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0F5F" w:rsidRPr="0028086D" w:rsidRDefault="00C40F5F" w:rsidP="00C40F5F">
      <w:pPr>
        <w:jc w:val="right"/>
        <w:rPr>
          <w:rFonts w:cs="Times New Roman"/>
          <w:b/>
          <w:sz w:val="22"/>
          <w:szCs w:val="22"/>
        </w:rPr>
      </w:pPr>
      <w:r w:rsidRPr="0028086D">
        <w:rPr>
          <w:rFonts w:cs="Times New Roman"/>
          <w:b/>
          <w:sz w:val="22"/>
          <w:szCs w:val="22"/>
        </w:rPr>
        <w:t>М.А. Лебедева</w:t>
      </w:r>
      <w:r w:rsidR="00406123">
        <w:rPr>
          <w:rStyle w:val="a5"/>
          <w:rFonts w:cs="Times New Roman"/>
          <w:b/>
          <w:sz w:val="22"/>
          <w:szCs w:val="22"/>
        </w:rPr>
        <w:footnoteReference w:id="1"/>
      </w:r>
    </w:p>
    <w:p w:rsidR="00C31956" w:rsidRPr="0028086D" w:rsidRDefault="00C31956" w:rsidP="00AA2B3B">
      <w:pPr>
        <w:spacing w:line="360" w:lineRule="auto"/>
        <w:jc w:val="center"/>
        <w:rPr>
          <w:rFonts w:cs="Times New Roman"/>
          <w:sz w:val="22"/>
          <w:szCs w:val="22"/>
        </w:rPr>
      </w:pPr>
      <w:bookmarkStart w:id="0" w:name="_GoBack"/>
    </w:p>
    <w:p w:rsidR="00FD4DF5" w:rsidRPr="00AA2B3B" w:rsidRDefault="00B65354" w:rsidP="00AA2B3B">
      <w:pPr>
        <w:spacing w:line="360" w:lineRule="auto"/>
        <w:jc w:val="center"/>
        <w:rPr>
          <w:rFonts w:cs="Times New Roman"/>
          <w:b/>
          <w:szCs w:val="22"/>
        </w:rPr>
      </w:pPr>
      <w:r>
        <w:rPr>
          <w:rFonts w:cs="Times New Roman"/>
          <w:b/>
          <w:szCs w:val="22"/>
        </w:rPr>
        <w:t>Инструменты декарбонизации</w:t>
      </w:r>
      <w:r w:rsidR="00AA2B3B" w:rsidRPr="00AA2B3B">
        <w:rPr>
          <w:rFonts w:cs="Times New Roman"/>
          <w:b/>
          <w:szCs w:val="22"/>
        </w:rPr>
        <w:t xml:space="preserve"> экономики </w:t>
      </w:r>
      <w:r w:rsidR="00AA2B3B">
        <w:rPr>
          <w:rFonts w:cs="Times New Roman"/>
          <w:b/>
          <w:szCs w:val="22"/>
        </w:rPr>
        <w:t>Р</w:t>
      </w:r>
      <w:r w:rsidR="00AA2B3B" w:rsidRPr="00AA2B3B">
        <w:rPr>
          <w:rFonts w:cs="Times New Roman"/>
          <w:b/>
          <w:szCs w:val="22"/>
        </w:rPr>
        <w:t>оссии</w:t>
      </w:r>
      <w:r w:rsidR="00BE4421" w:rsidRPr="00AA2B3B">
        <w:rPr>
          <w:rStyle w:val="a5"/>
          <w:rFonts w:cs="Times New Roman"/>
          <w:b/>
          <w:szCs w:val="22"/>
        </w:rPr>
        <w:footnoteReference w:id="2"/>
      </w:r>
    </w:p>
    <w:p w:rsidR="00C40F5F" w:rsidRPr="00AA2B3B" w:rsidRDefault="00C40F5F" w:rsidP="00AA2B3B">
      <w:pPr>
        <w:spacing w:line="360" w:lineRule="auto"/>
        <w:jc w:val="right"/>
        <w:rPr>
          <w:rFonts w:cs="Times New Roman"/>
          <w:b/>
          <w:szCs w:val="22"/>
        </w:rPr>
      </w:pPr>
    </w:p>
    <w:bookmarkEnd w:id="0"/>
    <w:p w:rsidR="00C40F5F" w:rsidRPr="0028086D" w:rsidRDefault="00FD4DF5" w:rsidP="00AA2B3B">
      <w:pPr>
        <w:spacing w:line="247" w:lineRule="auto"/>
        <w:ind w:firstLine="425"/>
        <w:jc w:val="both"/>
        <w:rPr>
          <w:rFonts w:cs="Times New Roman"/>
          <w:i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>Аннотация:</w:t>
      </w:r>
      <w:r w:rsidR="00C40F5F" w:rsidRPr="0028086D">
        <w:rPr>
          <w:rFonts w:cs="Times New Roman"/>
          <w:i/>
          <w:sz w:val="22"/>
          <w:szCs w:val="22"/>
        </w:rPr>
        <w:t xml:space="preserve"> Данная работа направлена на определение проблем снижения углеродного следа экономики России. В результате анализа наиболее перспективных инструментов декарбонизации выявлена основная проблема их совокупного применения. Также были определены проблемы применен</w:t>
      </w:r>
      <w:r w:rsidR="00E7000A" w:rsidRPr="0028086D">
        <w:rPr>
          <w:rFonts w:cs="Times New Roman"/>
          <w:i/>
          <w:sz w:val="22"/>
          <w:szCs w:val="22"/>
        </w:rPr>
        <w:t>ия отдельно взятых инструментов.</w:t>
      </w:r>
    </w:p>
    <w:p w:rsidR="00FD4DF5" w:rsidRPr="0028086D" w:rsidRDefault="00FD4DF5" w:rsidP="00AA2B3B">
      <w:pPr>
        <w:spacing w:line="247" w:lineRule="auto"/>
        <w:ind w:firstLine="425"/>
        <w:jc w:val="both"/>
        <w:rPr>
          <w:rFonts w:cs="Times New Roman"/>
          <w:i/>
          <w:sz w:val="22"/>
          <w:szCs w:val="22"/>
        </w:rPr>
      </w:pPr>
    </w:p>
    <w:p w:rsidR="00C40F5F" w:rsidRPr="0028086D" w:rsidRDefault="00FD4DF5" w:rsidP="00AA2B3B">
      <w:pPr>
        <w:spacing w:line="247" w:lineRule="auto"/>
        <w:ind w:firstLine="425"/>
        <w:jc w:val="both"/>
        <w:rPr>
          <w:rFonts w:cs="Times New Roman"/>
          <w:i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 xml:space="preserve">Ключевые слова: декарбонизация; Россия; устойчивое развитие; трансграничный углеродный налог; парниковые газы. </w:t>
      </w:r>
    </w:p>
    <w:p w:rsidR="00C240B5" w:rsidRDefault="00C240B5" w:rsidP="00406123">
      <w:pPr>
        <w:ind w:firstLine="425"/>
        <w:jc w:val="both"/>
        <w:rPr>
          <w:rFonts w:cs="Times New Roman"/>
          <w:i/>
          <w:sz w:val="22"/>
          <w:szCs w:val="22"/>
        </w:rPr>
      </w:pPr>
    </w:p>
    <w:p w:rsidR="00EA761F" w:rsidRPr="0028086D" w:rsidRDefault="00EA761F" w:rsidP="00406123">
      <w:pPr>
        <w:ind w:firstLine="425"/>
        <w:jc w:val="both"/>
        <w:rPr>
          <w:rFonts w:cs="Times New Roman"/>
          <w:i/>
          <w:sz w:val="22"/>
          <w:szCs w:val="22"/>
        </w:rPr>
      </w:pPr>
    </w:p>
    <w:p w:rsidR="003D2262" w:rsidRPr="0028086D" w:rsidRDefault="000846BE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В наибольшей степени негативные последствия глобального потепления проявятся на северных территориях, таких как Россия через</w:t>
      </w:r>
      <w:r w:rsidR="003D2262" w:rsidRPr="0028086D">
        <w:rPr>
          <w:rFonts w:cs="Times New Roman"/>
          <w:sz w:val="22"/>
          <w:szCs w:val="22"/>
        </w:rPr>
        <w:t xml:space="preserve"> </w:t>
      </w:r>
      <w:r w:rsidRPr="0028086D">
        <w:rPr>
          <w:rFonts w:cs="Times New Roman"/>
          <w:sz w:val="22"/>
          <w:szCs w:val="22"/>
        </w:rPr>
        <w:t>разрушение</w:t>
      </w:r>
      <w:r w:rsidR="003D2262" w:rsidRPr="0028086D">
        <w:rPr>
          <w:rFonts w:cs="Times New Roman"/>
          <w:sz w:val="22"/>
          <w:szCs w:val="22"/>
        </w:rPr>
        <w:t xml:space="preserve"> инфраструктуры и фундаментальных строений, возникновени</w:t>
      </w:r>
      <w:r w:rsidRPr="0028086D">
        <w:rPr>
          <w:rFonts w:cs="Times New Roman"/>
          <w:sz w:val="22"/>
          <w:szCs w:val="22"/>
        </w:rPr>
        <w:t>е</w:t>
      </w:r>
      <w:r w:rsidR="003D2262" w:rsidRPr="0028086D">
        <w:rPr>
          <w:rFonts w:cs="Times New Roman"/>
          <w:sz w:val="22"/>
          <w:szCs w:val="22"/>
        </w:rPr>
        <w:t xml:space="preserve"> эпидеми</w:t>
      </w:r>
      <w:r w:rsidRPr="0028086D">
        <w:rPr>
          <w:rFonts w:cs="Times New Roman"/>
          <w:sz w:val="22"/>
          <w:szCs w:val="22"/>
        </w:rPr>
        <w:t xml:space="preserve">й, </w:t>
      </w:r>
      <w:r w:rsidR="003D2262" w:rsidRPr="0028086D">
        <w:rPr>
          <w:rFonts w:cs="Times New Roman"/>
          <w:sz w:val="22"/>
          <w:szCs w:val="22"/>
        </w:rPr>
        <w:t>рост заболеваемости и смертности по причине увеличения частоты волн жары и недостаточности реализации адаптационных мер.</w:t>
      </w:r>
      <w:r w:rsidR="009E5D70" w:rsidRPr="0028086D">
        <w:rPr>
          <w:rFonts w:cs="Times New Roman"/>
          <w:sz w:val="22"/>
          <w:szCs w:val="22"/>
        </w:rPr>
        <w:t xml:space="preserve"> </w:t>
      </w:r>
    </w:p>
    <w:p w:rsidR="005F37F8" w:rsidRPr="0028086D" w:rsidRDefault="009E5D70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Так как одним из важнейших способов снижения возможных негативных последствий является</w:t>
      </w:r>
      <w:r w:rsidR="005F37F8" w:rsidRPr="0028086D">
        <w:rPr>
          <w:rFonts w:cs="Times New Roman"/>
          <w:sz w:val="22"/>
          <w:szCs w:val="22"/>
        </w:rPr>
        <w:t xml:space="preserve"> декарбонизация, целью данной работы стало </w:t>
      </w:r>
      <w:r w:rsidR="003D2262" w:rsidRPr="0028086D">
        <w:rPr>
          <w:rFonts w:cs="Times New Roman"/>
          <w:sz w:val="22"/>
          <w:szCs w:val="22"/>
        </w:rPr>
        <w:t xml:space="preserve">определение проблем </w:t>
      </w:r>
      <w:r w:rsidR="000846BE" w:rsidRPr="0028086D">
        <w:rPr>
          <w:rFonts w:cs="Times New Roman"/>
          <w:sz w:val="22"/>
          <w:szCs w:val="22"/>
        </w:rPr>
        <w:t>снижения углеродного следа</w:t>
      </w:r>
      <w:r w:rsidR="003D2262" w:rsidRPr="0028086D">
        <w:rPr>
          <w:rFonts w:cs="Times New Roman"/>
          <w:sz w:val="22"/>
          <w:szCs w:val="22"/>
        </w:rPr>
        <w:t xml:space="preserve"> экономики России. </w:t>
      </w:r>
    </w:p>
    <w:p w:rsidR="00981F4C" w:rsidRPr="0028086D" w:rsidRDefault="00981F4C" w:rsidP="00406123">
      <w:pPr>
        <w:ind w:firstLine="425"/>
        <w:jc w:val="both"/>
        <w:rPr>
          <w:rFonts w:cs="Times New Roman"/>
          <w:sz w:val="22"/>
          <w:szCs w:val="22"/>
          <w:shd w:val="clear" w:color="auto" w:fill="FFFFFF"/>
        </w:rPr>
      </w:pPr>
      <w:r w:rsidRPr="0028086D">
        <w:rPr>
          <w:rFonts w:cs="Times New Roman"/>
          <w:sz w:val="22"/>
          <w:szCs w:val="22"/>
        </w:rPr>
        <w:t>В настоящее время изменение климата признано необратимым и для минимизации негативных последствий необходимо ограничить рост температуры до 1,5-2</w:t>
      </w:r>
      <w:r w:rsidRPr="0028086D">
        <w:rPr>
          <w:rFonts w:cs="Times New Roman"/>
          <w:sz w:val="22"/>
          <w:szCs w:val="22"/>
          <w:vertAlign w:val="superscript"/>
        </w:rPr>
        <w:t>o</w:t>
      </w:r>
      <w:r w:rsidRPr="0028086D">
        <w:rPr>
          <w:rFonts w:cs="Times New Roman"/>
          <w:sz w:val="22"/>
          <w:szCs w:val="22"/>
        </w:rPr>
        <w:t>C. Для этого важно снизить выбросы и концентрацию парниковых газов</w:t>
      </w:r>
      <w:r w:rsidR="00484EFD" w:rsidRPr="0028086D">
        <w:rPr>
          <w:rFonts w:cs="Times New Roman"/>
          <w:sz w:val="22"/>
          <w:szCs w:val="22"/>
        </w:rPr>
        <w:t xml:space="preserve"> (ПГ)</w:t>
      </w:r>
      <w:r w:rsidRPr="0028086D">
        <w:rPr>
          <w:rFonts w:cs="Times New Roman"/>
          <w:sz w:val="22"/>
          <w:szCs w:val="22"/>
        </w:rPr>
        <w:t xml:space="preserve"> в атмосферном воздухе, </w:t>
      </w:r>
      <w:r w:rsidR="000846BE" w:rsidRPr="0028086D">
        <w:rPr>
          <w:rFonts w:cs="Times New Roman"/>
          <w:sz w:val="22"/>
          <w:szCs w:val="22"/>
        </w:rPr>
        <w:t>что обусловливает пр</w:t>
      </w:r>
      <w:r w:rsidRPr="0028086D">
        <w:rPr>
          <w:rFonts w:cs="Times New Roman"/>
          <w:sz w:val="22"/>
          <w:szCs w:val="22"/>
        </w:rPr>
        <w:t>иоритет декарбонизации</w:t>
      </w:r>
      <w:r w:rsidRPr="0028086D">
        <w:rPr>
          <w:rFonts w:cs="Times New Roman"/>
          <w:sz w:val="22"/>
          <w:szCs w:val="22"/>
          <w:shd w:val="clear" w:color="auto" w:fill="FFFFFF"/>
        </w:rPr>
        <w:t xml:space="preserve">.   </w:t>
      </w:r>
    </w:p>
    <w:p w:rsidR="00981F4C" w:rsidRPr="0028086D" w:rsidRDefault="00981F4C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Осенью 2021 года прошла 26 конференция сторон Рамочной Конвенции ООН об изменении климата</w:t>
      </w:r>
      <w:r w:rsidR="00C53941" w:rsidRPr="0028086D">
        <w:rPr>
          <w:rFonts w:cs="Times New Roman"/>
          <w:sz w:val="22"/>
          <w:szCs w:val="22"/>
        </w:rPr>
        <w:t xml:space="preserve">. </w:t>
      </w:r>
      <w:r w:rsidRPr="0028086D">
        <w:rPr>
          <w:rFonts w:cs="Times New Roman"/>
          <w:sz w:val="22"/>
          <w:szCs w:val="22"/>
        </w:rPr>
        <w:t xml:space="preserve">Существенным достижением климатических диалогов 2021 года стало увеличение числа стран, обязавшихся достигнуть углеродной нейтральности: в 2019 году об этом заявили только 17 государств, в 2021 году – уже 152 государства. Кроме того, отмечается, что все большее участие принимает бизнес в таких переговорах. </w:t>
      </w:r>
    </w:p>
    <w:p w:rsidR="00981F4C" w:rsidRPr="0028086D" w:rsidRDefault="00981F4C" w:rsidP="00406123">
      <w:pPr>
        <w:tabs>
          <w:tab w:val="right" w:pos="10205"/>
        </w:tabs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 </w:t>
      </w:r>
      <w:r w:rsidR="00C02F68" w:rsidRPr="0028086D">
        <w:rPr>
          <w:rFonts w:cs="Times New Roman"/>
          <w:sz w:val="22"/>
          <w:szCs w:val="22"/>
        </w:rPr>
        <w:t>В целом зарубежный опыт показывает усиление мер декарбонизации. Так, Евросоюз планирует ввести трансграничный углеродный налог на импортируемую продукцию, США с пр</w:t>
      </w:r>
      <w:r w:rsidR="00D47FF2" w:rsidRPr="0028086D">
        <w:rPr>
          <w:rFonts w:cs="Times New Roman"/>
          <w:sz w:val="22"/>
          <w:szCs w:val="22"/>
        </w:rPr>
        <w:t>иходом нового Президента вернули</w:t>
      </w:r>
      <w:r w:rsidR="00C02F68" w:rsidRPr="0028086D">
        <w:rPr>
          <w:rFonts w:cs="Times New Roman"/>
          <w:sz w:val="22"/>
          <w:szCs w:val="22"/>
        </w:rPr>
        <w:t>сь в Парижское соглашение и приступи</w:t>
      </w:r>
      <w:r w:rsidR="00D47FF2" w:rsidRPr="0028086D">
        <w:rPr>
          <w:rFonts w:cs="Times New Roman"/>
          <w:sz w:val="22"/>
          <w:szCs w:val="22"/>
        </w:rPr>
        <w:t>ли</w:t>
      </w:r>
      <w:r w:rsidR="00C02F68" w:rsidRPr="0028086D">
        <w:rPr>
          <w:rFonts w:cs="Times New Roman"/>
          <w:sz w:val="22"/>
          <w:szCs w:val="22"/>
        </w:rPr>
        <w:t xml:space="preserve"> к разработке плана климатического финансирования и мер по прекращению международного финансирования </w:t>
      </w:r>
      <w:proofErr w:type="spellStart"/>
      <w:r w:rsidR="00C02F68" w:rsidRPr="0028086D">
        <w:rPr>
          <w:rFonts w:cs="Times New Roman"/>
          <w:sz w:val="22"/>
          <w:szCs w:val="22"/>
        </w:rPr>
        <w:t>углеродоемкой</w:t>
      </w:r>
      <w:proofErr w:type="spellEnd"/>
      <w:r w:rsidR="00C02F68" w:rsidRPr="0028086D">
        <w:rPr>
          <w:rFonts w:cs="Times New Roman"/>
          <w:sz w:val="22"/>
          <w:szCs w:val="22"/>
        </w:rPr>
        <w:t xml:space="preserve"> экономики</w:t>
      </w:r>
      <w:r w:rsidR="000160F7" w:rsidRPr="0028086D">
        <w:rPr>
          <w:rFonts w:cs="Times New Roman"/>
          <w:sz w:val="22"/>
          <w:szCs w:val="22"/>
        </w:rPr>
        <w:fldChar w:fldCharType="begin" w:fldLock="1"/>
      </w:r>
      <w:r w:rsidR="000160F7" w:rsidRPr="0028086D">
        <w:rPr>
          <w:rFonts w:cs="Times New Roman"/>
          <w:sz w:val="22"/>
          <w:szCs w:val="22"/>
        </w:rPr>
        <w:instrText>ADDIN CSL_CITATION {"citationItems":[{"id":"ITEM-1","itemData":{"author":[{"dropping-particle":"","family":"Рогинко","given":"С.А.","non-dropping-particle":"","parse-names":false,"suffix":""}],"container-title":"Общественные науки и современность","id":"ITEM-1","issue":"2","issued":{"date-parts":[["2021"]]},"page":"53-65","title":"Рогинко климатический поворот США: цели и средства","type":"article-journal"},"uris":["http://www.mendeley.com/documents/?uuid=c989c7bd-afb6-4c57-b79e-257424292561"]}],"mendeley":{"formattedCitation":"[2]","manualFormatting":" [2]","plainTextFormattedCitation":"[2]","previouslyFormattedCitation":"[2]"},"properties":{"noteIndex":0},"schema":"https://github.com/citation-style-language/schema/raw/master/csl-citation.json"}</w:instrText>
      </w:r>
      <w:r w:rsidR="000160F7" w:rsidRPr="0028086D">
        <w:rPr>
          <w:rFonts w:cs="Times New Roman"/>
          <w:sz w:val="22"/>
          <w:szCs w:val="22"/>
        </w:rPr>
        <w:fldChar w:fldCharType="separate"/>
      </w:r>
      <w:r w:rsidR="001D10A2">
        <w:rPr>
          <w:rFonts w:cs="Times New Roman"/>
          <w:noProof/>
          <w:sz w:val="22"/>
          <w:szCs w:val="22"/>
        </w:rPr>
        <w:t xml:space="preserve"> [1</w:t>
      </w:r>
      <w:r w:rsidR="000160F7" w:rsidRPr="0028086D">
        <w:rPr>
          <w:rFonts w:cs="Times New Roman"/>
          <w:noProof/>
          <w:sz w:val="22"/>
          <w:szCs w:val="22"/>
        </w:rPr>
        <w:t>]</w:t>
      </w:r>
      <w:r w:rsidR="000160F7" w:rsidRPr="0028086D">
        <w:rPr>
          <w:rFonts w:cs="Times New Roman"/>
          <w:sz w:val="22"/>
          <w:szCs w:val="22"/>
        </w:rPr>
        <w:fldChar w:fldCharType="end"/>
      </w:r>
      <w:r w:rsidR="00C02F68" w:rsidRPr="0028086D">
        <w:rPr>
          <w:rFonts w:cs="Times New Roman"/>
          <w:sz w:val="22"/>
          <w:szCs w:val="22"/>
        </w:rPr>
        <w:t>.</w:t>
      </w:r>
      <w:r w:rsidR="00E611D3" w:rsidRPr="0028086D">
        <w:rPr>
          <w:rFonts w:cs="Times New Roman"/>
          <w:sz w:val="22"/>
          <w:szCs w:val="22"/>
        </w:rPr>
        <w:t xml:space="preserve"> В Китае </w:t>
      </w:r>
      <w:r w:rsidRPr="0028086D">
        <w:rPr>
          <w:rFonts w:cs="Times New Roman"/>
          <w:sz w:val="22"/>
          <w:szCs w:val="22"/>
        </w:rPr>
        <w:t>запущен проект по улавливанию и захоронению углекислого газа на морском шельфе</w:t>
      </w:r>
      <w:r w:rsidRPr="0028086D">
        <w:rPr>
          <w:rStyle w:val="a5"/>
          <w:rFonts w:cs="Times New Roman"/>
          <w:sz w:val="22"/>
          <w:szCs w:val="22"/>
        </w:rPr>
        <w:footnoteReference w:id="3"/>
      </w:r>
      <w:r w:rsidRPr="0028086D">
        <w:rPr>
          <w:rFonts w:cs="Times New Roman"/>
          <w:sz w:val="22"/>
          <w:szCs w:val="22"/>
        </w:rPr>
        <w:t xml:space="preserve">. </w:t>
      </w:r>
    </w:p>
    <w:p w:rsidR="00D7228D" w:rsidRPr="0028086D" w:rsidRDefault="00981F4C" w:rsidP="00406123">
      <w:pPr>
        <w:tabs>
          <w:tab w:val="right" w:pos="10205"/>
        </w:tabs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В России в настоящее время тоже наблюдается повышение активности</w:t>
      </w:r>
      <w:r w:rsidR="00E611D3" w:rsidRPr="0028086D">
        <w:rPr>
          <w:rFonts w:cs="Times New Roman"/>
          <w:sz w:val="22"/>
          <w:szCs w:val="22"/>
        </w:rPr>
        <w:t xml:space="preserve"> </w:t>
      </w:r>
      <w:r w:rsidRPr="0028086D">
        <w:rPr>
          <w:rFonts w:cs="Times New Roman"/>
          <w:sz w:val="22"/>
          <w:szCs w:val="22"/>
        </w:rPr>
        <w:t xml:space="preserve">относительно </w:t>
      </w:r>
      <w:r w:rsidRPr="0028086D">
        <w:rPr>
          <w:rFonts w:cs="Times New Roman"/>
          <w:sz w:val="22"/>
          <w:szCs w:val="22"/>
        </w:rPr>
        <w:lastRenderedPageBreak/>
        <w:t>разработки своей системы климатического регулирования. Первым шагом для этого стал</w:t>
      </w:r>
      <w:r w:rsidR="00D7228D" w:rsidRPr="0028086D">
        <w:rPr>
          <w:rFonts w:cs="Times New Roman"/>
          <w:sz w:val="22"/>
          <w:szCs w:val="22"/>
        </w:rPr>
        <w:t>и</w:t>
      </w:r>
      <w:r w:rsidRPr="0028086D">
        <w:rPr>
          <w:rFonts w:cs="Times New Roman"/>
          <w:sz w:val="22"/>
          <w:szCs w:val="22"/>
        </w:rPr>
        <w:t xml:space="preserve"> Федеральный закон «Об ограничении выбросов парниковых газов» №296 от 02.07.2021 года</w:t>
      </w:r>
      <w:r w:rsidRPr="0028086D">
        <w:rPr>
          <w:rStyle w:val="a5"/>
          <w:rFonts w:cs="Times New Roman"/>
          <w:sz w:val="22"/>
          <w:szCs w:val="22"/>
        </w:rPr>
        <w:footnoteReference w:id="4"/>
      </w:r>
      <w:r w:rsidR="00D47FF2" w:rsidRPr="0028086D">
        <w:rPr>
          <w:rFonts w:cs="Times New Roman"/>
          <w:sz w:val="22"/>
          <w:szCs w:val="22"/>
        </w:rPr>
        <w:t>, и</w:t>
      </w:r>
      <w:r w:rsidR="00D7228D" w:rsidRPr="0028086D">
        <w:rPr>
          <w:rFonts w:cs="Times New Roman"/>
          <w:sz w:val="22"/>
          <w:szCs w:val="22"/>
        </w:rPr>
        <w:t xml:space="preserve"> Стратегия социально-экономического развития Российской Федерации с низким уровнем выбросов парниковых газов</w:t>
      </w:r>
      <w:r w:rsidR="00D7228D" w:rsidRPr="0028086D">
        <w:rPr>
          <w:rStyle w:val="a5"/>
          <w:rFonts w:cs="Times New Roman"/>
          <w:sz w:val="22"/>
          <w:szCs w:val="22"/>
        </w:rPr>
        <w:footnoteReference w:id="5"/>
      </w:r>
      <w:r w:rsidR="00D7228D" w:rsidRPr="0028086D">
        <w:rPr>
          <w:rFonts w:cs="Times New Roman"/>
          <w:sz w:val="22"/>
          <w:szCs w:val="22"/>
        </w:rPr>
        <w:t xml:space="preserve">. Закон в качестве </w:t>
      </w:r>
      <w:r w:rsidRPr="0028086D">
        <w:rPr>
          <w:rFonts w:cs="Times New Roman"/>
          <w:sz w:val="22"/>
          <w:szCs w:val="22"/>
        </w:rPr>
        <w:t>ме</w:t>
      </w:r>
      <w:r w:rsidR="00D7228D" w:rsidRPr="0028086D">
        <w:rPr>
          <w:rFonts w:cs="Times New Roman"/>
          <w:sz w:val="22"/>
          <w:szCs w:val="22"/>
        </w:rPr>
        <w:t>р по ограничению выбросов ПГ предусматривает</w:t>
      </w:r>
      <w:r w:rsidRPr="0028086D">
        <w:rPr>
          <w:rFonts w:cs="Times New Roman"/>
          <w:sz w:val="22"/>
          <w:szCs w:val="22"/>
        </w:rPr>
        <w:t xml:space="preserve"> государственный учет выбросов ПГ, </w:t>
      </w:r>
      <w:r w:rsidR="00D7228D" w:rsidRPr="0028086D">
        <w:rPr>
          <w:rFonts w:cs="Times New Roman"/>
          <w:sz w:val="22"/>
          <w:szCs w:val="22"/>
        </w:rPr>
        <w:t>п</w:t>
      </w:r>
      <w:r w:rsidRPr="0028086D">
        <w:rPr>
          <w:rFonts w:cs="Times New Roman"/>
          <w:sz w:val="22"/>
          <w:szCs w:val="22"/>
        </w:rPr>
        <w:t>оддержка деятельности</w:t>
      </w:r>
      <w:r w:rsidR="00D7228D" w:rsidRPr="0028086D">
        <w:rPr>
          <w:rFonts w:cs="Times New Roman"/>
          <w:sz w:val="22"/>
          <w:szCs w:val="22"/>
        </w:rPr>
        <w:t xml:space="preserve"> бизнеса </w:t>
      </w:r>
      <w:r w:rsidRPr="0028086D">
        <w:rPr>
          <w:rFonts w:cs="Times New Roman"/>
          <w:sz w:val="22"/>
          <w:szCs w:val="22"/>
        </w:rPr>
        <w:t xml:space="preserve">по их сокращению. </w:t>
      </w:r>
      <w:r w:rsidR="00D7228D" w:rsidRPr="0028086D">
        <w:rPr>
          <w:rFonts w:cs="Times New Roman"/>
          <w:sz w:val="22"/>
          <w:szCs w:val="22"/>
        </w:rPr>
        <w:t>В Стратегии установлены ключевые целевые показатели по развитию экономики с одновременным снижением уровня ПГ:</w:t>
      </w:r>
      <w:r w:rsidR="00646A49" w:rsidRPr="0028086D">
        <w:rPr>
          <w:rFonts w:cs="Times New Roman"/>
          <w:sz w:val="22"/>
          <w:szCs w:val="22"/>
        </w:rPr>
        <w:t xml:space="preserve"> </w:t>
      </w:r>
      <w:r w:rsidR="00D47FF2" w:rsidRPr="0028086D">
        <w:rPr>
          <w:rFonts w:cs="Times New Roman"/>
          <w:sz w:val="22"/>
          <w:szCs w:val="22"/>
        </w:rPr>
        <w:t xml:space="preserve">рост </w:t>
      </w:r>
      <w:r w:rsidR="00D7228D" w:rsidRPr="0028086D">
        <w:rPr>
          <w:rFonts w:cs="Times New Roman"/>
          <w:sz w:val="22"/>
          <w:szCs w:val="22"/>
        </w:rPr>
        <w:t xml:space="preserve">доли «постиндустриальных» отраслей в структуре экономики на 11,8 </w:t>
      </w:r>
      <w:proofErr w:type="spellStart"/>
      <w:r w:rsidR="00D7228D" w:rsidRPr="0028086D">
        <w:rPr>
          <w:rFonts w:cs="Times New Roman"/>
          <w:sz w:val="22"/>
          <w:szCs w:val="22"/>
        </w:rPr>
        <w:t>п.п</w:t>
      </w:r>
      <w:proofErr w:type="spellEnd"/>
      <w:r w:rsidR="00D7228D" w:rsidRPr="0028086D">
        <w:rPr>
          <w:rFonts w:cs="Times New Roman"/>
          <w:sz w:val="22"/>
          <w:szCs w:val="22"/>
        </w:rPr>
        <w:t xml:space="preserve">. и снижение доли «традиционных» отраслей на 9,4 </w:t>
      </w:r>
      <w:proofErr w:type="spellStart"/>
      <w:r w:rsidR="00D7228D" w:rsidRPr="0028086D">
        <w:rPr>
          <w:rFonts w:cs="Times New Roman"/>
          <w:sz w:val="22"/>
          <w:szCs w:val="22"/>
        </w:rPr>
        <w:t>п.п</w:t>
      </w:r>
      <w:proofErr w:type="spellEnd"/>
      <w:r w:rsidR="00D7228D" w:rsidRPr="0028086D">
        <w:rPr>
          <w:rFonts w:cs="Times New Roman"/>
          <w:sz w:val="22"/>
          <w:szCs w:val="22"/>
        </w:rPr>
        <w:t>. по сравнению с 2020 годом; ежегодные темпы ро</w:t>
      </w:r>
      <w:r w:rsidR="00D47FF2" w:rsidRPr="0028086D">
        <w:rPr>
          <w:rFonts w:cs="Times New Roman"/>
          <w:sz w:val="22"/>
          <w:szCs w:val="22"/>
        </w:rPr>
        <w:t>ста неэнергетического экспорта –</w:t>
      </w:r>
      <w:r w:rsidR="00D7228D" w:rsidRPr="0028086D">
        <w:rPr>
          <w:rFonts w:cs="Times New Roman"/>
          <w:sz w:val="22"/>
          <w:szCs w:val="22"/>
        </w:rPr>
        <w:t xml:space="preserve"> 4,4%; темп ежегодного экономического роста – 3%.</w:t>
      </w:r>
    </w:p>
    <w:p w:rsidR="00981F4C" w:rsidRPr="0028086D" w:rsidRDefault="00981F4C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В то же время процессы декарбонизации России еще только начинаются, а зарубежный опыт нельзя назвать универсальным, поэтому считаем целесообразным проанализировать отдельно взятые меры декарбонизации и возможность их применения в России.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Россия намерена </w:t>
      </w:r>
      <w:proofErr w:type="spellStart"/>
      <w:r w:rsidRPr="0028086D">
        <w:rPr>
          <w:rFonts w:cs="Times New Roman"/>
          <w:sz w:val="22"/>
          <w:szCs w:val="22"/>
        </w:rPr>
        <w:t>декарбонизировать</w:t>
      </w:r>
      <w:proofErr w:type="spellEnd"/>
      <w:r w:rsidRPr="0028086D">
        <w:rPr>
          <w:rFonts w:cs="Times New Roman"/>
          <w:sz w:val="22"/>
          <w:szCs w:val="22"/>
        </w:rPr>
        <w:t xml:space="preserve"> экономику по двум причинам: во-первых, из-за </w:t>
      </w:r>
      <w:r w:rsidR="00484EFD" w:rsidRPr="0028086D">
        <w:rPr>
          <w:rFonts w:cs="Times New Roman"/>
          <w:sz w:val="22"/>
          <w:szCs w:val="22"/>
        </w:rPr>
        <w:t xml:space="preserve">физических </w:t>
      </w:r>
      <w:r w:rsidRPr="0028086D">
        <w:rPr>
          <w:rFonts w:cs="Times New Roman"/>
          <w:sz w:val="22"/>
          <w:szCs w:val="22"/>
        </w:rPr>
        <w:t>негативных посл</w:t>
      </w:r>
      <w:r w:rsidR="00484EFD" w:rsidRPr="0028086D">
        <w:rPr>
          <w:rFonts w:cs="Times New Roman"/>
          <w:sz w:val="22"/>
          <w:szCs w:val="22"/>
        </w:rPr>
        <w:t>едствий глобального потепления, в</w:t>
      </w:r>
      <w:r w:rsidRPr="0028086D">
        <w:rPr>
          <w:rFonts w:cs="Times New Roman"/>
          <w:sz w:val="22"/>
          <w:szCs w:val="22"/>
        </w:rPr>
        <w:t xml:space="preserve">о-вторых, по причине внешнего давления под предлогом необходимости снижения выбросов </w:t>
      </w:r>
      <w:r w:rsidR="00484EFD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>. Примером такого давления может послужить планируемый к введению ЕС трансграничный углеродный налог. Некоторые эксперты отмечают, что потери российского экспорта в ЕС могут достигнуть 34 млрд евро</w:t>
      </w:r>
      <w:r w:rsidRPr="0028086D">
        <w:rPr>
          <w:rStyle w:val="a5"/>
          <w:rFonts w:cs="Times New Roman"/>
          <w:sz w:val="22"/>
          <w:szCs w:val="22"/>
        </w:rPr>
        <w:footnoteReference w:id="6"/>
      </w:r>
      <w:r w:rsidRPr="0028086D">
        <w:rPr>
          <w:rFonts w:cs="Times New Roman"/>
          <w:sz w:val="22"/>
          <w:szCs w:val="22"/>
        </w:rPr>
        <w:t xml:space="preserve">. </w:t>
      </w:r>
    </w:p>
    <w:p w:rsidR="00C240B5" w:rsidRPr="0028086D" w:rsidRDefault="00C240B5" w:rsidP="00406123">
      <w:pPr>
        <w:tabs>
          <w:tab w:val="left" w:pos="1134"/>
        </w:tabs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Согласно Стратегии социально-экономического развития Российской Федерации с низким уровнем выбросов парниковых газов, а также результатам работ некоторых исследователей </w:t>
      </w:r>
      <w:r w:rsidR="00484EFD" w:rsidRPr="0028086D">
        <w:rPr>
          <w:rFonts w:cs="Times New Roman"/>
          <w:sz w:val="22"/>
          <w:szCs w:val="22"/>
        </w:rPr>
        <w:t>[</w:t>
      </w:r>
      <w:r w:rsidR="001D10A2">
        <w:rPr>
          <w:rFonts w:cs="Times New Roman"/>
          <w:sz w:val="22"/>
          <w:szCs w:val="22"/>
        </w:rPr>
        <w:t>2</w:t>
      </w:r>
      <w:r w:rsidR="004E2A9D" w:rsidRPr="0028086D">
        <w:rPr>
          <w:rFonts w:cs="Times New Roman"/>
          <w:sz w:val="22"/>
          <w:szCs w:val="22"/>
        </w:rPr>
        <w:t>;</w:t>
      </w:r>
      <w:r w:rsidR="001D10A2">
        <w:rPr>
          <w:rFonts w:cs="Times New Roman"/>
          <w:sz w:val="22"/>
          <w:szCs w:val="22"/>
        </w:rPr>
        <w:t>3</w:t>
      </w:r>
      <w:r w:rsidR="004E2A9D" w:rsidRPr="0028086D">
        <w:rPr>
          <w:rFonts w:cs="Times New Roman"/>
          <w:sz w:val="22"/>
          <w:szCs w:val="22"/>
        </w:rPr>
        <w:t>;</w:t>
      </w:r>
      <w:r w:rsidR="001D10A2">
        <w:rPr>
          <w:rFonts w:cs="Times New Roman"/>
          <w:sz w:val="22"/>
          <w:szCs w:val="22"/>
        </w:rPr>
        <w:t>4</w:t>
      </w:r>
      <w:r w:rsidR="00484EFD" w:rsidRPr="0028086D">
        <w:rPr>
          <w:rFonts w:cs="Times New Roman"/>
          <w:sz w:val="22"/>
          <w:szCs w:val="22"/>
        </w:rPr>
        <w:t>], наиболее перспективными будут государственный мониторинг и система квотирования, углеродные налоги, развитие альтернативной энергетики, электрификация транспорта, создание карбоновых полигонов, совершенствование обращения с отходами</w:t>
      </w:r>
      <w:r w:rsidRPr="0028086D">
        <w:rPr>
          <w:rFonts w:cs="Times New Roman"/>
          <w:sz w:val="22"/>
          <w:szCs w:val="22"/>
        </w:rPr>
        <w:t>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>Электрификация транспорта.</w:t>
      </w:r>
      <w:r w:rsidR="00C53941" w:rsidRPr="0028086D">
        <w:rPr>
          <w:rFonts w:cs="Times New Roman"/>
          <w:i/>
          <w:sz w:val="22"/>
          <w:szCs w:val="22"/>
        </w:rPr>
        <w:t xml:space="preserve"> </w:t>
      </w:r>
      <w:r w:rsidR="00C53941" w:rsidRPr="0028086D">
        <w:rPr>
          <w:rFonts w:cs="Times New Roman"/>
          <w:sz w:val="22"/>
          <w:szCs w:val="22"/>
        </w:rPr>
        <w:t xml:space="preserve">Россия до 2024 года планирует </w:t>
      </w:r>
      <w:r w:rsidRPr="0028086D">
        <w:rPr>
          <w:rFonts w:cs="Times New Roman"/>
          <w:sz w:val="22"/>
          <w:szCs w:val="22"/>
        </w:rPr>
        <w:t>обеспечить производство 25 тысяч электротранспортных средств и запуск в эксплуатацию не менее 9,4 тыс. зарядных станций, из которых 2,9 тыс. единиц – быстрые зарядные станции</w:t>
      </w:r>
      <w:r w:rsidR="00C53941" w:rsidRPr="0028086D">
        <w:rPr>
          <w:rFonts w:cs="Times New Roman"/>
          <w:sz w:val="22"/>
          <w:szCs w:val="22"/>
        </w:rPr>
        <w:t xml:space="preserve">, до 2030 года – </w:t>
      </w:r>
      <w:r w:rsidR="00CE31FE" w:rsidRPr="0028086D">
        <w:rPr>
          <w:rFonts w:cs="Times New Roman"/>
          <w:sz w:val="22"/>
          <w:szCs w:val="22"/>
        </w:rPr>
        <w:t xml:space="preserve"> обеспечить </w:t>
      </w:r>
      <w:r w:rsidRPr="0028086D">
        <w:rPr>
          <w:rFonts w:cs="Times New Roman"/>
          <w:sz w:val="22"/>
          <w:szCs w:val="22"/>
        </w:rPr>
        <w:t>долю электрического автомобильного транспорта не менее 10% в объеме производс</w:t>
      </w:r>
      <w:r w:rsidR="00CE31FE" w:rsidRPr="0028086D">
        <w:rPr>
          <w:rFonts w:cs="Times New Roman"/>
          <w:sz w:val="22"/>
          <w:szCs w:val="22"/>
        </w:rPr>
        <w:t>тва электротранспортных средств,</w:t>
      </w:r>
      <w:r w:rsidRPr="0028086D">
        <w:rPr>
          <w:rFonts w:cs="Times New Roman"/>
          <w:sz w:val="22"/>
          <w:szCs w:val="22"/>
        </w:rPr>
        <w:t xml:space="preserve"> запус</w:t>
      </w:r>
      <w:r w:rsidR="00CE31FE" w:rsidRPr="0028086D">
        <w:rPr>
          <w:rFonts w:cs="Times New Roman"/>
          <w:sz w:val="22"/>
          <w:szCs w:val="22"/>
        </w:rPr>
        <w:t>тить</w:t>
      </w:r>
      <w:r w:rsidRPr="0028086D">
        <w:rPr>
          <w:rFonts w:cs="Times New Roman"/>
          <w:sz w:val="22"/>
          <w:szCs w:val="22"/>
        </w:rPr>
        <w:t xml:space="preserve"> производства </w:t>
      </w:r>
      <w:r w:rsidR="00CE31FE" w:rsidRPr="0028086D">
        <w:rPr>
          <w:rFonts w:cs="Times New Roman"/>
          <w:sz w:val="22"/>
          <w:szCs w:val="22"/>
        </w:rPr>
        <w:t>комплектующих для</w:t>
      </w:r>
      <w:r w:rsidRPr="0028086D">
        <w:rPr>
          <w:rFonts w:cs="Times New Roman"/>
          <w:sz w:val="22"/>
          <w:szCs w:val="22"/>
        </w:rPr>
        <w:t xml:space="preserve"> тяговых аккумуляторных батарей; ввод в эксплуатацию 72 тысячи единиц зарядных станций (в том числе 28 тысяч быстрых зарядных станций </w:t>
      </w:r>
      <w:r w:rsidRPr="0028086D">
        <w:rPr>
          <w:rStyle w:val="a5"/>
          <w:rFonts w:cs="Times New Roman"/>
          <w:sz w:val="22"/>
          <w:szCs w:val="22"/>
        </w:rPr>
        <w:footnoteReference w:id="7"/>
      </w:r>
      <w:r w:rsidRPr="0028086D">
        <w:rPr>
          <w:rFonts w:cs="Times New Roman"/>
          <w:sz w:val="22"/>
          <w:szCs w:val="22"/>
        </w:rPr>
        <w:t>) и тысячу</w:t>
      </w:r>
      <w:r w:rsidR="00CE31FE" w:rsidRPr="0028086D">
        <w:rPr>
          <w:rFonts w:cs="Times New Roman"/>
          <w:sz w:val="22"/>
          <w:szCs w:val="22"/>
        </w:rPr>
        <w:t xml:space="preserve"> водородных заправок.</w:t>
      </w:r>
      <w:r w:rsidRPr="0028086D">
        <w:rPr>
          <w:rFonts w:cs="Times New Roman"/>
          <w:sz w:val="22"/>
          <w:szCs w:val="22"/>
        </w:rPr>
        <w:t xml:space="preserve"> </w:t>
      </w:r>
      <w:r w:rsidR="00B74F9E" w:rsidRPr="0028086D">
        <w:rPr>
          <w:rFonts w:cs="Times New Roman"/>
          <w:sz w:val="22"/>
          <w:szCs w:val="22"/>
        </w:rPr>
        <w:t xml:space="preserve">В настоящее время </w:t>
      </w:r>
      <w:r w:rsidRPr="0028086D">
        <w:rPr>
          <w:rFonts w:cs="Times New Roman"/>
          <w:sz w:val="22"/>
          <w:szCs w:val="22"/>
        </w:rPr>
        <w:t>ежегодный выпуск</w:t>
      </w:r>
      <w:r w:rsidR="00B74F9E" w:rsidRPr="0028086D">
        <w:rPr>
          <w:rFonts w:cs="Times New Roman"/>
          <w:sz w:val="22"/>
          <w:szCs w:val="22"/>
        </w:rPr>
        <w:t xml:space="preserve"> </w:t>
      </w:r>
      <w:proofErr w:type="spellStart"/>
      <w:r w:rsidR="00B74F9E" w:rsidRPr="0028086D">
        <w:rPr>
          <w:rFonts w:cs="Times New Roman"/>
          <w:sz w:val="22"/>
          <w:szCs w:val="22"/>
        </w:rPr>
        <w:t>электроавтотранспорта</w:t>
      </w:r>
      <w:proofErr w:type="spellEnd"/>
      <w:r w:rsidRPr="0028086D">
        <w:rPr>
          <w:rFonts w:cs="Times New Roman"/>
          <w:sz w:val="22"/>
          <w:szCs w:val="22"/>
        </w:rPr>
        <w:t xml:space="preserve"> насчитывает около 300 единиц, используется такой транспорт главным образом в </w:t>
      </w:r>
      <w:r w:rsidRPr="0028086D">
        <w:rPr>
          <w:rFonts w:cs="Times New Roman"/>
          <w:sz w:val="22"/>
          <w:szCs w:val="22"/>
        </w:rPr>
        <w:lastRenderedPageBreak/>
        <w:t xml:space="preserve">Москве. 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Однако, на наш взгляд, ключевой проблемой в электрификации транспорта является низкая связанность зарядной инфраструктуры, что ограничивает мобильность транспорта. Так, в Республике Коми всего две </w:t>
      </w:r>
      <w:proofErr w:type="spellStart"/>
      <w:r w:rsidRPr="0028086D">
        <w:rPr>
          <w:rFonts w:cs="Times New Roman"/>
          <w:sz w:val="22"/>
          <w:szCs w:val="22"/>
        </w:rPr>
        <w:t>электрозаправочные</w:t>
      </w:r>
      <w:proofErr w:type="spellEnd"/>
      <w:r w:rsidRPr="0028086D">
        <w:rPr>
          <w:rFonts w:cs="Times New Roman"/>
          <w:sz w:val="22"/>
          <w:szCs w:val="22"/>
        </w:rPr>
        <w:t xml:space="preserve"> станции (ЭЗС), в Архангельской области одна ЭЗС. В Камчатском крае есть только шесть ЭЗС, три из которых в административном центре, еще три в небольших близлежащих населенных пунктах, а ближайшая от них ЭЗС находится в Якутске – в 3361 км. Таким образом, в ряде регионов движение посредством электротранспорта довольно сильно ограничено как внутри самого административно-территориального субъекта, так и между ними.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  <w:shd w:val="clear" w:color="auto" w:fill="FFFFFF"/>
        </w:rPr>
      </w:pPr>
      <w:r w:rsidRPr="0028086D">
        <w:rPr>
          <w:rFonts w:cs="Times New Roman"/>
          <w:i/>
          <w:sz w:val="22"/>
          <w:szCs w:val="22"/>
        </w:rPr>
        <w:t xml:space="preserve">Учет выбросов </w:t>
      </w:r>
      <w:r w:rsidR="00646A49" w:rsidRPr="0028086D">
        <w:rPr>
          <w:rFonts w:cs="Times New Roman"/>
          <w:i/>
          <w:sz w:val="22"/>
          <w:szCs w:val="22"/>
        </w:rPr>
        <w:t>ПГ</w:t>
      </w:r>
      <w:r w:rsidRPr="0028086D">
        <w:rPr>
          <w:rFonts w:cs="Times New Roman"/>
          <w:i/>
          <w:sz w:val="22"/>
          <w:szCs w:val="22"/>
        </w:rPr>
        <w:t xml:space="preserve"> и последующее квотирование предприятий-эмитентов.</w:t>
      </w:r>
      <w:r w:rsidRPr="0028086D">
        <w:rPr>
          <w:rFonts w:cs="Times New Roman"/>
          <w:sz w:val="22"/>
          <w:szCs w:val="22"/>
        </w:rPr>
        <w:t xml:space="preserve"> При обсуждении проекта ФЗ «О</w:t>
      </w:r>
      <w:r w:rsidRPr="0028086D">
        <w:rPr>
          <w:rFonts w:cs="Times New Roman"/>
          <w:sz w:val="22"/>
          <w:szCs w:val="22"/>
          <w:shd w:val="clear" w:color="auto" w:fill="FFFFFF"/>
        </w:rPr>
        <w:t xml:space="preserve">б ограничении выбросов парниковых газов» и требования о необходимости предоставления углеродной отчетности для юридических лиц и индивидуальных предпринимателей, что станет основой для составления углеродного баланса страны, </w:t>
      </w:r>
      <w:r w:rsidRPr="0028086D">
        <w:rPr>
          <w:rFonts w:cs="Times New Roman"/>
          <w:sz w:val="22"/>
          <w:szCs w:val="22"/>
        </w:rPr>
        <w:t>наблюдался консенсус во мнениях о целесообразности отчетности о количестве выбросов при одновременном неприменении экономических санкций для эмитентов</w:t>
      </w:r>
      <w:r w:rsidRPr="0028086D">
        <w:rPr>
          <w:rStyle w:val="a5"/>
          <w:rFonts w:cs="Times New Roman"/>
          <w:sz w:val="22"/>
          <w:szCs w:val="22"/>
        </w:rPr>
        <w:footnoteReference w:id="8"/>
      </w:r>
      <w:r w:rsidRPr="0028086D">
        <w:rPr>
          <w:rFonts w:cs="Times New Roman"/>
          <w:sz w:val="22"/>
          <w:szCs w:val="22"/>
        </w:rPr>
        <w:t>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  <w:shd w:val="clear" w:color="auto" w:fill="FFFFFF"/>
        </w:rPr>
      </w:pPr>
      <w:r w:rsidRPr="0028086D">
        <w:rPr>
          <w:rFonts w:cs="Times New Roman"/>
          <w:sz w:val="22"/>
          <w:szCs w:val="22"/>
          <w:shd w:val="clear" w:color="auto" w:fill="FFFFFF"/>
        </w:rPr>
        <w:t xml:space="preserve">Несмотря на обещание не вводить в действие экономические санкций для предприятий-эмитентов </w:t>
      </w:r>
      <w:r w:rsidR="00DF5E60" w:rsidRPr="0028086D">
        <w:rPr>
          <w:rFonts w:cs="Times New Roman"/>
          <w:sz w:val="22"/>
          <w:szCs w:val="22"/>
          <w:shd w:val="clear" w:color="auto" w:fill="FFFFFF"/>
        </w:rPr>
        <w:t>ПГ</w:t>
      </w:r>
      <w:r w:rsidRPr="0028086D">
        <w:rPr>
          <w:rFonts w:cs="Times New Roman"/>
          <w:sz w:val="22"/>
          <w:szCs w:val="22"/>
          <w:shd w:val="clear" w:color="auto" w:fill="FFFFFF"/>
        </w:rPr>
        <w:t>, в настоящее</w:t>
      </w:r>
      <w:r w:rsidRPr="0028086D">
        <w:rPr>
          <w:rFonts w:cs="Times New Roman"/>
          <w:sz w:val="22"/>
          <w:szCs w:val="22"/>
        </w:rPr>
        <w:t xml:space="preserve"> время планируется ввести систему квотирования в пилотном регионе – Сахалинской области в период с марта 2022 по декабрь 2028 года, в дальнейшем эти требования будут распространены на другие регионы. Тем не менее данная система подразумевает плату за выбросы </w:t>
      </w:r>
      <w:r w:rsidR="00DF5E60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>, в случае превышения определенной величины квоты, а норматив допустимого выброса невозможно рассчитать без точного учета поглощающей способности экосистем, которая будет установлена после получения результатов работы карбоновых полигонов.</w:t>
      </w:r>
    </w:p>
    <w:p w:rsidR="00C240B5" w:rsidRPr="0028086D" w:rsidRDefault="00C240B5" w:rsidP="00406123">
      <w:pPr>
        <w:widowControl/>
        <w:suppressAutoHyphens w:val="0"/>
        <w:autoSpaceDE w:val="0"/>
        <w:adjustRightInd w:val="0"/>
        <w:ind w:firstLine="425"/>
        <w:jc w:val="both"/>
        <w:textAlignment w:val="auto"/>
        <w:rPr>
          <w:rFonts w:cs="Times New Roman"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 xml:space="preserve">Развитие </w:t>
      </w:r>
      <w:proofErr w:type="spellStart"/>
      <w:r w:rsidR="004D0A93" w:rsidRPr="0028086D">
        <w:rPr>
          <w:rFonts w:cs="Times New Roman"/>
          <w:i/>
          <w:sz w:val="22"/>
          <w:szCs w:val="22"/>
        </w:rPr>
        <w:t>низкоуглеродной</w:t>
      </w:r>
      <w:proofErr w:type="spellEnd"/>
      <w:r w:rsidR="004D0A93" w:rsidRPr="0028086D">
        <w:rPr>
          <w:rFonts w:cs="Times New Roman"/>
          <w:i/>
          <w:sz w:val="22"/>
          <w:szCs w:val="22"/>
        </w:rPr>
        <w:t xml:space="preserve"> </w:t>
      </w:r>
      <w:r w:rsidRPr="0028086D">
        <w:rPr>
          <w:rFonts w:cs="Times New Roman"/>
          <w:i/>
          <w:sz w:val="22"/>
          <w:szCs w:val="22"/>
        </w:rPr>
        <w:t>энергетики, в первую очередь водородной</w:t>
      </w:r>
      <w:r w:rsidRPr="0028086D">
        <w:rPr>
          <w:rFonts w:cs="Times New Roman"/>
          <w:sz w:val="22"/>
          <w:szCs w:val="22"/>
        </w:rPr>
        <w:t xml:space="preserve">. В качестве централизованной </w:t>
      </w:r>
      <w:proofErr w:type="spellStart"/>
      <w:r w:rsidRPr="0028086D">
        <w:rPr>
          <w:rFonts w:cs="Times New Roman"/>
          <w:sz w:val="22"/>
          <w:szCs w:val="22"/>
        </w:rPr>
        <w:t>низкоуглеродной</w:t>
      </w:r>
      <w:proofErr w:type="spellEnd"/>
      <w:r w:rsidRPr="0028086D">
        <w:rPr>
          <w:rFonts w:cs="Times New Roman"/>
          <w:sz w:val="22"/>
          <w:szCs w:val="22"/>
        </w:rPr>
        <w:t xml:space="preserve"> генерации все чаще рассматриваются гидроэлектростанции, атомные и водородные электростанции. Что касается водородной энергетики, то при реализации проектов производства водорода ключевыми факторами конкурентоспособности будут являться стоимость водорода и его углеродный след</w:t>
      </w:r>
      <w:r w:rsidRPr="0028086D">
        <w:rPr>
          <w:rStyle w:val="a5"/>
          <w:rFonts w:cs="Times New Roman"/>
          <w:sz w:val="22"/>
          <w:szCs w:val="22"/>
        </w:rPr>
        <w:footnoteReference w:id="9"/>
      </w:r>
      <w:r w:rsidRPr="0028086D">
        <w:rPr>
          <w:rFonts w:cs="Times New Roman"/>
          <w:sz w:val="22"/>
          <w:szCs w:val="22"/>
        </w:rPr>
        <w:t xml:space="preserve">. В настоящее время разработана «цветная» классификация водорода в зависимости от его углеродного следа </w:t>
      </w:r>
      <w:r w:rsidRPr="0028086D">
        <w:rPr>
          <w:rFonts w:cs="Times New Roman"/>
          <w:sz w:val="22"/>
          <w:szCs w:val="22"/>
        </w:rPr>
        <w:fldChar w:fldCharType="begin" w:fldLock="1"/>
      </w:r>
      <w:r w:rsidR="000160F7" w:rsidRPr="0028086D">
        <w:rPr>
          <w:rFonts w:cs="Times New Roman"/>
          <w:sz w:val="22"/>
          <w:szCs w:val="22"/>
        </w:rPr>
        <w:instrText>ADDIN CSL_CITATION {"citationItems":[{"id":"ITEM-1","itemData":{"author":[{"dropping-particle":"","family":"Механик","given":"А.","non-dropping-particle":"","parse-names":false,"suffix":""}],"container-title":"Эксперт","id":"ITEM-1","issue":"51","issued":{"date-parts":[["2020"]]},"page":"34-38","title":"На водороде в будущее","type":"article-journal"},"uris":["http://www.mendeley.com/documents/?uuid=4087b228-617a-4845-9355-21bf58bf54f7"]}],"mendeley":{"formattedCitation":"[6]","plainTextFormattedCitation":"[6]","previouslyFormattedCitation":"[6]"},"properties":{"noteIndex":0},"schema":"https://github.com/citation-style-language/schema/raw/master/csl-citation.json"}</w:instrText>
      </w:r>
      <w:r w:rsidRPr="0028086D">
        <w:rPr>
          <w:rFonts w:cs="Times New Roman"/>
          <w:sz w:val="22"/>
          <w:szCs w:val="22"/>
        </w:rPr>
        <w:fldChar w:fldCharType="separate"/>
      </w:r>
      <w:r w:rsidR="000160F7" w:rsidRPr="0028086D">
        <w:rPr>
          <w:rFonts w:cs="Times New Roman"/>
          <w:noProof/>
          <w:sz w:val="22"/>
          <w:szCs w:val="22"/>
        </w:rPr>
        <w:t>[6]</w:t>
      </w:r>
      <w:r w:rsidRPr="0028086D">
        <w:rPr>
          <w:rFonts w:cs="Times New Roman"/>
          <w:sz w:val="22"/>
          <w:szCs w:val="22"/>
        </w:rPr>
        <w:fldChar w:fldCharType="end"/>
      </w:r>
      <w:r w:rsidRPr="0028086D">
        <w:rPr>
          <w:rFonts w:cs="Times New Roman"/>
          <w:sz w:val="22"/>
          <w:szCs w:val="22"/>
        </w:rPr>
        <w:t xml:space="preserve">. Например, «зеленым» считается водород, полученный через электролиз воды на основе энергии от возобновляемых источников, «оранжевым» </w:t>
      </w:r>
      <w:r w:rsidR="004E2A9D" w:rsidRPr="0028086D">
        <w:rPr>
          <w:rFonts w:cs="Times New Roman"/>
          <w:sz w:val="22"/>
          <w:szCs w:val="22"/>
        </w:rPr>
        <w:t xml:space="preserve">– </w:t>
      </w:r>
      <w:r w:rsidRPr="0028086D">
        <w:rPr>
          <w:rFonts w:cs="Times New Roman"/>
          <w:sz w:val="22"/>
          <w:szCs w:val="22"/>
        </w:rPr>
        <w:t xml:space="preserve">на основе энергии атомных электростанций, «бирюзовым» </w:t>
      </w:r>
      <w:r w:rsidR="004E2A9D" w:rsidRPr="0028086D">
        <w:rPr>
          <w:rFonts w:cs="Times New Roman"/>
          <w:sz w:val="22"/>
          <w:szCs w:val="22"/>
        </w:rPr>
        <w:t xml:space="preserve">– </w:t>
      </w:r>
      <w:r w:rsidRPr="0028086D">
        <w:rPr>
          <w:rFonts w:cs="Times New Roman"/>
          <w:sz w:val="22"/>
          <w:szCs w:val="22"/>
        </w:rPr>
        <w:t>водород, полученный посредством п</w:t>
      </w:r>
      <w:r w:rsidR="004E2A9D" w:rsidRPr="0028086D">
        <w:rPr>
          <w:rFonts w:cs="Times New Roman"/>
          <w:sz w:val="22"/>
          <w:szCs w:val="22"/>
        </w:rPr>
        <w:t>иролиза природного газа, «голубым</w:t>
      </w:r>
      <w:r w:rsidRPr="0028086D">
        <w:rPr>
          <w:rFonts w:cs="Times New Roman"/>
          <w:sz w:val="22"/>
          <w:szCs w:val="22"/>
        </w:rPr>
        <w:t>» – посредством паровой конверсии природного газа с попутным улавливанием углекислого газа. Концепцией развития водородной энергетики предусматривается возможность экспорта водорода. Евросоюз считает возможным, по каким-то причинам, импорт только «зеленого» или «голубого» водорода, в то время как в России наиболее перспективным видят «бирюзовый» водород, так  как технология его</w:t>
      </w:r>
      <w:r w:rsidR="00797928" w:rsidRPr="0028086D">
        <w:rPr>
          <w:rFonts w:cs="Times New Roman"/>
          <w:sz w:val="22"/>
          <w:szCs w:val="22"/>
        </w:rPr>
        <w:t xml:space="preserve"> производства наименее </w:t>
      </w:r>
      <w:proofErr w:type="spellStart"/>
      <w:r w:rsidR="00797928" w:rsidRPr="0028086D">
        <w:rPr>
          <w:rFonts w:cs="Times New Roman"/>
          <w:sz w:val="22"/>
          <w:szCs w:val="22"/>
        </w:rPr>
        <w:t>затратна</w:t>
      </w:r>
      <w:proofErr w:type="spellEnd"/>
      <w:r w:rsidR="00484EFD" w:rsidRPr="0028086D">
        <w:rPr>
          <w:rFonts w:cs="Times New Roman"/>
          <w:sz w:val="22"/>
          <w:szCs w:val="22"/>
        </w:rPr>
        <w:t xml:space="preserve"> </w:t>
      </w:r>
      <w:r w:rsidRPr="0028086D">
        <w:rPr>
          <w:rFonts w:cs="Times New Roman"/>
          <w:sz w:val="22"/>
          <w:szCs w:val="22"/>
        </w:rPr>
        <w:fldChar w:fldCharType="begin" w:fldLock="1"/>
      </w:r>
      <w:r w:rsidR="000160F7" w:rsidRPr="0028086D">
        <w:rPr>
          <w:rFonts w:cs="Times New Roman"/>
          <w:sz w:val="22"/>
          <w:szCs w:val="22"/>
        </w:rPr>
        <w:instrText>ADDIN CSL_CITATION {"citationItems":[{"id":"ITEM-1","itemData":{"author":[{"dropping-particle":"","family":"Механик","given":"А.","non-dropping-particle":"","parse-names":false,"suffix":""}],"container-title":"Эксперт","id":"ITEM-1","issue":"51","issued":{"date-parts":[["2020"]]},"page":"34-38","title":"На водороде в будущее","type":"article-journal"},"uris":["http://www.mendeley.com/documents/?uuid=4087b228-617a-4845-9355-21bf58bf54f7"]}],"mendeley":{"formattedCitation":"[6]","plainTextFormattedCitation":"[6]","previouslyFormattedCitation":"[6]"},"properties":{"noteIndex":0},"schema":"https://github.com/citation-style-language/schema/raw/master/csl-citation.json"}</w:instrText>
      </w:r>
      <w:r w:rsidRPr="0028086D">
        <w:rPr>
          <w:rFonts w:cs="Times New Roman"/>
          <w:sz w:val="22"/>
          <w:szCs w:val="22"/>
        </w:rPr>
        <w:fldChar w:fldCharType="separate"/>
      </w:r>
      <w:r w:rsidR="000160F7" w:rsidRPr="0028086D">
        <w:rPr>
          <w:rFonts w:cs="Times New Roman"/>
          <w:noProof/>
          <w:sz w:val="22"/>
          <w:szCs w:val="22"/>
        </w:rPr>
        <w:t>[6]</w:t>
      </w:r>
      <w:r w:rsidRPr="0028086D">
        <w:rPr>
          <w:rFonts w:cs="Times New Roman"/>
          <w:sz w:val="22"/>
          <w:szCs w:val="22"/>
        </w:rPr>
        <w:fldChar w:fldCharType="end"/>
      </w:r>
      <w:r w:rsidRPr="0028086D">
        <w:rPr>
          <w:rFonts w:cs="Times New Roman"/>
          <w:sz w:val="22"/>
          <w:szCs w:val="22"/>
        </w:rPr>
        <w:t xml:space="preserve">. 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bCs/>
          <w:i/>
          <w:sz w:val="22"/>
          <w:szCs w:val="22"/>
          <w:shd w:val="clear" w:color="auto" w:fill="FFFFFF"/>
        </w:rPr>
        <w:t>Комплексная переработка отходов и их повторное использование</w:t>
      </w:r>
      <w:r w:rsidRPr="0028086D">
        <w:rPr>
          <w:rFonts w:cs="Times New Roman"/>
          <w:bCs/>
          <w:sz w:val="22"/>
          <w:szCs w:val="22"/>
          <w:shd w:val="clear" w:color="auto" w:fill="FFFFFF"/>
        </w:rPr>
        <w:t xml:space="preserve">. </w:t>
      </w:r>
      <w:r w:rsidRPr="0028086D">
        <w:rPr>
          <w:rFonts w:cs="Times New Roman"/>
          <w:sz w:val="22"/>
          <w:szCs w:val="22"/>
        </w:rPr>
        <w:t xml:space="preserve">В 2019 году отходы стали источником 100 млн т </w:t>
      </w:r>
      <w:r w:rsidRPr="0028086D">
        <w:rPr>
          <w:rFonts w:cs="Times New Roman"/>
          <w:sz w:val="22"/>
          <w:szCs w:val="22"/>
          <w:lang w:val="en-US"/>
        </w:rPr>
        <w:t>CO</w:t>
      </w:r>
      <w:r w:rsidRPr="0028086D">
        <w:rPr>
          <w:rFonts w:cs="Times New Roman"/>
          <w:sz w:val="22"/>
          <w:szCs w:val="22"/>
          <w:vertAlign w:val="subscript"/>
        </w:rPr>
        <w:t>2</w:t>
      </w:r>
      <w:r w:rsidRPr="0028086D">
        <w:rPr>
          <w:rFonts w:cs="Times New Roman"/>
          <w:sz w:val="22"/>
          <w:szCs w:val="22"/>
        </w:rPr>
        <w:t xml:space="preserve">-экв. (около 5% общей национальной эмиссии). Тогда же не перерабатывалось порядка 50% от всех образовавшихся отходов </w:t>
      </w:r>
      <w:r w:rsidRPr="0028086D">
        <w:rPr>
          <w:rFonts w:cs="Times New Roman"/>
          <w:sz w:val="22"/>
          <w:szCs w:val="22"/>
        </w:rPr>
        <w:lastRenderedPageBreak/>
        <w:t xml:space="preserve">производства и потребления при целевом показателе по утилизации и обезвреживанию в 63,3%, что свидетельствует уже о значительном </w:t>
      </w:r>
      <w:r w:rsidR="00705618" w:rsidRPr="0028086D">
        <w:rPr>
          <w:rFonts w:cs="Times New Roman"/>
          <w:sz w:val="22"/>
          <w:szCs w:val="22"/>
        </w:rPr>
        <w:t>отставании от темпов, заданных С</w:t>
      </w:r>
      <w:r w:rsidRPr="0028086D">
        <w:rPr>
          <w:rFonts w:cs="Times New Roman"/>
          <w:sz w:val="22"/>
          <w:szCs w:val="22"/>
        </w:rPr>
        <w:t>тратегией</w:t>
      </w:r>
      <w:r w:rsidR="00705618" w:rsidRPr="0028086D">
        <w:rPr>
          <w:rFonts w:cs="Times New Roman"/>
          <w:sz w:val="22"/>
          <w:szCs w:val="22"/>
        </w:rPr>
        <w:t xml:space="preserve"> развития промышленности по обработке, утилизации и обезвреживанию отходов производства и потребления</w:t>
      </w:r>
      <w:r w:rsidR="00D22287" w:rsidRPr="0028086D">
        <w:rPr>
          <w:rStyle w:val="a5"/>
          <w:rFonts w:cs="Times New Roman"/>
          <w:sz w:val="22"/>
          <w:szCs w:val="22"/>
        </w:rPr>
        <w:footnoteReference w:id="10"/>
      </w:r>
      <w:r w:rsidRPr="0028086D">
        <w:rPr>
          <w:rFonts w:cs="Times New Roman"/>
          <w:sz w:val="22"/>
          <w:szCs w:val="22"/>
        </w:rPr>
        <w:t>. К 2030 году планируется обеспечить обезвреживание и утилизацию для 86% образованных отходов на оборудовании, 90% которого произведено в России, что является весьма амбициозным.</w:t>
      </w:r>
      <w:r w:rsidR="00D22287" w:rsidRPr="0028086D">
        <w:rPr>
          <w:rFonts w:cs="Times New Roman"/>
          <w:sz w:val="22"/>
          <w:szCs w:val="22"/>
        </w:rPr>
        <w:t xml:space="preserve"> </w:t>
      </w:r>
      <w:r w:rsidRPr="0028086D">
        <w:rPr>
          <w:rFonts w:cs="Times New Roman"/>
          <w:sz w:val="22"/>
          <w:szCs w:val="22"/>
        </w:rPr>
        <w:t>Стоимость реализации этой стратегии оценивается в 5 трлн рублей, ключевым источником финансирования выступят ассигнования из федерального бюджета, в качестве дополнительных планируется привлекать иностранные инвестиции, средства региональных программ по обращению с отходами, средства программ крупных корпораций и предприятий по совершенствованию системы обращения с отходами.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>Создание карбоновых ферм и полигонов.</w:t>
      </w:r>
      <w:r w:rsidRPr="0028086D">
        <w:rPr>
          <w:rFonts w:cs="Times New Roman"/>
          <w:sz w:val="22"/>
          <w:szCs w:val="22"/>
        </w:rPr>
        <w:t xml:space="preserve"> Данные объекты должны усовершенствовать системы мониторинга </w:t>
      </w:r>
      <w:r w:rsidR="00DF5E60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 xml:space="preserve"> через учет их секвестраци</w:t>
      </w:r>
      <w:r w:rsidR="00484EFD" w:rsidRPr="0028086D">
        <w:rPr>
          <w:rFonts w:cs="Times New Roman"/>
          <w:sz w:val="22"/>
          <w:szCs w:val="22"/>
        </w:rPr>
        <w:t>и</w:t>
      </w:r>
      <w:r w:rsidRPr="0028086D">
        <w:rPr>
          <w:rFonts w:cs="Times New Roman"/>
          <w:sz w:val="22"/>
          <w:szCs w:val="22"/>
        </w:rPr>
        <w:t xml:space="preserve"> экосистемами. Это позволит более точно оценить углеродный баланс страны и ее регионов, а в дальнейшем отстаивать свои позиции в отношении внешней климатической политики других стран и более точно использовать механизм торговли квотами на выбросы ПГ.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В настоящее время действуют 1</w:t>
      </w:r>
      <w:r w:rsidR="009C39B4" w:rsidRPr="0028086D">
        <w:rPr>
          <w:rFonts w:cs="Times New Roman"/>
          <w:sz w:val="22"/>
          <w:szCs w:val="22"/>
        </w:rPr>
        <w:t>0 полигонов общей площадью 19,</w:t>
      </w:r>
      <w:r w:rsidRPr="0028086D">
        <w:rPr>
          <w:rFonts w:cs="Times New Roman"/>
          <w:sz w:val="22"/>
          <w:szCs w:val="22"/>
        </w:rPr>
        <w:t>6 тыс. га</w:t>
      </w:r>
      <w:r w:rsidRPr="0028086D">
        <w:rPr>
          <w:rStyle w:val="a5"/>
          <w:rFonts w:cs="Times New Roman"/>
          <w:sz w:val="22"/>
          <w:szCs w:val="22"/>
        </w:rPr>
        <w:footnoteReference w:id="11"/>
      </w:r>
      <w:r w:rsidRPr="0028086D">
        <w:rPr>
          <w:rFonts w:cs="Times New Roman"/>
          <w:sz w:val="22"/>
          <w:szCs w:val="22"/>
        </w:rPr>
        <w:t>, из них 2 полигона с карбоновыми фермами. В 2022 году планируется ввести в действие четыре карбоновых полигона в Тюменской и Волгоградской областях, а в 2023 году – еще десять единиц.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На наш взгляд, данный инструмент полезен с точки зрения разработки системы внутреннего углеродного регулирования и составления углеродного баланса страны и ее регионов. Однако в то же время непонятно насколько он будет полезен при снижении негативного влияния вводимого в 2025 году трансграничного углеродного налога, так как в настоящее время Евросоюзом учитываются выбросы </w:t>
      </w:r>
      <w:r w:rsidR="00482AB1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 xml:space="preserve">, а их поглощение европейской статистикой не регистрируется. Более того, еще одним слабым местом для обоснования огромной </w:t>
      </w:r>
      <w:proofErr w:type="spellStart"/>
      <w:r w:rsidRPr="0028086D">
        <w:rPr>
          <w:rFonts w:cs="Times New Roman"/>
          <w:sz w:val="22"/>
          <w:szCs w:val="22"/>
        </w:rPr>
        <w:t>углеродпоглощающей</w:t>
      </w:r>
      <w:proofErr w:type="spellEnd"/>
      <w:r w:rsidRPr="0028086D">
        <w:rPr>
          <w:rFonts w:cs="Times New Roman"/>
          <w:sz w:val="22"/>
          <w:szCs w:val="22"/>
        </w:rPr>
        <w:t xml:space="preserve"> способности российских лесных экосистем является недостаточно эффективн</w:t>
      </w:r>
      <w:r w:rsidR="00482AB1" w:rsidRPr="0028086D">
        <w:rPr>
          <w:rFonts w:cs="Times New Roman"/>
          <w:sz w:val="22"/>
          <w:szCs w:val="22"/>
        </w:rPr>
        <w:t xml:space="preserve">ая система </w:t>
      </w:r>
      <w:proofErr w:type="spellStart"/>
      <w:r w:rsidR="00482AB1" w:rsidRPr="0028086D">
        <w:rPr>
          <w:rFonts w:cs="Times New Roman"/>
          <w:sz w:val="22"/>
          <w:szCs w:val="22"/>
        </w:rPr>
        <w:t>лесопожарной</w:t>
      </w:r>
      <w:proofErr w:type="spellEnd"/>
      <w:r w:rsidR="00482AB1" w:rsidRPr="0028086D">
        <w:rPr>
          <w:rFonts w:cs="Times New Roman"/>
          <w:sz w:val="22"/>
          <w:szCs w:val="22"/>
        </w:rPr>
        <w:t xml:space="preserve"> охраны</w:t>
      </w:r>
      <w:r w:rsidRPr="0028086D">
        <w:rPr>
          <w:rFonts w:cs="Times New Roman"/>
          <w:sz w:val="22"/>
          <w:szCs w:val="22"/>
        </w:rPr>
        <w:fldChar w:fldCharType="begin" w:fldLock="1"/>
      </w:r>
      <w:r w:rsidR="000160F7" w:rsidRPr="0028086D">
        <w:rPr>
          <w:rFonts w:cs="Times New Roman"/>
          <w:sz w:val="22"/>
          <w:szCs w:val="22"/>
        </w:rPr>
        <w:instrText>ADDIN CSL_CITATION {"citationItems":[{"id":"ITEM-1","itemData":{"author":[{"dropping-particle":"","family":"Гузий, В., Лейбин","given":"В.","non-dropping-particle":"","parse-names":false,"suffix":""}],"container-title":"Эксперт","id":"ITEM-1","issue":"№38 (1221)","issued":{"date-parts":[["0"]]},"page":"59-59","title":"Планетарные риски русских пожаров","type":"article-journal"},"uris":["http://www.mendeley.com/documents/?uuid=e19fe646-7871-4b84-bebf-6c83031b216b"]}],"mendeley":{"formattedCitation":"[7]","manualFormatting":"(Гузий, 2021)","plainTextFormattedCitation":"[7]","previouslyFormattedCitation":"[7]"},"properties":{"noteIndex":0},"schema":"https://github.com/citation-style-language/schema/raw/master/csl-citation.json"}</w:instrText>
      </w:r>
      <w:r w:rsidRPr="0028086D">
        <w:rPr>
          <w:rFonts w:cs="Times New Roman"/>
          <w:sz w:val="22"/>
          <w:szCs w:val="22"/>
        </w:rPr>
        <w:fldChar w:fldCharType="end"/>
      </w:r>
      <w:r w:rsidRPr="0028086D">
        <w:rPr>
          <w:rFonts w:cs="Times New Roman"/>
          <w:sz w:val="22"/>
          <w:szCs w:val="22"/>
        </w:rPr>
        <w:t xml:space="preserve">. 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 xml:space="preserve">Кроме того, возникает вопрос о требованиях к отчетности работы данных объектов. Так как карбоновые полигоны создаются на базе образовательных и научных организаций при участии индустриальных и технологических партнеров, непонятно каким образом будет предоставляться отчетность о результатах работы полигона, а также о научных результатах за определенный период: в форме отчетов в органы власти или научных </w:t>
      </w:r>
      <w:proofErr w:type="gramStart"/>
      <w:r w:rsidRPr="0028086D">
        <w:rPr>
          <w:rFonts w:cs="Times New Roman"/>
          <w:sz w:val="22"/>
          <w:szCs w:val="22"/>
        </w:rPr>
        <w:t>публикаций</w:t>
      </w:r>
      <w:proofErr w:type="gramEnd"/>
      <w:r w:rsidRPr="0028086D">
        <w:rPr>
          <w:rFonts w:cs="Times New Roman"/>
          <w:sz w:val="22"/>
          <w:szCs w:val="22"/>
        </w:rPr>
        <w:t xml:space="preserve"> или в какой-либо другой форме. Также не регламентировано, будет ли считаться такой полигон для индустриального или технологического партнера климатическим проектом, который может быть учтен в реестре углеродных единиц, так как инициирующим субъектом и оператором карбонового полигона должна выступать образовательная или научная организация.</w:t>
      </w:r>
    </w:p>
    <w:p w:rsidR="00C240B5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i/>
          <w:sz w:val="22"/>
          <w:szCs w:val="22"/>
        </w:rPr>
        <w:t xml:space="preserve">Стимулирование проектов по улавливанию углекислого газа </w:t>
      </w:r>
      <w:r w:rsidRPr="0028086D">
        <w:rPr>
          <w:rFonts w:cs="Times New Roman"/>
          <w:sz w:val="22"/>
          <w:szCs w:val="22"/>
        </w:rPr>
        <w:fldChar w:fldCharType="begin" w:fldLock="1"/>
      </w:r>
      <w:r w:rsidR="000160F7" w:rsidRPr="0028086D">
        <w:rPr>
          <w:rFonts w:cs="Times New Roman"/>
          <w:sz w:val="22"/>
          <w:szCs w:val="22"/>
        </w:rPr>
        <w:instrText>ADDIN CSL_CITATION {"citationItems":[{"id":"ITEM-1","itemData":{"author":[{"dropping-particle":"","family":"Ялов","given":"Д.","non-dropping-particle":"","parse-names":false,"suffix":""}],"container-title":"Эксперт","id":"ITEM-1","issue":"44","issued":{"date-parts":[["2021"]]},"page":"48-49","title":"Девять шагов региона к реальной декарбонизации","type":"article-journal"},"uris":["http://www.mendeley.com/documents/?uuid=9cf28b26-b751-43ff-9f37-75c57e05960c"]}],"mendeley":{"formattedCitation":"[3]","plainTextFormattedCitation":"[3]","previouslyFormattedCitation":"[3]"},"properties":{"noteIndex":0},"schema":"https://github.com/citation-style-language/schema/raw/master/csl-citation.json"}</w:instrText>
      </w:r>
      <w:r w:rsidRPr="0028086D">
        <w:rPr>
          <w:rFonts w:cs="Times New Roman"/>
          <w:sz w:val="22"/>
          <w:szCs w:val="22"/>
        </w:rPr>
        <w:fldChar w:fldCharType="separate"/>
      </w:r>
      <w:r w:rsidR="000160F7" w:rsidRPr="0028086D">
        <w:rPr>
          <w:rFonts w:cs="Times New Roman"/>
          <w:noProof/>
          <w:sz w:val="22"/>
          <w:szCs w:val="22"/>
        </w:rPr>
        <w:t>[3]</w:t>
      </w:r>
      <w:r w:rsidRPr="0028086D">
        <w:rPr>
          <w:rFonts w:cs="Times New Roman"/>
          <w:sz w:val="22"/>
          <w:szCs w:val="22"/>
        </w:rPr>
        <w:fldChar w:fldCharType="end"/>
      </w:r>
      <w:r w:rsidRPr="0028086D">
        <w:rPr>
          <w:rFonts w:cs="Times New Roman"/>
          <w:sz w:val="22"/>
          <w:szCs w:val="22"/>
        </w:rPr>
        <w:t xml:space="preserve">. Основная проблема в развитии таких проектов – их экономическая нерентабельность при отсутствии дополнительного стимулирования. Стоимость захоронения зависит от характера деятельности. Так, для энергетики стоимость улавливания будет варьироваться от 40-80 долл. США за тонну, в металлургии – от 40 до 100 долл. США за тонну. Транспортировка до места закачки – 10 долл. США за тонну. Поэтому в настоящее время такие проекты </w:t>
      </w:r>
      <w:r w:rsidRPr="0028086D">
        <w:rPr>
          <w:rFonts w:cs="Times New Roman"/>
          <w:sz w:val="22"/>
          <w:szCs w:val="22"/>
        </w:rPr>
        <w:lastRenderedPageBreak/>
        <w:t>реализуются только в странах с жестким государственным углеродным регулированием</w:t>
      </w:r>
      <w:r w:rsidRPr="0028086D">
        <w:rPr>
          <w:rStyle w:val="a5"/>
          <w:rFonts w:cs="Times New Roman"/>
          <w:sz w:val="22"/>
          <w:szCs w:val="22"/>
        </w:rPr>
        <w:footnoteReference w:id="12"/>
      </w:r>
      <w:r w:rsidRPr="0028086D">
        <w:rPr>
          <w:rFonts w:cs="Times New Roman"/>
          <w:sz w:val="22"/>
          <w:szCs w:val="22"/>
        </w:rPr>
        <w:t xml:space="preserve">. Пока в России не реализуется ни одного проекта по закачке в пласты недр углекислого, хотя потенциал захоронения диоксида углерода оценивается в 305 миллиардов тонн, чего будет достаточно для захоронения полной ежегодной эмиссии России на 180 лет вперед. В случае России отводить </w:t>
      </w:r>
      <w:r w:rsidR="00482AB1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 xml:space="preserve"> целесообразно в месторождения нефти и газа, что потенциально будет способствовать увеличению </w:t>
      </w:r>
      <w:proofErr w:type="spellStart"/>
      <w:r w:rsidRPr="0028086D">
        <w:rPr>
          <w:rFonts w:cs="Times New Roman"/>
          <w:sz w:val="22"/>
          <w:szCs w:val="22"/>
        </w:rPr>
        <w:t>нефтеотдачи</w:t>
      </w:r>
      <w:proofErr w:type="spellEnd"/>
      <w:r w:rsidRPr="0028086D">
        <w:rPr>
          <w:rFonts w:cs="Times New Roman"/>
          <w:sz w:val="22"/>
          <w:szCs w:val="22"/>
        </w:rPr>
        <w:t xml:space="preserve"> и интенсификации разработки месторождений</w:t>
      </w:r>
      <w:r w:rsidR="008E7F8F" w:rsidRPr="0028086D">
        <w:rPr>
          <w:rFonts w:cs="Times New Roman"/>
          <w:sz w:val="22"/>
          <w:szCs w:val="22"/>
        </w:rPr>
        <w:t>.</w:t>
      </w:r>
      <w:r w:rsidR="007D0DFD" w:rsidRPr="0028086D">
        <w:rPr>
          <w:rFonts w:cs="Times New Roman"/>
          <w:sz w:val="22"/>
          <w:szCs w:val="22"/>
        </w:rPr>
        <w:t xml:space="preserve"> </w:t>
      </w:r>
      <w:r w:rsidRPr="0028086D">
        <w:rPr>
          <w:rFonts w:cs="Times New Roman"/>
          <w:sz w:val="22"/>
          <w:szCs w:val="22"/>
        </w:rPr>
        <w:t>Кроме того, стоит отметить, что помимо мощностей улавливания, необходима и соответствующая инфраструктура, масштаб строительства которой сопоставим с необходимостью строительства недостающих газопроводов в регионах. Поэтому в ближайшее время в отсутствие углеродного регулирования эмитентам-экспортерам в Европу выгоднее заплатить трансграничный углеродный налог, чем вкладываться в строительство улавливающих мощностей и инфраструктуры, а внутри страны реализовывать проекты по озеленению территории.</w:t>
      </w:r>
    </w:p>
    <w:p w:rsidR="00482AB1" w:rsidRPr="0028086D" w:rsidRDefault="00C240B5" w:rsidP="00406123">
      <w:pPr>
        <w:ind w:firstLine="425"/>
        <w:jc w:val="both"/>
        <w:rPr>
          <w:rFonts w:cs="Times New Roman"/>
          <w:sz w:val="22"/>
          <w:szCs w:val="22"/>
        </w:rPr>
      </w:pPr>
      <w:r w:rsidRPr="0028086D">
        <w:rPr>
          <w:rFonts w:cs="Times New Roman"/>
          <w:sz w:val="22"/>
          <w:szCs w:val="22"/>
        </w:rPr>
        <w:t>В целом по всем направлениями декарбонизации, как это часто бывает в Российской практике, можно заметить некоторую нес</w:t>
      </w:r>
      <w:r w:rsidR="00A83FFA" w:rsidRPr="0028086D">
        <w:rPr>
          <w:rFonts w:cs="Times New Roman"/>
          <w:sz w:val="22"/>
          <w:szCs w:val="22"/>
        </w:rPr>
        <w:t xml:space="preserve">огласованность мер между собой: </w:t>
      </w:r>
      <w:r w:rsidRPr="0028086D">
        <w:rPr>
          <w:rFonts w:cs="Times New Roman"/>
          <w:sz w:val="22"/>
          <w:szCs w:val="22"/>
        </w:rPr>
        <w:t>все меры предпринимаются одновременно, хотя они в определенной степени зависят друг от друга. Так, первоочередными явля</w:t>
      </w:r>
      <w:r w:rsidR="00482AB1" w:rsidRPr="0028086D">
        <w:rPr>
          <w:rFonts w:cs="Times New Roman"/>
          <w:sz w:val="22"/>
          <w:szCs w:val="22"/>
        </w:rPr>
        <w:t>ю</w:t>
      </w:r>
      <w:r w:rsidRPr="0028086D">
        <w:rPr>
          <w:rFonts w:cs="Times New Roman"/>
          <w:sz w:val="22"/>
          <w:szCs w:val="22"/>
        </w:rPr>
        <w:t xml:space="preserve">тся составление реестра углеродных единиц и организация государственного учета выбросов </w:t>
      </w:r>
      <w:r w:rsidR="00482AB1" w:rsidRPr="0028086D">
        <w:rPr>
          <w:rFonts w:cs="Times New Roman"/>
          <w:sz w:val="22"/>
          <w:szCs w:val="22"/>
        </w:rPr>
        <w:t>ПГ</w:t>
      </w:r>
      <w:r w:rsidRPr="0028086D">
        <w:rPr>
          <w:rFonts w:cs="Times New Roman"/>
          <w:sz w:val="22"/>
          <w:szCs w:val="22"/>
        </w:rPr>
        <w:t xml:space="preserve">, что необходимо для понимания реальной эмиссии </w:t>
      </w:r>
      <w:r w:rsidR="00482AB1" w:rsidRPr="0028086D">
        <w:rPr>
          <w:rFonts w:cs="Times New Roman"/>
          <w:sz w:val="22"/>
          <w:szCs w:val="22"/>
        </w:rPr>
        <w:t>крупных предприятий</w:t>
      </w:r>
      <w:r w:rsidRPr="0028086D">
        <w:rPr>
          <w:rFonts w:cs="Times New Roman"/>
          <w:sz w:val="22"/>
          <w:szCs w:val="22"/>
        </w:rPr>
        <w:t xml:space="preserve">. В то же время целесообразно осуществлять строительство карбоновых полигонов и ферм, чтобы уже за первый год сбора информации о выбросах ПГ от предприятий, получить информацию о поглощающей способности типичных экосистем конкретных территорий. Только после учета данных о секвестрации углерода следует вводить механизмы квотирования, </w:t>
      </w:r>
      <w:r w:rsidR="00A83FFA" w:rsidRPr="0028086D">
        <w:rPr>
          <w:rFonts w:cs="Times New Roman"/>
          <w:sz w:val="22"/>
          <w:szCs w:val="22"/>
        </w:rPr>
        <w:t>потому</w:t>
      </w:r>
      <w:r w:rsidR="00406123">
        <w:rPr>
          <w:rFonts w:cs="Times New Roman"/>
          <w:sz w:val="22"/>
          <w:szCs w:val="22"/>
        </w:rPr>
        <w:t>,</w:t>
      </w:r>
      <w:r w:rsidRPr="0028086D">
        <w:rPr>
          <w:rFonts w:cs="Times New Roman"/>
          <w:sz w:val="22"/>
          <w:szCs w:val="22"/>
        </w:rPr>
        <w:t xml:space="preserve"> как только в этом случае можно установить точный объем квот для соблюдения </w:t>
      </w:r>
      <w:proofErr w:type="spellStart"/>
      <w:r w:rsidRPr="0028086D">
        <w:rPr>
          <w:rFonts w:cs="Times New Roman"/>
          <w:sz w:val="22"/>
          <w:szCs w:val="22"/>
        </w:rPr>
        <w:t>экосистемной</w:t>
      </w:r>
      <w:proofErr w:type="spellEnd"/>
      <w:r w:rsidRPr="0028086D">
        <w:rPr>
          <w:rFonts w:cs="Times New Roman"/>
          <w:sz w:val="22"/>
          <w:szCs w:val="22"/>
        </w:rPr>
        <w:t xml:space="preserve"> емкости территории и обеспечить наиболее корректное </w:t>
      </w:r>
      <w:r w:rsidR="00A83FFA" w:rsidRPr="0028086D">
        <w:rPr>
          <w:rFonts w:cs="Times New Roman"/>
          <w:sz w:val="22"/>
          <w:szCs w:val="22"/>
        </w:rPr>
        <w:t xml:space="preserve">их распределение </w:t>
      </w:r>
      <w:r w:rsidRPr="0028086D">
        <w:rPr>
          <w:rFonts w:cs="Times New Roman"/>
          <w:sz w:val="22"/>
          <w:szCs w:val="22"/>
        </w:rPr>
        <w:t xml:space="preserve">между предприятиями. </w:t>
      </w:r>
      <w:r w:rsidR="00482AB1" w:rsidRPr="0028086D">
        <w:rPr>
          <w:rFonts w:cs="Times New Roman"/>
          <w:sz w:val="22"/>
          <w:szCs w:val="22"/>
        </w:rPr>
        <w:t xml:space="preserve">Кроме того, на наш взгляд, особое внимание стоит уделить инертности многих сфер, в которых предполагается вводить </w:t>
      </w:r>
      <w:proofErr w:type="spellStart"/>
      <w:r w:rsidR="00482AB1" w:rsidRPr="0028086D">
        <w:rPr>
          <w:rFonts w:cs="Times New Roman"/>
          <w:sz w:val="22"/>
          <w:szCs w:val="22"/>
        </w:rPr>
        <w:t>декарбонизационные</w:t>
      </w:r>
      <w:proofErr w:type="spellEnd"/>
      <w:r w:rsidR="00482AB1" w:rsidRPr="0028086D">
        <w:rPr>
          <w:rFonts w:cs="Times New Roman"/>
          <w:sz w:val="22"/>
          <w:szCs w:val="22"/>
        </w:rPr>
        <w:t xml:space="preserve"> меры (энергетика, обращение с отходами, транспорт) и у</w:t>
      </w:r>
      <w:r w:rsidR="008F7806">
        <w:rPr>
          <w:rFonts w:cs="Times New Roman"/>
          <w:sz w:val="22"/>
          <w:szCs w:val="22"/>
        </w:rPr>
        <w:t>читывать это при планировании.</w:t>
      </w:r>
    </w:p>
    <w:p w:rsidR="00482AB1" w:rsidRPr="0028086D" w:rsidRDefault="00482AB1" w:rsidP="00406123">
      <w:pPr>
        <w:ind w:firstLine="425"/>
        <w:jc w:val="both"/>
        <w:rPr>
          <w:rFonts w:cs="Times New Roman"/>
          <w:b/>
          <w:sz w:val="22"/>
          <w:szCs w:val="22"/>
        </w:rPr>
      </w:pPr>
    </w:p>
    <w:p w:rsidR="00237B51" w:rsidRPr="0028086D" w:rsidRDefault="00406123" w:rsidP="00406123">
      <w:pPr>
        <w:ind w:firstLine="425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ЛИТЕРАТУРА</w:t>
      </w:r>
    </w:p>
    <w:p w:rsidR="000160F7" w:rsidRPr="0028086D" w:rsidRDefault="001D10A2" w:rsidP="00406123">
      <w:pPr>
        <w:autoSpaceDE w:val="0"/>
        <w:adjustRightInd w:val="0"/>
        <w:ind w:firstLine="425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1</w:t>
      </w:r>
      <w:r w:rsidR="000160F7" w:rsidRPr="0028086D">
        <w:rPr>
          <w:rFonts w:cs="Times New Roman"/>
          <w:sz w:val="22"/>
          <w:szCs w:val="22"/>
        </w:rPr>
        <w:t>.</w:t>
      </w:r>
      <w:r w:rsidR="000160F7" w:rsidRPr="0028086D">
        <w:rPr>
          <w:rFonts w:cs="Times New Roman"/>
          <w:sz w:val="22"/>
          <w:szCs w:val="22"/>
        </w:rPr>
        <w:tab/>
        <w:t xml:space="preserve">Рогинко С.А. </w:t>
      </w:r>
      <w:r w:rsidR="00B65354">
        <w:rPr>
          <w:rFonts w:cs="Times New Roman"/>
          <w:sz w:val="22"/>
          <w:szCs w:val="22"/>
        </w:rPr>
        <w:t>К</w:t>
      </w:r>
      <w:r w:rsidR="000160F7" w:rsidRPr="0028086D">
        <w:rPr>
          <w:rFonts w:cs="Times New Roman"/>
          <w:sz w:val="22"/>
          <w:szCs w:val="22"/>
        </w:rPr>
        <w:t xml:space="preserve">лиматический поворот США: цели и средства // Общественные науки и современность. </w:t>
      </w:r>
      <w:r>
        <w:rPr>
          <w:rFonts w:cs="Times New Roman"/>
          <w:sz w:val="22"/>
          <w:szCs w:val="22"/>
        </w:rPr>
        <w:t xml:space="preserve">– </w:t>
      </w:r>
      <w:r w:rsidR="000160F7" w:rsidRPr="0028086D">
        <w:rPr>
          <w:rFonts w:cs="Times New Roman"/>
          <w:sz w:val="22"/>
          <w:szCs w:val="22"/>
        </w:rPr>
        <w:t>2021.</w:t>
      </w:r>
      <w:r>
        <w:rPr>
          <w:rFonts w:cs="Times New Roman"/>
          <w:sz w:val="22"/>
          <w:szCs w:val="22"/>
        </w:rPr>
        <w:t xml:space="preserve"> –</w:t>
      </w:r>
      <w:r w:rsidR="000160F7" w:rsidRPr="0028086D">
        <w:rPr>
          <w:rFonts w:cs="Times New Roman"/>
          <w:sz w:val="22"/>
          <w:szCs w:val="22"/>
        </w:rPr>
        <w:t xml:space="preserve"> №</w:t>
      </w:r>
      <w:r w:rsidR="00A83FFA" w:rsidRPr="0028086D">
        <w:rPr>
          <w:rFonts w:cs="Times New Roman"/>
          <w:sz w:val="22"/>
          <w:szCs w:val="22"/>
        </w:rPr>
        <w:t xml:space="preserve"> 2.</w:t>
      </w:r>
      <w:r>
        <w:rPr>
          <w:rFonts w:cs="Times New Roman"/>
          <w:sz w:val="22"/>
          <w:szCs w:val="22"/>
        </w:rPr>
        <w:t xml:space="preserve"> –</w:t>
      </w:r>
      <w:r w:rsidR="00A83FFA" w:rsidRPr="0028086D">
        <w:rPr>
          <w:rFonts w:cs="Times New Roman"/>
          <w:sz w:val="22"/>
          <w:szCs w:val="22"/>
        </w:rPr>
        <w:t xml:space="preserve"> С</w:t>
      </w:r>
      <w:r w:rsidR="000160F7" w:rsidRPr="0028086D">
        <w:rPr>
          <w:rFonts w:cs="Times New Roman"/>
          <w:sz w:val="22"/>
          <w:szCs w:val="22"/>
        </w:rPr>
        <w:t>. 53–65.</w:t>
      </w:r>
      <w:r w:rsidR="00A74834" w:rsidRPr="0028086D">
        <w:rPr>
          <w:rFonts w:cs="Times New Roman"/>
          <w:sz w:val="22"/>
          <w:szCs w:val="22"/>
        </w:rPr>
        <w:t xml:space="preserve"> DOI: 10.31857/S086904990014921-5</w:t>
      </w:r>
      <w:r w:rsidR="00A74834" w:rsidRPr="0028086D">
        <w:rPr>
          <w:rFonts w:cs="Times New Roman"/>
          <w:sz w:val="22"/>
          <w:szCs w:val="22"/>
          <w:lang w:val="en-US"/>
        </w:rPr>
        <w:t>V</w:t>
      </w:r>
    </w:p>
    <w:p w:rsidR="000160F7" w:rsidRPr="0028086D" w:rsidRDefault="001D10A2" w:rsidP="00406123">
      <w:pPr>
        <w:autoSpaceDE w:val="0"/>
        <w:adjustRightInd w:val="0"/>
        <w:ind w:firstLine="425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2</w:t>
      </w:r>
      <w:r w:rsidR="000160F7" w:rsidRPr="0028086D">
        <w:rPr>
          <w:rFonts w:cs="Times New Roman"/>
          <w:sz w:val="22"/>
          <w:szCs w:val="22"/>
        </w:rPr>
        <w:t>.</w:t>
      </w:r>
      <w:r w:rsidR="000160F7" w:rsidRPr="0028086D">
        <w:rPr>
          <w:rFonts w:cs="Times New Roman"/>
          <w:sz w:val="22"/>
          <w:szCs w:val="22"/>
        </w:rPr>
        <w:tab/>
        <w:t>Ялов Д. Девять шагов региона к реальной декарбонизации // Эксперт.</w:t>
      </w:r>
      <w:r>
        <w:rPr>
          <w:rFonts w:cs="Times New Roman"/>
          <w:sz w:val="22"/>
          <w:szCs w:val="22"/>
        </w:rPr>
        <w:t xml:space="preserve"> – </w:t>
      </w:r>
      <w:r w:rsidR="000160F7" w:rsidRPr="0028086D">
        <w:rPr>
          <w:rFonts w:cs="Times New Roman"/>
          <w:sz w:val="22"/>
          <w:szCs w:val="22"/>
        </w:rPr>
        <w:t>2021.</w:t>
      </w:r>
      <w:r>
        <w:rPr>
          <w:rFonts w:cs="Times New Roman"/>
          <w:sz w:val="22"/>
          <w:szCs w:val="22"/>
        </w:rPr>
        <w:t xml:space="preserve"> – </w:t>
      </w:r>
      <w:r w:rsidR="000160F7" w:rsidRPr="0028086D">
        <w:rPr>
          <w:rFonts w:cs="Times New Roman"/>
          <w:sz w:val="22"/>
          <w:szCs w:val="22"/>
        </w:rPr>
        <w:t>№ 44.</w:t>
      </w:r>
      <w:r>
        <w:rPr>
          <w:rFonts w:cs="Times New Roman"/>
          <w:sz w:val="22"/>
          <w:szCs w:val="22"/>
        </w:rPr>
        <w:t xml:space="preserve"> – </w:t>
      </w:r>
      <w:r w:rsidR="00A83FFA" w:rsidRPr="0028086D">
        <w:rPr>
          <w:rFonts w:cs="Times New Roman"/>
          <w:sz w:val="22"/>
          <w:szCs w:val="22"/>
        </w:rPr>
        <w:t>С</w:t>
      </w:r>
      <w:r w:rsidR="000160F7" w:rsidRPr="0028086D">
        <w:rPr>
          <w:rFonts w:cs="Times New Roman"/>
          <w:sz w:val="22"/>
          <w:szCs w:val="22"/>
        </w:rPr>
        <w:t>. 48–49.</w:t>
      </w:r>
    </w:p>
    <w:p w:rsidR="00A74834" w:rsidRPr="0028086D" w:rsidRDefault="001D10A2" w:rsidP="00406123">
      <w:pPr>
        <w:autoSpaceDE w:val="0"/>
        <w:adjustRightInd w:val="0"/>
        <w:ind w:firstLine="425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3</w:t>
      </w:r>
      <w:r w:rsidR="00335A00">
        <w:rPr>
          <w:rFonts w:cs="Times New Roman"/>
          <w:sz w:val="22"/>
          <w:szCs w:val="22"/>
        </w:rPr>
        <w:t>.</w:t>
      </w:r>
      <w:r w:rsidR="00335A00">
        <w:rPr>
          <w:rFonts w:cs="Times New Roman"/>
          <w:sz w:val="22"/>
          <w:szCs w:val="22"/>
        </w:rPr>
        <w:tab/>
        <w:t>Емельянов</w:t>
      </w:r>
      <w:r w:rsidR="000160F7" w:rsidRPr="0028086D">
        <w:rPr>
          <w:rFonts w:cs="Times New Roman"/>
          <w:sz w:val="22"/>
          <w:szCs w:val="22"/>
        </w:rPr>
        <w:t xml:space="preserve"> К., Зотов Н. Экономия на декарбонизации // Энерге</w:t>
      </w:r>
      <w:r w:rsidR="00A83FFA" w:rsidRPr="0028086D">
        <w:rPr>
          <w:rFonts w:cs="Times New Roman"/>
          <w:sz w:val="22"/>
          <w:szCs w:val="22"/>
        </w:rPr>
        <w:t xml:space="preserve">тическая политика. </w:t>
      </w:r>
      <w:r w:rsidR="00CB2D85"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>2</w:t>
      </w:r>
      <w:r w:rsidR="00CB2D85">
        <w:rPr>
          <w:rFonts w:cs="Times New Roman"/>
          <w:sz w:val="22"/>
          <w:szCs w:val="22"/>
        </w:rPr>
        <w:t>0</w:t>
      </w:r>
      <w:r w:rsidR="00A83FFA" w:rsidRPr="0028086D">
        <w:rPr>
          <w:rFonts w:cs="Times New Roman"/>
          <w:sz w:val="22"/>
          <w:szCs w:val="22"/>
        </w:rPr>
        <w:t xml:space="preserve">21. </w:t>
      </w:r>
      <w:r w:rsidR="00003EA1"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>№ 10.</w:t>
      </w:r>
      <w:r w:rsidR="00CB2D85">
        <w:rPr>
          <w:rFonts w:cs="Times New Roman"/>
          <w:sz w:val="22"/>
          <w:szCs w:val="22"/>
        </w:rPr>
        <w:t xml:space="preserve"> –</w:t>
      </w:r>
      <w:r w:rsidR="00A83FFA" w:rsidRPr="0028086D">
        <w:rPr>
          <w:rFonts w:cs="Times New Roman"/>
          <w:sz w:val="22"/>
          <w:szCs w:val="22"/>
        </w:rPr>
        <w:t xml:space="preserve"> С</w:t>
      </w:r>
      <w:r w:rsidR="000160F7" w:rsidRPr="0028086D">
        <w:rPr>
          <w:rFonts w:cs="Times New Roman"/>
          <w:sz w:val="22"/>
          <w:szCs w:val="22"/>
        </w:rPr>
        <w:t>. 26–37.</w:t>
      </w:r>
      <w:r w:rsidR="00A74834" w:rsidRPr="0028086D">
        <w:rPr>
          <w:rFonts w:cs="Times New Roman"/>
          <w:sz w:val="22"/>
          <w:szCs w:val="22"/>
        </w:rPr>
        <w:t xml:space="preserve"> DOI: 10.46920/2409-5516_2021_10164_26</w:t>
      </w:r>
    </w:p>
    <w:p w:rsidR="000160F7" w:rsidRPr="0028086D" w:rsidRDefault="001D10A2" w:rsidP="00406123">
      <w:pPr>
        <w:autoSpaceDE w:val="0"/>
        <w:adjustRightInd w:val="0"/>
        <w:ind w:firstLine="425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4</w:t>
      </w:r>
      <w:r w:rsidR="000160F7" w:rsidRPr="0028086D">
        <w:rPr>
          <w:rFonts w:cs="Times New Roman"/>
          <w:sz w:val="22"/>
          <w:szCs w:val="22"/>
        </w:rPr>
        <w:t>.</w:t>
      </w:r>
      <w:r w:rsidR="000160F7" w:rsidRPr="0028086D">
        <w:rPr>
          <w:rFonts w:cs="Times New Roman"/>
          <w:sz w:val="22"/>
          <w:szCs w:val="22"/>
        </w:rPr>
        <w:tab/>
        <w:t>Порфирьев Б., Широв, А., Колпаков А. Как про</w:t>
      </w:r>
      <w:r w:rsidR="00A83FFA" w:rsidRPr="0028086D">
        <w:rPr>
          <w:rFonts w:cs="Times New Roman"/>
          <w:sz w:val="22"/>
          <w:szCs w:val="22"/>
        </w:rPr>
        <w:t>йти тур // Эксперт.</w:t>
      </w:r>
      <w:r w:rsidR="00335A00">
        <w:rPr>
          <w:rFonts w:cs="Times New Roman"/>
          <w:sz w:val="22"/>
          <w:szCs w:val="22"/>
        </w:rPr>
        <w:t xml:space="preserve"> –</w:t>
      </w:r>
      <w:r w:rsidR="00A83FFA" w:rsidRPr="0028086D">
        <w:rPr>
          <w:rFonts w:cs="Times New Roman"/>
          <w:sz w:val="22"/>
          <w:szCs w:val="22"/>
        </w:rPr>
        <w:t xml:space="preserve"> 2021. </w:t>
      </w:r>
      <w:r w:rsidR="00335A00"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 xml:space="preserve">№ 4. </w:t>
      </w:r>
      <w:r w:rsidR="00335A00"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>С</w:t>
      </w:r>
      <w:r w:rsidR="000160F7" w:rsidRPr="0028086D">
        <w:rPr>
          <w:rFonts w:cs="Times New Roman"/>
          <w:sz w:val="22"/>
          <w:szCs w:val="22"/>
        </w:rPr>
        <w:t>. 66–69.</w:t>
      </w:r>
    </w:p>
    <w:p w:rsidR="00237B51" w:rsidRPr="0028086D" w:rsidRDefault="001D10A2" w:rsidP="00406123">
      <w:pPr>
        <w:autoSpaceDE w:val="0"/>
        <w:adjustRightInd w:val="0"/>
        <w:ind w:firstLine="425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5</w:t>
      </w:r>
      <w:r w:rsidR="000160F7" w:rsidRPr="0028086D">
        <w:rPr>
          <w:rFonts w:cs="Times New Roman"/>
          <w:sz w:val="22"/>
          <w:szCs w:val="22"/>
        </w:rPr>
        <w:t>.</w:t>
      </w:r>
      <w:r w:rsidR="000160F7" w:rsidRPr="0028086D">
        <w:rPr>
          <w:rFonts w:cs="Times New Roman"/>
          <w:sz w:val="22"/>
          <w:szCs w:val="22"/>
        </w:rPr>
        <w:tab/>
        <w:t>Механик А. На водороде в б</w:t>
      </w:r>
      <w:r w:rsidR="00A83FFA" w:rsidRPr="0028086D">
        <w:rPr>
          <w:rFonts w:cs="Times New Roman"/>
          <w:sz w:val="22"/>
          <w:szCs w:val="22"/>
        </w:rPr>
        <w:t xml:space="preserve">удущее // Эксперт. </w:t>
      </w:r>
      <w:r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>2020.</w:t>
      </w:r>
      <w:r>
        <w:rPr>
          <w:rFonts w:cs="Times New Roman"/>
          <w:sz w:val="22"/>
          <w:szCs w:val="22"/>
        </w:rPr>
        <w:t xml:space="preserve"> – №</w:t>
      </w:r>
      <w:r w:rsidR="00A83FFA" w:rsidRPr="0028086D">
        <w:rPr>
          <w:rFonts w:cs="Times New Roman"/>
          <w:sz w:val="22"/>
          <w:szCs w:val="22"/>
        </w:rPr>
        <w:t xml:space="preserve">51. </w:t>
      </w:r>
      <w:r>
        <w:rPr>
          <w:rFonts w:cs="Times New Roman"/>
          <w:sz w:val="22"/>
          <w:szCs w:val="22"/>
        </w:rPr>
        <w:t xml:space="preserve">– </w:t>
      </w:r>
      <w:r w:rsidR="00A83FFA" w:rsidRPr="0028086D">
        <w:rPr>
          <w:rFonts w:cs="Times New Roman"/>
          <w:sz w:val="22"/>
          <w:szCs w:val="22"/>
        </w:rPr>
        <w:t>С</w:t>
      </w:r>
      <w:r w:rsidR="000160F7" w:rsidRPr="0028086D">
        <w:rPr>
          <w:rFonts w:cs="Times New Roman"/>
          <w:sz w:val="22"/>
          <w:szCs w:val="22"/>
        </w:rPr>
        <w:t>. 34–38.</w:t>
      </w:r>
    </w:p>
    <w:p w:rsidR="00482AB1" w:rsidRPr="0028086D" w:rsidRDefault="00482AB1" w:rsidP="00406123">
      <w:pPr>
        <w:autoSpaceDE w:val="0"/>
        <w:adjustRightInd w:val="0"/>
        <w:rPr>
          <w:rFonts w:cs="Times New Roman"/>
          <w:i/>
          <w:sz w:val="22"/>
          <w:szCs w:val="22"/>
        </w:rPr>
      </w:pPr>
    </w:p>
    <w:sectPr w:rsidR="00482AB1" w:rsidRPr="0028086D" w:rsidSect="0028086D">
      <w:footerReference w:type="default" r:id="rId7"/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0F7" w:rsidRDefault="000160F7" w:rsidP="00C240B5">
      <w:r>
        <w:separator/>
      </w:r>
    </w:p>
  </w:endnote>
  <w:endnote w:type="continuationSeparator" w:id="0">
    <w:p w:rsidR="000160F7" w:rsidRDefault="000160F7" w:rsidP="00C24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, Helvetica, sans-serif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2802969"/>
      <w:docPartObj>
        <w:docPartGallery w:val="Page Numbers (Bottom of Page)"/>
        <w:docPartUnique/>
      </w:docPartObj>
    </w:sdtPr>
    <w:sdtEndPr/>
    <w:sdtContent>
      <w:p w:rsidR="000160F7" w:rsidRDefault="000160F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2E63">
          <w:rPr>
            <w:noProof/>
          </w:rPr>
          <w:t>5</w:t>
        </w:r>
        <w:r>
          <w:fldChar w:fldCharType="end"/>
        </w:r>
      </w:p>
    </w:sdtContent>
  </w:sdt>
  <w:p w:rsidR="000160F7" w:rsidRDefault="000160F7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0F7" w:rsidRDefault="000160F7" w:rsidP="00C240B5">
      <w:r>
        <w:separator/>
      </w:r>
    </w:p>
  </w:footnote>
  <w:footnote w:type="continuationSeparator" w:id="0">
    <w:p w:rsidR="000160F7" w:rsidRDefault="000160F7" w:rsidP="00C240B5">
      <w:r>
        <w:continuationSeparator/>
      </w:r>
    </w:p>
  </w:footnote>
  <w:footnote w:id="1">
    <w:p w:rsidR="00406123" w:rsidRPr="001D10A2" w:rsidRDefault="00406123" w:rsidP="001D10A2">
      <w:pPr>
        <w:jc w:val="both"/>
        <w:rPr>
          <w:rFonts w:cs="Times New Roman"/>
          <w:sz w:val="20"/>
          <w:szCs w:val="20"/>
        </w:rPr>
      </w:pPr>
      <w:r>
        <w:rPr>
          <w:rStyle w:val="a5"/>
        </w:rPr>
        <w:footnoteRef/>
      </w:r>
      <w:r>
        <w:t xml:space="preserve"> </w:t>
      </w:r>
      <w:r w:rsidR="00AA2B3B" w:rsidRPr="001D10A2">
        <w:rPr>
          <w:rFonts w:cs="Times New Roman"/>
          <w:sz w:val="20"/>
          <w:szCs w:val="20"/>
        </w:rPr>
        <w:t xml:space="preserve">Лебедева Марина Анатольевна, младший научный сотрудник, </w:t>
      </w:r>
      <w:r w:rsidR="00AA2B3B" w:rsidRPr="001D10A2">
        <w:rPr>
          <w:rFonts w:cs="Times New Roman"/>
          <w:sz w:val="20"/>
          <w:szCs w:val="20"/>
        </w:rPr>
        <w:t>Вологодский научный центр Российской академии наук</w:t>
      </w:r>
      <w:r w:rsidR="00AA2B3B" w:rsidRPr="001D10A2">
        <w:rPr>
          <w:rFonts w:cs="Times New Roman"/>
          <w:sz w:val="20"/>
          <w:szCs w:val="20"/>
        </w:rPr>
        <w:t>, 160014,</w:t>
      </w:r>
      <w:r w:rsidR="00AA2B3B" w:rsidRPr="001D10A2">
        <w:rPr>
          <w:rFonts w:cs="Times New Roman"/>
          <w:sz w:val="20"/>
          <w:szCs w:val="20"/>
        </w:rPr>
        <w:t xml:space="preserve"> Россия</w:t>
      </w:r>
      <w:r w:rsidR="00AA2B3B" w:rsidRPr="001D10A2">
        <w:rPr>
          <w:rFonts w:cs="Times New Roman"/>
          <w:sz w:val="20"/>
          <w:szCs w:val="20"/>
        </w:rPr>
        <w:t xml:space="preserve"> </w:t>
      </w:r>
      <w:r w:rsidR="00AA2B3B" w:rsidRPr="001D10A2">
        <w:rPr>
          <w:rFonts w:cs="Times New Roman"/>
          <w:sz w:val="20"/>
          <w:szCs w:val="20"/>
        </w:rPr>
        <w:t>г. Вологда,</w:t>
      </w:r>
      <w:r w:rsidR="00AA2B3B" w:rsidRPr="001D10A2">
        <w:rPr>
          <w:rFonts w:cs="Times New Roman"/>
          <w:sz w:val="20"/>
          <w:szCs w:val="20"/>
        </w:rPr>
        <w:t xml:space="preserve"> уд. Горького, д.56а, </w:t>
      </w:r>
      <w:proofErr w:type="spellStart"/>
      <w:r w:rsidR="00AA2B3B" w:rsidRPr="001D10A2">
        <w:rPr>
          <w:rFonts w:cs="Times New Roman"/>
          <w:sz w:val="20"/>
          <w:szCs w:val="20"/>
        </w:rPr>
        <w:t>lebedevamarina</w:t>
      </w:r>
      <w:proofErr w:type="spellEnd"/>
      <w:r w:rsidR="00AA2B3B" w:rsidRPr="001D10A2">
        <w:rPr>
          <w:rFonts w:cs="Times New Roman"/>
          <w:sz w:val="20"/>
          <w:szCs w:val="20"/>
        </w:rPr>
        <w:t>1@mail.</w:t>
      </w:r>
      <w:proofErr w:type="spellStart"/>
      <w:r w:rsidR="00AA2B3B" w:rsidRPr="001D10A2">
        <w:rPr>
          <w:rFonts w:cs="Times New Roman"/>
          <w:sz w:val="20"/>
          <w:szCs w:val="20"/>
        </w:rPr>
        <w:t>ru</w:t>
      </w:r>
      <w:proofErr w:type="spellEnd"/>
      <w:r w:rsidR="00AA2B3B" w:rsidRPr="001D10A2">
        <w:rPr>
          <w:rFonts w:cs="Times New Roman"/>
          <w:sz w:val="20"/>
          <w:szCs w:val="20"/>
        </w:rPr>
        <w:t>)</w:t>
      </w:r>
      <w:r w:rsidR="00AA2B3B" w:rsidRPr="001D10A2">
        <w:rPr>
          <w:rFonts w:cs="Times New Roman"/>
          <w:sz w:val="20"/>
          <w:szCs w:val="20"/>
        </w:rPr>
        <w:t xml:space="preserve"> </w:t>
      </w:r>
    </w:p>
  </w:footnote>
  <w:footnote w:id="2">
    <w:p w:rsidR="00BE4421" w:rsidRPr="001D10A2" w:rsidRDefault="00BE4421" w:rsidP="001D10A2">
      <w:pPr>
        <w:pStyle w:val="a3"/>
        <w:jc w:val="both"/>
      </w:pPr>
      <w:r w:rsidRPr="001D10A2">
        <w:rPr>
          <w:rStyle w:val="a5"/>
        </w:rPr>
        <w:footnoteRef/>
      </w:r>
      <w:r w:rsidRPr="001D10A2">
        <w:t xml:space="preserve"> Статья подготовлена в соответствии с государственным заданием для ФГБУН </w:t>
      </w:r>
      <w:proofErr w:type="spellStart"/>
      <w:r w:rsidRPr="001D10A2">
        <w:t>ВолНЦ</w:t>
      </w:r>
      <w:proofErr w:type="spellEnd"/>
      <w:r w:rsidRPr="001D10A2">
        <w:t xml:space="preserve"> РАН по теме НИР 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среды».</w:t>
      </w:r>
    </w:p>
  </w:footnote>
  <w:footnote w:id="3">
    <w:p w:rsidR="000160F7" w:rsidRPr="001D10A2" w:rsidRDefault="000160F7" w:rsidP="001D10A2">
      <w:pPr>
        <w:pStyle w:val="1"/>
        <w:spacing w:before="0" w:beforeAutospacing="0" w:after="0" w:afterAutospacing="0"/>
        <w:jc w:val="both"/>
        <w:textAlignment w:val="baseline"/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</w:pPr>
      <w:r w:rsidRPr="001D10A2">
        <w:rPr>
          <w:rStyle w:val="a5"/>
          <w:rFonts w:eastAsiaTheme="minorHAnsi"/>
          <w:b w:val="0"/>
          <w:sz w:val="20"/>
          <w:szCs w:val="20"/>
        </w:rPr>
        <w:footnoteRef/>
      </w:r>
      <w:r w:rsidRPr="001D10A2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>Китай запускает первый морской проект по улавливанию и хранению углерода</w:t>
      </w:r>
      <w:r w:rsidR="00844F94" w:rsidRPr="001D10A2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>.</w:t>
      </w:r>
    </w:p>
    <w:p w:rsidR="000160F7" w:rsidRPr="001D10A2" w:rsidRDefault="000160F7" w:rsidP="001D10A2">
      <w:pPr>
        <w:pStyle w:val="a3"/>
        <w:jc w:val="both"/>
        <w:rPr>
          <w:lang w:val="en-US"/>
        </w:rPr>
      </w:pPr>
      <w:r w:rsidRPr="001D10A2">
        <w:t xml:space="preserve"> </w:t>
      </w:r>
      <w:r w:rsidRPr="001D10A2">
        <w:rPr>
          <w:lang w:val="en-US"/>
        </w:rPr>
        <w:t>URL: https://seanews.ru/2021/09/02/ru-kitaj-zapuskaet-pervyj-morskoj-proekt-po-ulavlivaniju-i-hraneniju-ugleroda/</w:t>
      </w:r>
    </w:p>
  </w:footnote>
  <w:footnote w:id="4">
    <w:p w:rsidR="000160F7" w:rsidRPr="00F316D6" w:rsidRDefault="000160F7" w:rsidP="00EA761F">
      <w:pPr>
        <w:pStyle w:val="1"/>
        <w:spacing w:before="0" w:beforeAutospacing="0" w:after="0" w:afterAutospacing="0"/>
        <w:jc w:val="both"/>
        <w:rPr>
          <w:rFonts w:ascii="Arial" w:hAnsi="Arial" w:cs="Arial"/>
          <w:color w:val="000000"/>
          <w:spacing w:val="3"/>
          <w:sz w:val="20"/>
          <w:szCs w:val="20"/>
          <w:lang w:val="en-US"/>
        </w:rPr>
      </w:pPr>
      <w:r w:rsidRPr="005A420F">
        <w:rPr>
          <w:rStyle w:val="a5"/>
          <w:rFonts w:eastAsiaTheme="minorHAnsi"/>
          <w:b w:val="0"/>
          <w:sz w:val="28"/>
        </w:rPr>
        <w:footnoteRef/>
      </w:r>
      <w:r w:rsidRPr="006C4CF4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 xml:space="preserve"> </w:t>
      </w:r>
      <w:r w:rsidRPr="00F316D6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 xml:space="preserve">Федеральный закон от 2 июля 2021 г. N 296-ФЗ "Об ограничении выбросов парниковых газов". </w:t>
      </w:r>
      <w:r w:rsidRPr="00F316D6">
        <w:rPr>
          <w:rFonts w:eastAsiaTheme="minorHAnsi" w:cs="Arial, Helvetica, sans-serif"/>
          <w:b w:val="0"/>
          <w:bCs w:val="0"/>
          <w:kern w:val="3"/>
          <w:sz w:val="20"/>
          <w:szCs w:val="20"/>
          <w:lang w:val="en-US" w:eastAsia="en-US"/>
        </w:rPr>
        <w:t>URL:</w:t>
      </w:r>
      <w:r w:rsidRPr="00F316D6">
        <w:rPr>
          <w:sz w:val="20"/>
          <w:szCs w:val="20"/>
          <w:lang w:val="en-US"/>
        </w:rPr>
        <w:t xml:space="preserve"> </w:t>
      </w:r>
      <w:r w:rsidRPr="00F316D6">
        <w:rPr>
          <w:rFonts w:eastAsiaTheme="minorHAnsi" w:cs="Arial, Helvetica, sans-serif"/>
          <w:b w:val="0"/>
          <w:bCs w:val="0"/>
          <w:kern w:val="3"/>
          <w:sz w:val="20"/>
          <w:szCs w:val="20"/>
          <w:lang w:val="en-US" w:eastAsia="en-US"/>
        </w:rPr>
        <w:t>https://rg.ru/2021/07/07/fz-ob-ograni4enii-vybrosov-parnikovyh-gazov-dok.html</w:t>
      </w:r>
    </w:p>
  </w:footnote>
  <w:footnote w:id="5">
    <w:p w:rsidR="00D7228D" w:rsidRPr="00F316D6" w:rsidRDefault="00D7228D" w:rsidP="00EA761F">
      <w:pPr>
        <w:pStyle w:val="a3"/>
        <w:jc w:val="both"/>
      </w:pPr>
      <w:r w:rsidRPr="00F316D6">
        <w:rPr>
          <w:rStyle w:val="a5"/>
        </w:rPr>
        <w:footnoteRef/>
      </w:r>
      <w:r w:rsidRPr="00F316D6">
        <w:t xml:space="preserve"> Стратегия социально-экономического развития Российской Федерации с низким уровнем выбросов парниковых газов. Утв. Распоряжением Правительства Российской Федерации от 29.10.2021 №3052.  37 с.</w:t>
      </w:r>
    </w:p>
  </w:footnote>
  <w:footnote w:id="6">
    <w:p w:rsidR="00484EFD" w:rsidRPr="00F316D6" w:rsidRDefault="000160F7" w:rsidP="00EA761F">
      <w:pPr>
        <w:pStyle w:val="a3"/>
        <w:jc w:val="both"/>
      </w:pPr>
      <w:r w:rsidRPr="00F316D6">
        <w:rPr>
          <w:rStyle w:val="a5"/>
        </w:rPr>
        <w:footnoteRef/>
      </w:r>
      <w:r w:rsidRPr="00F316D6">
        <w:t xml:space="preserve"> Эксперты изменили оценку потерь для России от углеродного налога ЕС Дополнительные издержки за десять лет могут достичь €34 млрд. </w:t>
      </w:r>
      <w:r w:rsidRPr="00F316D6">
        <w:rPr>
          <w:lang w:val="en-US"/>
        </w:rPr>
        <w:t>URL</w:t>
      </w:r>
      <w:r w:rsidRPr="00F316D6">
        <w:t xml:space="preserve">: </w:t>
      </w:r>
      <w:r w:rsidR="00484EFD" w:rsidRPr="00F316D6">
        <w:t>https://www.rbc.ru/economics/06/08/2021/610beca39a79474</w:t>
      </w:r>
    </w:p>
    <w:p w:rsidR="000160F7" w:rsidRPr="00F316D6" w:rsidRDefault="000160F7" w:rsidP="00EA761F">
      <w:pPr>
        <w:pStyle w:val="a3"/>
        <w:jc w:val="both"/>
      </w:pPr>
      <w:r w:rsidRPr="00F316D6">
        <w:t>b026be65fhttps://www.rbc.ru/economics/06/08/</w:t>
      </w:r>
      <w:r w:rsidR="00484EFD" w:rsidRPr="00F316D6">
        <w:t>2021/610beca39a79474b026be65f (</w:t>
      </w:r>
      <w:r w:rsidRPr="00F316D6">
        <w:t>дата обращения: 06.11.2021)</w:t>
      </w:r>
    </w:p>
  </w:footnote>
  <w:footnote w:id="7">
    <w:p w:rsidR="000160F7" w:rsidRDefault="000160F7" w:rsidP="00EA761F">
      <w:pPr>
        <w:pStyle w:val="a3"/>
        <w:jc w:val="both"/>
      </w:pPr>
      <w:r w:rsidRPr="00F316D6">
        <w:rPr>
          <w:rStyle w:val="a5"/>
        </w:rPr>
        <w:footnoteRef/>
      </w:r>
      <w:r w:rsidRPr="00F316D6">
        <w:t xml:space="preserve"> Быстрые </w:t>
      </w:r>
      <w:proofErr w:type="spellStart"/>
      <w:r w:rsidRPr="00F316D6">
        <w:t>электрозарядные</w:t>
      </w:r>
      <w:proofErr w:type="spellEnd"/>
      <w:r w:rsidRPr="00F316D6">
        <w:t xml:space="preserve"> станции – станции, позволяющие получить 90 процентов заряда батареи за 20 минут (150 кВт/ч).</w:t>
      </w:r>
    </w:p>
  </w:footnote>
  <w:footnote w:id="8">
    <w:p w:rsidR="000160F7" w:rsidRPr="001D10A2" w:rsidRDefault="000160F7" w:rsidP="00EA761F">
      <w:pPr>
        <w:pStyle w:val="1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  <w:r w:rsidRPr="00484EFD">
        <w:rPr>
          <w:rStyle w:val="a5"/>
          <w:rFonts w:eastAsiaTheme="minorHAnsi"/>
          <w:b w:val="0"/>
          <w:sz w:val="20"/>
          <w:szCs w:val="20"/>
        </w:rPr>
        <w:footnoteRef/>
      </w:r>
      <w:r w:rsidRPr="001A4338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>Маврина Л. Регулирование выбросов парниковых газов в России начнется со следующего года // Ведомости</w:t>
      </w:r>
      <w:r w:rsidRPr="001D10A2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>. URL</w:t>
      </w:r>
      <w:r w:rsidRPr="001D10A2">
        <w:rPr>
          <w:sz w:val="20"/>
          <w:szCs w:val="20"/>
        </w:rPr>
        <w:t xml:space="preserve"> </w:t>
      </w:r>
      <w:r w:rsidRPr="001D10A2">
        <w:rPr>
          <w:rFonts w:eastAsiaTheme="minorHAnsi" w:cs="Arial, Helvetica, sans-serif"/>
          <w:b w:val="0"/>
          <w:bCs w:val="0"/>
          <w:kern w:val="3"/>
          <w:sz w:val="20"/>
          <w:szCs w:val="20"/>
          <w:lang w:eastAsia="en-US"/>
        </w:rPr>
        <w:t>https://www.vedomosti.ru/economics/articles/2021/04/13/865842-regulirovanie-vibrosov</w:t>
      </w:r>
    </w:p>
  </w:footnote>
  <w:footnote w:id="9">
    <w:p w:rsidR="000160F7" w:rsidRPr="001D10A2" w:rsidRDefault="000160F7" w:rsidP="00EA761F">
      <w:pPr>
        <w:pStyle w:val="Default"/>
        <w:jc w:val="both"/>
        <w:rPr>
          <w:rFonts w:cs="Arial, Helvetica, sans-serif"/>
          <w:color w:val="auto"/>
          <w:kern w:val="3"/>
          <w:sz w:val="20"/>
          <w:szCs w:val="20"/>
        </w:rPr>
      </w:pPr>
      <w:r w:rsidRPr="001D10A2">
        <w:rPr>
          <w:rStyle w:val="a5"/>
          <w:sz w:val="20"/>
          <w:szCs w:val="20"/>
        </w:rPr>
        <w:footnoteRef/>
      </w:r>
      <w:r w:rsidRPr="001D10A2">
        <w:rPr>
          <w:rFonts w:cs="Arial, Helvetica, sans-serif"/>
          <w:color w:val="auto"/>
          <w:kern w:val="3"/>
          <w:sz w:val="20"/>
          <w:szCs w:val="20"/>
        </w:rPr>
        <w:t>Концепция развития водородной энергетики в Российской Федерации. Распоряжение Правительства Российской Федерации 23 августа 2021 г. № 2290-р. 23 с.</w:t>
      </w:r>
    </w:p>
  </w:footnote>
  <w:footnote w:id="10">
    <w:p w:rsidR="000160F7" w:rsidRPr="00DC4A8C" w:rsidRDefault="000160F7" w:rsidP="00D22287">
      <w:pPr>
        <w:pStyle w:val="a3"/>
      </w:pPr>
      <w:r w:rsidRPr="00095701">
        <w:rPr>
          <w:rStyle w:val="a5"/>
        </w:rPr>
        <w:footnoteRef/>
      </w:r>
      <w:r>
        <w:t xml:space="preserve"> </w:t>
      </w:r>
      <w:r w:rsidRPr="00DC4A8C">
        <w:t>Стратегия развития промышленности по обработке, утилизации и обезвреживанию отходов производства и потребления на период до 2030 года.</w:t>
      </w:r>
    </w:p>
  </w:footnote>
  <w:footnote w:id="11">
    <w:p w:rsidR="000160F7" w:rsidRPr="003A4EC2" w:rsidRDefault="000160F7" w:rsidP="00C240B5">
      <w:pPr>
        <w:pStyle w:val="a3"/>
      </w:pPr>
      <w:r w:rsidRPr="00095701">
        <w:rPr>
          <w:rStyle w:val="a5"/>
        </w:rPr>
        <w:footnoteRef/>
      </w:r>
      <w:r w:rsidRPr="003A4EC2">
        <w:t xml:space="preserve"> </w:t>
      </w:r>
      <w:r>
        <w:t xml:space="preserve">Карбоновые полигоны: официальный сайт: </w:t>
      </w:r>
      <w:r w:rsidRPr="00E61EBA">
        <w:rPr>
          <w:lang w:val="en-US"/>
        </w:rPr>
        <w:t>URL</w:t>
      </w:r>
      <w:r w:rsidRPr="00E61EBA">
        <w:t>:</w:t>
      </w:r>
      <w:r w:rsidRPr="003A4EC2">
        <w:rPr>
          <w:lang w:val="en-US"/>
        </w:rPr>
        <w:t>https</w:t>
      </w:r>
      <w:r w:rsidRPr="003A4EC2">
        <w:t>://</w:t>
      </w:r>
      <w:r w:rsidRPr="003A4EC2">
        <w:rPr>
          <w:lang w:val="en-US"/>
        </w:rPr>
        <w:t>carbon</w:t>
      </w:r>
      <w:r w:rsidRPr="003A4EC2">
        <w:t>-</w:t>
      </w:r>
      <w:r w:rsidRPr="003A4EC2">
        <w:rPr>
          <w:lang w:val="en-US"/>
        </w:rPr>
        <w:t>polygons</w:t>
      </w:r>
      <w:r w:rsidRPr="003A4EC2">
        <w:t>.</w:t>
      </w:r>
      <w:proofErr w:type="spellStart"/>
      <w:r w:rsidRPr="003A4EC2">
        <w:rPr>
          <w:lang w:val="en-US"/>
        </w:rPr>
        <w:t>ru</w:t>
      </w:r>
      <w:proofErr w:type="spellEnd"/>
      <w:r w:rsidRPr="003A4EC2">
        <w:t>/</w:t>
      </w:r>
    </w:p>
  </w:footnote>
  <w:footnote w:id="12">
    <w:p w:rsidR="000160F7" w:rsidRPr="00EB71D5" w:rsidRDefault="000160F7" w:rsidP="00C240B5">
      <w:pPr>
        <w:pStyle w:val="a3"/>
      </w:pPr>
      <w:r w:rsidRPr="00095701">
        <w:rPr>
          <w:rStyle w:val="a5"/>
        </w:rPr>
        <w:footnoteRef/>
      </w:r>
      <w:r w:rsidRPr="00EB71D5">
        <w:t xml:space="preserve"> </w:t>
      </w:r>
      <w:r>
        <w:t xml:space="preserve">Козлова, Д. Захоронить нельзя выбрасывать // Коммерсантъ </w:t>
      </w:r>
      <w:r>
        <w:rPr>
          <w:lang w:val="en-US"/>
        </w:rPr>
        <w:t>URL</w:t>
      </w:r>
      <w:r w:rsidRPr="00EB71D5">
        <w:t xml:space="preserve">: </w:t>
      </w:r>
      <w:r w:rsidRPr="00EB71D5">
        <w:rPr>
          <w:lang w:val="en-US"/>
        </w:rPr>
        <w:t>https</w:t>
      </w:r>
      <w:r w:rsidRPr="00EB71D5">
        <w:t>://</w:t>
      </w:r>
      <w:r w:rsidRPr="00EB71D5">
        <w:rPr>
          <w:lang w:val="en-US"/>
        </w:rPr>
        <w:t>www</w:t>
      </w:r>
      <w:r w:rsidRPr="00EB71D5">
        <w:t>.</w:t>
      </w:r>
      <w:proofErr w:type="spellStart"/>
      <w:r w:rsidRPr="00EB71D5">
        <w:rPr>
          <w:lang w:val="en-US"/>
        </w:rPr>
        <w:t>kommersant</w:t>
      </w:r>
      <w:proofErr w:type="spellEnd"/>
      <w:r w:rsidRPr="00EB71D5">
        <w:t>.</w:t>
      </w:r>
      <w:proofErr w:type="spellStart"/>
      <w:r w:rsidRPr="00EB71D5">
        <w:rPr>
          <w:lang w:val="en-US"/>
        </w:rPr>
        <w:t>ru</w:t>
      </w:r>
      <w:proofErr w:type="spellEnd"/>
      <w:r w:rsidRPr="00EB71D5">
        <w:t>/</w:t>
      </w:r>
      <w:r w:rsidRPr="00EB71D5">
        <w:rPr>
          <w:lang w:val="en-US"/>
        </w:rPr>
        <w:t>doc</w:t>
      </w:r>
      <w:r w:rsidRPr="00EB71D5">
        <w:t>/4848115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CFF"/>
    <w:rsid w:val="00003EA1"/>
    <w:rsid w:val="00007E51"/>
    <w:rsid w:val="000160F7"/>
    <w:rsid w:val="00040DFE"/>
    <w:rsid w:val="00047B57"/>
    <w:rsid w:val="00066CFF"/>
    <w:rsid w:val="000846BE"/>
    <w:rsid w:val="00095701"/>
    <w:rsid w:val="000A648E"/>
    <w:rsid w:val="000D2BA1"/>
    <w:rsid w:val="000E35C3"/>
    <w:rsid w:val="00134A89"/>
    <w:rsid w:val="00185BCB"/>
    <w:rsid w:val="001B2282"/>
    <w:rsid w:val="001B4940"/>
    <w:rsid w:val="001C3E04"/>
    <w:rsid w:val="001D10A2"/>
    <w:rsid w:val="002106DC"/>
    <w:rsid w:val="00237AA4"/>
    <w:rsid w:val="00237B51"/>
    <w:rsid w:val="00274F21"/>
    <w:rsid w:val="0028086D"/>
    <w:rsid w:val="00280C45"/>
    <w:rsid w:val="002E625B"/>
    <w:rsid w:val="002F4F73"/>
    <w:rsid w:val="00301708"/>
    <w:rsid w:val="003244A0"/>
    <w:rsid w:val="00335A00"/>
    <w:rsid w:val="00393F68"/>
    <w:rsid w:val="003C57B1"/>
    <w:rsid w:val="003D2262"/>
    <w:rsid w:val="003E418D"/>
    <w:rsid w:val="003F1585"/>
    <w:rsid w:val="00405FD5"/>
    <w:rsid w:val="00406123"/>
    <w:rsid w:val="00420641"/>
    <w:rsid w:val="00433E58"/>
    <w:rsid w:val="00445B47"/>
    <w:rsid w:val="00451EC2"/>
    <w:rsid w:val="004536DC"/>
    <w:rsid w:val="00463799"/>
    <w:rsid w:val="00471A83"/>
    <w:rsid w:val="004738E4"/>
    <w:rsid w:val="00482AB1"/>
    <w:rsid w:val="00484EFD"/>
    <w:rsid w:val="004933FC"/>
    <w:rsid w:val="004A5387"/>
    <w:rsid w:val="004C6408"/>
    <w:rsid w:val="004D0A93"/>
    <w:rsid w:val="004E2A9D"/>
    <w:rsid w:val="0052061A"/>
    <w:rsid w:val="00521CF2"/>
    <w:rsid w:val="0054146A"/>
    <w:rsid w:val="005471FE"/>
    <w:rsid w:val="00581F9D"/>
    <w:rsid w:val="00591E73"/>
    <w:rsid w:val="00597ED6"/>
    <w:rsid w:val="005A420F"/>
    <w:rsid w:val="005B5458"/>
    <w:rsid w:val="005D1623"/>
    <w:rsid w:val="005D4D9F"/>
    <w:rsid w:val="005F37F8"/>
    <w:rsid w:val="006053CE"/>
    <w:rsid w:val="00610C39"/>
    <w:rsid w:val="00646A49"/>
    <w:rsid w:val="00647588"/>
    <w:rsid w:val="00657CB1"/>
    <w:rsid w:val="00682F8C"/>
    <w:rsid w:val="006D07DE"/>
    <w:rsid w:val="006F0962"/>
    <w:rsid w:val="006F2E9B"/>
    <w:rsid w:val="00705618"/>
    <w:rsid w:val="00712E26"/>
    <w:rsid w:val="0073390D"/>
    <w:rsid w:val="007425DF"/>
    <w:rsid w:val="007639A9"/>
    <w:rsid w:val="00767319"/>
    <w:rsid w:val="00783881"/>
    <w:rsid w:val="00797928"/>
    <w:rsid w:val="007A0959"/>
    <w:rsid w:val="007D0DFD"/>
    <w:rsid w:val="007D7923"/>
    <w:rsid w:val="00800A69"/>
    <w:rsid w:val="00821080"/>
    <w:rsid w:val="008417B5"/>
    <w:rsid w:val="00844F94"/>
    <w:rsid w:val="00852520"/>
    <w:rsid w:val="0086480F"/>
    <w:rsid w:val="008817BF"/>
    <w:rsid w:val="0089729C"/>
    <w:rsid w:val="008C56DA"/>
    <w:rsid w:val="008D0F07"/>
    <w:rsid w:val="008D5A9A"/>
    <w:rsid w:val="008D7BEB"/>
    <w:rsid w:val="008E7F8F"/>
    <w:rsid w:val="008F7806"/>
    <w:rsid w:val="00905825"/>
    <w:rsid w:val="009151D5"/>
    <w:rsid w:val="00917ECC"/>
    <w:rsid w:val="00935487"/>
    <w:rsid w:val="00936DCE"/>
    <w:rsid w:val="00954C00"/>
    <w:rsid w:val="00981F4C"/>
    <w:rsid w:val="009C39B4"/>
    <w:rsid w:val="009D2E63"/>
    <w:rsid w:val="009D5B37"/>
    <w:rsid w:val="009E0EDF"/>
    <w:rsid w:val="009E5D70"/>
    <w:rsid w:val="00A26C52"/>
    <w:rsid w:val="00A3245A"/>
    <w:rsid w:val="00A46374"/>
    <w:rsid w:val="00A46513"/>
    <w:rsid w:val="00A636AA"/>
    <w:rsid w:val="00A74834"/>
    <w:rsid w:val="00A83FFA"/>
    <w:rsid w:val="00AA2B3B"/>
    <w:rsid w:val="00B10BAA"/>
    <w:rsid w:val="00B402C9"/>
    <w:rsid w:val="00B43919"/>
    <w:rsid w:val="00B606CC"/>
    <w:rsid w:val="00B65354"/>
    <w:rsid w:val="00B71DED"/>
    <w:rsid w:val="00B74F9E"/>
    <w:rsid w:val="00B82913"/>
    <w:rsid w:val="00B92FA7"/>
    <w:rsid w:val="00BB270C"/>
    <w:rsid w:val="00BC13FB"/>
    <w:rsid w:val="00BE4421"/>
    <w:rsid w:val="00BF0E11"/>
    <w:rsid w:val="00BF5A0D"/>
    <w:rsid w:val="00C02F68"/>
    <w:rsid w:val="00C07BA9"/>
    <w:rsid w:val="00C240B5"/>
    <w:rsid w:val="00C31956"/>
    <w:rsid w:val="00C40F5F"/>
    <w:rsid w:val="00C53941"/>
    <w:rsid w:val="00C542C8"/>
    <w:rsid w:val="00C73EFE"/>
    <w:rsid w:val="00C95863"/>
    <w:rsid w:val="00CB2D85"/>
    <w:rsid w:val="00CD47B9"/>
    <w:rsid w:val="00CE31FE"/>
    <w:rsid w:val="00CE54F5"/>
    <w:rsid w:val="00D1761D"/>
    <w:rsid w:val="00D22287"/>
    <w:rsid w:val="00D274C1"/>
    <w:rsid w:val="00D47FF2"/>
    <w:rsid w:val="00D5389B"/>
    <w:rsid w:val="00D64AA1"/>
    <w:rsid w:val="00D7228D"/>
    <w:rsid w:val="00DC4E75"/>
    <w:rsid w:val="00DF5E60"/>
    <w:rsid w:val="00E14A0E"/>
    <w:rsid w:val="00E611D3"/>
    <w:rsid w:val="00E7000A"/>
    <w:rsid w:val="00EA761F"/>
    <w:rsid w:val="00EA79E9"/>
    <w:rsid w:val="00EB6676"/>
    <w:rsid w:val="00EC66EA"/>
    <w:rsid w:val="00ED5871"/>
    <w:rsid w:val="00F14485"/>
    <w:rsid w:val="00F316D6"/>
    <w:rsid w:val="00F479BF"/>
    <w:rsid w:val="00F5135F"/>
    <w:rsid w:val="00F51AFA"/>
    <w:rsid w:val="00FB4C77"/>
    <w:rsid w:val="00FD4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FBEE54D4-F1E6-4FEB-A797-0D0A4F5B1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, Helvetica, sans-serif"/>
        <w:kern w:val="3"/>
        <w:sz w:val="24"/>
        <w:szCs w:val="24"/>
        <w:lang w:val="ru-RU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135F"/>
  </w:style>
  <w:style w:type="paragraph" w:styleId="1">
    <w:name w:val="heading 1"/>
    <w:basedOn w:val="a"/>
    <w:link w:val="10"/>
    <w:uiPriority w:val="9"/>
    <w:qFormat/>
    <w:rsid w:val="00C240B5"/>
    <w:pPr>
      <w:widowControl/>
      <w:suppressAutoHyphens w:val="0"/>
      <w:autoSpaceDN/>
      <w:spacing w:before="100" w:beforeAutospacing="1" w:after="100" w:afterAutospacing="1"/>
      <w:textAlignment w:val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D226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37B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240B5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240B5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240B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240B5"/>
    <w:rPr>
      <w:vertAlign w:val="superscript"/>
    </w:rPr>
  </w:style>
  <w:style w:type="paragraph" w:customStyle="1" w:styleId="Default">
    <w:name w:val="Default"/>
    <w:rsid w:val="00C240B5"/>
    <w:pPr>
      <w:widowControl/>
      <w:suppressAutoHyphens w:val="0"/>
      <w:autoSpaceDE w:val="0"/>
      <w:adjustRightInd w:val="0"/>
      <w:textAlignment w:val="auto"/>
    </w:pPr>
    <w:rPr>
      <w:rFonts w:cs="Times New Roman"/>
      <w:color w:val="000000"/>
      <w:kern w:val="0"/>
    </w:rPr>
  </w:style>
  <w:style w:type="table" w:styleId="a6">
    <w:name w:val="Table Grid"/>
    <w:basedOn w:val="a1"/>
    <w:uiPriority w:val="59"/>
    <w:rsid w:val="00C240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C240B5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240B5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237B5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20">
    <w:name w:val="Заголовок 2 Знак"/>
    <w:basedOn w:val="a0"/>
    <w:link w:val="2"/>
    <w:uiPriority w:val="9"/>
    <w:rsid w:val="003D226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wb-font">
    <w:name w:val="wb-font"/>
    <w:basedOn w:val="a"/>
    <w:rsid w:val="003D2262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ru-RU"/>
    </w:rPr>
  </w:style>
  <w:style w:type="paragraph" w:styleId="a9">
    <w:name w:val="header"/>
    <w:basedOn w:val="a"/>
    <w:link w:val="aa"/>
    <w:uiPriority w:val="99"/>
    <w:unhideWhenUsed/>
    <w:rsid w:val="007D792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7D7923"/>
  </w:style>
  <w:style w:type="paragraph" w:styleId="ab">
    <w:name w:val="footer"/>
    <w:basedOn w:val="a"/>
    <w:link w:val="ac"/>
    <w:uiPriority w:val="99"/>
    <w:unhideWhenUsed/>
    <w:rsid w:val="007D792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7D7923"/>
  </w:style>
  <w:style w:type="character" w:styleId="ad">
    <w:name w:val="endnote reference"/>
    <w:basedOn w:val="a0"/>
    <w:uiPriority w:val="99"/>
    <w:semiHidden/>
    <w:unhideWhenUsed/>
    <w:rsid w:val="00095701"/>
    <w:rPr>
      <w:vertAlign w:val="superscript"/>
    </w:rPr>
  </w:style>
  <w:style w:type="character" w:styleId="ae">
    <w:name w:val="Hyperlink"/>
    <w:basedOn w:val="a0"/>
    <w:uiPriority w:val="99"/>
    <w:unhideWhenUsed/>
    <w:rsid w:val="00484E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58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401BE786-8382-4202-A4E3-84F366CDA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5</Pages>
  <Words>2620</Words>
  <Characters>14937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Лебедева М.А.</dc:creator>
  <cp:lastModifiedBy>user</cp:lastModifiedBy>
  <cp:revision>224</cp:revision>
  <cp:lastPrinted>2022-02-20T12:49:00Z</cp:lastPrinted>
  <dcterms:created xsi:type="dcterms:W3CDTF">2022-02-18T09:52:00Z</dcterms:created>
  <dcterms:modified xsi:type="dcterms:W3CDTF">2022-05-10T15:53:00Z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a5b0bbd4-de21-3074-8203-a67778475001</vt:lpwstr>
  </property>
  <property fmtid="{D5CDD505-2E9C-101B-9397-08002B2CF9AE}" pid="4" name="Mendeley Citation Style_1">
    <vt:lpwstr>http://www.zotero.org/styles/gost-r-7-0-5-2008-numeric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http://www.zotero.org/styles/american-sociological-association</vt:lpwstr>
  </property>
  <property fmtid="{D5CDD505-2E9C-101B-9397-08002B2CF9AE}" pid="8" name="Mendeley Recent Style Name 1_1">
    <vt:lpwstr>American Sociological Association</vt:lpwstr>
  </property>
  <property fmtid="{D5CDD505-2E9C-101B-9397-08002B2CF9AE}" pid="9" name="Mendeley Recent Style Id 2_1">
    <vt:lpwstr>http://www.zotero.org/styles/chicago-author-date</vt:lpwstr>
  </property>
  <property fmtid="{D5CDD505-2E9C-101B-9397-08002B2CF9AE}" pid="10" name="Mendeley Recent Style Name 2_1">
    <vt:lpwstr>Chicago Manual of Style 17th edition (author-date)</vt:lpwstr>
  </property>
  <property fmtid="{D5CDD505-2E9C-101B-9397-08002B2CF9AE}" pid="11" name="Mendeley Recent Style Id 3_1">
    <vt:lpwstr>http://www.zotero.org/styles/harvard-cite-them-right</vt:lpwstr>
  </property>
  <property fmtid="{D5CDD505-2E9C-101B-9397-08002B2CF9AE}" pid="12" name="Mendeley Recent Style Name 3_1">
    <vt:lpwstr>Cite Them Right 10th edition - Harvard</vt:lpwstr>
  </property>
  <property fmtid="{D5CDD505-2E9C-101B-9397-08002B2CF9AE}" pid="13" name="Mendeley Recent Style Id 4_1">
    <vt:lpwstr>http://www.zotero.org/styles/harvard1</vt:lpwstr>
  </property>
  <property fmtid="{D5CDD505-2E9C-101B-9397-08002B2CF9AE}" pid="14" name="Mendeley Recent Style Name 4_1">
    <vt:lpwstr>Harvard reference format 1 (deprecated)</vt:lpwstr>
  </property>
  <property fmtid="{D5CDD505-2E9C-101B-9397-08002B2CF9AE}" pid="15" name="Mendeley Recent Style Id 5_1">
    <vt:lpwstr>http://www.zotero.org/styles/ieee</vt:lpwstr>
  </property>
  <property fmtid="{D5CDD505-2E9C-101B-9397-08002B2CF9AE}" pid="16" name="Mendeley Recent Style Name 5_1">
    <vt:lpwstr>IEEE</vt:lpwstr>
  </property>
  <property fmtid="{D5CDD505-2E9C-101B-9397-08002B2CF9AE}" pid="17" name="Mendeley Recent Style Id 6_1">
    <vt:lpwstr>http://www.zotero.org/styles/nature</vt:lpwstr>
  </property>
  <property fmtid="{D5CDD505-2E9C-101B-9397-08002B2CF9AE}" pid="18" name="Mendeley Recent Style Name 6_1">
    <vt:lpwstr>Nature</vt:lpwstr>
  </property>
  <property fmtid="{D5CDD505-2E9C-101B-9397-08002B2CF9AE}" pid="19" name="Mendeley Recent Style Id 7_1">
    <vt:lpwstr>http://www.zotero.org/styles/gost-r-7-0-5-2008-numeric</vt:lpwstr>
  </property>
  <property fmtid="{D5CDD505-2E9C-101B-9397-08002B2CF9AE}" pid="20" name="Mendeley Recent Style Name 7_1">
    <vt:lpwstr>Russian GOST R 7.0.5-2008 (numeric)</vt:lpwstr>
  </property>
  <property fmtid="{D5CDD505-2E9C-101B-9397-08002B2CF9AE}" pid="21" name="Mendeley Recent Style Id 8_1">
    <vt:lpwstr>http://www.zotero.org/styles/gost-r-7-0-5-2008-numeric-alphabetical</vt:lpwstr>
  </property>
  <property fmtid="{D5CDD505-2E9C-101B-9397-08002B2CF9AE}" pid="22" name="Mendeley Recent Style Name 8_1">
    <vt:lpwstr>Russian GOST R 7.0.5-2008 (numeric, sorted alphabetically, Russian)</vt:lpwstr>
  </property>
  <property fmtid="{D5CDD505-2E9C-101B-9397-08002B2CF9AE}" pid="23" name="Mendeley Recent Style Id 9_1">
    <vt:lpwstr>http://www.zotero.org/styles/vancouver</vt:lpwstr>
  </property>
  <property fmtid="{D5CDD505-2E9C-101B-9397-08002B2CF9AE}" pid="24" name="Mendeley Recent Style Name 9_1">
    <vt:lpwstr>Vancouver</vt:lpwstr>
  </property>
</Properties>
</file>