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7E82" w:rsidRPr="002422EA" w:rsidRDefault="00095438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r>
        <w:rPr>
          <w:lang w:eastAsia="ru-RU"/>
        </w:rPr>
        <w:t>Никонова М.А.</w:t>
      </w:r>
      <w:bookmarkEnd w:id="0"/>
      <w:r w:rsidR="000548EC">
        <w:rPr>
          <w:rStyle w:val="a3"/>
          <w:lang w:eastAsia="ru-RU"/>
        </w:rPr>
        <w:footnoteReference w:id="1"/>
      </w:r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827E82" w:rsidRPr="002422EA" w:rsidRDefault="00095438" w:rsidP="00827E82">
      <w:pPr>
        <w:pStyle w:val="123"/>
        <w:rPr>
          <w:rFonts w:eastAsia="Times New Roman"/>
        </w:rPr>
      </w:pPr>
      <w:r w:rsidRPr="00095438">
        <w:rPr>
          <w:rFonts w:eastAsia="Times New Roman"/>
        </w:rPr>
        <w:t>Проблемы и перспективы развития сельского хозяйства Краснодарского края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827E82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Аннотация: </w:t>
      </w:r>
      <w:r w:rsidR="000548EC" w:rsidRPr="000548EC">
        <w:rPr>
          <w:rFonts w:ascii="Times New Roman" w:hAnsi="Times New Roman" w:cs="Times New Roman"/>
          <w:i/>
        </w:rPr>
        <w:t>Значительное снижение экспорта/импорта сельхоз продукции позволяет снизить зависимость российских производителей от импорта, но при этом усугубляет накопившиеся проблемы в отрасли. В связи исследование проблем и перспектив развития сельского хозяйства в Краснодарском крае является актуальным.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2422EA">
        <w:rPr>
          <w:rFonts w:ascii="Times New Roman" w:hAnsi="Times New Roman" w:cs="Times New Roman"/>
          <w:i/>
        </w:rPr>
        <w:t xml:space="preserve">Ключевые слова: </w:t>
      </w:r>
      <w:r w:rsidR="00E6771D">
        <w:rPr>
          <w:rFonts w:ascii="Times New Roman" w:hAnsi="Times New Roman" w:cs="Times New Roman"/>
          <w:i/>
        </w:rPr>
        <w:t>сельское хозяйство, Краснодарский край, регрессионный анализ, перспективы, проблемы</w:t>
      </w:r>
      <w:bookmarkStart w:id="1" w:name="_GoBack"/>
      <w:bookmarkEnd w:id="1"/>
      <w:r>
        <w:rPr>
          <w:rFonts w:ascii="Times New Roman" w:hAnsi="Times New Roman" w:cs="Times New Roman"/>
          <w:i/>
        </w:rPr>
        <w:t>.</w:t>
      </w:r>
    </w:p>
    <w:p w:rsidR="00095438" w:rsidRPr="00E6771D" w:rsidRDefault="00095438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95438" w:rsidRPr="00E6771D" w:rsidRDefault="00095438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7E82" w:rsidRPr="00EA4672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proofErr w:type="gramStart"/>
      <w:r w:rsidRPr="00095438">
        <w:rPr>
          <w:rFonts w:ascii="Times New Roman" w:hAnsi="Times New Roman" w:cs="Times New Roman"/>
        </w:rPr>
        <w:t>Краснодарский край является третьим регионом России по численности населения, объем производства валовой сельскохозяйственной продукции в этом регионе составляет более 7%: в 2020 г. в крае было произведено 9,1% валового сбора зерна, в том числе риса – 73,6%, сахарной свеклы – 17,2%, семян подсолнечника – 6,9%. К основным отраслям сельского хозяйства, развитым в крае, можно отнести мясомолочное производство, производства сахара, вина, растительного масла, плодовоовощных</w:t>
      </w:r>
      <w:proofErr w:type="gramEnd"/>
      <w:r w:rsidRPr="00095438">
        <w:rPr>
          <w:rFonts w:ascii="Times New Roman" w:hAnsi="Times New Roman" w:cs="Times New Roman"/>
        </w:rPr>
        <w:t xml:space="preserve"> и мясных консервов [1]. В регионе 66% общих посевных площадей занимают зерновые культуры, 24% – технические, 7% – кормовые культуры, 3% – картофель и овощебахчевые культуры [2]. 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В Краснодарском крае наращивается поголовье скота, в том числе крупного рогатого, и птицы, что привело к росту производства скота и птицы на убой (на 20,8% в 2019 г. относительно 2010 г.), молока (на 4,4%)</w:t>
      </w:r>
      <w:r w:rsidR="000548EC">
        <w:rPr>
          <w:rStyle w:val="a3"/>
          <w:rFonts w:ascii="Times New Roman" w:hAnsi="Times New Roman" w:cs="Times New Roman"/>
        </w:rPr>
        <w:footnoteReference w:id="2"/>
      </w:r>
      <w:r w:rsidRPr="00095438">
        <w:rPr>
          <w:rFonts w:ascii="Times New Roman" w:hAnsi="Times New Roman" w:cs="Times New Roman"/>
        </w:rPr>
        <w:t xml:space="preserve">. 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Наряду с довольно высоким числом сельскохозяйственных организаций в крае происходит увеличение числа крестьянских (фермерских) хозяйств, что, несомненно, является положительной тенденцией.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Однако наряду с перечисленными показателями, отражающими развитие сельского хозяйства в выбранном регионе, необходимо выделить проблемы, характерные для Краснодарского края. Так, среди них можно выделить: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ab/>
        <w:t xml:space="preserve">недостаточные темпы модернизации отрасли (особенно речь идет об обновлении используемых технологий), обновления основных средств и природного потенциала; 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ab/>
        <w:t xml:space="preserve">ограниченный доступ производителей сельскохозяйственной продукции к рынку сбыта, особенно с учетом низкого уровня развития его инфраструктуры, высоким уровнем монопольной власти торговых предприятий, низким уровнем кооперации в сфере реализации и производства продуктов сельского хозяйства; 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lastRenderedPageBreak/>
        <w:tab/>
        <w:t>низкий уровень социально-экономического развития сельской местности, снижение в ней уровня занятости, практически отсутствие альтернативных видов занятости [1].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Для определения факторов, влияющих на развитие сельского хозяйства в Краснодарском крае, использовались методы эконометрического анализа. Так, были использованы модели множественной регрессии следующего вида: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  <w:lang w:val="en-US"/>
        </w:rPr>
      </w:pPr>
      <w:r w:rsidRPr="00095438">
        <w:rPr>
          <w:rFonts w:ascii="Times New Roman" w:hAnsi="Times New Roman" w:cs="Times New Roman"/>
          <w:lang w:val="en-US"/>
        </w:rPr>
        <w:t>Y</w:t>
      </w:r>
      <w:r w:rsidRPr="00095438">
        <w:rPr>
          <w:rFonts w:ascii="Times New Roman" w:hAnsi="Times New Roman" w:cs="Times New Roman"/>
          <w:vertAlign w:val="subscript"/>
          <w:lang w:val="en-US"/>
        </w:rPr>
        <w:t>i</w:t>
      </w:r>
      <w:r w:rsidRPr="00095438">
        <w:rPr>
          <w:rFonts w:ascii="Times New Roman" w:hAnsi="Times New Roman" w:cs="Times New Roman"/>
          <w:lang w:val="en-US"/>
        </w:rPr>
        <w:t>=</w:t>
      </w:r>
      <w:r w:rsidRPr="00095438">
        <w:rPr>
          <w:rFonts w:ascii="Times New Roman" w:hAnsi="Times New Roman" w:cs="Times New Roman"/>
        </w:rPr>
        <w:t>β</w:t>
      </w:r>
      <w:r w:rsidRPr="00095438">
        <w:rPr>
          <w:rFonts w:ascii="Times New Roman" w:hAnsi="Times New Roman" w:cs="Times New Roman"/>
          <w:vertAlign w:val="subscript"/>
          <w:lang w:val="en-US"/>
        </w:rPr>
        <w:t>0</w:t>
      </w:r>
      <w:r w:rsidRPr="00095438">
        <w:rPr>
          <w:rFonts w:ascii="Times New Roman" w:hAnsi="Times New Roman" w:cs="Times New Roman"/>
          <w:lang w:val="en-US"/>
        </w:rPr>
        <w:t>+</w:t>
      </w:r>
      <w:r w:rsidRPr="00095438">
        <w:rPr>
          <w:rFonts w:ascii="Times New Roman" w:hAnsi="Times New Roman" w:cs="Times New Roman"/>
        </w:rPr>
        <w:t>β</w:t>
      </w:r>
      <w:r w:rsidRPr="00095438">
        <w:rPr>
          <w:rFonts w:ascii="Times New Roman" w:hAnsi="Times New Roman" w:cs="Times New Roman"/>
          <w:vertAlign w:val="subscript"/>
          <w:lang w:val="en-US"/>
        </w:rPr>
        <w:t>1</w:t>
      </w:r>
      <w:r w:rsidRPr="00095438">
        <w:rPr>
          <w:rFonts w:ascii="Times New Roman" w:hAnsi="Times New Roman" w:cs="Times New Roman"/>
          <w:lang w:val="en-US"/>
        </w:rPr>
        <w:t xml:space="preserve"> x</w:t>
      </w:r>
      <w:r w:rsidRPr="00095438">
        <w:rPr>
          <w:rFonts w:ascii="Times New Roman" w:hAnsi="Times New Roman" w:cs="Times New Roman"/>
          <w:vertAlign w:val="subscript"/>
          <w:lang w:val="en-US"/>
        </w:rPr>
        <w:t>1i</w:t>
      </w:r>
      <w:r w:rsidRPr="00095438">
        <w:rPr>
          <w:rFonts w:ascii="Times New Roman" w:hAnsi="Times New Roman" w:cs="Times New Roman"/>
          <w:lang w:val="en-US"/>
        </w:rPr>
        <w:t>+</w:t>
      </w:r>
      <w:r w:rsidRPr="00095438">
        <w:rPr>
          <w:rFonts w:ascii="Cambria Math" w:hAnsi="Cambria Math" w:cs="Cambria Math"/>
          <w:lang w:val="en-US"/>
        </w:rPr>
        <w:t>⋯</w:t>
      </w:r>
      <w:r w:rsidRPr="00095438">
        <w:rPr>
          <w:rFonts w:ascii="Times New Roman" w:hAnsi="Times New Roman" w:cs="Times New Roman"/>
          <w:lang w:val="en-US"/>
        </w:rPr>
        <w:t>+</w:t>
      </w:r>
      <w:r w:rsidRPr="00095438">
        <w:rPr>
          <w:rFonts w:ascii="Times New Roman" w:hAnsi="Times New Roman" w:cs="Times New Roman"/>
        </w:rPr>
        <w:t>β</w:t>
      </w:r>
      <w:r w:rsidRPr="00095438">
        <w:rPr>
          <w:rFonts w:ascii="Times New Roman" w:hAnsi="Times New Roman" w:cs="Times New Roman"/>
          <w:vertAlign w:val="subscript"/>
          <w:lang w:val="en-US"/>
        </w:rPr>
        <w:t>k</w:t>
      </w:r>
      <w:r w:rsidRPr="00095438">
        <w:rPr>
          <w:rFonts w:ascii="Times New Roman" w:hAnsi="Times New Roman" w:cs="Times New Roman"/>
          <w:lang w:val="en-US"/>
        </w:rPr>
        <w:t xml:space="preserve"> </w:t>
      </w:r>
      <w:proofErr w:type="spellStart"/>
      <w:r w:rsidRPr="00095438">
        <w:rPr>
          <w:rFonts w:ascii="Times New Roman" w:hAnsi="Times New Roman" w:cs="Times New Roman"/>
          <w:lang w:val="en-US"/>
        </w:rPr>
        <w:t>x</w:t>
      </w:r>
      <w:r w:rsidRPr="00095438">
        <w:rPr>
          <w:rFonts w:ascii="Times New Roman" w:hAnsi="Times New Roman" w:cs="Times New Roman"/>
          <w:vertAlign w:val="subscript"/>
          <w:lang w:val="en-US"/>
        </w:rPr>
        <w:t>ki</w:t>
      </w:r>
      <w:proofErr w:type="spellEnd"/>
      <w:r w:rsidRPr="00095438">
        <w:rPr>
          <w:rFonts w:ascii="Times New Roman" w:hAnsi="Times New Roman" w:cs="Times New Roman"/>
          <w:lang w:val="en-US"/>
        </w:rPr>
        <w:t>+</w:t>
      </w:r>
      <w:r w:rsidRPr="00095438">
        <w:rPr>
          <w:rFonts w:ascii="Times New Roman" w:hAnsi="Times New Roman" w:cs="Times New Roman"/>
        </w:rPr>
        <w:t>ε</w:t>
      </w:r>
      <w:proofErr w:type="spellStart"/>
      <w:r w:rsidRPr="00095438">
        <w:rPr>
          <w:rFonts w:ascii="Times New Roman" w:hAnsi="Times New Roman" w:cs="Times New Roman"/>
          <w:vertAlign w:val="subscript"/>
          <w:lang w:val="en-US"/>
        </w:rPr>
        <w:t>i</w:t>
      </w:r>
      <w:proofErr w:type="spellEnd"/>
      <w:r w:rsidRPr="00095438">
        <w:rPr>
          <w:rFonts w:ascii="Times New Roman" w:hAnsi="Times New Roman" w:cs="Times New Roman"/>
          <w:lang w:val="en-US"/>
        </w:rPr>
        <w:t xml:space="preserve"> </w:t>
      </w:r>
      <w:r w:rsidRPr="00095438">
        <w:rPr>
          <w:rFonts w:ascii="Times New Roman" w:hAnsi="Times New Roman" w:cs="Times New Roman"/>
          <w:lang w:val="en-US"/>
        </w:rPr>
        <w:tab/>
      </w:r>
      <w:r w:rsidRPr="00095438">
        <w:rPr>
          <w:rFonts w:ascii="Times New Roman" w:hAnsi="Times New Roman" w:cs="Times New Roman"/>
          <w:lang w:val="en-US"/>
        </w:rPr>
        <w:tab/>
      </w:r>
      <w:r w:rsidRPr="00095438">
        <w:rPr>
          <w:rFonts w:ascii="Times New Roman" w:hAnsi="Times New Roman" w:cs="Times New Roman"/>
          <w:lang w:val="en-US"/>
        </w:rPr>
        <w:tab/>
      </w:r>
      <w:r w:rsidRPr="00095438">
        <w:rPr>
          <w:rFonts w:ascii="Times New Roman" w:hAnsi="Times New Roman" w:cs="Times New Roman"/>
          <w:lang w:val="en-US"/>
        </w:rPr>
        <w:tab/>
      </w:r>
      <w:r w:rsidRPr="00095438">
        <w:rPr>
          <w:rFonts w:ascii="Times New Roman" w:hAnsi="Times New Roman" w:cs="Times New Roman"/>
          <w:lang w:val="en-US"/>
        </w:rPr>
        <w:tab/>
      </w:r>
      <w:r w:rsidRPr="00095438">
        <w:rPr>
          <w:rFonts w:ascii="Times New Roman" w:hAnsi="Times New Roman" w:cs="Times New Roman"/>
          <w:lang w:val="en-US"/>
        </w:rPr>
        <w:tab/>
        <w:t>(1)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где экзогенный показатель – продукция хозяй</w:t>
      </w:r>
      <w:proofErr w:type="gramStart"/>
      <w:r w:rsidRPr="00095438">
        <w:rPr>
          <w:rFonts w:ascii="Times New Roman" w:hAnsi="Times New Roman" w:cs="Times New Roman"/>
        </w:rPr>
        <w:t>ств вс</w:t>
      </w:r>
      <w:proofErr w:type="gramEnd"/>
      <w:r w:rsidRPr="00095438">
        <w:rPr>
          <w:rFonts w:ascii="Times New Roman" w:hAnsi="Times New Roman" w:cs="Times New Roman"/>
        </w:rPr>
        <w:t>ех категорий рассматриваемого края, млн. руб. (Y);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β</w:t>
      </w:r>
      <w:r w:rsidRPr="00095438">
        <w:rPr>
          <w:rFonts w:ascii="Times New Roman" w:hAnsi="Times New Roman" w:cs="Times New Roman"/>
          <w:vertAlign w:val="subscript"/>
        </w:rPr>
        <w:t>0</w:t>
      </w:r>
      <w:r w:rsidRPr="00095438">
        <w:rPr>
          <w:rFonts w:ascii="Times New Roman" w:hAnsi="Times New Roman" w:cs="Times New Roman"/>
        </w:rPr>
        <w:t xml:space="preserve"> – свободный член,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эндогенные показатели: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численность населения сельского хозяйства, тыс. чел.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1</w:t>
      </w:r>
      <w:proofErr w:type="gramEnd"/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инвестиции в основной капитал всего, млн. руб.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2</w:t>
      </w:r>
      <w:proofErr w:type="gramEnd"/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средние душевые доходы, руб. (х</w:t>
      </w:r>
      <w:r w:rsidRPr="00095438">
        <w:rPr>
          <w:rFonts w:ascii="Times New Roman" w:hAnsi="Times New Roman" w:cs="Times New Roman"/>
          <w:vertAlign w:val="subscript"/>
        </w:rPr>
        <w:t>3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средняя номинальная заработная плата в сельском хозяйстве, руб.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4</w:t>
      </w:r>
      <w:proofErr w:type="gramEnd"/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коэффициент Джини, разы (х</w:t>
      </w:r>
      <w:r w:rsidRPr="00095438">
        <w:rPr>
          <w:rFonts w:ascii="Times New Roman" w:hAnsi="Times New Roman" w:cs="Times New Roman"/>
          <w:vertAlign w:val="subscript"/>
        </w:rPr>
        <w:t>5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естественный прирост, чел.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6</w:t>
      </w:r>
      <w:proofErr w:type="gramEnd"/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ВРП в сельском хозяйстве, млн. руб.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7</w:t>
      </w:r>
      <w:proofErr w:type="gramEnd"/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посевные площади, тыс. гектаров (х</w:t>
      </w:r>
      <w:r w:rsidRPr="00095438">
        <w:rPr>
          <w:rFonts w:ascii="Times New Roman" w:hAnsi="Times New Roman" w:cs="Times New Roman"/>
          <w:vertAlign w:val="subscript"/>
        </w:rPr>
        <w:t>8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оборот розничной торговли на душу, руб. (х</w:t>
      </w:r>
      <w:proofErr w:type="gramStart"/>
      <w:r w:rsidRPr="00095438">
        <w:rPr>
          <w:rFonts w:ascii="Times New Roman" w:hAnsi="Times New Roman" w:cs="Times New Roman"/>
          <w:vertAlign w:val="subscript"/>
        </w:rPr>
        <w:t>9</w:t>
      </w:r>
      <w:proofErr w:type="gramEnd"/>
      <w:r w:rsidRPr="00095438">
        <w:rPr>
          <w:rFonts w:ascii="Times New Roman" w:hAnsi="Times New Roman" w:cs="Times New Roman"/>
        </w:rPr>
        <w:t xml:space="preserve">); 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коэффициент миграционного прироста, на 10 тыс. человек населения (х</w:t>
      </w:r>
      <w:r w:rsidRPr="00095438">
        <w:rPr>
          <w:rFonts w:ascii="Times New Roman" w:hAnsi="Times New Roman" w:cs="Times New Roman"/>
          <w:vertAlign w:val="subscript"/>
        </w:rPr>
        <w:t>10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степень износа основных фондов в сельском хозяйстве, % (х</w:t>
      </w:r>
      <w:r w:rsidRPr="00095438">
        <w:rPr>
          <w:rFonts w:ascii="Times New Roman" w:hAnsi="Times New Roman" w:cs="Times New Roman"/>
          <w:vertAlign w:val="subscript"/>
        </w:rPr>
        <w:t>11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сальдированный финансовый результат, млн. руб. (х</w:t>
      </w:r>
      <w:r w:rsidRPr="00095438">
        <w:rPr>
          <w:rFonts w:ascii="Times New Roman" w:hAnsi="Times New Roman" w:cs="Times New Roman"/>
          <w:vertAlign w:val="subscript"/>
        </w:rPr>
        <w:t>12</w:t>
      </w:r>
      <w:r w:rsidRPr="00095438">
        <w:rPr>
          <w:rFonts w:ascii="Times New Roman" w:hAnsi="Times New Roman" w:cs="Times New Roman"/>
        </w:rPr>
        <w:t>);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•</w:t>
      </w:r>
      <w:r w:rsidRPr="00095438">
        <w:rPr>
          <w:rFonts w:ascii="Times New Roman" w:hAnsi="Times New Roman" w:cs="Times New Roman"/>
        </w:rPr>
        <w:tab/>
        <w:t>удельный вес убыточных организаций по сельскому хозяйству, % (х</w:t>
      </w:r>
      <w:r w:rsidRPr="00095438">
        <w:rPr>
          <w:rFonts w:ascii="Times New Roman" w:hAnsi="Times New Roman" w:cs="Times New Roman"/>
          <w:vertAlign w:val="subscript"/>
        </w:rPr>
        <w:t>13</w:t>
      </w:r>
      <w:r w:rsidRPr="00095438">
        <w:rPr>
          <w:rFonts w:ascii="Times New Roman" w:hAnsi="Times New Roman" w:cs="Times New Roman"/>
        </w:rPr>
        <w:t>).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Исследование проводилось для периода 2012 – 2019 гг.</w:t>
      </w:r>
    </w:p>
    <w:p w:rsidR="00EA4672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В результате была получена следующая модель (см. табл. 1).</w:t>
      </w:r>
    </w:p>
    <w:p w:rsidR="00EA4672" w:rsidRP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EA4672" w:rsidRPr="00EA4672" w:rsidRDefault="00EA4672" w:rsidP="00EA4672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kern w:val="1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1. </w:t>
      </w:r>
      <w:r w:rsidR="00095438" w:rsidRPr="00095438">
        <w:rPr>
          <w:rFonts w:ascii="Times New Roman" w:eastAsia="DejaVu Sans" w:hAnsi="Times New Roman" w:cs="Times New Roman"/>
          <w:b/>
          <w:kern w:val="2"/>
          <w:lang w:eastAsia="ru-RU"/>
        </w:rPr>
        <w:t>Результаты регрессионного моделирования (1)</w:t>
      </w:r>
      <w:r w:rsidR="00095438">
        <w:rPr>
          <w:rStyle w:val="a3"/>
          <w:rFonts w:ascii="Times New Roman" w:eastAsia="DejaVu Sans" w:hAnsi="Times New Roman" w:cs="Times New Roman"/>
          <w:b/>
          <w:kern w:val="2"/>
          <w:lang w:eastAsia="ru-RU"/>
        </w:rPr>
        <w:footnoteReference w:id="3"/>
      </w:r>
    </w:p>
    <w:tbl>
      <w:tblPr>
        <w:tblW w:w="827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3"/>
        <w:gridCol w:w="3940"/>
      </w:tblGrid>
      <w:tr w:rsidR="00EA4672" w:rsidRPr="00EA4672" w:rsidTr="00863863">
        <w:trPr>
          <w:trHeight w:val="265"/>
        </w:trPr>
        <w:tc>
          <w:tcPr>
            <w:tcW w:w="4333" w:type="dxa"/>
            <w:shd w:val="clear" w:color="auto" w:fill="auto"/>
          </w:tcPr>
          <w:p w:rsidR="00EA4672" w:rsidRPr="00095438" w:rsidRDefault="00EA4672" w:rsidP="00EA4672">
            <w:pPr>
              <w:spacing w:after="0" w:line="247" w:lineRule="auto"/>
              <w:ind w:firstLine="42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</w:pPr>
          </w:p>
        </w:tc>
        <w:tc>
          <w:tcPr>
            <w:tcW w:w="3940" w:type="dxa"/>
            <w:shd w:val="clear" w:color="auto" w:fill="auto"/>
          </w:tcPr>
          <w:p w:rsidR="00EA4672" w:rsidRPr="00EA4672" w:rsidRDefault="00095438" w:rsidP="00EA4672">
            <w:pPr>
              <w:spacing w:after="0" w:line="247" w:lineRule="auto"/>
              <w:ind w:firstLine="425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hAnsi="Times New Roman" w:cs="Times New Roman"/>
              </w:rPr>
              <w:t>Модель 1</w:t>
            </w:r>
          </w:p>
        </w:tc>
      </w:tr>
      <w:tr w:rsidR="00EA4672" w:rsidRPr="00EA4672" w:rsidTr="00863863">
        <w:trPr>
          <w:trHeight w:val="252"/>
        </w:trPr>
        <w:tc>
          <w:tcPr>
            <w:tcW w:w="4333" w:type="dxa"/>
            <w:shd w:val="clear" w:color="auto" w:fill="auto"/>
          </w:tcPr>
          <w:p w:rsidR="00EA4672" w:rsidRPr="00EA4672" w:rsidRDefault="00095438" w:rsidP="00095438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hAnsi="Times New Roman" w:cs="Times New Roman"/>
              </w:rPr>
              <w:t>Свободный член</w:t>
            </w:r>
          </w:p>
        </w:tc>
        <w:tc>
          <w:tcPr>
            <w:tcW w:w="3940" w:type="dxa"/>
            <w:shd w:val="clear" w:color="auto" w:fill="auto"/>
          </w:tcPr>
          <w:p w:rsidR="00095438" w:rsidRPr="00095438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68751,88</w:t>
            </w:r>
          </w:p>
          <w:p w:rsidR="00EA4672" w:rsidRPr="00EA4672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(1,47)</w:t>
            </w:r>
          </w:p>
        </w:tc>
      </w:tr>
      <w:tr w:rsidR="00EA4672" w:rsidRPr="00EA4672" w:rsidTr="00863863">
        <w:trPr>
          <w:trHeight w:val="265"/>
        </w:trPr>
        <w:tc>
          <w:tcPr>
            <w:tcW w:w="4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4672" w:rsidRPr="00EA4672" w:rsidRDefault="00095438" w:rsidP="00095438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853BC">
              <w:rPr>
                <w:rFonts w:ascii="Times New Roman" w:hAnsi="Times New Roman" w:cs="Times New Roman"/>
              </w:rPr>
              <w:t>оборот розничной торговли на душу, руб.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5438" w:rsidRPr="00095438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1,481</w:t>
            </w:r>
          </w:p>
          <w:p w:rsidR="00EA4672" w:rsidRPr="00EA4672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(11,79)</w:t>
            </w:r>
          </w:p>
        </w:tc>
      </w:tr>
      <w:tr w:rsidR="00EA4672" w:rsidRPr="00EA4672" w:rsidTr="00863863">
        <w:trPr>
          <w:trHeight w:val="252"/>
        </w:trPr>
        <w:tc>
          <w:tcPr>
            <w:tcW w:w="4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A4672" w:rsidRPr="00EA4672" w:rsidRDefault="00095438" w:rsidP="00095438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853BC">
              <w:rPr>
                <w:rFonts w:ascii="Times New Roman" w:hAnsi="Times New Roman" w:cs="Times New Roman"/>
              </w:rPr>
              <w:t>степень износа основных ф</w:t>
            </w:r>
            <w:r>
              <w:rPr>
                <w:rFonts w:ascii="Times New Roman" w:hAnsi="Times New Roman" w:cs="Times New Roman"/>
              </w:rPr>
              <w:t>ондов в сельском хозяйстве, %</w:t>
            </w:r>
          </w:p>
        </w:tc>
        <w:tc>
          <w:tcPr>
            <w:tcW w:w="39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095438" w:rsidRPr="00095438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-1856,21</w:t>
            </w:r>
          </w:p>
          <w:p w:rsidR="00EA4672" w:rsidRPr="00EA4672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(-2,26)</w:t>
            </w:r>
          </w:p>
        </w:tc>
      </w:tr>
      <w:tr w:rsidR="00EA4672" w:rsidRPr="00EA4672" w:rsidTr="00863863">
        <w:trPr>
          <w:trHeight w:val="265"/>
        </w:trPr>
        <w:tc>
          <w:tcPr>
            <w:tcW w:w="4333" w:type="dxa"/>
            <w:shd w:val="clear" w:color="auto" w:fill="auto"/>
          </w:tcPr>
          <w:p w:rsidR="00EA4672" w:rsidRPr="00095438" w:rsidRDefault="00095438" w:rsidP="00095438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 w:rsidRPr="00F853BC">
              <w:rPr>
                <w:rFonts w:ascii="Times New Roman" w:hAnsi="Times New Roman" w:cs="Times New Roman"/>
              </w:rPr>
              <w:t xml:space="preserve">сальдированный финансовый результат, млн. </w:t>
            </w:r>
            <w:proofErr w:type="spellStart"/>
            <w:r w:rsidRPr="00F853BC">
              <w:rPr>
                <w:rFonts w:ascii="Times New Roman" w:hAnsi="Times New Roman" w:cs="Times New Roman"/>
              </w:rPr>
              <w:t>руб</w:t>
            </w:r>
            <w:proofErr w:type="spellEnd"/>
            <w:r w:rsidRPr="00095438">
              <w:rPr>
                <w:rFonts w:ascii="Times New Roman" w:hAnsi="Times New Roman" w:cs="Times New Roman"/>
              </w:rPr>
              <w:t>/</w:t>
            </w:r>
          </w:p>
        </w:tc>
        <w:tc>
          <w:tcPr>
            <w:tcW w:w="3940" w:type="dxa"/>
            <w:shd w:val="clear" w:color="auto" w:fill="auto"/>
          </w:tcPr>
          <w:p w:rsidR="00095438" w:rsidRPr="00095438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0,579</w:t>
            </w:r>
          </w:p>
          <w:p w:rsidR="00EA4672" w:rsidRPr="00EA4672" w:rsidRDefault="00095438" w:rsidP="00095438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(2,35)</w:t>
            </w:r>
          </w:p>
        </w:tc>
      </w:tr>
      <w:tr w:rsidR="00EA4672" w:rsidRPr="00EA4672" w:rsidTr="00863863">
        <w:trPr>
          <w:trHeight w:val="252"/>
        </w:trPr>
        <w:tc>
          <w:tcPr>
            <w:tcW w:w="4333" w:type="dxa"/>
            <w:shd w:val="clear" w:color="auto" w:fill="auto"/>
          </w:tcPr>
          <w:p w:rsidR="00EA4672" w:rsidRPr="00EA4672" w:rsidRDefault="00095438" w:rsidP="00095438">
            <w:pPr>
              <w:spacing w:after="0" w:line="247" w:lineRule="auto"/>
              <w:jc w:val="both"/>
              <w:rPr>
                <w:rFonts w:ascii="Times New Roman" w:eastAsia="Times New Roman" w:hAnsi="Times New Roman" w:cs="Times New Roman"/>
                <w:color w:val="000000"/>
                <w:spacing w:val="8"/>
                <w:sz w:val="20"/>
                <w:szCs w:val="20"/>
                <w:shd w:val="clear" w:color="auto" w:fill="FFFFFF"/>
                <w:lang w:eastAsia="ru-RU"/>
              </w:rPr>
            </w:pPr>
            <w:r>
              <w:rPr>
                <w:rFonts w:ascii="Times New Roman" w:hAnsi="Times New Roman" w:cs="Times New Roman"/>
                <w:lang w:val="en-US"/>
              </w:rPr>
              <w:t>R</w:t>
            </w:r>
            <w:r w:rsidRPr="002505E8">
              <w:rPr>
                <w:rFonts w:ascii="Times New Roman" w:hAnsi="Times New Roman" w:cs="Times New Roman"/>
                <w:vertAlign w:val="superscript"/>
              </w:rPr>
              <w:t>2</w:t>
            </w:r>
          </w:p>
        </w:tc>
        <w:tc>
          <w:tcPr>
            <w:tcW w:w="3940" w:type="dxa"/>
            <w:shd w:val="clear" w:color="auto" w:fill="auto"/>
          </w:tcPr>
          <w:p w:rsidR="00EA4672" w:rsidRPr="00EA4672" w:rsidRDefault="00095438" w:rsidP="00EA4672">
            <w:pPr>
              <w:widowControl w:val="0"/>
              <w:suppressAutoHyphens/>
              <w:spacing w:after="0" w:line="247" w:lineRule="auto"/>
              <w:ind w:firstLine="425"/>
              <w:jc w:val="center"/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</w:pPr>
            <w:r w:rsidRPr="00095438">
              <w:rPr>
                <w:rFonts w:ascii="Times New Roman" w:eastAsia="DejaVu Sans" w:hAnsi="Times New Roman" w:cs="Times New Roman"/>
                <w:kern w:val="1"/>
                <w:sz w:val="20"/>
                <w:szCs w:val="20"/>
                <w:lang w:eastAsia="ru-RU"/>
              </w:rPr>
              <w:t>0,99</w:t>
            </w:r>
          </w:p>
        </w:tc>
      </w:tr>
    </w:tbl>
    <w:p w:rsidR="00EA4672" w:rsidRPr="00EA4672" w:rsidRDefault="00EA4672" w:rsidP="00EA4672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EA467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="00095438">
        <w:rPr>
          <w:rFonts w:ascii="Times New Roman" w:hAnsi="Times New Roman" w:cs="Times New Roman"/>
        </w:rPr>
        <w:t xml:space="preserve">расчеты </w:t>
      </w:r>
      <w:r w:rsidR="00095438">
        <w:rPr>
          <w:rFonts w:ascii="Times New Roman" w:hAnsi="Times New Roman" w:cs="Times New Roman"/>
        </w:rPr>
        <w:t>автор</w:t>
      </w:r>
      <w:r w:rsidR="00095438">
        <w:rPr>
          <w:rFonts w:ascii="Times New Roman" w:hAnsi="Times New Roman" w:cs="Times New Roman"/>
        </w:rPr>
        <w:t>а</w:t>
      </w:r>
      <w:r w:rsidR="00095438">
        <w:rPr>
          <w:rFonts w:ascii="Times New Roman" w:hAnsi="Times New Roman" w:cs="Times New Roman"/>
        </w:rPr>
        <w:t xml:space="preserve"> по данным</w:t>
      </w:r>
      <w:r w:rsidR="00095438" w:rsidRPr="00EA4672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</w:t>
      </w:r>
      <w:r w:rsidR="00095438" w:rsidRPr="00095438">
        <w:rPr>
          <w:rFonts w:ascii="Times New Roman" w:eastAsia="DejaVu Sans" w:hAnsi="Times New Roman" w:cs="Times New Roman"/>
          <w:kern w:val="1"/>
          <w:sz w:val="20"/>
          <w:lang w:eastAsia="ru-RU"/>
        </w:rPr>
        <w:t>Федеральн</w:t>
      </w:r>
      <w:r w:rsidR="00095438">
        <w:rPr>
          <w:rFonts w:ascii="Times New Roman" w:eastAsia="DejaVu Sans" w:hAnsi="Times New Roman" w:cs="Times New Roman"/>
          <w:kern w:val="1"/>
          <w:sz w:val="20"/>
          <w:lang w:eastAsia="ru-RU"/>
        </w:rPr>
        <w:t>ой</w:t>
      </w:r>
      <w:r w:rsidR="00095438" w:rsidRPr="00095438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служб</w:t>
      </w:r>
      <w:r w:rsidR="00095438">
        <w:rPr>
          <w:rFonts w:ascii="Times New Roman" w:eastAsia="DejaVu Sans" w:hAnsi="Times New Roman" w:cs="Times New Roman"/>
          <w:kern w:val="1"/>
          <w:sz w:val="20"/>
          <w:lang w:eastAsia="ru-RU"/>
        </w:rPr>
        <w:t>ы</w:t>
      </w:r>
      <w:r w:rsidR="00095438" w:rsidRPr="00095438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 государственной статистики: https</w:t>
      </w:r>
      <w:r w:rsidR="00095438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://rosstat.gov.ru/folder/14304 </w:t>
      </w:r>
    </w:p>
    <w:p w:rsidR="005F5AF9" w:rsidRPr="00EA4672" w:rsidRDefault="005F5AF9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F5AF9" w:rsidRPr="00EA4672" w:rsidRDefault="005F5AF9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lastRenderedPageBreak/>
        <w:t>Как видно из табл. 1, на рост объемов сельскохозяйственной продукции в Краснодарском крае положительно влияет увеличение оборота розничной торговли (в расчете на душу населения) и сальдированный финансовый результат. В то же время высокая степень износа основных фондов в сельском хозяйстве приводит к снижению объемов произведенной сельскохозяйственной продукции.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Несмотря на неоднозначное положение сельского хозяйства в Краснодарском крае, можно выделить несколько направлений его развития: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1.</w:t>
      </w:r>
      <w:r w:rsidRPr="00095438">
        <w:rPr>
          <w:rFonts w:ascii="Times New Roman" w:hAnsi="Times New Roman" w:cs="Times New Roman"/>
        </w:rPr>
        <w:tab/>
        <w:t>Повышение уровня и качества жизни населения региона. Это возможно при условии развития системы сельскохозяйственной потребительской кооперации, роста и дифференциации доходов и форм занятости населения региона (особенно сельского населения), а также необходимо сделать более доступным кредитование частных фермерских хозяйств (например, за счет дополнительного снижения ставок кредитования).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2.</w:t>
      </w:r>
      <w:r w:rsidRPr="00095438">
        <w:rPr>
          <w:rFonts w:ascii="Times New Roman" w:hAnsi="Times New Roman" w:cs="Times New Roman"/>
        </w:rPr>
        <w:tab/>
        <w:t xml:space="preserve">Повышение инвестиционной привлекательности сельского хозяйства Краснодарского края как для отечественных </w:t>
      </w:r>
      <w:proofErr w:type="gramStart"/>
      <w:r w:rsidRPr="00095438">
        <w:rPr>
          <w:rFonts w:ascii="Times New Roman" w:hAnsi="Times New Roman" w:cs="Times New Roman"/>
        </w:rPr>
        <w:t>инвесторов</w:t>
      </w:r>
      <w:proofErr w:type="gramEnd"/>
      <w:r w:rsidRPr="00095438">
        <w:rPr>
          <w:rFonts w:ascii="Times New Roman" w:hAnsi="Times New Roman" w:cs="Times New Roman"/>
        </w:rPr>
        <w:t xml:space="preserve"> как и для иностранных, а также расширение возможностей производств, связанных с переработкой сельскохозяйственной продукции.</w:t>
      </w:r>
    </w:p>
    <w:p w:rsidR="00095438" w:rsidRPr="00095438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3.</w:t>
      </w:r>
      <w:r w:rsidRPr="00095438">
        <w:rPr>
          <w:rFonts w:ascii="Times New Roman" w:hAnsi="Times New Roman" w:cs="Times New Roman"/>
        </w:rPr>
        <w:tab/>
        <w:t>Создание модернизированной схемы сбыта реализации продуктов сельского хозяйства, в том числе за счет развития сельскохозяйственных потребительских кооперативов.</w:t>
      </w:r>
    </w:p>
    <w:p w:rsidR="005F5AF9" w:rsidRDefault="00095438" w:rsidP="00095438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095438">
        <w:rPr>
          <w:rFonts w:ascii="Times New Roman" w:hAnsi="Times New Roman" w:cs="Times New Roman"/>
        </w:rPr>
        <w:t>4.</w:t>
      </w:r>
      <w:r w:rsidRPr="00095438">
        <w:rPr>
          <w:rFonts w:ascii="Times New Roman" w:hAnsi="Times New Roman" w:cs="Times New Roman"/>
        </w:rPr>
        <w:tab/>
        <w:t>Расширение практики производства овощей и зеленых культур в защищенном грунте круглый год.</w:t>
      </w:r>
    </w:p>
    <w:p w:rsidR="00EA4672" w:rsidRPr="00EA4672" w:rsidRDefault="00EA4672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827E82" w:rsidRPr="002422E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</w:rPr>
      </w:pPr>
      <w:r w:rsidRPr="002422EA">
        <w:rPr>
          <w:rFonts w:ascii="Times New Roman" w:hAnsi="Times New Roman" w:cs="Times New Roman"/>
          <w:b/>
        </w:rPr>
        <w:t>ЛИТЕРАТУРА</w:t>
      </w:r>
    </w:p>
    <w:p w:rsidR="00827E82" w:rsidRPr="002422EA" w:rsidRDefault="00095438" w:rsidP="0009543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95438">
        <w:rPr>
          <w:rFonts w:ascii="Times New Roman" w:eastAsia="Calibri" w:hAnsi="Times New Roman" w:cs="Times New Roman"/>
        </w:rPr>
        <w:t>1.</w:t>
      </w:r>
      <w:r w:rsidRPr="00095438">
        <w:rPr>
          <w:rFonts w:ascii="Times New Roman" w:eastAsia="Calibri" w:hAnsi="Times New Roman" w:cs="Times New Roman"/>
        </w:rPr>
        <w:tab/>
        <w:t xml:space="preserve">Бондарев М.А., </w:t>
      </w:r>
      <w:proofErr w:type="spellStart"/>
      <w:r w:rsidRPr="00095438">
        <w:rPr>
          <w:rFonts w:ascii="Times New Roman" w:eastAsia="Calibri" w:hAnsi="Times New Roman" w:cs="Times New Roman"/>
        </w:rPr>
        <w:t>Станковский</w:t>
      </w:r>
      <w:proofErr w:type="spellEnd"/>
      <w:r w:rsidRPr="00095438">
        <w:rPr>
          <w:rFonts w:ascii="Times New Roman" w:eastAsia="Calibri" w:hAnsi="Times New Roman" w:cs="Times New Roman"/>
        </w:rPr>
        <w:t xml:space="preserve"> М.В., </w:t>
      </w:r>
      <w:proofErr w:type="spellStart"/>
      <w:r w:rsidRPr="00095438">
        <w:rPr>
          <w:rFonts w:ascii="Times New Roman" w:eastAsia="Calibri" w:hAnsi="Times New Roman" w:cs="Times New Roman"/>
        </w:rPr>
        <w:t>Альпидовская</w:t>
      </w:r>
      <w:proofErr w:type="spellEnd"/>
      <w:r w:rsidRPr="00095438">
        <w:rPr>
          <w:rFonts w:ascii="Times New Roman" w:eastAsia="Calibri" w:hAnsi="Times New Roman" w:cs="Times New Roman"/>
        </w:rPr>
        <w:t xml:space="preserve"> М.Л. Возможности использования агрегированной статистики в выявлении проблемных аспектов социально-экономического развития Краснодарского края // Теоретическая экономика. 2022. №2 (86)</w:t>
      </w:r>
      <w:proofErr w:type="gramStart"/>
      <w:r w:rsidRPr="00095438">
        <w:rPr>
          <w:rFonts w:ascii="Times New Roman" w:eastAsia="Calibri" w:hAnsi="Times New Roman" w:cs="Times New Roman"/>
        </w:rPr>
        <w:t>.</w:t>
      </w:r>
      <w:proofErr w:type="gramEnd"/>
      <w:r w:rsidRPr="00095438">
        <w:rPr>
          <w:rFonts w:ascii="Times New Roman" w:eastAsia="Calibri" w:hAnsi="Times New Roman" w:cs="Times New Roman"/>
        </w:rPr>
        <w:t xml:space="preserve"> </w:t>
      </w:r>
      <w:proofErr w:type="gramStart"/>
      <w:r w:rsidRPr="00095438">
        <w:rPr>
          <w:rFonts w:ascii="Times New Roman" w:eastAsia="Calibri" w:hAnsi="Times New Roman" w:cs="Times New Roman"/>
        </w:rPr>
        <w:t>с</w:t>
      </w:r>
      <w:proofErr w:type="gramEnd"/>
      <w:r w:rsidRPr="00095438">
        <w:rPr>
          <w:rFonts w:ascii="Times New Roman" w:eastAsia="Calibri" w:hAnsi="Times New Roman" w:cs="Times New Roman"/>
        </w:rPr>
        <w:t>. 95-103</w:t>
      </w:r>
      <w:r w:rsidR="00827E82" w:rsidRPr="002422EA">
        <w:rPr>
          <w:rFonts w:ascii="Times New Roman" w:eastAsia="Calibri" w:hAnsi="Times New Roman" w:cs="Times New Roman"/>
        </w:rPr>
        <w:t>.</w:t>
      </w:r>
    </w:p>
    <w:p w:rsidR="00095438" w:rsidRDefault="00095438" w:rsidP="00095438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095438">
        <w:rPr>
          <w:rFonts w:ascii="Times New Roman" w:eastAsia="Calibri" w:hAnsi="Times New Roman" w:cs="Times New Roman"/>
        </w:rPr>
        <w:t>2.</w:t>
      </w:r>
      <w:r w:rsidRPr="00095438">
        <w:rPr>
          <w:rFonts w:ascii="Times New Roman" w:eastAsia="Calibri" w:hAnsi="Times New Roman" w:cs="Times New Roman"/>
        </w:rPr>
        <w:tab/>
      </w:r>
      <w:proofErr w:type="spellStart"/>
      <w:r w:rsidRPr="00095438">
        <w:rPr>
          <w:rFonts w:ascii="Times New Roman" w:eastAsia="Calibri" w:hAnsi="Times New Roman" w:cs="Times New Roman"/>
        </w:rPr>
        <w:t>Механов</w:t>
      </w:r>
      <w:proofErr w:type="spellEnd"/>
      <w:r w:rsidRPr="00095438">
        <w:rPr>
          <w:rFonts w:ascii="Times New Roman" w:eastAsia="Calibri" w:hAnsi="Times New Roman" w:cs="Times New Roman"/>
        </w:rPr>
        <w:t xml:space="preserve"> Н.Я. Сельское хозяйство Краснодарского края / Экспертно-аналитический центр агробизнеса "</w:t>
      </w:r>
      <w:proofErr w:type="gramStart"/>
      <w:r w:rsidRPr="00095438">
        <w:rPr>
          <w:rFonts w:ascii="Times New Roman" w:eastAsia="Calibri" w:hAnsi="Times New Roman" w:cs="Times New Roman"/>
        </w:rPr>
        <w:t>АБ-Центр</w:t>
      </w:r>
      <w:proofErr w:type="gramEnd"/>
      <w:r w:rsidRPr="00095438">
        <w:rPr>
          <w:rFonts w:ascii="Times New Roman" w:eastAsia="Calibri" w:hAnsi="Times New Roman" w:cs="Times New Roman"/>
        </w:rPr>
        <w:t xml:space="preserve">" </w:t>
      </w:r>
      <w:r>
        <w:rPr>
          <w:rFonts w:ascii="Times New Roman" w:eastAsia="Calibri" w:hAnsi="Times New Roman" w:cs="Times New Roman"/>
          <w:lang w:val="en-US"/>
        </w:rPr>
        <w:t>URL</w:t>
      </w:r>
      <w:r w:rsidRPr="00095438">
        <w:rPr>
          <w:rFonts w:ascii="Times New Roman" w:eastAsia="Calibri" w:hAnsi="Times New Roman" w:cs="Times New Roman"/>
        </w:rPr>
        <w:t>: https://ab-centre.ru/page/selskoe-hozyaystvo-krasno</w:t>
      </w:r>
      <w:r>
        <w:rPr>
          <w:rFonts w:ascii="Times New Roman" w:eastAsia="Calibri" w:hAnsi="Times New Roman" w:cs="Times New Roman"/>
        </w:rPr>
        <w:t>darskogo-kraya (дата обращения:</w:t>
      </w:r>
      <w:r w:rsidRPr="00095438">
        <w:rPr>
          <w:rFonts w:ascii="Times New Roman" w:eastAsia="Calibri" w:hAnsi="Times New Roman" w:cs="Times New Roman"/>
        </w:rPr>
        <w:t xml:space="preserve"> 10.04.2022)</w:t>
      </w:r>
    </w:p>
    <w:p w:rsidR="00827E82" w:rsidRPr="002422EA" w:rsidRDefault="00827E82" w:rsidP="00095438">
      <w:pPr>
        <w:tabs>
          <w:tab w:val="left" w:pos="0"/>
          <w:tab w:val="left" w:pos="1134"/>
        </w:tabs>
        <w:spacing w:after="0" w:line="240" w:lineRule="auto"/>
        <w:ind w:left="720"/>
        <w:jc w:val="both"/>
        <w:rPr>
          <w:rFonts w:ascii="Times New Roman" w:eastAsia="Calibri" w:hAnsi="Times New Roman" w:cs="Times New Roman"/>
          <w:lang w:val="en-US"/>
        </w:rPr>
      </w:pPr>
    </w:p>
    <w:p w:rsidR="00854770" w:rsidRPr="00827E82" w:rsidRDefault="00854770">
      <w:pPr>
        <w:rPr>
          <w:lang w:val="en-US"/>
        </w:rPr>
      </w:pPr>
    </w:p>
    <w:sectPr w:rsidR="00854770" w:rsidRPr="00827E82" w:rsidSect="00827E82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7E82" w:rsidRDefault="00827E82" w:rsidP="00827E82">
      <w:pPr>
        <w:spacing w:after="0" w:line="240" w:lineRule="auto"/>
      </w:pPr>
      <w:r>
        <w:separator/>
      </w:r>
    </w:p>
  </w:endnote>
  <w:endnote w:type="continuationSeparator" w:id="0">
    <w:p w:rsidR="00827E82" w:rsidRDefault="00827E82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7E82" w:rsidRDefault="00827E82" w:rsidP="00827E82">
      <w:pPr>
        <w:spacing w:after="0" w:line="240" w:lineRule="auto"/>
      </w:pPr>
      <w:r>
        <w:separator/>
      </w:r>
    </w:p>
  </w:footnote>
  <w:footnote w:type="continuationSeparator" w:id="0">
    <w:p w:rsidR="00827E82" w:rsidRDefault="00827E82" w:rsidP="00827E82">
      <w:pPr>
        <w:spacing w:after="0" w:line="240" w:lineRule="auto"/>
      </w:pPr>
      <w:r>
        <w:continuationSeparator/>
      </w:r>
    </w:p>
  </w:footnote>
  <w:footnote w:id="1">
    <w:p w:rsidR="000548EC" w:rsidRPr="000548EC" w:rsidRDefault="000548EC" w:rsidP="000548EC">
      <w:pPr>
        <w:pStyle w:val="a6"/>
        <w:jc w:val="both"/>
        <w:rPr>
          <w:rFonts w:ascii="Times New Roman" w:hAnsi="Times New Roman" w:cs="Times New Roman"/>
        </w:rPr>
      </w:pPr>
      <w:r w:rsidRPr="000548EC">
        <w:rPr>
          <w:rStyle w:val="a3"/>
          <w:rFonts w:ascii="Times New Roman" w:hAnsi="Times New Roman" w:cs="Times New Roman"/>
        </w:rPr>
        <w:footnoteRef/>
      </w:r>
      <w:r w:rsidRPr="000548EC">
        <w:rPr>
          <w:rFonts w:ascii="Times New Roman" w:hAnsi="Times New Roman" w:cs="Times New Roman"/>
        </w:rPr>
        <w:t xml:space="preserve"> Никонова Мария Андреевна, кандидат экономических наук, старший научный сотрудник, ЦЭМИ РАН (Адрес: 117418, Россия, Москва, Нахимовский пр-т, д. 47, E-</w:t>
      </w:r>
      <w:proofErr w:type="spellStart"/>
      <w:r w:rsidRPr="000548EC">
        <w:rPr>
          <w:rFonts w:ascii="Times New Roman" w:hAnsi="Times New Roman" w:cs="Times New Roman"/>
        </w:rPr>
        <w:t>mail</w:t>
      </w:r>
      <w:proofErr w:type="spellEnd"/>
      <w:r w:rsidRPr="000548EC">
        <w:rPr>
          <w:rFonts w:ascii="Times New Roman" w:hAnsi="Times New Roman" w:cs="Times New Roman"/>
        </w:rPr>
        <w:t>: flowerchek1982@mail.ru).</w:t>
      </w:r>
    </w:p>
  </w:footnote>
  <w:footnote w:id="2">
    <w:p w:rsidR="000548EC" w:rsidRPr="000548EC" w:rsidRDefault="000548EC" w:rsidP="000548EC">
      <w:pPr>
        <w:pStyle w:val="a6"/>
        <w:jc w:val="both"/>
        <w:rPr>
          <w:rFonts w:ascii="Times New Roman" w:hAnsi="Times New Roman" w:cs="Times New Roman"/>
        </w:rPr>
      </w:pPr>
      <w:r w:rsidRPr="000548EC">
        <w:rPr>
          <w:rStyle w:val="a3"/>
          <w:rFonts w:ascii="Times New Roman" w:hAnsi="Times New Roman" w:cs="Times New Roman"/>
        </w:rPr>
        <w:footnoteRef/>
      </w:r>
      <w:r w:rsidRPr="000548EC">
        <w:rPr>
          <w:rFonts w:ascii="Times New Roman" w:hAnsi="Times New Roman" w:cs="Times New Roman"/>
        </w:rPr>
        <w:t xml:space="preserve"> </w:t>
      </w:r>
      <w:proofErr w:type="gramStart"/>
      <w:r w:rsidRPr="000548EC">
        <w:rPr>
          <w:rFonts w:ascii="Times New Roman" w:hAnsi="Times New Roman" w:cs="Times New Roman"/>
        </w:rPr>
        <w:t>Официальный сайт управления федеральной службы государственной ста</w:t>
      </w:r>
      <w:r>
        <w:rPr>
          <w:rFonts w:ascii="Times New Roman" w:hAnsi="Times New Roman" w:cs="Times New Roman"/>
        </w:rPr>
        <w:t xml:space="preserve">тистики по Краснодарскому краю </w:t>
      </w:r>
      <w:r>
        <w:rPr>
          <w:rFonts w:ascii="Times New Roman" w:hAnsi="Times New Roman" w:cs="Times New Roman"/>
          <w:lang w:val="en-US"/>
        </w:rPr>
        <w:t>URL</w:t>
      </w:r>
      <w:r w:rsidRPr="000548EC">
        <w:rPr>
          <w:rFonts w:ascii="Times New Roman" w:hAnsi="Times New Roman" w:cs="Times New Roman"/>
        </w:rPr>
        <w:t>: https://</w:t>
      </w:r>
      <w:r>
        <w:rPr>
          <w:rFonts w:ascii="Times New Roman" w:hAnsi="Times New Roman" w:cs="Times New Roman"/>
        </w:rPr>
        <w:t>krsdstat.gks.ru (дата обращения:</w:t>
      </w:r>
      <w:r w:rsidRPr="000548EC">
        <w:rPr>
          <w:rFonts w:ascii="Times New Roman" w:hAnsi="Times New Roman" w:cs="Times New Roman"/>
        </w:rPr>
        <w:t xml:space="preserve"> 10.04.2022</w:t>
      </w:r>
      <w:proofErr w:type="gramEnd"/>
    </w:p>
  </w:footnote>
  <w:footnote w:id="3">
    <w:p w:rsidR="00095438" w:rsidRPr="00095438" w:rsidRDefault="00095438">
      <w:pPr>
        <w:pStyle w:val="a6"/>
      </w:pPr>
      <w:r>
        <w:rPr>
          <w:rStyle w:val="a3"/>
        </w:rPr>
        <w:footnoteRef/>
      </w:r>
      <w:r>
        <w:t xml:space="preserve"> </w:t>
      </w:r>
      <w:r>
        <w:t xml:space="preserve">В скобках указаны значения </w:t>
      </w:r>
      <w:r>
        <w:rPr>
          <w:lang w:val="en-US"/>
        </w:rPr>
        <w:t>t</w:t>
      </w:r>
      <w:r w:rsidRPr="002505E8">
        <w:t>-</w:t>
      </w:r>
      <w:r>
        <w:t>статистики.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7E82"/>
    <w:rsid w:val="000548EC"/>
    <w:rsid w:val="00093BEC"/>
    <w:rsid w:val="00095438"/>
    <w:rsid w:val="002C31DA"/>
    <w:rsid w:val="0044325D"/>
    <w:rsid w:val="005F5AF9"/>
    <w:rsid w:val="00787640"/>
    <w:rsid w:val="007D79E0"/>
    <w:rsid w:val="00827E82"/>
    <w:rsid w:val="00854770"/>
    <w:rsid w:val="00916BF7"/>
    <w:rsid w:val="00BC155A"/>
    <w:rsid w:val="00E6771D"/>
    <w:rsid w:val="00EA46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095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95438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095438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095438"/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09543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95438"/>
    <w:rPr>
      <w:rFonts w:ascii="Tahoma" w:hAnsi="Tahoma" w:cs="Tahoma"/>
      <w:sz w:val="16"/>
      <w:szCs w:val="16"/>
    </w:rPr>
  </w:style>
  <w:style w:type="paragraph" w:styleId="a6">
    <w:name w:val="footnote text"/>
    <w:basedOn w:val="a"/>
    <w:link w:val="a7"/>
    <w:uiPriority w:val="99"/>
    <w:semiHidden/>
    <w:unhideWhenUsed/>
    <w:rsid w:val="00095438"/>
    <w:pPr>
      <w:spacing w:after="0" w:line="240" w:lineRule="auto"/>
    </w:pPr>
    <w:rPr>
      <w:sz w:val="20"/>
      <w:szCs w:val="20"/>
    </w:rPr>
  </w:style>
  <w:style w:type="character" w:customStyle="1" w:styleId="a7">
    <w:name w:val="Текст сноски Знак"/>
    <w:basedOn w:val="a0"/>
    <w:link w:val="a6"/>
    <w:uiPriority w:val="99"/>
    <w:semiHidden/>
    <w:rsid w:val="00095438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84C520-AD78-4A63-9217-4DC6762F7A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871</Words>
  <Characters>4965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Maria Nikonova</cp:lastModifiedBy>
  <cp:revision>3</cp:revision>
  <dcterms:created xsi:type="dcterms:W3CDTF">2022-05-10T20:03:00Z</dcterms:created>
  <dcterms:modified xsi:type="dcterms:W3CDTF">2022-05-10T20:06:00Z</dcterms:modified>
</cp:coreProperties>
</file>