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5E2AC2" w14:textId="627C2E2D" w:rsidR="00E740DD" w:rsidRDefault="00E740DD" w:rsidP="00E740DD">
      <w:pPr>
        <w:pStyle w:val="a3"/>
        <w:spacing w:line="360" w:lineRule="auto"/>
        <w:ind w:firstLine="567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Румянцев Н.М.</w:t>
      </w:r>
      <w:r>
        <w:rPr>
          <w:rStyle w:val="a7"/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footnoteReference w:id="1"/>
      </w:r>
    </w:p>
    <w:p w14:paraId="51045D52" w14:textId="77777777" w:rsidR="00E740DD" w:rsidRPr="00E740DD" w:rsidRDefault="00E740DD" w:rsidP="00E740DD">
      <w:pPr>
        <w:pStyle w:val="a3"/>
        <w:spacing w:line="360" w:lineRule="auto"/>
        <w:ind w:firstLine="567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773A5B40" w14:textId="6C227EE4" w:rsidR="000412C0" w:rsidRDefault="00D27A1C" w:rsidP="006F7C11">
      <w:pPr>
        <w:pStyle w:val="a3"/>
        <w:ind w:firstLine="56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27A1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Структурные проблемы экономики регионов Европейского Севера России в условиях внешней турбулентности и пути их решения</w:t>
      </w:r>
    </w:p>
    <w:p w14:paraId="026AD829" w14:textId="57F33C97" w:rsidR="00D27A1C" w:rsidRDefault="00D27A1C" w:rsidP="006F7C11">
      <w:pPr>
        <w:pStyle w:val="a3"/>
        <w:ind w:firstLine="56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0D9CD10F" w14:textId="4C1AD130" w:rsidR="00E740DD" w:rsidRPr="00D00598" w:rsidRDefault="00E740DD" w:rsidP="00E740DD">
      <w:pPr>
        <w:pStyle w:val="a3"/>
        <w:spacing w:line="247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bookmarkStart w:id="0" w:name="_GoBack"/>
      <w:bookmarkEnd w:id="0"/>
      <w:r w:rsidRPr="00E740DD">
        <w:rPr>
          <w:rFonts w:ascii="Times New Roman" w:eastAsia="Times New Roman" w:hAnsi="Times New Roman" w:cs="Times New Roman"/>
          <w:lang w:eastAsia="ru-RU"/>
        </w:rPr>
        <w:t>Аннотация</w:t>
      </w:r>
      <w:r w:rsidR="00EB51C3" w:rsidRPr="00E740DD">
        <w:rPr>
          <w:rFonts w:ascii="Times New Roman" w:eastAsia="Times New Roman" w:hAnsi="Times New Roman" w:cs="Times New Roman"/>
          <w:lang w:eastAsia="ru-RU"/>
        </w:rPr>
        <w:t xml:space="preserve">: </w:t>
      </w:r>
      <w:r w:rsidR="00EB51C3">
        <w:rPr>
          <w:rFonts w:ascii="Times New Roman" w:eastAsia="Times New Roman" w:hAnsi="Times New Roman" w:cs="Times New Roman"/>
          <w:lang w:eastAsia="ru-RU"/>
        </w:rPr>
        <w:t>Последнее</w:t>
      </w:r>
      <w:r w:rsidR="00D00598">
        <w:rPr>
          <w:rFonts w:ascii="Times New Roman" w:eastAsia="Times New Roman" w:hAnsi="Times New Roman" w:cs="Times New Roman"/>
          <w:lang w:eastAsia="ru-RU"/>
        </w:rPr>
        <w:t xml:space="preserve"> десятилетие экономическая динамика регионов России значительно замедлилась. Помимо внешних причин, существует ряд структурных ограничений, сдерживающих активизацию экономического роста. Ц</w:t>
      </w:r>
      <w:r w:rsidR="00D00598" w:rsidRPr="00D00598">
        <w:rPr>
          <w:rFonts w:ascii="Times New Roman" w:eastAsia="Times New Roman" w:hAnsi="Times New Roman" w:cs="Times New Roman"/>
          <w:lang w:eastAsia="ru-RU"/>
        </w:rPr>
        <w:t>ель данного исследования</w:t>
      </w:r>
      <w:r w:rsidR="00D00598">
        <w:rPr>
          <w:rFonts w:ascii="Times New Roman" w:eastAsia="Times New Roman" w:hAnsi="Times New Roman" w:cs="Times New Roman"/>
          <w:lang w:eastAsia="ru-RU"/>
        </w:rPr>
        <w:t xml:space="preserve"> –</w:t>
      </w:r>
      <w:r w:rsidR="00D00598" w:rsidRPr="00D00598">
        <w:rPr>
          <w:rFonts w:ascii="Times New Roman" w:eastAsia="Times New Roman" w:hAnsi="Times New Roman" w:cs="Times New Roman"/>
          <w:lang w:eastAsia="ru-RU"/>
        </w:rPr>
        <w:t xml:space="preserve"> научное обоснование направлений структурной трансформации региональной экономики на материалах регионов Европейского Севера России.</w:t>
      </w:r>
      <w:r w:rsidR="00D00598">
        <w:rPr>
          <w:rFonts w:ascii="Times New Roman" w:eastAsia="Times New Roman" w:hAnsi="Times New Roman" w:cs="Times New Roman"/>
          <w:lang w:eastAsia="ru-RU"/>
        </w:rPr>
        <w:t xml:space="preserve"> </w:t>
      </w:r>
    </w:p>
    <w:p w14:paraId="290F29E8" w14:textId="5DF55C21" w:rsidR="00E740DD" w:rsidRDefault="00E740DD" w:rsidP="00E740DD">
      <w:pPr>
        <w:pStyle w:val="a3"/>
        <w:spacing w:line="247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E740DD">
        <w:rPr>
          <w:rFonts w:ascii="Times New Roman" w:eastAsia="Times New Roman" w:hAnsi="Times New Roman" w:cs="Times New Roman"/>
          <w:lang w:eastAsia="ru-RU"/>
        </w:rPr>
        <w:t>Ключевые слова</w:t>
      </w:r>
      <w:r w:rsidR="00D00598">
        <w:rPr>
          <w:rFonts w:ascii="Times New Roman" w:eastAsia="Times New Roman" w:hAnsi="Times New Roman" w:cs="Times New Roman"/>
          <w:lang w:eastAsia="ru-RU"/>
        </w:rPr>
        <w:t>: структурная политика, экономический рост, регион, Европейский Север России, цепочки создания стоимости, потребительский спрос.</w:t>
      </w:r>
    </w:p>
    <w:p w14:paraId="159692CF" w14:textId="4C8AC54C" w:rsidR="00D00598" w:rsidRDefault="00D00598" w:rsidP="00E740DD">
      <w:pPr>
        <w:pStyle w:val="a3"/>
        <w:spacing w:line="247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</w:p>
    <w:p w14:paraId="02BFD3FF" w14:textId="77777777" w:rsidR="00D00598" w:rsidRPr="00E740DD" w:rsidRDefault="00D00598" w:rsidP="00E740DD">
      <w:pPr>
        <w:pStyle w:val="a3"/>
        <w:spacing w:line="247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</w:p>
    <w:p w14:paraId="216D32DC" w14:textId="0F7EC6C9" w:rsidR="00C40E22" w:rsidRPr="00D00598" w:rsidRDefault="00F322C5" w:rsidP="00D00598">
      <w:pPr>
        <w:pStyle w:val="a3"/>
        <w:spacing w:line="252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D00598">
        <w:rPr>
          <w:rFonts w:ascii="Times New Roman" w:eastAsia="Times New Roman" w:hAnsi="Times New Roman" w:cs="Times New Roman"/>
          <w:lang w:eastAsia="ru-RU"/>
        </w:rPr>
        <w:t xml:space="preserve">Нестабильность внешней среды и динамические изменения внутренних условий хозяйствования являются причинами структурной трансформации экономических систем как на страновом, так и на региональном уровнях. Это, в свою очередь, оказывает влияние на структуру формирования, распределения и перераспределения доходов, что не только нарушает сбалансированность развития, но и сдерживает экономический рост. </w:t>
      </w:r>
    </w:p>
    <w:p w14:paraId="651B2D40" w14:textId="7544E521" w:rsidR="004F39FC" w:rsidRPr="00D00598" w:rsidRDefault="00F322C5" w:rsidP="00D00598">
      <w:pPr>
        <w:pStyle w:val="a3"/>
        <w:spacing w:line="252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D00598">
        <w:rPr>
          <w:rFonts w:ascii="Times New Roman" w:eastAsia="Times New Roman" w:hAnsi="Times New Roman" w:cs="Times New Roman"/>
          <w:lang w:eastAsia="ru-RU"/>
        </w:rPr>
        <w:t>В связи с этим становится важным принятие правильных управленческих решений в области структурной политики, нацеленных на решение стратегических задач. Это определило цель данного исследования, как научное обоснование направлений структурной трансформац</w:t>
      </w:r>
      <w:r w:rsidR="00261923" w:rsidRPr="00D00598">
        <w:rPr>
          <w:rFonts w:ascii="Times New Roman" w:eastAsia="Times New Roman" w:hAnsi="Times New Roman" w:cs="Times New Roman"/>
          <w:lang w:eastAsia="ru-RU"/>
        </w:rPr>
        <w:t>ии</w:t>
      </w:r>
      <w:r w:rsidRPr="00D00598">
        <w:rPr>
          <w:rFonts w:ascii="Times New Roman" w:eastAsia="Times New Roman" w:hAnsi="Times New Roman" w:cs="Times New Roman"/>
          <w:lang w:eastAsia="ru-RU"/>
        </w:rPr>
        <w:t xml:space="preserve"> региональной экономики на материалах регионов Европейского Севера России</w:t>
      </w:r>
      <w:r w:rsidR="00765F8A" w:rsidRPr="00D00598">
        <w:rPr>
          <w:rFonts w:ascii="Times New Roman" w:eastAsia="Times New Roman" w:hAnsi="Times New Roman" w:cs="Times New Roman"/>
          <w:lang w:eastAsia="ru-RU"/>
        </w:rPr>
        <w:t xml:space="preserve"> (ЕСР)</w:t>
      </w:r>
      <w:r w:rsidRPr="00D00598">
        <w:rPr>
          <w:rFonts w:ascii="Times New Roman" w:eastAsia="Times New Roman" w:hAnsi="Times New Roman" w:cs="Times New Roman"/>
          <w:lang w:eastAsia="ru-RU"/>
        </w:rPr>
        <w:t xml:space="preserve">. Для достижения поставленной цели были выполнены такие задачи, как </w:t>
      </w:r>
      <w:r w:rsidR="00261923" w:rsidRPr="00D00598">
        <w:rPr>
          <w:rFonts w:ascii="Times New Roman" w:eastAsia="Times New Roman" w:hAnsi="Times New Roman" w:cs="Times New Roman"/>
          <w:lang w:eastAsia="ru-RU"/>
        </w:rPr>
        <w:t xml:space="preserve">выявление проблем социально-экономического развития экономик регионов </w:t>
      </w:r>
      <w:r w:rsidR="00765F8A" w:rsidRPr="00D00598">
        <w:rPr>
          <w:rFonts w:ascii="Times New Roman" w:eastAsia="Times New Roman" w:hAnsi="Times New Roman" w:cs="Times New Roman"/>
          <w:lang w:eastAsia="ru-RU"/>
        </w:rPr>
        <w:t>ЕСР</w:t>
      </w:r>
      <w:r w:rsidR="00261923" w:rsidRPr="00D00598">
        <w:rPr>
          <w:rFonts w:ascii="Times New Roman" w:eastAsia="Times New Roman" w:hAnsi="Times New Roman" w:cs="Times New Roman"/>
          <w:lang w:eastAsia="ru-RU"/>
        </w:rPr>
        <w:t xml:space="preserve">, поиск структурных дисбалансов этих систем, а также формирование направлений региональной структурной политики. Объектом исследования выступают экономики регионов </w:t>
      </w:r>
      <w:r w:rsidR="00765F8A" w:rsidRPr="00D00598">
        <w:rPr>
          <w:rFonts w:ascii="Times New Roman" w:eastAsia="Times New Roman" w:hAnsi="Times New Roman" w:cs="Times New Roman"/>
          <w:lang w:eastAsia="ru-RU"/>
        </w:rPr>
        <w:t>ЕСР</w:t>
      </w:r>
      <w:r w:rsidR="00261923" w:rsidRPr="00D00598">
        <w:rPr>
          <w:rFonts w:ascii="Times New Roman" w:eastAsia="Times New Roman" w:hAnsi="Times New Roman" w:cs="Times New Roman"/>
          <w:lang w:eastAsia="ru-RU"/>
        </w:rPr>
        <w:t xml:space="preserve"> как региональные социально-экономические системы, предметом – их структурные параметры и взаимосвязи.</w:t>
      </w:r>
    </w:p>
    <w:p w14:paraId="007587F0" w14:textId="2C7991BB" w:rsidR="00C40E22" w:rsidRPr="00D00598" w:rsidRDefault="00C40E22" w:rsidP="00D00598">
      <w:pPr>
        <w:spacing w:after="0" w:line="252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D00598">
        <w:rPr>
          <w:rFonts w:ascii="Times New Roman" w:eastAsia="Times New Roman" w:hAnsi="Times New Roman" w:cs="Times New Roman"/>
          <w:lang w:eastAsia="ru-RU"/>
        </w:rPr>
        <w:t>За последнее десятилетие экономическая динамика регионов Европейского Севера России значительно замедлилась, мировой финансовый кризис 2014-2015 гг., пандемия новой коронавирусной инфекции и продолжающийся геополитический кризис лишь усугубляют сложившуюся ситуацию.</w:t>
      </w:r>
    </w:p>
    <w:p w14:paraId="13699636" w14:textId="77777777" w:rsidR="00C40E22" w:rsidRPr="00D00598" w:rsidRDefault="00C40E22" w:rsidP="00D00598">
      <w:pPr>
        <w:spacing w:after="0" w:line="252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D00598">
        <w:rPr>
          <w:rFonts w:ascii="Times New Roman" w:eastAsia="Times New Roman" w:hAnsi="Times New Roman" w:cs="Times New Roman"/>
          <w:lang w:eastAsia="ru-RU"/>
        </w:rPr>
        <w:t>Активному росту экономики в ближайшее время препятствуют различные структурные ограничения, требующие изменений как в производстве и использовании валового регионального продукта, так и в распределении доходов.</w:t>
      </w:r>
    </w:p>
    <w:p w14:paraId="688845DC" w14:textId="77777777" w:rsidR="00C40E22" w:rsidRPr="00D00598" w:rsidRDefault="00C40E22" w:rsidP="00D00598">
      <w:pPr>
        <w:spacing w:after="0" w:line="252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D00598">
        <w:rPr>
          <w:rFonts w:ascii="Times New Roman" w:eastAsia="Times New Roman" w:hAnsi="Times New Roman" w:cs="Times New Roman"/>
          <w:lang w:eastAsia="ru-RU"/>
        </w:rPr>
        <w:t xml:space="preserve">Экспортно-сырьевой характер хозяйственной деятельности присущ многим регионам России, в т.ч. и ее Европейскому Северу. Это обусловлено богатством природных ресурсов, а также значительной деформацией дальнейших звеньев производственной цепочки. </w:t>
      </w:r>
    </w:p>
    <w:p w14:paraId="232CED2A" w14:textId="01B7E699" w:rsidR="00C40E22" w:rsidRPr="00D00598" w:rsidRDefault="00C40E22" w:rsidP="00D00598">
      <w:pPr>
        <w:spacing w:after="0" w:line="252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D00598">
        <w:rPr>
          <w:rFonts w:ascii="Times New Roman" w:eastAsia="Times New Roman" w:hAnsi="Times New Roman" w:cs="Times New Roman"/>
          <w:lang w:eastAsia="ru-RU"/>
        </w:rPr>
        <w:t>При этом возникает зависимость от внешнеторговых партнеров в области инвестиционного импорта. На территории страны слабо развито производство средств производства, которые зачастую качественно уступают зарубежным аналогам.</w:t>
      </w:r>
    </w:p>
    <w:p w14:paraId="44AFBB58" w14:textId="77777777" w:rsidR="00C40E22" w:rsidRPr="00D00598" w:rsidRDefault="00C40E22" w:rsidP="00D00598">
      <w:pPr>
        <w:spacing w:after="0" w:line="252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D00598">
        <w:rPr>
          <w:rFonts w:ascii="Times New Roman" w:eastAsia="Times New Roman" w:hAnsi="Times New Roman" w:cs="Times New Roman"/>
          <w:lang w:eastAsia="ru-RU"/>
        </w:rPr>
        <w:t>Ввиду сырьевого характера экономики России с момента перехода к рыночной системе хозяйствования возникли отраслевые диспаритеты в сторону добывающей и обрабатывающей промышленности низких переделов, а также увеличения объемов обслуживающего их сектора транспорта и связи. Это приводит к замедлению развития других отраслей, а также к сокращению способности экономики генерировать доходы и импортозависимости в части товаров с высокой добавленной стоимостью, например, продукции электроники или машиностроения.</w:t>
      </w:r>
    </w:p>
    <w:p w14:paraId="47F81560" w14:textId="77777777" w:rsidR="00C40E22" w:rsidRPr="00D00598" w:rsidRDefault="00C40E22" w:rsidP="00D00598">
      <w:pPr>
        <w:spacing w:after="0" w:line="252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D00598">
        <w:rPr>
          <w:rFonts w:ascii="Times New Roman" w:eastAsia="Times New Roman" w:hAnsi="Times New Roman" w:cs="Times New Roman"/>
          <w:lang w:eastAsia="ru-RU"/>
        </w:rPr>
        <w:t xml:space="preserve">Сформировавшиеся отраслевые диспропорции являются причиной появления территориальных диспаритетов в экономике. Из-за ряда устойчивых тенденций социально-экономического развития России в постсоветский период пространственное распределение ресурсов, населения, производимых </w:t>
      </w:r>
      <w:r w:rsidRPr="00D00598">
        <w:rPr>
          <w:rFonts w:ascii="Times New Roman" w:eastAsia="Times New Roman" w:hAnsi="Times New Roman" w:cs="Times New Roman"/>
          <w:lang w:eastAsia="ru-RU"/>
        </w:rPr>
        <w:lastRenderedPageBreak/>
        <w:t>и используемых валовых доходов, инвестиций в основной капитал характеризуется значительной неравномерностью.</w:t>
      </w:r>
    </w:p>
    <w:p w14:paraId="4D643B13" w14:textId="1F70A838" w:rsidR="00C40E22" w:rsidRPr="00D00598" w:rsidRDefault="00C40E22" w:rsidP="00D00598">
      <w:pPr>
        <w:spacing w:after="0" w:line="252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D00598">
        <w:rPr>
          <w:rFonts w:ascii="Times New Roman" w:eastAsia="Times New Roman" w:hAnsi="Times New Roman" w:cs="Times New Roman"/>
          <w:lang w:eastAsia="ru-RU"/>
        </w:rPr>
        <w:t xml:space="preserve">В пространственной структуре распределения экономических ресурсов традиционно доминируют г. Москва, Тюменская область с автономными округами, Ненецкий автономный округ, а также другие регионы, получающие доходы от сырьевого экспорта. </w:t>
      </w:r>
    </w:p>
    <w:p w14:paraId="0F93C4AD" w14:textId="77777777" w:rsidR="00C40E22" w:rsidRPr="00D00598" w:rsidRDefault="00C40E22" w:rsidP="00D00598">
      <w:pPr>
        <w:spacing w:after="0" w:line="252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D00598">
        <w:rPr>
          <w:rFonts w:ascii="Times New Roman" w:eastAsia="Times New Roman" w:hAnsi="Times New Roman" w:cs="Times New Roman"/>
          <w:lang w:eastAsia="ru-RU"/>
        </w:rPr>
        <w:t>Низкая доля инвестиций в валовом региональном продукте экономики регионов Европейского Севера России не способствует ускорению экономической динамики. Для устойчивого роста экономики в 7,5 % (это позволит удвоить ВРП за десять лет) необходима норма накопления не менее 35 %, что подразумевает под собой форсированный рост инвестиций.</w:t>
      </w:r>
    </w:p>
    <w:p w14:paraId="04CD3C63" w14:textId="77777777" w:rsidR="00C40E22" w:rsidRPr="00D00598" w:rsidRDefault="00C40E22" w:rsidP="00D00598">
      <w:pPr>
        <w:spacing w:after="0" w:line="252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D00598">
        <w:rPr>
          <w:rFonts w:ascii="Times New Roman" w:eastAsia="Times New Roman" w:hAnsi="Times New Roman" w:cs="Times New Roman"/>
          <w:lang w:eastAsia="ru-RU"/>
        </w:rPr>
        <w:t>Внутренний потребительский спрос также демонстрирует невыразительную динамику. Лишь в 2020 г. из-за введения противопандемийных ограничений и сложившейся рыночной ситуации спрос резко увеличился. Однако сокращение деловой активности из-за геополитического кризиса, высокая инфляция и удорожание кредита значительно охладят потребительский спрос в 2022 г.</w:t>
      </w:r>
    </w:p>
    <w:p w14:paraId="4ED14BE7" w14:textId="619E7645" w:rsidR="00F322C5" w:rsidRPr="00D00598" w:rsidRDefault="00F322C5" w:rsidP="00D00598">
      <w:pPr>
        <w:spacing w:after="0" w:line="252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D00598">
        <w:rPr>
          <w:rFonts w:ascii="Times New Roman" w:eastAsia="Times New Roman" w:hAnsi="Times New Roman" w:cs="Times New Roman"/>
          <w:lang w:eastAsia="ru-RU"/>
        </w:rPr>
        <w:t xml:space="preserve">По результатам анализа с учетом выявленных проблем были предложены следующие направления региональной структурной политики: </w:t>
      </w:r>
    </w:p>
    <w:p w14:paraId="4E59C1D9" w14:textId="77777777" w:rsidR="00F322C5" w:rsidRPr="00D00598" w:rsidRDefault="00F322C5" w:rsidP="00D00598">
      <w:pPr>
        <w:spacing w:after="0" w:line="252" w:lineRule="auto"/>
        <w:ind w:firstLine="426"/>
        <w:jc w:val="both"/>
        <w:rPr>
          <w:rFonts w:ascii="Times New Roman" w:eastAsia="Times New Roman" w:hAnsi="Times New Roman" w:cs="Times New Roman"/>
          <w:b/>
          <w:bCs/>
          <w:lang w:eastAsia="ru-RU"/>
        </w:rPr>
      </w:pPr>
      <w:r w:rsidRPr="00D00598">
        <w:rPr>
          <w:rFonts w:ascii="Times New Roman" w:eastAsia="Times New Roman" w:hAnsi="Times New Roman" w:cs="Times New Roman"/>
          <w:b/>
          <w:bCs/>
          <w:lang w:eastAsia="ru-RU"/>
        </w:rPr>
        <w:t>1.</w:t>
      </w:r>
      <w:r w:rsidRPr="00D00598">
        <w:rPr>
          <w:rFonts w:ascii="Times New Roman" w:eastAsia="Times New Roman" w:hAnsi="Times New Roman" w:cs="Times New Roman"/>
          <w:b/>
          <w:bCs/>
          <w:lang w:eastAsia="ru-RU"/>
        </w:rPr>
        <w:tab/>
        <w:t>Развитие более глубокой переработки производимой продукции за счет трансформации цепочек создания стоимости (ЦСС).</w:t>
      </w:r>
    </w:p>
    <w:p w14:paraId="646E6F02" w14:textId="77777777" w:rsidR="00F322C5" w:rsidRPr="00D00598" w:rsidRDefault="00F322C5" w:rsidP="00D00598">
      <w:pPr>
        <w:spacing w:after="0" w:line="252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D00598">
        <w:rPr>
          <w:rFonts w:ascii="Times New Roman" w:eastAsia="Times New Roman" w:hAnsi="Times New Roman" w:cs="Times New Roman"/>
          <w:lang w:eastAsia="ru-RU"/>
        </w:rPr>
        <w:t xml:space="preserve">Развитие </w:t>
      </w:r>
      <w:r w:rsidR="000412C0" w:rsidRPr="00D00598">
        <w:rPr>
          <w:rFonts w:ascii="Times New Roman" w:eastAsia="Times New Roman" w:hAnsi="Times New Roman" w:cs="Times New Roman"/>
          <w:lang w:eastAsia="ru-RU"/>
        </w:rPr>
        <w:t>ЦСС</w:t>
      </w:r>
      <w:r w:rsidRPr="00D00598">
        <w:rPr>
          <w:rFonts w:ascii="Times New Roman" w:eastAsia="Times New Roman" w:hAnsi="Times New Roman" w:cs="Times New Roman"/>
          <w:lang w:eastAsia="ru-RU"/>
        </w:rPr>
        <w:t xml:space="preserve"> приводит к дальнейшему углублению международного разделения труда; процессы регионализации и все большего перехода контрактации в форму глобальных цепочек и технологических платформ усиливают селективность в установлении экономических отношений. </w:t>
      </w:r>
    </w:p>
    <w:p w14:paraId="7BA57D02" w14:textId="77777777" w:rsidR="00F322C5" w:rsidRPr="00D00598" w:rsidRDefault="00F322C5" w:rsidP="00D00598">
      <w:pPr>
        <w:spacing w:after="0" w:line="252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D00598">
        <w:rPr>
          <w:rFonts w:ascii="Times New Roman" w:eastAsia="Times New Roman" w:hAnsi="Times New Roman" w:cs="Times New Roman"/>
          <w:lang w:eastAsia="ru-RU"/>
        </w:rPr>
        <w:t>Среди первоочередных направлений, требующих усилий и внимания со стороны региональных и федеральных властей можно назвать:</w:t>
      </w:r>
    </w:p>
    <w:p w14:paraId="16B9BB67" w14:textId="77777777" w:rsidR="00F322C5" w:rsidRPr="00D00598" w:rsidRDefault="00F322C5" w:rsidP="00D00598">
      <w:pPr>
        <w:spacing w:after="0" w:line="252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D00598">
        <w:rPr>
          <w:rFonts w:ascii="Times New Roman" w:eastAsia="Times New Roman" w:hAnsi="Times New Roman" w:cs="Times New Roman"/>
          <w:lang w:eastAsia="ru-RU"/>
        </w:rPr>
        <w:t>− встраивание планов по трансформации ЦСС в региональные, макрорегиональные и национальные стратегические документы;</w:t>
      </w:r>
    </w:p>
    <w:p w14:paraId="6E5713B1" w14:textId="77777777" w:rsidR="00F322C5" w:rsidRPr="00D00598" w:rsidRDefault="00F322C5" w:rsidP="00D00598">
      <w:pPr>
        <w:spacing w:after="0" w:line="252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D00598">
        <w:rPr>
          <w:rFonts w:ascii="Times New Roman" w:eastAsia="Times New Roman" w:hAnsi="Times New Roman" w:cs="Times New Roman"/>
          <w:lang w:eastAsia="ru-RU"/>
        </w:rPr>
        <w:t xml:space="preserve">− содействие росту ЦСС путем поддержания дружественного инвестиционного климата и реализации инфраструктурных инвестиционных проектов; </w:t>
      </w:r>
    </w:p>
    <w:p w14:paraId="1D9B4CC3" w14:textId="77777777" w:rsidR="00F322C5" w:rsidRPr="00D00598" w:rsidRDefault="00F322C5" w:rsidP="00D00598">
      <w:pPr>
        <w:spacing w:after="0" w:line="252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D00598">
        <w:rPr>
          <w:rFonts w:ascii="Times New Roman" w:eastAsia="Times New Roman" w:hAnsi="Times New Roman" w:cs="Times New Roman"/>
          <w:lang w:eastAsia="ru-RU"/>
        </w:rPr>
        <w:t>− формирование региональных кластеров промышленного развития;</w:t>
      </w:r>
    </w:p>
    <w:p w14:paraId="69DC9833" w14:textId="66579F4B" w:rsidR="00F322C5" w:rsidRPr="00D00598" w:rsidRDefault="00F322C5" w:rsidP="00D00598">
      <w:pPr>
        <w:spacing w:after="0" w:line="252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D00598">
        <w:rPr>
          <w:rFonts w:ascii="Times New Roman" w:eastAsia="Times New Roman" w:hAnsi="Times New Roman" w:cs="Times New Roman"/>
          <w:lang w:eastAsia="ru-RU"/>
        </w:rPr>
        <w:t>− реализация набора мер, направленных на увеличение локализации производства</w:t>
      </w:r>
      <w:r w:rsidR="000412C0" w:rsidRPr="00D00598">
        <w:rPr>
          <w:rFonts w:ascii="Times New Roman" w:eastAsia="Times New Roman" w:hAnsi="Times New Roman" w:cs="Times New Roman"/>
          <w:lang w:eastAsia="ru-RU"/>
        </w:rPr>
        <w:t>.</w:t>
      </w:r>
    </w:p>
    <w:p w14:paraId="4EC7C1AE" w14:textId="77777777" w:rsidR="00F322C5" w:rsidRPr="00D00598" w:rsidRDefault="00F322C5" w:rsidP="00D00598">
      <w:pPr>
        <w:spacing w:after="0" w:line="252" w:lineRule="auto"/>
        <w:ind w:firstLine="426"/>
        <w:jc w:val="both"/>
        <w:rPr>
          <w:rFonts w:ascii="Times New Roman" w:eastAsia="Times New Roman" w:hAnsi="Times New Roman" w:cs="Times New Roman"/>
          <w:b/>
          <w:bCs/>
          <w:lang w:eastAsia="ru-RU"/>
        </w:rPr>
      </w:pPr>
      <w:r w:rsidRPr="00D00598">
        <w:rPr>
          <w:rFonts w:ascii="Times New Roman" w:eastAsia="Times New Roman" w:hAnsi="Times New Roman" w:cs="Times New Roman"/>
          <w:b/>
          <w:bCs/>
          <w:lang w:eastAsia="ru-RU"/>
        </w:rPr>
        <w:t>2.</w:t>
      </w:r>
      <w:r w:rsidRPr="00D00598">
        <w:rPr>
          <w:rFonts w:ascii="Times New Roman" w:eastAsia="Times New Roman" w:hAnsi="Times New Roman" w:cs="Times New Roman"/>
          <w:b/>
          <w:bCs/>
          <w:lang w:eastAsia="ru-RU"/>
        </w:rPr>
        <w:tab/>
        <w:t>Разработка активной структурно-инвестиционной региональной политики.</w:t>
      </w:r>
    </w:p>
    <w:p w14:paraId="605E124A" w14:textId="738540FF" w:rsidR="00F322C5" w:rsidRPr="00D00598" w:rsidRDefault="00F322C5" w:rsidP="00D00598">
      <w:pPr>
        <w:spacing w:after="0" w:line="252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D00598">
        <w:rPr>
          <w:rFonts w:ascii="Times New Roman" w:eastAsia="Times New Roman" w:hAnsi="Times New Roman" w:cs="Times New Roman"/>
          <w:lang w:eastAsia="ru-RU"/>
        </w:rPr>
        <w:t>Необходимость использования структурно-инвестиционной политики обоснована тем, что основным источником ресурсов для структурной трансформации экономики служат именно инвестиции. Повышение темпов и качества экономического роста в среднесрочной перспективе невозможно без увеличения уровня инвестиционной активности. Региональная инвестиционная политика создает условия расширенного воспроизводства и предполагает совокупность принципов и методов государственного регулирования, адекватных внутреннему состоянию инвестиционной сферы региона и возможностям ее развития и саморазвития.</w:t>
      </w:r>
      <w:r w:rsidR="00765F8A" w:rsidRPr="00D00598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D00598">
        <w:rPr>
          <w:rFonts w:ascii="Times New Roman" w:eastAsia="Times New Roman" w:hAnsi="Times New Roman" w:cs="Times New Roman"/>
          <w:lang w:eastAsia="ru-RU"/>
        </w:rPr>
        <w:t>Отмечается, что приемлемый рост экономики (4-5%), позволяющий сохранить конкурентоспособность экономики российских регионов на международном уровне, может быть достигнут при планомерном повышении нормы накопления основного капитала к 2025 г. до 25-28% от ВВП. В последующем она может снизиться до 22-24%</w:t>
      </w:r>
      <w:r w:rsidR="006F7C11" w:rsidRPr="00D00598">
        <w:rPr>
          <w:rFonts w:ascii="Times New Roman" w:eastAsia="Times New Roman" w:hAnsi="Times New Roman" w:cs="Times New Roman"/>
          <w:lang w:eastAsia="ru-RU"/>
        </w:rPr>
        <w:t xml:space="preserve"> [1]</w:t>
      </w:r>
      <w:r w:rsidRPr="00D00598">
        <w:rPr>
          <w:rFonts w:ascii="Times New Roman" w:eastAsia="Times New Roman" w:hAnsi="Times New Roman" w:cs="Times New Roman"/>
          <w:lang w:eastAsia="ru-RU"/>
        </w:rPr>
        <w:t>.</w:t>
      </w:r>
    </w:p>
    <w:p w14:paraId="13F0982C" w14:textId="77777777" w:rsidR="00F322C5" w:rsidRPr="00D00598" w:rsidRDefault="00F322C5" w:rsidP="00D00598">
      <w:pPr>
        <w:spacing w:after="0" w:line="252" w:lineRule="auto"/>
        <w:ind w:firstLine="426"/>
        <w:jc w:val="both"/>
        <w:rPr>
          <w:rFonts w:ascii="Times New Roman" w:eastAsia="Times New Roman" w:hAnsi="Times New Roman" w:cs="Times New Roman"/>
          <w:b/>
          <w:bCs/>
          <w:lang w:eastAsia="ru-RU"/>
        </w:rPr>
      </w:pPr>
      <w:r w:rsidRPr="00D00598">
        <w:rPr>
          <w:rFonts w:ascii="Times New Roman" w:eastAsia="Times New Roman" w:hAnsi="Times New Roman" w:cs="Times New Roman"/>
          <w:b/>
          <w:bCs/>
          <w:lang w:eastAsia="ru-RU"/>
        </w:rPr>
        <w:t>3. Стимулирование внутреннего потребительского спроса</w:t>
      </w:r>
    </w:p>
    <w:p w14:paraId="100A8A0F" w14:textId="77777777" w:rsidR="00F322C5" w:rsidRPr="00D00598" w:rsidRDefault="00F322C5" w:rsidP="00D00598">
      <w:pPr>
        <w:spacing w:after="0" w:line="252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D00598">
        <w:rPr>
          <w:rFonts w:ascii="Times New Roman" w:eastAsia="Times New Roman" w:hAnsi="Times New Roman" w:cs="Times New Roman"/>
          <w:lang w:eastAsia="ru-RU"/>
        </w:rPr>
        <w:t>Особое значение для экономического роста имеет потребительский спрос, на долю которого в отдельных регионах приходится более 70% конечного спроса. В условиях кризиса, на фоне опережающего падения инвестиционного и экспортного спроса именно конечное потребление домашних хозяйств является фактором, определяющим стабильность социально-экономической ситуации в регионе и возможности его роста.</w:t>
      </w:r>
      <w:r w:rsidR="000412C0" w:rsidRPr="00D00598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D00598">
        <w:rPr>
          <w:rFonts w:ascii="Times New Roman" w:eastAsia="Times New Roman" w:hAnsi="Times New Roman" w:cs="Times New Roman"/>
          <w:lang w:eastAsia="ru-RU"/>
        </w:rPr>
        <w:t>Результатом стимулирования внутреннего потребительского спроса должны стать индуцированное расширение ресурсов конечного использования.</w:t>
      </w:r>
    </w:p>
    <w:p w14:paraId="617A484C" w14:textId="77777777" w:rsidR="002E5D98" w:rsidRPr="00D00598" w:rsidRDefault="002E5D98" w:rsidP="00D00598">
      <w:pPr>
        <w:spacing w:line="252" w:lineRule="auto"/>
        <w:ind w:firstLine="426"/>
        <w:jc w:val="both"/>
        <w:rPr>
          <w:rFonts w:ascii="Times New Roman" w:eastAsia="Times New Roman" w:hAnsi="Times New Roman" w:cs="Times New Roman"/>
          <w:lang w:eastAsia="ru-RU"/>
        </w:rPr>
      </w:pPr>
      <w:r w:rsidRPr="00D00598">
        <w:rPr>
          <w:rFonts w:ascii="Times New Roman" w:eastAsia="Times New Roman" w:hAnsi="Times New Roman" w:cs="Times New Roman"/>
          <w:lang w:eastAsia="ru-RU"/>
        </w:rPr>
        <w:t xml:space="preserve">Подводя итог, подчеркнем, что работа в каждом из представленных направлений требует разработки и гибкого применения инструментов структурной политики с возможностью ее корректировки в краткосрочном периоде без ущерба достижению стратегических целей. В рамках разработки и обоснования инструментария структурной политики в региональной экономике было отмечено, что структурная политика обладает достаточно широким набором инструментов, применение которых должно быть обосновано и своевременно. Их количество, возможное сочетание </w:t>
      </w:r>
      <w:r w:rsidRPr="00D00598">
        <w:rPr>
          <w:rFonts w:ascii="Times New Roman" w:eastAsia="Times New Roman" w:hAnsi="Times New Roman" w:cs="Times New Roman"/>
          <w:lang w:eastAsia="ru-RU"/>
        </w:rPr>
        <w:lastRenderedPageBreak/>
        <w:t>и степень использования могут принимать различные значения в зависимости от конкретных задач, решений и реального состояния всех элементов механизма.</w:t>
      </w:r>
    </w:p>
    <w:sectPr w:rsidR="002E5D98" w:rsidRPr="00D00598" w:rsidSect="006F7C11">
      <w:pgSz w:w="11906" w:h="16838"/>
      <w:pgMar w:top="1134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A11E750" w14:textId="77777777" w:rsidR="00E740DD" w:rsidRDefault="00E740DD" w:rsidP="00E740DD">
      <w:pPr>
        <w:spacing w:after="0" w:line="240" w:lineRule="auto"/>
      </w:pPr>
      <w:r>
        <w:separator/>
      </w:r>
    </w:p>
  </w:endnote>
  <w:endnote w:type="continuationSeparator" w:id="0">
    <w:p w14:paraId="75BFE541" w14:textId="77777777" w:rsidR="00E740DD" w:rsidRDefault="00E740DD" w:rsidP="00E740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F218CE0" w14:textId="77777777" w:rsidR="00E740DD" w:rsidRDefault="00E740DD" w:rsidP="00E740DD">
      <w:pPr>
        <w:spacing w:after="0" w:line="240" w:lineRule="auto"/>
      </w:pPr>
      <w:r>
        <w:separator/>
      </w:r>
    </w:p>
  </w:footnote>
  <w:footnote w:type="continuationSeparator" w:id="0">
    <w:p w14:paraId="590A3BEB" w14:textId="77777777" w:rsidR="00E740DD" w:rsidRDefault="00E740DD" w:rsidP="00E740DD">
      <w:pPr>
        <w:spacing w:after="0" w:line="240" w:lineRule="auto"/>
      </w:pPr>
      <w:r>
        <w:continuationSeparator/>
      </w:r>
    </w:p>
  </w:footnote>
  <w:footnote w:id="1">
    <w:p w14:paraId="6DDFF3AF" w14:textId="79066A0F" w:rsidR="00E740DD" w:rsidRPr="00D00598" w:rsidRDefault="00E740DD">
      <w:pPr>
        <w:pStyle w:val="a5"/>
        <w:rPr>
          <w:lang w:val="en-US"/>
        </w:rPr>
      </w:pPr>
      <w:r>
        <w:rPr>
          <w:rStyle w:val="a7"/>
        </w:rPr>
        <w:footnoteRef/>
      </w:r>
      <w:r>
        <w:t xml:space="preserve"> </w:t>
      </w:r>
      <w:r w:rsidR="00D00598" w:rsidRPr="00D00598">
        <w:rPr>
          <w:rFonts w:ascii="Times New Roman" w:eastAsia="Times New Roman" w:hAnsi="Times New Roman" w:cs="Times New Roman"/>
          <w:lang w:eastAsia="ru-RU"/>
        </w:rPr>
        <w:t>Румянцев Никита Михайлович, младший научный сотрудник отдела проблем социально-экономического развития и управления в территориальных системах, ФГБУН ВолНЦ РАН (160000, Россия, г. Вологда, ул. Гоголя, д. 49), e-mail: rumyanik.95@gmail.com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22C5"/>
    <w:rsid w:val="000412C0"/>
    <w:rsid w:val="00261923"/>
    <w:rsid w:val="002E5D98"/>
    <w:rsid w:val="004F39FC"/>
    <w:rsid w:val="006F7C11"/>
    <w:rsid w:val="00765F8A"/>
    <w:rsid w:val="00C16F1A"/>
    <w:rsid w:val="00C40E22"/>
    <w:rsid w:val="00D00598"/>
    <w:rsid w:val="00D27A1C"/>
    <w:rsid w:val="00E740DD"/>
    <w:rsid w:val="00EB51C3"/>
    <w:rsid w:val="00F32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469AC7"/>
  <w15:chartTrackingRefBased/>
  <w15:docId w15:val="{709FBB5F-BAC0-48FA-A4CE-5D59C0AAC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322C5"/>
    <w:rPr>
      <w:rFonts w:asciiTheme="minorHAnsi" w:hAnsiTheme="minorHAns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322C5"/>
    <w:pPr>
      <w:spacing w:after="0" w:line="240" w:lineRule="auto"/>
    </w:pPr>
    <w:rPr>
      <w:rFonts w:asciiTheme="minorHAnsi" w:hAnsiTheme="minorHAnsi"/>
      <w:sz w:val="22"/>
    </w:rPr>
  </w:style>
  <w:style w:type="paragraph" w:styleId="a4">
    <w:name w:val="Normal (Web)"/>
    <w:basedOn w:val="a"/>
    <w:uiPriority w:val="99"/>
    <w:semiHidden/>
    <w:unhideWhenUsed/>
    <w:rsid w:val="00C40E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note text"/>
    <w:basedOn w:val="a"/>
    <w:link w:val="a6"/>
    <w:uiPriority w:val="99"/>
    <w:semiHidden/>
    <w:unhideWhenUsed/>
    <w:rsid w:val="00E740DD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E740DD"/>
    <w:rPr>
      <w:rFonts w:asciiTheme="minorHAnsi" w:hAnsiTheme="minorHAnsi"/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E740D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826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8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5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7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CD4409-0B66-4BA6-9795-2A0C63EF54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1163</Words>
  <Characters>6635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Никита Михайл. Румянцев</dc:creator>
  <cp:keywords/>
  <dc:description/>
  <cp:lastModifiedBy>Никита Михайл. Румянцев</cp:lastModifiedBy>
  <cp:revision>6</cp:revision>
  <dcterms:created xsi:type="dcterms:W3CDTF">2022-04-19T04:54:00Z</dcterms:created>
  <dcterms:modified xsi:type="dcterms:W3CDTF">2022-05-13T04:44:00Z</dcterms:modified>
</cp:coreProperties>
</file>