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85B" w:rsidRDefault="001A585B" w:rsidP="001A585B">
      <w:pPr>
        <w:spacing w:after="0" w:line="240" w:lineRule="auto"/>
        <w:rPr>
          <w:rFonts w:ascii="Verbena" w:hAnsi="Verbena"/>
          <w:sz w:val="16"/>
          <w:szCs w:val="16"/>
        </w:rPr>
      </w:pPr>
      <w:r w:rsidRPr="00F07393">
        <w:rPr>
          <w:rFonts w:ascii="Verbena" w:hAnsi="Verbena"/>
          <w:sz w:val="16"/>
          <w:szCs w:val="16"/>
        </w:rPr>
        <w:t>УДК 336.018(045)</w:t>
      </w:r>
    </w:p>
    <w:p w:rsidR="001A585B" w:rsidRPr="00022708" w:rsidRDefault="001A585B" w:rsidP="001A585B">
      <w:pPr>
        <w:spacing w:after="0" w:line="240" w:lineRule="auto"/>
        <w:jc w:val="both"/>
        <w:rPr>
          <w:rFonts w:ascii="Verbena" w:hAnsi="Verbena"/>
          <w:sz w:val="16"/>
          <w:szCs w:val="16"/>
        </w:rPr>
      </w:pPr>
      <w:r w:rsidRPr="001A585B">
        <w:rPr>
          <w:rFonts w:ascii="Verbena" w:hAnsi="Verbena"/>
          <w:sz w:val="16"/>
          <w:szCs w:val="16"/>
          <w:lang w:val="en-US"/>
        </w:rPr>
        <w:t>JEL</w:t>
      </w:r>
      <w:r w:rsidRPr="001A585B">
        <w:rPr>
          <w:rFonts w:ascii="Verbena" w:hAnsi="Verbena"/>
          <w:sz w:val="16"/>
          <w:szCs w:val="16"/>
        </w:rPr>
        <w:t xml:space="preserve"> </w:t>
      </w:r>
      <w:r w:rsidRPr="001A585B">
        <w:rPr>
          <w:rFonts w:ascii="Verbena" w:hAnsi="Verbena"/>
          <w:sz w:val="16"/>
          <w:szCs w:val="16"/>
          <w:lang w:val="en-US"/>
        </w:rPr>
        <w:t>J</w:t>
      </w:r>
      <w:r w:rsidRPr="001A585B">
        <w:rPr>
          <w:rFonts w:ascii="Verbena" w:hAnsi="Verbena"/>
          <w:sz w:val="16"/>
          <w:szCs w:val="16"/>
        </w:rPr>
        <w:t>14,</w:t>
      </w:r>
      <w:r w:rsidRPr="00B70556">
        <w:t xml:space="preserve"> </w:t>
      </w:r>
      <w:r w:rsidRPr="001A585B">
        <w:rPr>
          <w:rFonts w:ascii="Verbena" w:hAnsi="Verbena"/>
          <w:sz w:val="16"/>
          <w:szCs w:val="16"/>
          <w:lang w:val="en-US"/>
        </w:rPr>
        <w:t>J</w:t>
      </w:r>
      <w:r w:rsidRPr="001A585B">
        <w:rPr>
          <w:rFonts w:ascii="Verbena" w:hAnsi="Verbena"/>
          <w:sz w:val="16"/>
          <w:szCs w:val="16"/>
        </w:rPr>
        <w:t>26</w:t>
      </w:r>
    </w:p>
    <w:p w:rsidR="001A585B" w:rsidRPr="00022708" w:rsidRDefault="001A585B" w:rsidP="001A585B">
      <w:pPr>
        <w:pStyle w:val="a8"/>
        <w:spacing w:line="360" w:lineRule="auto"/>
        <w:ind w:left="0" w:firstLine="709"/>
        <w:jc w:val="both"/>
        <w:rPr>
          <w:b/>
          <w:sz w:val="28"/>
          <w:szCs w:val="28"/>
        </w:rPr>
      </w:pPr>
    </w:p>
    <w:p w:rsidR="002C012E" w:rsidRDefault="00275015" w:rsidP="00C52E04">
      <w:pPr>
        <w:pStyle w:val="a8"/>
        <w:spacing w:line="360" w:lineRule="auto"/>
        <w:ind w:left="0" w:firstLine="709"/>
        <w:jc w:val="both"/>
        <w:rPr>
          <w:b/>
          <w:sz w:val="28"/>
          <w:szCs w:val="28"/>
        </w:rPr>
      </w:pPr>
      <w:proofErr w:type="spellStart"/>
      <w:r>
        <w:rPr>
          <w:b/>
          <w:sz w:val="28"/>
          <w:szCs w:val="28"/>
        </w:rPr>
        <w:t>Цифровизация</w:t>
      </w:r>
      <w:proofErr w:type="spellEnd"/>
      <w:r>
        <w:rPr>
          <w:b/>
          <w:sz w:val="28"/>
          <w:szCs w:val="28"/>
        </w:rPr>
        <w:t xml:space="preserve"> экономики: новые вызовы государственной п</w:t>
      </w:r>
      <w:r w:rsidR="00C52E04" w:rsidRPr="006234F9">
        <w:rPr>
          <w:b/>
          <w:sz w:val="28"/>
          <w:szCs w:val="28"/>
        </w:rPr>
        <w:t>енсионн</w:t>
      </w:r>
      <w:r>
        <w:rPr>
          <w:b/>
          <w:sz w:val="28"/>
          <w:szCs w:val="28"/>
        </w:rPr>
        <w:t>о</w:t>
      </w:r>
      <w:r w:rsidR="00C52E04" w:rsidRPr="006234F9">
        <w:rPr>
          <w:b/>
          <w:sz w:val="28"/>
          <w:szCs w:val="28"/>
        </w:rPr>
        <w:t>й</w:t>
      </w:r>
      <w:r w:rsidR="00B6289F">
        <w:rPr>
          <w:b/>
          <w:sz w:val="28"/>
          <w:szCs w:val="28"/>
        </w:rPr>
        <w:t xml:space="preserve"> </w:t>
      </w:r>
      <w:r w:rsidR="00C52E04" w:rsidRPr="006234F9">
        <w:rPr>
          <w:b/>
          <w:sz w:val="28"/>
          <w:szCs w:val="28"/>
        </w:rPr>
        <w:t xml:space="preserve"> </w:t>
      </w:r>
      <w:r>
        <w:rPr>
          <w:b/>
          <w:sz w:val="28"/>
          <w:szCs w:val="28"/>
        </w:rPr>
        <w:t>системе</w:t>
      </w:r>
      <w:r w:rsidR="00543BB6" w:rsidRPr="006234F9">
        <w:rPr>
          <w:rStyle w:val="af4"/>
          <w:b/>
          <w:sz w:val="28"/>
          <w:szCs w:val="28"/>
        </w:rPr>
        <w:footnoteReference w:id="1"/>
      </w:r>
    </w:p>
    <w:p w:rsidR="000901C4" w:rsidRDefault="000901C4" w:rsidP="000901C4">
      <w:pPr>
        <w:pStyle w:val="a8"/>
        <w:spacing w:line="360" w:lineRule="auto"/>
        <w:ind w:left="0" w:firstLine="709"/>
        <w:jc w:val="right"/>
        <w:rPr>
          <w:sz w:val="28"/>
          <w:szCs w:val="28"/>
        </w:rPr>
      </w:pPr>
      <w:r>
        <w:rPr>
          <w:sz w:val="28"/>
          <w:szCs w:val="28"/>
        </w:rPr>
        <w:softHyphen/>
      </w:r>
      <w:r w:rsidRPr="00C52E04">
        <w:rPr>
          <w:sz w:val="28"/>
          <w:szCs w:val="28"/>
        </w:rPr>
        <w:t>Проф., д.э.н.</w:t>
      </w:r>
      <w:r>
        <w:rPr>
          <w:sz w:val="28"/>
          <w:szCs w:val="28"/>
        </w:rPr>
        <w:t>,</w:t>
      </w:r>
      <w:r w:rsidRPr="00C52E04">
        <w:rPr>
          <w:sz w:val="28"/>
          <w:szCs w:val="28"/>
        </w:rPr>
        <w:t xml:space="preserve"> </w:t>
      </w:r>
      <w:proofErr w:type="spellStart"/>
      <w:r>
        <w:rPr>
          <w:sz w:val="28"/>
          <w:szCs w:val="28"/>
        </w:rPr>
        <w:t>Засл</w:t>
      </w:r>
      <w:proofErr w:type="spellEnd"/>
      <w:r>
        <w:rPr>
          <w:sz w:val="28"/>
          <w:szCs w:val="28"/>
        </w:rPr>
        <w:t xml:space="preserve">. экономист РФ </w:t>
      </w:r>
      <w:r w:rsidRPr="00C52E04">
        <w:rPr>
          <w:sz w:val="28"/>
          <w:szCs w:val="28"/>
        </w:rPr>
        <w:t>Соловьев</w:t>
      </w:r>
      <w:r>
        <w:rPr>
          <w:sz w:val="28"/>
          <w:szCs w:val="28"/>
        </w:rPr>
        <w:t xml:space="preserve"> А.К. </w:t>
      </w:r>
    </w:p>
    <w:p w:rsidR="000901C4" w:rsidRPr="000901C4" w:rsidRDefault="000901C4" w:rsidP="000901C4">
      <w:pPr>
        <w:pStyle w:val="a8"/>
        <w:spacing w:line="360" w:lineRule="auto"/>
        <w:ind w:left="0" w:firstLine="709"/>
        <w:jc w:val="right"/>
        <w:rPr>
          <w:sz w:val="28"/>
          <w:szCs w:val="28"/>
          <w:lang w:val="en-US"/>
        </w:rPr>
      </w:pPr>
      <w:r w:rsidRPr="000901C4">
        <w:rPr>
          <w:sz w:val="28"/>
          <w:szCs w:val="28"/>
          <w:lang w:val="en-US"/>
        </w:rPr>
        <w:t>(</w:t>
      </w:r>
      <w:r>
        <w:rPr>
          <w:sz w:val="28"/>
          <w:szCs w:val="28"/>
        </w:rPr>
        <w:t>Финансовый</w:t>
      </w:r>
      <w:r w:rsidRPr="000901C4">
        <w:rPr>
          <w:sz w:val="28"/>
          <w:szCs w:val="28"/>
          <w:lang w:val="en-US"/>
        </w:rPr>
        <w:t xml:space="preserve"> </w:t>
      </w:r>
      <w:r>
        <w:rPr>
          <w:sz w:val="28"/>
          <w:szCs w:val="28"/>
        </w:rPr>
        <w:t>университет</w:t>
      </w:r>
      <w:r w:rsidRPr="000901C4">
        <w:rPr>
          <w:sz w:val="28"/>
          <w:szCs w:val="28"/>
          <w:lang w:val="en-US"/>
        </w:rPr>
        <w:t>)</w:t>
      </w:r>
    </w:p>
    <w:p w:rsidR="00275015" w:rsidRDefault="00275015" w:rsidP="000901C4">
      <w:pPr>
        <w:spacing w:after="0" w:line="360" w:lineRule="auto"/>
        <w:ind w:firstLine="709"/>
        <w:jc w:val="right"/>
        <w:rPr>
          <w:rFonts w:ascii="Times New Roman" w:hAnsi="Times New Roman" w:cs="Times New Roman"/>
          <w:b/>
          <w:sz w:val="28"/>
          <w:szCs w:val="28"/>
        </w:rPr>
      </w:pPr>
      <w:bookmarkStart w:id="0" w:name="_GoBack"/>
      <w:bookmarkEnd w:id="0"/>
      <w:r w:rsidRPr="00275015">
        <w:rPr>
          <w:rFonts w:ascii="Times New Roman" w:hAnsi="Times New Roman" w:cs="Times New Roman"/>
          <w:b/>
          <w:sz w:val="28"/>
          <w:szCs w:val="28"/>
          <w:lang w:val="en-US"/>
        </w:rPr>
        <w:t>Digitalization of the economy: new challenges to the state pension system</w:t>
      </w:r>
    </w:p>
    <w:p w:rsidR="00EC7270" w:rsidRPr="000901C4" w:rsidRDefault="000901C4" w:rsidP="000901C4">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Prof. </w:t>
      </w:r>
      <w:proofErr w:type="spellStart"/>
      <w:r>
        <w:rPr>
          <w:rFonts w:ascii="Times New Roman" w:hAnsi="Times New Roman" w:cs="Times New Roman"/>
          <w:sz w:val="28"/>
          <w:szCs w:val="28"/>
          <w:lang w:val="en-US"/>
        </w:rPr>
        <w:t>Solovev</w:t>
      </w:r>
      <w:proofErr w:type="spellEnd"/>
      <w:r>
        <w:rPr>
          <w:rFonts w:ascii="Times New Roman" w:hAnsi="Times New Roman" w:cs="Times New Roman"/>
          <w:sz w:val="28"/>
          <w:szCs w:val="28"/>
          <w:lang w:val="en-US"/>
        </w:rPr>
        <w:t xml:space="preserve"> </w:t>
      </w:r>
      <w:r w:rsidR="007B54A8">
        <w:rPr>
          <w:rFonts w:ascii="Times New Roman" w:hAnsi="Times New Roman" w:cs="Times New Roman"/>
          <w:sz w:val="28"/>
          <w:szCs w:val="28"/>
          <w:lang w:val="en-US"/>
        </w:rPr>
        <w:t xml:space="preserve">A.K. (Financial </w:t>
      </w:r>
      <w:proofErr w:type="spellStart"/>
      <w:r w:rsidR="007B54A8">
        <w:rPr>
          <w:rFonts w:ascii="Times New Roman" w:hAnsi="Times New Roman" w:cs="Times New Roman"/>
          <w:sz w:val="28"/>
          <w:szCs w:val="28"/>
          <w:lang w:val="en-US"/>
        </w:rPr>
        <w:t>univercity</w:t>
      </w:r>
      <w:proofErr w:type="spellEnd"/>
      <w:r w:rsidR="007B54A8">
        <w:rPr>
          <w:rFonts w:ascii="Times New Roman" w:hAnsi="Times New Roman" w:cs="Times New Roman"/>
          <w:sz w:val="28"/>
          <w:szCs w:val="28"/>
          <w:lang w:val="en-US"/>
        </w:rPr>
        <w:t>)</w:t>
      </w:r>
    </w:p>
    <w:p w:rsidR="003B6978" w:rsidRPr="00022708" w:rsidRDefault="003B6978" w:rsidP="000901C4">
      <w:pPr>
        <w:spacing w:after="0" w:line="240" w:lineRule="auto"/>
        <w:ind w:firstLine="709"/>
        <w:jc w:val="both"/>
        <w:rPr>
          <w:rFonts w:ascii="Times New Roman" w:hAnsi="Times New Roman" w:cs="Times New Roman"/>
        </w:rPr>
      </w:pPr>
      <w:r w:rsidRPr="000901C4">
        <w:rPr>
          <w:rFonts w:ascii="Times New Roman" w:hAnsi="Times New Roman" w:cs="Times New Roman"/>
        </w:rPr>
        <w:t>Аннотация</w:t>
      </w:r>
    </w:p>
    <w:p w:rsidR="00275015" w:rsidRDefault="00275015" w:rsidP="000901C4">
      <w:pPr>
        <w:spacing w:after="0" w:line="240" w:lineRule="auto"/>
        <w:ind w:firstLine="708"/>
        <w:jc w:val="both"/>
        <w:rPr>
          <w:rFonts w:ascii="Times New Roman" w:hAnsi="Times New Roman" w:cs="Times New Roman"/>
        </w:rPr>
      </w:pPr>
    </w:p>
    <w:p w:rsidR="003B6978" w:rsidRPr="000901C4" w:rsidRDefault="003B6978" w:rsidP="000901C4">
      <w:pPr>
        <w:spacing w:after="0" w:line="240" w:lineRule="auto"/>
        <w:ind w:firstLine="708"/>
        <w:jc w:val="both"/>
        <w:rPr>
          <w:rFonts w:ascii="Times New Roman" w:hAnsi="Times New Roman" w:cs="Times New Roman"/>
        </w:rPr>
      </w:pPr>
      <w:r w:rsidRPr="000901C4">
        <w:rPr>
          <w:rFonts w:ascii="Times New Roman" w:hAnsi="Times New Roman" w:cs="Times New Roman"/>
        </w:rPr>
        <w:t xml:space="preserve">В условиях </w:t>
      </w:r>
      <w:proofErr w:type="spellStart"/>
      <w:r w:rsidRPr="000901C4">
        <w:rPr>
          <w:rFonts w:ascii="Times New Roman" w:hAnsi="Times New Roman" w:cs="Times New Roman"/>
        </w:rPr>
        <w:t>цифровизации</w:t>
      </w:r>
      <w:proofErr w:type="spellEnd"/>
      <w:r w:rsidRPr="000901C4">
        <w:rPr>
          <w:rFonts w:ascii="Times New Roman" w:hAnsi="Times New Roman" w:cs="Times New Roman"/>
        </w:rPr>
        <w:t xml:space="preserve"> трудовых отношений нормативные требования к формированию пенсионных прав застрахованного лица по стажу, заработку и уплате страховых взносов в период трудовой деятельности, должны сокращаться по причине автоматизации и повышения производительности труда. Одновременно будет сокращаться степень охвата трудоспособного населения возможностью формировать свои права в рамках государственной пенсионной страховой модели: наемный работник (застрахованное лицо) – работодатель (страховател</w:t>
      </w:r>
      <w:r w:rsidR="00D9548B">
        <w:rPr>
          <w:rFonts w:ascii="Times New Roman" w:hAnsi="Times New Roman" w:cs="Times New Roman"/>
        </w:rPr>
        <w:t>ь) – государственный страховщик</w:t>
      </w:r>
      <w:r w:rsidRPr="000901C4">
        <w:rPr>
          <w:rFonts w:ascii="Times New Roman" w:hAnsi="Times New Roman" w:cs="Times New Roman"/>
        </w:rPr>
        <w:t xml:space="preserve">. </w:t>
      </w:r>
    </w:p>
    <w:p w:rsidR="003B6978" w:rsidRPr="000901C4" w:rsidRDefault="003B6978" w:rsidP="000901C4">
      <w:pPr>
        <w:spacing w:after="0" w:line="240" w:lineRule="auto"/>
        <w:ind w:firstLine="708"/>
        <w:jc w:val="both"/>
        <w:rPr>
          <w:rFonts w:ascii="Times New Roman" w:hAnsi="Times New Roman" w:cs="Times New Roman"/>
        </w:rPr>
      </w:pPr>
      <w:r w:rsidRPr="000901C4">
        <w:rPr>
          <w:rFonts w:ascii="Times New Roman" w:hAnsi="Times New Roman" w:cs="Times New Roman"/>
        </w:rPr>
        <w:t xml:space="preserve">Исследование показывает синергетическое взаимодействие демографических факторов и </w:t>
      </w:r>
      <w:proofErr w:type="spellStart"/>
      <w:r w:rsidRPr="000901C4">
        <w:rPr>
          <w:rFonts w:ascii="Times New Roman" w:hAnsi="Times New Roman" w:cs="Times New Roman"/>
        </w:rPr>
        <w:t>цифровизации</w:t>
      </w:r>
      <w:proofErr w:type="spellEnd"/>
      <w:r w:rsidRPr="000901C4">
        <w:rPr>
          <w:rFonts w:ascii="Times New Roman" w:hAnsi="Times New Roman" w:cs="Times New Roman"/>
        </w:rPr>
        <w:t xml:space="preserve"> экономики требует радикального пересмотра условий формирования пенсионных прав участников рынка </w:t>
      </w:r>
      <w:proofErr w:type="gramStart"/>
      <w:r w:rsidRPr="000901C4">
        <w:rPr>
          <w:rFonts w:ascii="Times New Roman" w:hAnsi="Times New Roman" w:cs="Times New Roman"/>
        </w:rPr>
        <w:t>труда</w:t>
      </w:r>
      <w:proofErr w:type="gramEnd"/>
      <w:r w:rsidRPr="000901C4">
        <w:rPr>
          <w:rFonts w:ascii="Times New Roman" w:hAnsi="Times New Roman" w:cs="Times New Roman"/>
        </w:rPr>
        <w:t xml:space="preserve"> как в наемном, так и в </w:t>
      </w:r>
      <w:proofErr w:type="spellStart"/>
      <w:r w:rsidRPr="000901C4">
        <w:rPr>
          <w:rFonts w:ascii="Times New Roman" w:hAnsi="Times New Roman" w:cs="Times New Roman"/>
        </w:rPr>
        <w:t>самозанятом</w:t>
      </w:r>
      <w:proofErr w:type="spellEnd"/>
      <w:r w:rsidRPr="000901C4">
        <w:rPr>
          <w:rFonts w:ascii="Times New Roman" w:hAnsi="Times New Roman" w:cs="Times New Roman"/>
        </w:rPr>
        <w:t xml:space="preserve"> формате. При этом возрастают функции и финансовая ответственность госбюджета в материальном обеспечении не только старших поколений, но и младших возрастных групп населения, не обеспеченных рабочими местами на рынке труда. </w:t>
      </w:r>
    </w:p>
    <w:p w:rsidR="00275015" w:rsidRDefault="00275015" w:rsidP="000901C4">
      <w:pPr>
        <w:spacing w:after="0" w:line="240" w:lineRule="auto"/>
        <w:ind w:firstLine="709"/>
        <w:jc w:val="both"/>
        <w:rPr>
          <w:rFonts w:ascii="Times New Roman" w:hAnsi="Times New Roman" w:cs="Times New Roman"/>
        </w:rPr>
      </w:pPr>
    </w:p>
    <w:p w:rsidR="003B6978" w:rsidRPr="000901C4" w:rsidRDefault="003B6978" w:rsidP="000901C4">
      <w:pPr>
        <w:spacing w:after="0" w:line="240" w:lineRule="auto"/>
        <w:ind w:firstLine="709"/>
        <w:jc w:val="both"/>
        <w:rPr>
          <w:rFonts w:ascii="Times New Roman" w:hAnsi="Times New Roman" w:cs="Times New Roman"/>
        </w:rPr>
      </w:pPr>
      <w:r w:rsidRPr="000901C4">
        <w:rPr>
          <w:rFonts w:ascii="Times New Roman" w:hAnsi="Times New Roman" w:cs="Times New Roman"/>
        </w:rPr>
        <w:t xml:space="preserve">Ключевые слова: </w:t>
      </w:r>
      <w:proofErr w:type="spellStart"/>
      <w:r w:rsidRPr="000901C4">
        <w:rPr>
          <w:rFonts w:ascii="Times New Roman" w:hAnsi="Times New Roman" w:cs="Times New Roman"/>
        </w:rPr>
        <w:t>цифровизация</w:t>
      </w:r>
      <w:proofErr w:type="spellEnd"/>
      <w:r w:rsidRPr="000901C4">
        <w:rPr>
          <w:rFonts w:ascii="Times New Roman" w:hAnsi="Times New Roman" w:cs="Times New Roman"/>
        </w:rPr>
        <w:t xml:space="preserve"> рынка труда и трудовых отношений, </w:t>
      </w:r>
      <w:proofErr w:type="spellStart"/>
      <w:r w:rsidRPr="000901C4">
        <w:rPr>
          <w:rFonts w:ascii="Times New Roman" w:hAnsi="Times New Roman" w:cs="Times New Roman"/>
        </w:rPr>
        <w:t>самозанятые</w:t>
      </w:r>
      <w:proofErr w:type="spellEnd"/>
      <w:r w:rsidRPr="000901C4">
        <w:rPr>
          <w:rFonts w:ascii="Times New Roman" w:hAnsi="Times New Roman" w:cs="Times New Roman"/>
        </w:rPr>
        <w:t xml:space="preserve"> работники, пенсионные права застрахованных лиц, страховой стаж, финансовое обеспечение пенсионных прав</w:t>
      </w:r>
    </w:p>
    <w:p w:rsidR="00275015" w:rsidRDefault="00275015" w:rsidP="000901C4">
      <w:pPr>
        <w:spacing w:after="0" w:line="240" w:lineRule="auto"/>
        <w:ind w:firstLine="709"/>
        <w:jc w:val="both"/>
        <w:rPr>
          <w:rFonts w:ascii="Times New Roman" w:hAnsi="Times New Roman" w:cs="Times New Roman"/>
        </w:rPr>
      </w:pPr>
    </w:p>
    <w:p w:rsidR="00275015" w:rsidRDefault="00275015" w:rsidP="000901C4">
      <w:pPr>
        <w:spacing w:after="0" w:line="240" w:lineRule="auto"/>
        <w:ind w:firstLine="709"/>
        <w:jc w:val="both"/>
        <w:rPr>
          <w:rFonts w:ascii="Times New Roman" w:hAnsi="Times New Roman" w:cs="Times New Roman"/>
        </w:rPr>
      </w:pPr>
    </w:p>
    <w:p w:rsidR="006406CD" w:rsidRPr="006406CD" w:rsidRDefault="006406CD" w:rsidP="000901C4">
      <w:pPr>
        <w:spacing w:after="0" w:line="240" w:lineRule="auto"/>
        <w:ind w:firstLine="709"/>
        <w:jc w:val="both"/>
        <w:rPr>
          <w:rFonts w:ascii="Times New Roman" w:hAnsi="Times New Roman" w:cs="Times New Roman"/>
          <w:lang w:val="en-US"/>
        </w:rPr>
      </w:pPr>
      <w:r w:rsidRPr="006406CD">
        <w:rPr>
          <w:rFonts w:ascii="Times New Roman" w:hAnsi="Times New Roman" w:cs="Times New Roman"/>
          <w:lang w:val="en-US"/>
        </w:rPr>
        <w:t>Summary</w:t>
      </w:r>
    </w:p>
    <w:p w:rsidR="00275015" w:rsidRDefault="00275015" w:rsidP="000901C4">
      <w:pPr>
        <w:spacing w:after="0" w:line="240" w:lineRule="auto"/>
        <w:ind w:firstLine="709"/>
        <w:jc w:val="both"/>
        <w:rPr>
          <w:rFonts w:ascii="Times New Roman" w:hAnsi="Times New Roman" w:cs="Times New Roman"/>
        </w:rPr>
      </w:pPr>
    </w:p>
    <w:p w:rsidR="006406CD" w:rsidRPr="006406CD" w:rsidRDefault="006406CD" w:rsidP="000901C4">
      <w:pPr>
        <w:spacing w:after="0" w:line="240" w:lineRule="auto"/>
        <w:ind w:firstLine="709"/>
        <w:jc w:val="both"/>
        <w:rPr>
          <w:rFonts w:ascii="Times New Roman" w:hAnsi="Times New Roman" w:cs="Times New Roman"/>
          <w:lang w:val="en-US"/>
        </w:rPr>
      </w:pPr>
      <w:r w:rsidRPr="006406CD">
        <w:rPr>
          <w:rFonts w:ascii="Times New Roman" w:hAnsi="Times New Roman" w:cs="Times New Roman"/>
          <w:lang w:val="en-US"/>
        </w:rPr>
        <w:t>In the context of digitalization of labor relations, regulatory requirements for the formation of pension rights of the insured person for experience, earnings and payment of insurance premiums during the period of work should be reduced due to automation and increased labor productivity. At the same time, the degree of coverage of the working-age population will be reduced with the ability to form their rights within the framework of the state pension insurance model: employee (insured person) - employer (in</w:t>
      </w:r>
      <w:r w:rsidR="00D9548B">
        <w:rPr>
          <w:rFonts w:ascii="Times New Roman" w:hAnsi="Times New Roman" w:cs="Times New Roman"/>
          <w:lang w:val="en-US"/>
        </w:rPr>
        <w:t>surer) - state insurer</w:t>
      </w:r>
    </w:p>
    <w:p w:rsidR="006406CD" w:rsidRPr="006406CD" w:rsidRDefault="006406CD" w:rsidP="000901C4">
      <w:pPr>
        <w:spacing w:after="0" w:line="240" w:lineRule="auto"/>
        <w:ind w:firstLine="709"/>
        <w:jc w:val="both"/>
        <w:rPr>
          <w:rFonts w:ascii="Times New Roman" w:hAnsi="Times New Roman" w:cs="Times New Roman"/>
          <w:lang w:val="en-US"/>
        </w:rPr>
      </w:pPr>
      <w:r w:rsidRPr="006406CD">
        <w:rPr>
          <w:rFonts w:ascii="Times New Roman" w:hAnsi="Times New Roman" w:cs="Times New Roman"/>
          <w:lang w:val="en-US"/>
        </w:rPr>
        <w:t>The study shows the synergistic interaction of demographic factors and the digitalization of the economy requires a radical revision of the conditions for the formation of pension rights of labor market participants in both hired and self-employed formats. At the same time, the functions and financial responsibility of the state budget in the material support of not only older generations, but also younger age groups of the population that are not provided with jobs in the labor market are increasing.</w:t>
      </w:r>
    </w:p>
    <w:p w:rsidR="00275015" w:rsidRDefault="00275015" w:rsidP="000901C4">
      <w:pPr>
        <w:spacing w:after="0" w:line="240" w:lineRule="auto"/>
        <w:ind w:firstLine="709"/>
        <w:jc w:val="both"/>
        <w:rPr>
          <w:rFonts w:ascii="Times New Roman" w:hAnsi="Times New Roman" w:cs="Times New Roman"/>
        </w:rPr>
      </w:pPr>
    </w:p>
    <w:p w:rsidR="003B6978" w:rsidRPr="006406CD" w:rsidRDefault="006406CD" w:rsidP="000901C4">
      <w:pPr>
        <w:spacing w:after="0" w:line="240" w:lineRule="auto"/>
        <w:ind w:firstLine="709"/>
        <w:jc w:val="both"/>
        <w:rPr>
          <w:rFonts w:ascii="Times New Roman" w:hAnsi="Times New Roman" w:cs="Times New Roman"/>
          <w:lang w:val="en-US"/>
        </w:rPr>
      </w:pPr>
      <w:r w:rsidRPr="006406CD">
        <w:rPr>
          <w:rFonts w:ascii="Times New Roman" w:hAnsi="Times New Roman" w:cs="Times New Roman"/>
          <w:lang w:val="en-US"/>
        </w:rPr>
        <w:t>Keywords: digitalization of the labor market and labor relations, self-employed workers, pension rights of insured persons, insurance experience, financial support of pension rights</w:t>
      </w:r>
    </w:p>
    <w:p w:rsidR="00275015" w:rsidRDefault="00275015" w:rsidP="00DD52B7">
      <w:pPr>
        <w:spacing w:after="0" w:line="360" w:lineRule="auto"/>
        <w:ind w:firstLine="709"/>
        <w:jc w:val="both"/>
        <w:rPr>
          <w:rFonts w:ascii="Times New Roman" w:hAnsi="Times New Roman" w:cs="Times New Roman"/>
          <w:sz w:val="28"/>
          <w:szCs w:val="28"/>
        </w:rPr>
      </w:pPr>
    </w:p>
    <w:p w:rsidR="00275015" w:rsidRDefault="00275015" w:rsidP="00DD52B7">
      <w:pPr>
        <w:spacing w:after="0" w:line="360" w:lineRule="auto"/>
        <w:ind w:firstLine="709"/>
        <w:jc w:val="both"/>
        <w:rPr>
          <w:rFonts w:ascii="Times New Roman" w:hAnsi="Times New Roman" w:cs="Times New Roman"/>
          <w:sz w:val="28"/>
          <w:szCs w:val="28"/>
        </w:rPr>
      </w:pPr>
    </w:p>
    <w:p w:rsidR="00DD52B7" w:rsidRPr="00C52E04" w:rsidRDefault="00DD52B7" w:rsidP="00DD52B7">
      <w:pPr>
        <w:spacing w:after="0" w:line="360" w:lineRule="auto"/>
        <w:ind w:firstLine="709"/>
        <w:jc w:val="both"/>
        <w:rPr>
          <w:rFonts w:ascii="Times New Roman" w:hAnsi="Times New Roman" w:cs="Times New Roman"/>
          <w:sz w:val="28"/>
          <w:szCs w:val="28"/>
        </w:rPr>
      </w:pPr>
      <w:r w:rsidRPr="00DD52B7">
        <w:rPr>
          <w:rFonts w:ascii="Times New Roman" w:hAnsi="Times New Roman" w:cs="Times New Roman"/>
          <w:sz w:val="28"/>
          <w:szCs w:val="28"/>
        </w:rPr>
        <w:t>Пенсионная система России находится в тренде общемировых тенденций перестройки и последовательно готовит ответы на глобальные вызовы.  Однако одновременно приходится преодолевать объективные трудности, сопряженные с переходным периодом трансформации государственных пенсионных обязательств, накопленных за все предшествующие периоды развития страны.</w:t>
      </w:r>
    </w:p>
    <w:p w:rsidR="006A250F" w:rsidRPr="006A250F" w:rsidRDefault="006A250F" w:rsidP="006A250F">
      <w:pPr>
        <w:spacing w:after="0" w:line="360" w:lineRule="auto"/>
        <w:ind w:firstLine="709"/>
        <w:jc w:val="both"/>
        <w:rPr>
          <w:rFonts w:ascii="Times New Roman" w:hAnsi="Times New Roman" w:cs="Times New Roman"/>
        </w:rPr>
      </w:pPr>
      <w:r w:rsidRPr="006A250F">
        <w:rPr>
          <w:rFonts w:ascii="Times New Roman" w:hAnsi="Times New Roman" w:cs="Times New Roman"/>
          <w:sz w:val="27"/>
          <w:szCs w:val="27"/>
        </w:rPr>
        <w:t>В рыночной системе социально-трудовых отношений страховая пенсия рассматривается как «отложенная часть заработка</w:t>
      </w:r>
      <w:r w:rsidR="00567CBE">
        <w:rPr>
          <w:rFonts w:ascii="Times New Roman" w:hAnsi="Times New Roman" w:cs="Times New Roman"/>
          <w:sz w:val="27"/>
          <w:szCs w:val="27"/>
        </w:rPr>
        <w:t xml:space="preserve">» </w:t>
      </w:r>
      <w:r w:rsidRPr="006A250F">
        <w:rPr>
          <w:rFonts w:ascii="Times New Roman" w:hAnsi="Times New Roman" w:cs="Times New Roman"/>
          <w:sz w:val="27"/>
          <w:szCs w:val="27"/>
        </w:rPr>
        <w:t xml:space="preserve">с целью материального обеспечения при утрате трудоспособности по старости, инвалидности или потери (смерти) кормильца. Таким образом, в политэкономическом плане страховая пенсия является составной и неотъемлемой частью стоимости рабочей силы, которая в трудоспособный период жизни работника позволяет формировать его пенсионный капитал. </w:t>
      </w:r>
    </w:p>
    <w:p w:rsidR="006A250F" w:rsidRPr="006A250F" w:rsidRDefault="006A250F" w:rsidP="006A250F">
      <w:pPr>
        <w:spacing w:after="0" w:line="360" w:lineRule="auto"/>
        <w:ind w:firstLine="709"/>
        <w:jc w:val="both"/>
        <w:rPr>
          <w:rFonts w:ascii="Times New Roman" w:hAnsi="Times New Roman" w:cs="Times New Roman"/>
        </w:rPr>
      </w:pPr>
      <w:r w:rsidRPr="006A250F">
        <w:rPr>
          <w:rFonts w:ascii="Times New Roman" w:hAnsi="Times New Roman" w:cs="Times New Roman"/>
          <w:sz w:val="27"/>
          <w:szCs w:val="27"/>
        </w:rPr>
        <w:t xml:space="preserve">Современная пенсионная система государства основана на учете трудовой активности каждого работника и эффективности государственного регулирования социально-трудовых отношений на рынке труда, которые в свою очередь интегрированы в долгосрочную глобальную и национальную макроэкономическую динамику. </w:t>
      </w:r>
    </w:p>
    <w:p w:rsidR="006A250F" w:rsidRPr="00701E66" w:rsidRDefault="006A250F" w:rsidP="006A250F">
      <w:pPr>
        <w:spacing w:after="0" w:line="360" w:lineRule="auto"/>
        <w:ind w:firstLine="709"/>
        <w:jc w:val="both"/>
        <w:rPr>
          <w:rFonts w:ascii="Times New Roman" w:hAnsi="Times New Roman" w:cs="Times New Roman"/>
        </w:rPr>
      </w:pPr>
      <w:r w:rsidRPr="00701E66">
        <w:rPr>
          <w:rFonts w:ascii="Times New Roman" w:hAnsi="Times New Roman" w:cs="Times New Roman"/>
          <w:sz w:val="27"/>
          <w:szCs w:val="27"/>
        </w:rPr>
        <w:t xml:space="preserve">Участниками такой пенсионной системы являются наемные работники в качестве застрахованных лиц, работодатели в качестве страхователей и пенсионные фонды (государственные и негосударственные) в качестве страховщиков. В таком контексте пенсия как результат трудовых отношений является «отложенной» (недополученной для текущего потребления) частью заработка работника, которую государство в лице пенсионного фонда обязуется сохранить вплоть до наступления страхового случая: старости, инвалидности или утраты (иждивенцами) кормильца. </w:t>
      </w:r>
    </w:p>
    <w:p w:rsidR="006A250F" w:rsidRPr="006A250F" w:rsidRDefault="006A250F" w:rsidP="006A250F">
      <w:pPr>
        <w:spacing w:after="0" w:line="360" w:lineRule="auto"/>
        <w:ind w:firstLine="709"/>
        <w:jc w:val="both"/>
        <w:rPr>
          <w:rFonts w:ascii="Times New Roman" w:hAnsi="Times New Roman" w:cs="Times New Roman"/>
        </w:rPr>
      </w:pPr>
      <w:r w:rsidRPr="006A250F">
        <w:rPr>
          <w:rFonts w:ascii="Times New Roman" w:hAnsi="Times New Roman" w:cs="Times New Roman"/>
          <w:sz w:val="27"/>
          <w:szCs w:val="27"/>
        </w:rPr>
        <w:t>Однако</w:t>
      </w:r>
      <w:proofErr w:type="gramStart"/>
      <w:r w:rsidRPr="006A250F">
        <w:rPr>
          <w:rFonts w:ascii="Times New Roman" w:hAnsi="Times New Roman" w:cs="Times New Roman"/>
          <w:sz w:val="27"/>
          <w:szCs w:val="27"/>
        </w:rPr>
        <w:t>,</w:t>
      </w:r>
      <w:proofErr w:type="gramEnd"/>
      <w:r w:rsidRPr="006A250F">
        <w:rPr>
          <w:rFonts w:ascii="Times New Roman" w:hAnsi="Times New Roman" w:cs="Times New Roman"/>
          <w:sz w:val="27"/>
          <w:szCs w:val="27"/>
        </w:rPr>
        <w:t xml:space="preserve"> в условиях глобальной </w:t>
      </w:r>
      <w:proofErr w:type="spellStart"/>
      <w:r w:rsidRPr="006A250F">
        <w:rPr>
          <w:rFonts w:ascii="Times New Roman" w:hAnsi="Times New Roman" w:cs="Times New Roman"/>
          <w:sz w:val="27"/>
          <w:szCs w:val="27"/>
        </w:rPr>
        <w:t>цифровизации</w:t>
      </w:r>
      <w:proofErr w:type="spellEnd"/>
      <w:r w:rsidRPr="006A250F">
        <w:rPr>
          <w:rFonts w:ascii="Times New Roman" w:hAnsi="Times New Roman" w:cs="Times New Roman"/>
          <w:sz w:val="27"/>
          <w:szCs w:val="27"/>
        </w:rPr>
        <w:t xml:space="preserve"> экономики идет вытеснение и в дальнейшем полное исключение человека как носителя человеческого потенциала - рабочей силы из трудовых отношений, на которых основано формирование пенсионных прав. В связи с этим резко ограничиваются условия </w:t>
      </w:r>
      <w:proofErr w:type="gramStart"/>
      <w:r w:rsidRPr="006A250F">
        <w:rPr>
          <w:rFonts w:ascii="Times New Roman" w:hAnsi="Times New Roman" w:cs="Times New Roman"/>
          <w:sz w:val="27"/>
          <w:szCs w:val="27"/>
        </w:rPr>
        <w:t xml:space="preserve">для населения по формированию собственных пенсионных прав для получения </w:t>
      </w:r>
      <w:r w:rsidRPr="006A250F">
        <w:rPr>
          <w:rFonts w:ascii="Times New Roman" w:hAnsi="Times New Roman" w:cs="Times New Roman"/>
          <w:sz w:val="27"/>
          <w:szCs w:val="27"/>
        </w:rPr>
        <w:lastRenderedPageBreak/>
        <w:t>реализации конституционных прав каждого гражданина на материальное обеспечение при утрате</w:t>
      </w:r>
      <w:proofErr w:type="gramEnd"/>
      <w:r w:rsidRPr="006A250F">
        <w:rPr>
          <w:rFonts w:ascii="Times New Roman" w:hAnsi="Times New Roman" w:cs="Times New Roman"/>
          <w:sz w:val="27"/>
          <w:szCs w:val="27"/>
        </w:rPr>
        <w:t xml:space="preserve"> трудоспособности по причине наступления старости, а также  социально-страховых рисков инвалидности и потери кормильца.</w:t>
      </w:r>
    </w:p>
    <w:p w:rsidR="006A250F" w:rsidRPr="006A250F" w:rsidRDefault="006A250F" w:rsidP="006A250F">
      <w:pPr>
        <w:spacing w:after="0" w:line="360" w:lineRule="auto"/>
        <w:ind w:firstLine="709"/>
        <w:jc w:val="both"/>
        <w:rPr>
          <w:rFonts w:ascii="Times New Roman" w:eastAsia="Times New Roman" w:hAnsi="Times New Roman" w:cs="Times New Roman"/>
          <w:b/>
          <w:bCs/>
          <w:lang w:eastAsia="ru-RU"/>
        </w:rPr>
      </w:pPr>
      <w:r w:rsidRPr="006A250F">
        <w:rPr>
          <w:rFonts w:ascii="Times New Roman" w:hAnsi="Times New Roman" w:cs="Times New Roman"/>
          <w:sz w:val="27"/>
          <w:szCs w:val="27"/>
        </w:rPr>
        <w:t>Необходима трансформация индивидуально-накопительной и солидарно-страховой пенсионных систем с учетом глобальных вызовов текущего столетия, в первую очередь цифровой революции. Следует обратить особое внимание, что на Западе, в странах ОЭСР подготовка к трансформации государственной пенсионной системы в теоретическом плане началась еще в конце прошлого тысячелетия, а в текущем уже идут практические эксперименты. В то время как в нашей экономической науке до сих пор обсуждаются институциональные основы пенсионного страхования.</w:t>
      </w:r>
    </w:p>
    <w:p w:rsidR="00645349" w:rsidRPr="00C52E04" w:rsidRDefault="00645349" w:rsidP="00C52E04">
      <w:pPr>
        <w:spacing w:after="0" w:line="360" w:lineRule="auto"/>
        <w:ind w:firstLine="709"/>
        <w:jc w:val="both"/>
        <w:rPr>
          <w:rFonts w:ascii="Times New Roman" w:hAnsi="Times New Roman" w:cs="Times New Roman"/>
          <w:sz w:val="28"/>
          <w:szCs w:val="28"/>
        </w:rPr>
      </w:pPr>
      <w:r w:rsidRPr="00C52E04">
        <w:rPr>
          <w:rFonts w:ascii="Times New Roman" w:hAnsi="Times New Roman" w:cs="Times New Roman"/>
          <w:sz w:val="28"/>
          <w:szCs w:val="28"/>
        </w:rPr>
        <w:t xml:space="preserve">Для поддержания адекватности уровня жизни пенсионеров их пенсионным правам современная пенсионная система предусматривает </w:t>
      </w:r>
      <w:proofErr w:type="gramStart"/>
      <w:r w:rsidRPr="00C52E04">
        <w:rPr>
          <w:rFonts w:ascii="Times New Roman" w:hAnsi="Times New Roman" w:cs="Times New Roman"/>
          <w:sz w:val="28"/>
          <w:szCs w:val="28"/>
        </w:rPr>
        <w:t>экономический механизм</w:t>
      </w:r>
      <w:proofErr w:type="gramEnd"/>
      <w:r w:rsidRPr="00C52E04">
        <w:rPr>
          <w:rFonts w:ascii="Times New Roman" w:hAnsi="Times New Roman" w:cs="Times New Roman"/>
          <w:sz w:val="28"/>
          <w:szCs w:val="28"/>
        </w:rPr>
        <w:t xml:space="preserve"> индексации/актуализации размера пенсии, который основан на эквивалентном учете инфляции (роста потребительских цен) и увеличения размера заработка</w:t>
      </w:r>
    </w:p>
    <w:p w:rsidR="00645349" w:rsidRPr="00C52E04" w:rsidRDefault="00645349" w:rsidP="00C52E04">
      <w:pPr>
        <w:autoSpaceDE w:val="0"/>
        <w:autoSpaceDN w:val="0"/>
        <w:adjustRightInd w:val="0"/>
        <w:spacing w:after="0" w:line="360" w:lineRule="auto"/>
        <w:ind w:firstLine="709"/>
        <w:jc w:val="both"/>
        <w:rPr>
          <w:rFonts w:ascii="Times New Roman" w:eastAsia="Calibri" w:hAnsi="Times New Roman" w:cs="Times New Roman"/>
          <w:sz w:val="28"/>
          <w:szCs w:val="28"/>
        </w:rPr>
      </w:pPr>
      <w:r w:rsidRPr="00C52E04">
        <w:rPr>
          <w:rFonts w:ascii="Times New Roman" w:eastAsia="Calibri" w:hAnsi="Times New Roman" w:cs="Times New Roman"/>
          <w:sz w:val="28"/>
          <w:szCs w:val="28"/>
        </w:rPr>
        <w:t xml:space="preserve">Как в каждой страховой пенсионной системе экономическим инструментом </w:t>
      </w:r>
      <w:proofErr w:type="spellStart"/>
      <w:r w:rsidRPr="00C52E04">
        <w:rPr>
          <w:rFonts w:ascii="Times New Roman" w:eastAsia="Calibri" w:hAnsi="Times New Roman" w:cs="Times New Roman"/>
          <w:sz w:val="28"/>
          <w:szCs w:val="28"/>
        </w:rPr>
        <w:t>осовременивания</w:t>
      </w:r>
      <w:proofErr w:type="spellEnd"/>
      <w:r w:rsidRPr="00C52E04">
        <w:rPr>
          <w:rFonts w:ascii="Times New Roman" w:eastAsia="Calibri" w:hAnsi="Times New Roman" w:cs="Times New Roman"/>
          <w:sz w:val="28"/>
          <w:szCs w:val="28"/>
        </w:rPr>
        <w:t xml:space="preserve"> / актуализации пенсионных прав застрахованных лиц является</w:t>
      </w:r>
      <w:r w:rsidRPr="00C52E04">
        <w:rPr>
          <w:rFonts w:ascii="Times New Roman" w:eastAsia="Calibri" w:hAnsi="Times New Roman" w:cs="Times New Roman"/>
          <w:b/>
          <w:sz w:val="28"/>
          <w:szCs w:val="28"/>
        </w:rPr>
        <w:t xml:space="preserve"> индексация</w:t>
      </w:r>
      <w:r w:rsidRPr="00C52E04">
        <w:rPr>
          <w:rFonts w:ascii="Times New Roman" w:eastAsia="Calibri" w:hAnsi="Times New Roman" w:cs="Times New Roman"/>
          <w:sz w:val="28"/>
          <w:szCs w:val="28"/>
        </w:rPr>
        <w:t xml:space="preserve"> всех видов пенсий. </w:t>
      </w:r>
      <w:r w:rsidRPr="00C52E04">
        <w:rPr>
          <w:rFonts w:ascii="Times New Roman" w:eastAsia="Calibri" w:hAnsi="Times New Roman" w:cs="Times New Roman"/>
          <w:b/>
          <w:sz w:val="28"/>
          <w:szCs w:val="28"/>
        </w:rPr>
        <w:t>Индексация</w:t>
      </w:r>
      <w:r w:rsidRPr="00C52E04">
        <w:rPr>
          <w:rFonts w:ascii="Times New Roman" w:eastAsia="Calibri" w:hAnsi="Times New Roman" w:cs="Times New Roman"/>
          <w:sz w:val="28"/>
          <w:szCs w:val="28"/>
        </w:rPr>
        <w:t xml:space="preserve"> страховой пенсии в условиях инфляции и динамики макроэкономических параметров осуществляется ежегодно в соответствии нормами пенсионного законодательства и бюджетно-финансовыми характеристиками на </w:t>
      </w:r>
      <w:proofErr w:type="spellStart"/>
      <w:r w:rsidRPr="00C52E04">
        <w:rPr>
          <w:rFonts w:ascii="Times New Roman" w:eastAsia="Calibri" w:hAnsi="Times New Roman" w:cs="Times New Roman"/>
          <w:sz w:val="28"/>
          <w:szCs w:val="28"/>
        </w:rPr>
        <w:t>соотвествующий</w:t>
      </w:r>
      <w:proofErr w:type="spellEnd"/>
      <w:r w:rsidRPr="00C52E04">
        <w:rPr>
          <w:rFonts w:ascii="Times New Roman" w:eastAsia="Calibri" w:hAnsi="Times New Roman" w:cs="Times New Roman"/>
          <w:sz w:val="28"/>
          <w:szCs w:val="28"/>
        </w:rPr>
        <w:t xml:space="preserve"> плановый период. </w:t>
      </w:r>
    </w:p>
    <w:p w:rsidR="00645349" w:rsidRPr="00C52E04" w:rsidRDefault="00645349" w:rsidP="00C52E04">
      <w:pPr>
        <w:autoSpaceDE w:val="0"/>
        <w:autoSpaceDN w:val="0"/>
        <w:adjustRightInd w:val="0"/>
        <w:spacing w:after="0" w:line="360" w:lineRule="auto"/>
        <w:ind w:firstLine="709"/>
        <w:jc w:val="both"/>
        <w:rPr>
          <w:rFonts w:ascii="Times New Roman" w:eastAsia="Calibri" w:hAnsi="Times New Roman" w:cs="Times New Roman"/>
          <w:sz w:val="28"/>
          <w:szCs w:val="28"/>
        </w:rPr>
      </w:pPr>
      <w:r w:rsidRPr="00C52E04">
        <w:rPr>
          <w:rFonts w:ascii="Times New Roman" w:eastAsia="Calibri" w:hAnsi="Times New Roman" w:cs="Times New Roman"/>
          <w:sz w:val="28"/>
          <w:szCs w:val="28"/>
        </w:rPr>
        <w:t>Методы индексации в первую очередь должны обеспечивать реализацию страховых принципов. Однако в связи с усилением  внешних к пенсионной системе макроэкономических и демографических рисков современные экономические модели индексации должны учитывать их влияние на пенсионные права застрахованных лиц не только в текущий выплатной период, но и в течение всего страхового цикла.</w:t>
      </w:r>
    </w:p>
    <w:p w:rsidR="00645349" w:rsidRPr="00C52E04" w:rsidRDefault="00E45874" w:rsidP="00C52E04">
      <w:pPr>
        <w:autoSpaceDE w:val="0"/>
        <w:autoSpaceDN w:val="0"/>
        <w:adjustRightInd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 условиях глобальных экономических кризисов институци</w:t>
      </w:r>
      <w:r w:rsidR="00645349" w:rsidRPr="00C52E04">
        <w:rPr>
          <w:rFonts w:ascii="Times New Roman" w:eastAsia="Calibri" w:hAnsi="Times New Roman" w:cs="Times New Roman"/>
          <w:sz w:val="28"/>
          <w:szCs w:val="28"/>
        </w:rPr>
        <w:t xml:space="preserve">ональная значимость индексации в системе ОПС существенно возрастает и усложняется. Индексация становится  экономическим инструментом, </w:t>
      </w:r>
      <w:r>
        <w:rPr>
          <w:rFonts w:ascii="Times New Roman" w:eastAsia="Calibri" w:hAnsi="Times New Roman" w:cs="Times New Roman"/>
          <w:sz w:val="28"/>
          <w:szCs w:val="28"/>
        </w:rPr>
        <w:t xml:space="preserve">который позволяет государству гарантировать </w:t>
      </w:r>
      <w:r w:rsidR="00645349" w:rsidRPr="00C52E04">
        <w:rPr>
          <w:rFonts w:ascii="Times New Roman" w:eastAsia="Calibri" w:hAnsi="Times New Roman" w:cs="Times New Roman"/>
          <w:sz w:val="28"/>
          <w:szCs w:val="28"/>
        </w:rPr>
        <w:t xml:space="preserve">наиболее полное сохранение эквивалента пенсионных прав застрахованных лиц в течение всего страхового периода. Уровень материального обеспечения застрахованных лиц при наступлении страхового случая (возникновения права на пенсию) благодаря механизму индексации должен быть полностью защищен от инфляционного обесценивания. </w:t>
      </w:r>
    </w:p>
    <w:p w:rsidR="00645349" w:rsidRPr="00C52E04" w:rsidRDefault="000273C0" w:rsidP="00C52E04">
      <w:pPr>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Дополнительные риски </w:t>
      </w:r>
      <w:proofErr w:type="gramStart"/>
      <w:r>
        <w:rPr>
          <w:rFonts w:ascii="Times New Roman" w:eastAsia="Calibri" w:hAnsi="Times New Roman" w:cs="Times New Roman"/>
          <w:color w:val="000000"/>
          <w:sz w:val="28"/>
          <w:szCs w:val="28"/>
        </w:rPr>
        <w:t>поддержания достойного уровня материального обеспечения участников рынка труда</w:t>
      </w:r>
      <w:proofErr w:type="gramEnd"/>
      <w:r>
        <w:rPr>
          <w:rFonts w:ascii="Times New Roman" w:eastAsia="Calibri" w:hAnsi="Times New Roman" w:cs="Times New Roman"/>
          <w:color w:val="000000"/>
          <w:sz w:val="28"/>
          <w:szCs w:val="28"/>
        </w:rPr>
        <w:t xml:space="preserve"> возникли в результате изменений в пенсионном законодательстве </w:t>
      </w:r>
      <w:r w:rsidR="00645349" w:rsidRPr="00C52E04">
        <w:rPr>
          <w:rFonts w:ascii="Times New Roman" w:eastAsia="Calibri" w:hAnsi="Times New Roman" w:cs="Times New Roman"/>
          <w:color w:val="000000"/>
          <w:sz w:val="28"/>
          <w:szCs w:val="28"/>
        </w:rPr>
        <w:t>201</w:t>
      </w:r>
      <w:r>
        <w:rPr>
          <w:rFonts w:ascii="Times New Roman" w:eastAsia="Calibri" w:hAnsi="Times New Roman" w:cs="Times New Roman"/>
          <w:color w:val="000000"/>
          <w:sz w:val="28"/>
          <w:szCs w:val="28"/>
        </w:rPr>
        <w:t xml:space="preserve">5 - 2019 годов, которые были направлены на сокращение расходов федерального и региональных бюджетов на финансирование всех видов пенсий. В первую очередь это коснулось трансформации </w:t>
      </w:r>
      <w:proofErr w:type="gramStart"/>
      <w:r>
        <w:rPr>
          <w:rFonts w:ascii="Times New Roman" w:eastAsia="Calibri" w:hAnsi="Times New Roman" w:cs="Times New Roman"/>
          <w:color w:val="000000"/>
          <w:sz w:val="28"/>
          <w:szCs w:val="28"/>
        </w:rPr>
        <w:t>экономических механизмов</w:t>
      </w:r>
      <w:proofErr w:type="gramEnd"/>
      <w:r>
        <w:rPr>
          <w:rFonts w:ascii="Times New Roman" w:eastAsia="Calibri" w:hAnsi="Times New Roman" w:cs="Times New Roman"/>
          <w:color w:val="000000"/>
          <w:sz w:val="28"/>
          <w:szCs w:val="28"/>
        </w:rPr>
        <w:t xml:space="preserve"> индексации, а также </w:t>
      </w:r>
      <w:proofErr w:type="spellStart"/>
      <w:r>
        <w:rPr>
          <w:rFonts w:ascii="Times New Roman" w:eastAsia="Calibri" w:hAnsi="Times New Roman" w:cs="Times New Roman"/>
          <w:color w:val="000000"/>
          <w:sz w:val="28"/>
          <w:szCs w:val="28"/>
        </w:rPr>
        <w:t>секвестирования</w:t>
      </w:r>
      <w:proofErr w:type="spellEnd"/>
      <w:r>
        <w:rPr>
          <w:rFonts w:ascii="Times New Roman" w:eastAsia="Calibri" w:hAnsi="Times New Roman" w:cs="Times New Roman"/>
          <w:color w:val="000000"/>
          <w:sz w:val="28"/>
          <w:szCs w:val="28"/>
        </w:rPr>
        <w:t xml:space="preserve"> пенсионных прав работающих</w:t>
      </w:r>
      <w:r w:rsidR="00645349" w:rsidRPr="00C52E04">
        <w:rPr>
          <w:rFonts w:ascii="Times New Roman" w:eastAsia="Calibri" w:hAnsi="Times New Roman" w:cs="Times New Roman"/>
          <w:color w:val="000000"/>
          <w:sz w:val="28"/>
          <w:szCs w:val="28"/>
        </w:rPr>
        <w:t xml:space="preserve"> пенсионер</w:t>
      </w:r>
      <w:r>
        <w:rPr>
          <w:rFonts w:ascii="Times New Roman" w:eastAsia="Calibri" w:hAnsi="Times New Roman" w:cs="Times New Roman"/>
          <w:color w:val="000000"/>
          <w:sz w:val="28"/>
          <w:szCs w:val="28"/>
        </w:rPr>
        <w:t>ов, которые теперь</w:t>
      </w:r>
      <w:r w:rsidR="00645349" w:rsidRPr="00C52E04">
        <w:rPr>
          <w:rFonts w:ascii="Times New Roman" w:eastAsia="Calibri" w:hAnsi="Times New Roman" w:cs="Times New Roman"/>
          <w:color w:val="000000"/>
          <w:sz w:val="28"/>
          <w:szCs w:val="28"/>
        </w:rPr>
        <w:t xml:space="preserve"> получают страховую пенсию и фиксированную выплату к ней без учета плановых индексаций. </w:t>
      </w:r>
      <w:r>
        <w:rPr>
          <w:rFonts w:ascii="Times New Roman" w:eastAsia="Calibri" w:hAnsi="Times New Roman" w:cs="Times New Roman"/>
          <w:color w:val="000000"/>
          <w:sz w:val="28"/>
          <w:szCs w:val="28"/>
        </w:rPr>
        <w:t>При этом следует уточнить, что в случае</w:t>
      </w:r>
      <w:r w:rsidR="00645349" w:rsidRPr="00C52E04">
        <w:rPr>
          <w:rFonts w:ascii="Times New Roman" w:eastAsia="Calibri" w:hAnsi="Times New Roman" w:cs="Times New Roman"/>
          <w:color w:val="000000"/>
          <w:sz w:val="28"/>
          <w:szCs w:val="28"/>
        </w:rPr>
        <w:t xml:space="preserve"> прекращении трудовой деятельности страховая пенсия выплачивается с учетом </w:t>
      </w:r>
      <w:r>
        <w:rPr>
          <w:rFonts w:ascii="Times New Roman" w:eastAsia="Calibri" w:hAnsi="Times New Roman" w:cs="Times New Roman"/>
          <w:color w:val="000000"/>
          <w:sz w:val="28"/>
          <w:szCs w:val="28"/>
        </w:rPr>
        <w:t xml:space="preserve">всех прошедших индексаций, имевших место в течение </w:t>
      </w:r>
      <w:r w:rsidR="00645349" w:rsidRPr="00C52E04">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 xml:space="preserve">всего </w:t>
      </w:r>
      <w:r w:rsidR="00645349" w:rsidRPr="00C52E04">
        <w:rPr>
          <w:rFonts w:ascii="Times New Roman" w:eastAsia="Calibri" w:hAnsi="Times New Roman" w:cs="Times New Roman"/>
          <w:color w:val="000000"/>
          <w:sz w:val="28"/>
          <w:szCs w:val="28"/>
        </w:rPr>
        <w:t>период</w:t>
      </w:r>
      <w:r>
        <w:rPr>
          <w:rFonts w:ascii="Times New Roman" w:eastAsia="Calibri" w:hAnsi="Times New Roman" w:cs="Times New Roman"/>
          <w:color w:val="000000"/>
          <w:sz w:val="28"/>
          <w:szCs w:val="28"/>
        </w:rPr>
        <w:t>а</w:t>
      </w:r>
      <w:r w:rsidR="00645349" w:rsidRPr="00C52E04">
        <w:rPr>
          <w:rFonts w:ascii="Times New Roman" w:eastAsia="Calibri" w:hAnsi="Times New Roman" w:cs="Times New Roman"/>
          <w:color w:val="000000"/>
          <w:sz w:val="28"/>
          <w:szCs w:val="28"/>
        </w:rPr>
        <w:t xml:space="preserve"> осуществления работы</w:t>
      </w:r>
      <w:r>
        <w:rPr>
          <w:rFonts w:ascii="Times New Roman" w:eastAsia="Calibri" w:hAnsi="Times New Roman" w:cs="Times New Roman"/>
          <w:color w:val="000000"/>
          <w:sz w:val="28"/>
          <w:szCs w:val="28"/>
        </w:rPr>
        <w:t xml:space="preserve"> пенсионера (е</w:t>
      </w:r>
      <w:r w:rsidR="00645349" w:rsidRPr="00C52E04">
        <w:rPr>
          <w:rFonts w:ascii="Times New Roman" w:eastAsia="Calibri" w:hAnsi="Times New Roman" w:cs="Times New Roman"/>
          <w:color w:val="000000"/>
          <w:sz w:val="28"/>
          <w:szCs w:val="28"/>
        </w:rPr>
        <w:t xml:space="preserve">сли пенсионер после </w:t>
      </w:r>
      <w:r>
        <w:rPr>
          <w:rFonts w:ascii="Times New Roman" w:eastAsia="Calibri" w:hAnsi="Times New Roman" w:cs="Times New Roman"/>
          <w:color w:val="000000"/>
          <w:sz w:val="28"/>
          <w:szCs w:val="28"/>
        </w:rPr>
        <w:t xml:space="preserve">прекращения работы </w:t>
      </w:r>
      <w:r w:rsidR="00645349" w:rsidRPr="00C52E04">
        <w:rPr>
          <w:rFonts w:ascii="Times New Roman" w:eastAsia="Calibri" w:hAnsi="Times New Roman" w:cs="Times New Roman"/>
          <w:color w:val="000000"/>
          <w:sz w:val="28"/>
          <w:szCs w:val="28"/>
        </w:rPr>
        <w:t xml:space="preserve">вновь устроится на работу, </w:t>
      </w:r>
      <w:r>
        <w:rPr>
          <w:rFonts w:ascii="Times New Roman" w:eastAsia="Calibri" w:hAnsi="Times New Roman" w:cs="Times New Roman"/>
          <w:color w:val="000000"/>
          <w:sz w:val="28"/>
          <w:szCs w:val="28"/>
        </w:rPr>
        <w:t xml:space="preserve">восстановленная индексация не отменяется и </w:t>
      </w:r>
      <w:r w:rsidR="00645349" w:rsidRPr="00C52E04">
        <w:rPr>
          <w:rFonts w:ascii="Times New Roman" w:eastAsia="Calibri" w:hAnsi="Times New Roman" w:cs="Times New Roman"/>
          <w:color w:val="000000"/>
          <w:sz w:val="28"/>
          <w:szCs w:val="28"/>
        </w:rPr>
        <w:t>размер его страховой пенсии уменьшен не будет</w:t>
      </w:r>
      <w:r>
        <w:rPr>
          <w:rFonts w:ascii="Times New Roman" w:eastAsia="Calibri" w:hAnsi="Times New Roman" w:cs="Times New Roman"/>
          <w:color w:val="000000"/>
          <w:sz w:val="28"/>
          <w:szCs w:val="28"/>
        </w:rPr>
        <w:t>)</w:t>
      </w:r>
      <w:r w:rsidR="00645349" w:rsidRPr="00C52E04">
        <w:rPr>
          <w:rFonts w:ascii="Times New Roman" w:eastAsia="Calibri" w:hAnsi="Times New Roman" w:cs="Times New Roman"/>
          <w:color w:val="000000"/>
          <w:sz w:val="28"/>
          <w:szCs w:val="28"/>
        </w:rPr>
        <w:t>.</w:t>
      </w:r>
    </w:p>
    <w:p w:rsidR="00A21CE4" w:rsidRPr="00C52E04" w:rsidRDefault="0026642D" w:rsidP="00C52E04">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Цифровизация</w:t>
      </w:r>
      <w:proofErr w:type="spellEnd"/>
      <w:r>
        <w:rPr>
          <w:rFonts w:ascii="Times New Roman" w:hAnsi="Times New Roman" w:cs="Times New Roman"/>
          <w:sz w:val="28"/>
          <w:szCs w:val="28"/>
        </w:rPr>
        <w:t xml:space="preserve"> экономики и общественной жизни вносит существенные изменения в долгосрочную стратегию развития пенсионной системы, и в частности потребует уточнения и дополнения ее целевых ориентиров, утвержденных решением Правительства в 2012г.</w:t>
      </w:r>
      <w:r w:rsidR="009E7C39">
        <w:rPr>
          <w:rFonts w:ascii="Times New Roman" w:hAnsi="Times New Roman" w:cs="Times New Roman"/>
          <w:sz w:val="28"/>
          <w:szCs w:val="28"/>
        </w:rPr>
        <w:t xml:space="preserve"> </w:t>
      </w:r>
      <w:proofErr w:type="gramStart"/>
      <w:r w:rsidR="00A21CE4" w:rsidRPr="00C52E04">
        <w:rPr>
          <w:rFonts w:ascii="Times New Roman" w:hAnsi="Times New Roman" w:cs="Times New Roman"/>
          <w:sz w:val="28"/>
          <w:szCs w:val="28"/>
        </w:rPr>
        <w:t xml:space="preserve">Комплекс целевых ориентиров долгосрочного развития пенсионной системы России был сформулирован в Стратегии </w:t>
      </w:r>
      <w:r w:rsidR="00567CBE">
        <w:rPr>
          <w:rFonts w:ascii="Times New Roman" w:hAnsi="Times New Roman" w:cs="Times New Roman"/>
          <w:sz w:val="28"/>
          <w:szCs w:val="28"/>
        </w:rPr>
        <w:t xml:space="preserve">долгосрочного развития пенсионной системы </w:t>
      </w:r>
      <w:r w:rsidR="00A21CE4" w:rsidRPr="00C52E04">
        <w:rPr>
          <w:rFonts w:ascii="Times New Roman" w:hAnsi="Times New Roman" w:cs="Times New Roman"/>
          <w:sz w:val="28"/>
          <w:szCs w:val="28"/>
        </w:rPr>
        <w:t>на основе страховых принципов формирования пенсионных прав граждан</w:t>
      </w:r>
      <w:r w:rsidR="009E7C39">
        <w:rPr>
          <w:rFonts w:ascii="Times New Roman" w:hAnsi="Times New Roman" w:cs="Times New Roman"/>
          <w:sz w:val="28"/>
          <w:szCs w:val="28"/>
        </w:rPr>
        <w:t xml:space="preserve"> по всем </w:t>
      </w:r>
      <w:r w:rsidR="009E7C39">
        <w:rPr>
          <w:rFonts w:ascii="Times New Roman" w:hAnsi="Times New Roman" w:cs="Times New Roman"/>
          <w:sz w:val="28"/>
          <w:szCs w:val="28"/>
        </w:rPr>
        <w:lastRenderedPageBreak/>
        <w:t>векторам государственной социальной политики</w:t>
      </w:r>
      <w:r w:rsidR="00A21CE4" w:rsidRPr="00C52E04">
        <w:rPr>
          <w:rFonts w:ascii="Times New Roman" w:hAnsi="Times New Roman" w:cs="Times New Roman"/>
          <w:sz w:val="28"/>
          <w:szCs w:val="28"/>
        </w:rPr>
        <w:t>,</w:t>
      </w:r>
      <w:r w:rsidR="009E7C39">
        <w:rPr>
          <w:rFonts w:ascii="Times New Roman" w:hAnsi="Times New Roman" w:cs="Times New Roman"/>
          <w:sz w:val="28"/>
          <w:szCs w:val="28"/>
        </w:rPr>
        <w:t xml:space="preserve"> но</w:t>
      </w:r>
      <w:r w:rsidR="00A21CE4" w:rsidRPr="00C52E04">
        <w:rPr>
          <w:rFonts w:ascii="Times New Roman" w:hAnsi="Times New Roman" w:cs="Times New Roman"/>
          <w:sz w:val="28"/>
          <w:szCs w:val="28"/>
        </w:rPr>
        <w:t xml:space="preserve"> главными из которых определены: </w:t>
      </w:r>
      <w:proofErr w:type="gramEnd"/>
    </w:p>
    <w:p w:rsidR="00A21CE4" w:rsidRDefault="00A21CE4" w:rsidP="00C52E04">
      <w:pPr>
        <w:spacing w:after="0" w:line="360" w:lineRule="auto"/>
        <w:ind w:firstLine="709"/>
        <w:jc w:val="both"/>
        <w:rPr>
          <w:rFonts w:ascii="Times New Roman" w:hAnsi="Times New Roman" w:cs="Times New Roman"/>
          <w:sz w:val="28"/>
          <w:szCs w:val="28"/>
        </w:rPr>
      </w:pPr>
      <w:r w:rsidRPr="00C52E04">
        <w:rPr>
          <w:rFonts w:ascii="Times New Roman" w:hAnsi="Times New Roman" w:cs="Times New Roman"/>
          <w:sz w:val="28"/>
          <w:szCs w:val="28"/>
        </w:rPr>
        <w:t>– повышение уровня жизни пенсионеров (до 2,5ПМП к концу переходного периода)</w:t>
      </w:r>
      <w:r w:rsidR="0058538E" w:rsidRPr="00C52E04">
        <w:rPr>
          <w:rFonts w:ascii="Times New Roman" w:hAnsi="Times New Roman" w:cs="Times New Roman"/>
          <w:sz w:val="28"/>
          <w:szCs w:val="28"/>
        </w:rPr>
        <w:t>;</w:t>
      </w:r>
    </w:p>
    <w:p w:rsidR="009E7C39" w:rsidRPr="00C52E04" w:rsidRDefault="009E7C39" w:rsidP="00C52E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обеспечение эквивалентности размера страховой пенсии утраченному заработку за нормативный период трудовой деятельности с уплатой страховых взносов не менее  40% (т.н. коэффициент замещения);</w:t>
      </w:r>
    </w:p>
    <w:p w:rsidR="00A21CE4" w:rsidRPr="00C52E04" w:rsidRDefault="00A21CE4" w:rsidP="00C52E04">
      <w:pPr>
        <w:spacing w:after="0" w:line="360" w:lineRule="auto"/>
        <w:ind w:firstLine="709"/>
        <w:jc w:val="both"/>
        <w:rPr>
          <w:rFonts w:ascii="Times New Roman" w:hAnsi="Times New Roman" w:cs="Times New Roman"/>
          <w:sz w:val="28"/>
          <w:szCs w:val="28"/>
        </w:rPr>
      </w:pPr>
      <w:r w:rsidRPr="00C52E04">
        <w:rPr>
          <w:rFonts w:ascii="Times New Roman" w:hAnsi="Times New Roman" w:cs="Times New Roman"/>
          <w:sz w:val="28"/>
          <w:szCs w:val="28"/>
        </w:rPr>
        <w:t xml:space="preserve">- достижение финансовой независимости бюджета ПФР от </w:t>
      </w:r>
      <w:r w:rsidR="00A8206B" w:rsidRPr="00C52E04">
        <w:rPr>
          <w:rFonts w:ascii="Times New Roman" w:hAnsi="Times New Roman" w:cs="Times New Roman"/>
          <w:sz w:val="28"/>
          <w:szCs w:val="28"/>
        </w:rPr>
        <w:t>федеральных трансфертов и др.</w:t>
      </w:r>
    </w:p>
    <w:p w:rsidR="00BB7296" w:rsidRPr="00C52E04" w:rsidRDefault="00A8206B" w:rsidP="00C52E04">
      <w:pPr>
        <w:spacing w:after="0" w:line="360" w:lineRule="auto"/>
        <w:ind w:firstLine="709"/>
        <w:jc w:val="both"/>
        <w:rPr>
          <w:rFonts w:ascii="Times New Roman" w:hAnsi="Times New Roman" w:cs="Times New Roman"/>
          <w:sz w:val="28"/>
          <w:szCs w:val="28"/>
        </w:rPr>
      </w:pPr>
      <w:proofErr w:type="gramStart"/>
      <w:r w:rsidRPr="00C52E04">
        <w:rPr>
          <w:rFonts w:ascii="Times New Roman" w:hAnsi="Times New Roman" w:cs="Times New Roman"/>
          <w:sz w:val="28"/>
          <w:szCs w:val="28"/>
        </w:rPr>
        <w:t xml:space="preserve">Наиболее </w:t>
      </w:r>
      <w:r w:rsidR="009E7C39">
        <w:rPr>
          <w:rFonts w:ascii="Times New Roman" w:hAnsi="Times New Roman" w:cs="Times New Roman"/>
          <w:sz w:val="28"/>
          <w:szCs w:val="28"/>
        </w:rPr>
        <w:t>неоднозначны</w:t>
      </w:r>
      <w:r w:rsidRPr="00C52E04">
        <w:rPr>
          <w:rFonts w:ascii="Times New Roman" w:hAnsi="Times New Roman" w:cs="Times New Roman"/>
          <w:sz w:val="28"/>
          <w:szCs w:val="28"/>
        </w:rPr>
        <w:t xml:space="preserve">м этапом реализации пенсионной реформы </w:t>
      </w:r>
      <w:r w:rsidR="009E7C39">
        <w:rPr>
          <w:rFonts w:ascii="Times New Roman" w:hAnsi="Times New Roman" w:cs="Times New Roman"/>
          <w:sz w:val="28"/>
          <w:szCs w:val="28"/>
        </w:rPr>
        <w:t>в настоящее время призна</w:t>
      </w:r>
      <w:r w:rsidRPr="00C52E04">
        <w:rPr>
          <w:rFonts w:ascii="Times New Roman" w:hAnsi="Times New Roman" w:cs="Times New Roman"/>
          <w:sz w:val="28"/>
          <w:szCs w:val="28"/>
        </w:rPr>
        <w:t>ется</w:t>
      </w:r>
      <w:r w:rsidR="004500C0" w:rsidRPr="00C52E04">
        <w:rPr>
          <w:rFonts w:ascii="Times New Roman" w:hAnsi="Times New Roman" w:cs="Times New Roman"/>
          <w:sz w:val="28"/>
          <w:szCs w:val="28"/>
        </w:rPr>
        <w:t xml:space="preserve"> </w:t>
      </w:r>
      <w:r w:rsidRPr="00C52E04">
        <w:rPr>
          <w:rFonts w:ascii="Times New Roman" w:hAnsi="Times New Roman" w:cs="Times New Roman"/>
          <w:sz w:val="28"/>
          <w:szCs w:val="28"/>
        </w:rPr>
        <w:t xml:space="preserve">комплекс </w:t>
      </w:r>
      <w:r w:rsidR="004500C0" w:rsidRPr="00C52E04">
        <w:rPr>
          <w:rFonts w:ascii="Times New Roman" w:hAnsi="Times New Roman" w:cs="Times New Roman"/>
          <w:sz w:val="28"/>
          <w:szCs w:val="28"/>
        </w:rPr>
        <w:t>мероприятий,</w:t>
      </w:r>
      <w:r w:rsidRPr="00C52E04">
        <w:rPr>
          <w:rFonts w:ascii="Times New Roman" w:hAnsi="Times New Roman" w:cs="Times New Roman"/>
          <w:sz w:val="28"/>
          <w:szCs w:val="28"/>
        </w:rPr>
        <w:t xml:space="preserve"> осуществляемых правительством в 2019 г. в связи с изменением пенсионного законодательства, которые направлены на </w:t>
      </w:r>
      <w:r w:rsidR="004500C0" w:rsidRPr="00C52E04">
        <w:rPr>
          <w:rFonts w:ascii="Times New Roman" w:hAnsi="Times New Roman" w:cs="Times New Roman"/>
          <w:sz w:val="28"/>
          <w:szCs w:val="28"/>
        </w:rPr>
        <w:t xml:space="preserve"> </w:t>
      </w:r>
      <w:r w:rsidR="00AC4E69">
        <w:rPr>
          <w:rFonts w:ascii="Times New Roman" w:hAnsi="Times New Roman" w:cs="Times New Roman"/>
          <w:sz w:val="28"/>
          <w:szCs w:val="28"/>
        </w:rPr>
        <w:t>достиж</w:t>
      </w:r>
      <w:r w:rsidR="004500C0" w:rsidRPr="00C52E04">
        <w:rPr>
          <w:rFonts w:ascii="Times New Roman" w:hAnsi="Times New Roman" w:cs="Times New Roman"/>
          <w:sz w:val="28"/>
          <w:szCs w:val="28"/>
        </w:rPr>
        <w:t xml:space="preserve">ение </w:t>
      </w:r>
      <w:r w:rsidR="00AC4E69">
        <w:rPr>
          <w:rFonts w:ascii="Times New Roman" w:hAnsi="Times New Roman" w:cs="Times New Roman"/>
          <w:sz w:val="28"/>
          <w:szCs w:val="28"/>
        </w:rPr>
        <w:t xml:space="preserve">одной из </w:t>
      </w:r>
      <w:r w:rsidR="004500C0" w:rsidRPr="00C52E04">
        <w:rPr>
          <w:rFonts w:ascii="Times New Roman" w:hAnsi="Times New Roman" w:cs="Times New Roman"/>
          <w:sz w:val="28"/>
          <w:szCs w:val="28"/>
        </w:rPr>
        <w:t xml:space="preserve">основных целей развития пенсионной системы: обеспечение </w:t>
      </w:r>
      <w:r w:rsidR="00AC4E69">
        <w:rPr>
          <w:rFonts w:ascii="Times New Roman" w:hAnsi="Times New Roman" w:cs="Times New Roman"/>
          <w:sz w:val="28"/>
          <w:szCs w:val="28"/>
        </w:rPr>
        <w:t xml:space="preserve">текущей </w:t>
      </w:r>
      <w:r w:rsidR="004500C0" w:rsidRPr="00C52E04">
        <w:rPr>
          <w:rFonts w:ascii="Times New Roman" w:hAnsi="Times New Roman" w:cs="Times New Roman"/>
          <w:sz w:val="28"/>
          <w:szCs w:val="28"/>
        </w:rPr>
        <w:t>сбалансированности</w:t>
      </w:r>
      <w:r w:rsidR="00AC4E69">
        <w:rPr>
          <w:rFonts w:ascii="Times New Roman" w:hAnsi="Times New Roman" w:cs="Times New Roman"/>
          <w:sz w:val="28"/>
          <w:szCs w:val="28"/>
        </w:rPr>
        <w:t xml:space="preserve"> пенсионного бюджета </w:t>
      </w:r>
      <w:r w:rsidR="004500C0" w:rsidRPr="00C52E04">
        <w:rPr>
          <w:rFonts w:ascii="Times New Roman" w:hAnsi="Times New Roman" w:cs="Times New Roman"/>
          <w:sz w:val="28"/>
          <w:szCs w:val="28"/>
        </w:rPr>
        <w:t xml:space="preserve">и долгосрочной финансовой устойчивости пенсионной системы </w:t>
      </w:r>
      <w:r w:rsidRPr="00C52E04">
        <w:rPr>
          <w:rFonts w:ascii="Times New Roman" w:hAnsi="Times New Roman" w:cs="Times New Roman"/>
          <w:sz w:val="28"/>
          <w:szCs w:val="28"/>
        </w:rPr>
        <w:t xml:space="preserve">при </w:t>
      </w:r>
      <w:r w:rsidR="00AC4E69">
        <w:rPr>
          <w:rFonts w:ascii="Times New Roman" w:hAnsi="Times New Roman" w:cs="Times New Roman"/>
          <w:sz w:val="28"/>
          <w:szCs w:val="28"/>
        </w:rPr>
        <w:t xml:space="preserve">дополнительном </w:t>
      </w:r>
      <w:r w:rsidRPr="00C52E04">
        <w:rPr>
          <w:rFonts w:ascii="Times New Roman" w:hAnsi="Times New Roman" w:cs="Times New Roman"/>
          <w:sz w:val="28"/>
          <w:szCs w:val="28"/>
        </w:rPr>
        <w:t>условии</w:t>
      </w:r>
      <w:r w:rsidR="004500C0" w:rsidRPr="00C52E04">
        <w:rPr>
          <w:rFonts w:ascii="Times New Roman" w:hAnsi="Times New Roman" w:cs="Times New Roman"/>
          <w:sz w:val="28"/>
          <w:szCs w:val="28"/>
        </w:rPr>
        <w:t xml:space="preserve"> </w:t>
      </w:r>
      <w:r w:rsidR="00AC4E69">
        <w:rPr>
          <w:rFonts w:ascii="Times New Roman" w:hAnsi="Times New Roman" w:cs="Times New Roman"/>
          <w:sz w:val="28"/>
          <w:szCs w:val="28"/>
        </w:rPr>
        <w:t>снижения и сохранения «</w:t>
      </w:r>
      <w:r w:rsidR="004500C0" w:rsidRPr="00C52E04">
        <w:rPr>
          <w:rFonts w:ascii="Times New Roman" w:hAnsi="Times New Roman" w:cs="Times New Roman"/>
          <w:sz w:val="28"/>
          <w:szCs w:val="28"/>
        </w:rPr>
        <w:t>приемлемого</w:t>
      </w:r>
      <w:r w:rsidR="00AC4E69">
        <w:rPr>
          <w:rFonts w:ascii="Times New Roman" w:hAnsi="Times New Roman" w:cs="Times New Roman"/>
          <w:sz w:val="28"/>
          <w:szCs w:val="28"/>
        </w:rPr>
        <w:t>»</w:t>
      </w:r>
      <w:r w:rsidR="004500C0" w:rsidRPr="00C52E04">
        <w:rPr>
          <w:rFonts w:ascii="Times New Roman" w:hAnsi="Times New Roman" w:cs="Times New Roman"/>
          <w:sz w:val="28"/>
          <w:szCs w:val="28"/>
        </w:rPr>
        <w:t xml:space="preserve"> уровня страховой нагрузки</w:t>
      </w:r>
      <w:r w:rsidR="00F32046" w:rsidRPr="00C52E04">
        <w:rPr>
          <w:rFonts w:ascii="Times New Roman" w:hAnsi="Times New Roman" w:cs="Times New Roman"/>
          <w:sz w:val="28"/>
          <w:szCs w:val="28"/>
        </w:rPr>
        <w:t xml:space="preserve"> на</w:t>
      </w:r>
      <w:r w:rsidR="004500C0" w:rsidRPr="00C52E04">
        <w:rPr>
          <w:rFonts w:ascii="Times New Roman" w:hAnsi="Times New Roman" w:cs="Times New Roman"/>
          <w:sz w:val="28"/>
          <w:szCs w:val="28"/>
        </w:rPr>
        <w:t xml:space="preserve"> работодателей.</w:t>
      </w:r>
      <w:proofErr w:type="gramEnd"/>
    </w:p>
    <w:p w:rsidR="006F208B" w:rsidRDefault="00AC4E69" w:rsidP="00C52E04">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Другим вектором, требующим корректировки стратегии развития пенсионной системы в долгосрочной перспективе является</w:t>
      </w:r>
      <w:proofErr w:type="gramEnd"/>
      <w:r>
        <w:rPr>
          <w:rFonts w:ascii="Times New Roman" w:hAnsi="Times New Roman" w:cs="Times New Roman"/>
          <w:sz w:val="28"/>
          <w:szCs w:val="28"/>
        </w:rPr>
        <w:t xml:space="preserve"> демографическая структура населения страны. Глобальные эпидемические и экологические катастрофы, которые пришли на смену т.н. «демографическому кризису», который ожидали к началу нынешнего столетия</w:t>
      </w:r>
      <w:r w:rsidR="006F208B">
        <w:rPr>
          <w:rFonts w:ascii="Times New Roman" w:hAnsi="Times New Roman" w:cs="Times New Roman"/>
          <w:sz w:val="28"/>
          <w:szCs w:val="28"/>
        </w:rPr>
        <w:t>, радикально сменили факторы рисков пенсионной системы в отношении занятости населения на рынке труда.</w:t>
      </w:r>
    </w:p>
    <w:p w:rsidR="006F208B" w:rsidRDefault="00A53B73" w:rsidP="00C52E04">
      <w:pPr>
        <w:spacing w:after="0" w:line="360" w:lineRule="auto"/>
        <w:ind w:firstLine="709"/>
        <w:jc w:val="both"/>
        <w:rPr>
          <w:rFonts w:ascii="Times New Roman" w:hAnsi="Times New Roman" w:cs="Times New Roman"/>
          <w:sz w:val="28"/>
          <w:szCs w:val="28"/>
        </w:rPr>
      </w:pPr>
      <w:r w:rsidRPr="00C52E04">
        <w:rPr>
          <w:rFonts w:ascii="Times New Roman" w:hAnsi="Times New Roman" w:cs="Times New Roman"/>
          <w:sz w:val="28"/>
          <w:szCs w:val="28"/>
        </w:rPr>
        <w:t xml:space="preserve">Повышение возраста </w:t>
      </w:r>
      <w:r w:rsidR="006F208B">
        <w:rPr>
          <w:rFonts w:ascii="Times New Roman" w:hAnsi="Times New Roman" w:cs="Times New Roman"/>
          <w:sz w:val="28"/>
          <w:szCs w:val="28"/>
        </w:rPr>
        <w:t xml:space="preserve">обосновывалось </w:t>
      </w:r>
      <w:r w:rsidR="00022708">
        <w:rPr>
          <w:rFonts w:ascii="Times New Roman" w:hAnsi="Times New Roman" w:cs="Times New Roman"/>
          <w:sz w:val="28"/>
          <w:szCs w:val="28"/>
        </w:rPr>
        <w:t xml:space="preserve">необходимостью </w:t>
      </w:r>
      <w:r w:rsidRPr="00C52E04">
        <w:rPr>
          <w:rFonts w:ascii="Times New Roman" w:hAnsi="Times New Roman" w:cs="Times New Roman"/>
          <w:sz w:val="28"/>
          <w:szCs w:val="28"/>
        </w:rPr>
        <w:t xml:space="preserve">ответ на </w:t>
      </w:r>
      <w:r w:rsidR="00EA3308" w:rsidRPr="00C52E04">
        <w:rPr>
          <w:rFonts w:ascii="Times New Roman" w:hAnsi="Times New Roman" w:cs="Times New Roman"/>
          <w:sz w:val="28"/>
          <w:szCs w:val="28"/>
        </w:rPr>
        <w:t>в</w:t>
      </w:r>
      <w:r w:rsidRPr="00C52E04">
        <w:rPr>
          <w:rFonts w:ascii="Times New Roman" w:hAnsi="Times New Roman" w:cs="Times New Roman"/>
          <w:sz w:val="28"/>
          <w:szCs w:val="28"/>
        </w:rPr>
        <w:t>ызов</w:t>
      </w:r>
      <w:r w:rsidR="00EA3308" w:rsidRPr="00C52E04">
        <w:rPr>
          <w:rFonts w:ascii="Times New Roman" w:hAnsi="Times New Roman" w:cs="Times New Roman"/>
          <w:sz w:val="28"/>
          <w:szCs w:val="28"/>
        </w:rPr>
        <w:t>ы</w:t>
      </w:r>
      <w:r w:rsidRPr="00C52E04">
        <w:rPr>
          <w:rFonts w:ascii="Times New Roman" w:hAnsi="Times New Roman" w:cs="Times New Roman"/>
          <w:sz w:val="28"/>
          <w:szCs w:val="28"/>
        </w:rPr>
        <w:t xml:space="preserve"> старен</w:t>
      </w:r>
      <w:r w:rsidR="006F208B">
        <w:rPr>
          <w:rFonts w:ascii="Times New Roman" w:hAnsi="Times New Roman" w:cs="Times New Roman"/>
          <w:sz w:val="28"/>
          <w:szCs w:val="28"/>
        </w:rPr>
        <w:t>ия населения: по</w:t>
      </w:r>
      <w:r w:rsidR="00E453EC" w:rsidRPr="00C52E04">
        <w:rPr>
          <w:rFonts w:ascii="Times New Roman" w:hAnsi="Times New Roman" w:cs="Times New Roman"/>
          <w:sz w:val="28"/>
          <w:szCs w:val="28"/>
        </w:rPr>
        <w:t xml:space="preserve"> прогнозу Минэкономразвития России </w:t>
      </w:r>
      <w:r w:rsidR="00E453EC" w:rsidRPr="006F208B">
        <w:rPr>
          <w:rFonts w:ascii="Times New Roman" w:hAnsi="Times New Roman" w:cs="Times New Roman"/>
          <w:i/>
          <w:sz w:val="28"/>
          <w:szCs w:val="28"/>
        </w:rPr>
        <w:t>численность занятых</w:t>
      </w:r>
      <w:r w:rsidR="00E453EC" w:rsidRPr="00C52E04">
        <w:rPr>
          <w:rFonts w:ascii="Times New Roman" w:hAnsi="Times New Roman" w:cs="Times New Roman"/>
          <w:sz w:val="28"/>
          <w:szCs w:val="28"/>
        </w:rPr>
        <w:t xml:space="preserve"> в экономики к 2036 г.</w:t>
      </w:r>
      <w:r w:rsidR="006F208B">
        <w:rPr>
          <w:rFonts w:ascii="Times New Roman" w:hAnsi="Times New Roman" w:cs="Times New Roman"/>
          <w:sz w:val="28"/>
          <w:szCs w:val="28"/>
        </w:rPr>
        <w:t xml:space="preserve"> ожидалось</w:t>
      </w:r>
      <w:r w:rsidR="00E453EC" w:rsidRPr="00C52E04">
        <w:rPr>
          <w:rFonts w:ascii="Times New Roman" w:hAnsi="Times New Roman" w:cs="Times New Roman"/>
          <w:sz w:val="28"/>
          <w:szCs w:val="28"/>
        </w:rPr>
        <w:t xml:space="preserve"> увелич</w:t>
      </w:r>
      <w:r w:rsidR="006F208B">
        <w:rPr>
          <w:rFonts w:ascii="Times New Roman" w:hAnsi="Times New Roman" w:cs="Times New Roman"/>
          <w:sz w:val="28"/>
          <w:szCs w:val="28"/>
        </w:rPr>
        <w:t>ение</w:t>
      </w:r>
      <w:r w:rsidR="00E453EC" w:rsidRPr="00C52E04">
        <w:rPr>
          <w:rFonts w:ascii="Times New Roman" w:hAnsi="Times New Roman" w:cs="Times New Roman"/>
          <w:sz w:val="28"/>
          <w:szCs w:val="28"/>
        </w:rPr>
        <w:t xml:space="preserve"> </w:t>
      </w:r>
      <w:r w:rsidR="006F208B">
        <w:rPr>
          <w:rFonts w:ascii="Times New Roman" w:hAnsi="Times New Roman" w:cs="Times New Roman"/>
          <w:sz w:val="28"/>
          <w:szCs w:val="28"/>
        </w:rPr>
        <w:t>почти</w:t>
      </w:r>
      <w:r w:rsidR="00E453EC" w:rsidRPr="00C52E04">
        <w:rPr>
          <w:rFonts w:ascii="Times New Roman" w:hAnsi="Times New Roman" w:cs="Times New Roman"/>
          <w:sz w:val="28"/>
          <w:szCs w:val="28"/>
        </w:rPr>
        <w:t xml:space="preserve"> </w:t>
      </w:r>
      <w:r w:rsidR="006F208B">
        <w:rPr>
          <w:rFonts w:ascii="Times New Roman" w:hAnsi="Times New Roman" w:cs="Times New Roman"/>
          <w:sz w:val="28"/>
          <w:szCs w:val="28"/>
        </w:rPr>
        <w:t>до</w:t>
      </w:r>
      <w:r w:rsidR="00E453EC" w:rsidRPr="00C52E04">
        <w:rPr>
          <w:rFonts w:ascii="Times New Roman" w:hAnsi="Times New Roman" w:cs="Times New Roman"/>
          <w:sz w:val="28"/>
          <w:szCs w:val="28"/>
        </w:rPr>
        <w:t xml:space="preserve"> 75,8 </w:t>
      </w:r>
      <w:proofErr w:type="spellStart"/>
      <w:r w:rsidR="00E453EC" w:rsidRPr="00C52E04">
        <w:rPr>
          <w:rFonts w:ascii="Times New Roman" w:hAnsi="Times New Roman" w:cs="Times New Roman"/>
          <w:sz w:val="28"/>
          <w:szCs w:val="28"/>
        </w:rPr>
        <w:t>млн</w:t>
      </w:r>
      <w:proofErr w:type="gramStart"/>
      <w:r w:rsidR="00E453EC" w:rsidRPr="00C52E04">
        <w:rPr>
          <w:rFonts w:ascii="Times New Roman" w:hAnsi="Times New Roman" w:cs="Times New Roman"/>
          <w:sz w:val="28"/>
          <w:szCs w:val="28"/>
        </w:rPr>
        <w:t>.ч</w:t>
      </w:r>
      <w:proofErr w:type="gramEnd"/>
      <w:r w:rsidR="00E453EC" w:rsidRPr="00C52E04">
        <w:rPr>
          <w:rFonts w:ascii="Times New Roman" w:hAnsi="Times New Roman" w:cs="Times New Roman"/>
          <w:sz w:val="28"/>
          <w:szCs w:val="28"/>
        </w:rPr>
        <w:t>ел</w:t>
      </w:r>
      <w:proofErr w:type="spellEnd"/>
      <w:r w:rsidR="00E453EC" w:rsidRPr="00C52E04">
        <w:rPr>
          <w:rFonts w:ascii="Times New Roman" w:hAnsi="Times New Roman" w:cs="Times New Roman"/>
          <w:sz w:val="28"/>
          <w:szCs w:val="28"/>
        </w:rPr>
        <w:t>.</w:t>
      </w:r>
      <w:r w:rsidRPr="00C52E04">
        <w:rPr>
          <w:rFonts w:ascii="Times New Roman" w:hAnsi="Times New Roman" w:cs="Times New Roman"/>
          <w:sz w:val="28"/>
          <w:szCs w:val="28"/>
        </w:rPr>
        <w:t>, т.е. р</w:t>
      </w:r>
      <w:r w:rsidR="00E453EC" w:rsidRPr="00C52E04">
        <w:rPr>
          <w:rFonts w:ascii="Times New Roman" w:hAnsi="Times New Roman" w:cs="Times New Roman"/>
          <w:sz w:val="28"/>
          <w:szCs w:val="28"/>
        </w:rPr>
        <w:t>ост по сравнению с уровнем 201</w:t>
      </w:r>
      <w:r w:rsidR="006F208B">
        <w:rPr>
          <w:rFonts w:ascii="Times New Roman" w:hAnsi="Times New Roman" w:cs="Times New Roman"/>
          <w:sz w:val="28"/>
          <w:szCs w:val="28"/>
        </w:rPr>
        <w:t>8</w:t>
      </w:r>
      <w:r w:rsidR="00E453EC" w:rsidRPr="00C52E04">
        <w:rPr>
          <w:rFonts w:ascii="Times New Roman" w:hAnsi="Times New Roman" w:cs="Times New Roman"/>
          <w:sz w:val="28"/>
          <w:szCs w:val="28"/>
        </w:rPr>
        <w:t xml:space="preserve"> года составит 4,9 %. </w:t>
      </w:r>
      <w:r w:rsidRPr="00C52E04">
        <w:rPr>
          <w:rFonts w:ascii="Times New Roman" w:hAnsi="Times New Roman" w:cs="Times New Roman"/>
          <w:sz w:val="28"/>
          <w:szCs w:val="28"/>
        </w:rPr>
        <w:t>При этом у</w:t>
      </w:r>
      <w:r w:rsidR="00E453EC" w:rsidRPr="00C52E04">
        <w:rPr>
          <w:rFonts w:ascii="Times New Roman" w:hAnsi="Times New Roman" w:cs="Times New Roman"/>
          <w:sz w:val="28"/>
          <w:szCs w:val="28"/>
        </w:rPr>
        <w:t xml:space="preserve">ровень безработицы в </w:t>
      </w:r>
      <w:r w:rsidRPr="00C52E04">
        <w:rPr>
          <w:rFonts w:ascii="Times New Roman" w:hAnsi="Times New Roman" w:cs="Times New Roman"/>
          <w:sz w:val="28"/>
          <w:szCs w:val="28"/>
        </w:rPr>
        <w:t xml:space="preserve">прогнозный </w:t>
      </w:r>
      <w:r w:rsidR="00E453EC" w:rsidRPr="00C52E04">
        <w:rPr>
          <w:rFonts w:ascii="Times New Roman" w:hAnsi="Times New Roman" w:cs="Times New Roman"/>
          <w:sz w:val="28"/>
          <w:szCs w:val="28"/>
        </w:rPr>
        <w:t>период</w:t>
      </w:r>
      <w:r w:rsidRPr="00C52E04">
        <w:rPr>
          <w:rFonts w:ascii="Times New Roman" w:hAnsi="Times New Roman" w:cs="Times New Roman"/>
          <w:sz w:val="28"/>
          <w:szCs w:val="28"/>
        </w:rPr>
        <w:t xml:space="preserve"> до</w:t>
      </w:r>
      <w:r w:rsidR="00E453EC" w:rsidRPr="00C52E04">
        <w:rPr>
          <w:rFonts w:ascii="Times New Roman" w:hAnsi="Times New Roman" w:cs="Times New Roman"/>
          <w:sz w:val="28"/>
          <w:szCs w:val="28"/>
        </w:rPr>
        <w:t xml:space="preserve"> 2036 гг. сократится на 0,5 </w:t>
      </w:r>
      <w:proofErr w:type="spellStart"/>
      <w:r w:rsidR="00E453EC" w:rsidRPr="00C52E04">
        <w:rPr>
          <w:rFonts w:ascii="Times New Roman" w:hAnsi="Times New Roman" w:cs="Times New Roman"/>
          <w:sz w:val="28"/>
          <w:szCs w:val="28"/>
        </w:rPr>
        <w:t>п.п</w:t>
      </w:r>
      <w:proofErr w:type="spellEnd"/>
      <w:r w:rsidR="00E453EC" w:rsidRPr="00C52E04">
        <w:rPr>
          <w:rFonts w:ascii="Times New Roman" w:hAnsi="Times New Roman" w:cs="Times New Roman"/>
          <w:sz w:val="28"/>
          <w:szCs w:val="28"/>
        </w:rPr>
        <w:t>. и с</w:t>
      </w:r>
      <w:r w:rsidRPr="00C52E04">
        <w:rPr>
          <w:rFonts w:ascii="Times New Roman" w:hAnsi="Times New Roman" w:cs="Times New Roman"/>
          <w:sz w:val="28"/>
          <w:szCs w:val="28"/>
        </w:rPr>
        <w:t>низится до 4,3%:</w:t>
      </w:r>
      <w:r w:rsidR="00E453EC" w:rsidRPr="00C52E04">
        <w:rPr>
          <w:rFonts w:ascii="Times New Roman" w:hAnsi="Times New Roman" w:cs="Times New Roman"/>
          <w:sz w:val="28"/>
          <w:szCs w:val="28"/>
        </w:rPr>
        <w:t xml:space="preserve"> общая численность безработных  начиная с 2026 г. не</w:t>
      </w:r>
      <w:r w:rsidRPr="00C52E04">
        <w:rPr>
          <w:rFonts w:ascii="Times New Roman" w:hAnsi="Times New Roman" w:cs="Times New Roman"/>
          <w:sz w:val="28"/>
          <w:szCs w:val="28"/>
        </w:rPr>
        <w:t xml:space="preserve"> должна</w:t>
      </w:r>
      <w:r w:rsidR="00E453EC" w:rsidRPr="00C52E04">
        <w:rPr>
          <w:rFonts w:ascii="Times New Roman" w:hAnsi="Times New Roman" w:cs="Times New Roman"/>
          <w:sz w:val="28"/>
          <w:szCs w:val="28"/>
        </w:rPr>
        <w:t xml:space="preserve"> превысит</w:t>
      </w:r>
      <w:r w:rsidRPr="00C52E04">
        <w:rPr>
          <w:rFonts w:ascii="Times New Roman" w:hAnsi="Times New Roman" w:cs="Times New Roman"/>
          <w:sz w:val="28"/>
          <w:szCs w:val="28"/>
        </w:rPr>
        <w:t>ь</w:t>
      </w:r>
      <w:r w:rsidR="00E453EC" w:rsidRPr="00C52E04">
        <w:rPr>
          <w:rFonts w:ascii="Times New Roman" w:hAnsi="Times New Roman" w:cs="Times New Roman"/>
          <w:sz w:val="28"/>
          <w:szCs w:val="28"/>
        </w:rPr>
        <w:t xml:space="preserve"> 3,4 </w:t>
      </w:r>
      <w:proofErr w:type="spellStart"/>
      <w:r w:rsidR="00E453EC" w:rsidRPr="00C52E04">
        <w:rPr>
          <w:rFonts w:ascii="Times New Roman" w:hAnsi="Times New Roman" w:cs="Times New Roman"/>
          <w:sz w:val="28"/>
          <w:szCs w:val="28"/>
        </w:rPr>
        <w:t>млн</w:t>
      </w:r>
      <w:proofErr w:type="gramStart"/>
      <w:r w:rsidR="00E453EC" w:rsidRPr="00C52E04">
        <w:rPr>
          <w:rFonts w:ascii="Times New Roman" w:hAnsi="Times New Roman" w:cs="Times New Roman"/>
          <w:sz w:val="28"/>
          <w:szCs w:val="28"/>
        </w:rPr>
        <w:t>.ч</w:t>
      </w:r>
      <w:proofErr w:type="gramEnd"/>
      <w:r w:rsidR="00E453EC" w:rsidRPr="00C52E04">
        <w:rPr>
          <w:rFonts w:ascii="Times New Roman" w:hAnsi="Times New Roman" w:cs="Times New Roman"/>
          <w:sz w:val="28"/>
          <w:szCs w:val="28"/>
        </w:rPr>
        <w:t>ел</w:t>
      </w:r>
      <w:proofErr w:type="spellEnd"/>
      <w:r w:rsidR="00E453EC" w:rsidRPr="00C52E04">
        <w:rPr>
          <w:rFonts w:ascii="Times New Roman" w:hAnsi="Times New Roman" w:cs="Times New Roman"/>
          <w:sz w:val="28"/>
          <w:szCs w:val="28"/>
        </w:rPr>
        <w:t>.</w:t>
      </w:r>
      <w:r w:rsidR="006F208B">
        <w:rPr>
          <w:rFonts w:ascii="Times New Roman" w:hAnsi="Times New Roman" w:cs="Times New Roman"/>
          <w:sz w:val="28"/>
          <w:szCs w:val="28"/>
        </w:rPr>
        <w:t xml:space="preserve"> Поэтому в</w:t>
      </w:r>
      <w:r w:rsidR="00FE4ABB" w:rsidRPr="00C52E04">
        <w:rPr>
          <w:rFonts w:ascii="Times New Roman" w:hAnsi="Times New Roman" w:cs="Times New Roman"/>
          <w:sz w:val="28"/>
          <w:szCs w:val="28"/>
        </w:rPr>
        <w:t xml:space="preserve"> целях снижения нагрузки на </w:t>
      </w:r>
      <w:r w:rsidR="00EA3308" w:rsidRPr="00C52E04">
        <w:rPr>
          <w:rFonts w:ascii="Times New Roman" w:hAnsi="Times New Roman" w:cs="Times New Roman"/>
          <w:sz w:val="28"/>
          <w:szCs w:val="28"/>
        </w:rPr>
        <w:t xml:space="preserve">рынок труда </w:t>
      </w:r>
      <w:r w:rsidR="006F208B">
        <w:rPr>
          <w:rFonts w:ascii="Times New Roman" w:hAnsi="Times New Roman" w:cs="Times New Roman"/>
          <w:sz w:val="28"/>
          <w:szCs w:val="28"/>
        </w:rPr>
        <w:lastRenderedPageBreak/>
        <w:t>ограничение доступа старших поколений на рынок труда путем отмены индексации их страховых пенсий был «дополнен»</w:t>
      </w:r>
      <w:r w:rsidR="00EA3308" w:rsidRPr="00C52E04">
        <w:rPr>
          <w:rFonts w:ascii="Times New Roman" w:hAnsi="Times New Roman" w:cs="Times New Roman"/>
          <w:sz w:val="28"/>
          <w:szCs w:val="28"/>
        </w:rPr>
        <w:t xml:space="preserve"> </w:t>
      </w:r>
      <w:r w:rsidR="006F208B">
        <w:rPr>
          <w:rFonts w:ascii="Times New Roman" w:hAnsi="Times New Roman" w:cs="Times New Roman"/>
          <w:sz w:val="28"/>
          <w:szCs w:val="28"/>
        </w:rPr>
        <w:t>повышением возрастных требований к назначению пенсии.</w:t>
      </w:r>
    </w:p>
    <w:p w:rsidR="00E565F4" w:rsidRDefault="006F208B" w:rsidP="00C52E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Одновременно с этим активно пропагандируются коммерческие формы  дополнительного пенсионного обеспечения</w:t>
      </w:r>
      <w:r w:rsidR="00E565F4">
        <w:rPr>
          <w:rFonts w:ascii="Times New Roman" w:hAnsi="Times New Roman" w:cs="Times New Roman"/>
          <w:sz w:val="28"/>
          <w:szCs w:val="28"/>
        </w:rPr>
        <w:t xml:space="preserve"> в секторе индивидуально-накопительного пенсионного страхования.</w:t>
      </w:r>
      <w:r>
        <w:rPr>
          <w:rFonts w:ascii="Times New Roman" w:hAnsi="Times New Roman" w:cs="Times New Roman"/>
          <w:sz w:val="28"/>
          <w:szCs w:val="28"/>
        </w:rPr>
        <w:t xml:space="preserve"> </w:t>
      </w:r>
    </w:p>
    <w:p w:rsidR="00FA5873" w:rsidRPr="00567CBE" w:rsidRDefault="00E565F4" w:rsidP="00567C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Одновременно следует подчеркнуть, что со стороны государства </w:t>
      </w:r>
      <w:r w:rsidR="00EA3308" w:rsidRPr="00C52E04">
        <w:rPr>
          <w:rFonts w:ascii="Times New Roman" w:hAnsi="Times New Roman" w:cs="Times New Roman"/>
          <w:sz w:val="28"/>
          <w:szCs w:val="28"/>
        </w:rPr>
        <w:t xml:space="preserve"> </w:t>
      </w:r>
      <w:r>
        <w:rPr>
          <w:rFonts w:ascii="Times New Roman" w:hAnsi="Times New Roman" w:cs="Times New Roman"/>
          <w:sz w:val="28"/>
          <w:szCs w:val="28"/>
        </w:rPr>
        <w:t>сохраняются элементы конституционных гарантий по недопущению роста бедности и нищеты старших поколений.</w:t>
      </w:r>
      <w:r w:rsidR="00FE4ABB" w:rsidRPr="00C52E04">
        <w:rPr>
          <w:rFonts w:ascii="Times New Roman" w:hAnsi="Times New Roman" w:cs="Times New Roman"/>
          <w:sz w:val="28"/>
          <w:szCs w:val="28"/>
        </w:rPr>
        <w:t xml:space="preserve"> </w:t>
      </w:r>
      <w:r>
        <w:rPr>
          <w:rFonts w:ascii="Times New Roman" w:hAnsi="Times New Roman" w:cs="Times New Roman"/>
          <w:sz w:val="28"/>
          <w:szCs w:val="28"/>
        </w:rPr>
        <w:t xml:space="preserve">Так, </w:t>
      </w:r>
      <w:proofErr w:type="gramStart"/>
      <w:r>
        <w:rPr>
          <w:rFonts w:ascii="Times New Roman" w:hAnsi="Times New Roman" w:cs="Times New Roman"/>
          <w:sz w:val="28"/>
          <w:szCs w:val="28"/>
        </w:rPr>
        <w:t>по  прежнему</w:t>
      </w:r>
      <w:proofErr w:type="gramEnd"/>
      <w:r>
        <w:rPr>
          <w:rFonts w:ascii="Times New Roman" w:hAnsi="Times New Roman" w:cs="Times New Roman"/>
          <w:sz w:val="28"/>
          <w:szCs w:val="28"/>
        </w:rPr>
        <w:t xml:space="preserve"> </w:t>
      </w:r>
      <w:r w:rsidR="004937BC" w:rsidRPr="00C52E04">
        <w:rPr>
          <w:rFonts w:ascii="Times New Roman" w:hAnsi="Times New Roman" w:cs="Times New Roman"/>
          <w:sz w:val="28"/>
          <w:szCs w:val="28"/>
        </w:rPr>
        <w:t xml:space="preserve">эффективным инструментом радикального недопущения бедности пенсионеров является система социальных доплат (федеральной и региональной). </w:t>
      </w:r>
      <w:r w:rsidR="00FA5873" w:rsidRPr="00C52E04">
        <w:rPr>
          <w:rFonts w:ascii="Times New Roman" w:hAnsi="Times New Roman" w:cs="Times New Roman"/>
          <w:sz w:val="28"/>
          <w:szCs w:val="28"/>
        </w:rPr>
        <w:t>В долгосрочном период</w:t>
      </w:r>
      <w:r w:rsidR="006141AB" w:rsidRPr="00C52E04">
        <w:rPr>
          <w:rFonts w:ascii="Times New Roman" w:hAnsi="Times New Roman" w:cs="Times New Roman"/>
          <w:sz w:val="28"/>
          <w:szCs w:val="28"/>
        </w:rPr>
        <w:t>е</w:t>
      </w:r>
      <w:r w:rsidR="00FA5873" w:rsidRPr="00C52E04">
        <w:rPr>
          <w:rFonts w:ascii="Times New Roman" w:hAnsi="Times New Roman" w:cs="Times New Roman"/>
          <w:sz w:val="28"/>
          <w:szCs w:val="28"/>
        </w:rPr>
        <w:t xml:space="preserve"> ожидается снижение численности получателей страховой пенсии  (до </w:t>
      </w:r>
      <w:r w:rsidR="007962F0" w:rsidRPr="00C52E04">
        <w:rPr>
          <w:rFonts w:ascii="Times New Roman" w:hAnsi="Times New Roman" w:cs="Times New Roman"/>
          <w:sz w:val="28"/>
          <w:szCs w:val="28"/>
        </w:rPr>
        <w:t xml:space="preserve">36,9 </w:t>
      </w:r>
      <w:r w:rsidR="00FA5873" w:rsidRPr="00C52E04">
        <w:rPr>
          <w:rFonts w:ascii="Times New Roman" w:hAnsi="Times New Roman" w:cs="Times New Roman"/>
          <w:sz w:val="28"/>
          <w:szCs w:val="28"/>
        </w:rPr>
        <w:t>млн. чел. к 2035 году), в том числе учитывающее увеличение ожидаемой продолжительности жизни и численности старшего поколения в этой связи</w:t>
      </w:r>
      <w:r w:rsidR="00892419" w:rsidRPr="00C52E04">
        <w:rPr>
          <w:rFonts w:ascii="Times New Roman" w:hAnsi="Times New Roman" w:cs="Times New Roman"/>
          <w:sz w:val="28"/>
          <w:szCs w:val="28"/>
        </w:rPr>
        <w:t xml:space="preserve">, </w:t>
      </w:r>
      <w:r w:rsidR="00892419" w:rsidRPr="00567CBE">
        <w:rPr>
          <w:rFonts w:ascii="Times New Roman" w:hAnsi="Times New Roman" w:cs="Times New Roman"/>
          <w:sz w:val="28"/>
          <w:szCs w:val="28"/>
        </w:rPr>
        <w:t xml:space="preserve">соотношение занятых по найму и пенсионеров составит (45,4 </w:t>
      </w:r>
      <w:proofErr w:type="spellStart"/>
      <w:r w:rsidR="00892419" w:rsidRPr="00567CBE">
        <w:rPr>
          <w:rFonts w:ascii="Times New Roman" w:hAnsi="Times New Roman" w:cs="Times New Roman"/>
          <w:sz w:val="28"/>
          <w:szCs w:val="28"/>
        </w:rPr>
        <w:t>млн</w:t>
      </w:r>
      <w:proofErr w:type="gramStart"/>
      <w:r w:rsidR="00892419" w:rsidRPr="00567CBE">
        <w:rPr>
          <w:rFonts w:ascii="Times New Roman" w:hAnsi="Times New Roman" w:cs="Times New Roman"/>
          <w:sz w:val="28"/>
          <w:szCs w:val="28"/>
        </w:rPr>
        <w:t>.ч</w:t>
      </w:r>
      <w:proofErr w:type="gramEnd"/>
      <w:r w:rsidR="00892419" w:rsidRPr="00567CBE">
        <w:rPr>
          <w:rFonts w:ascii="Times New Roman" w:hAnsi="Times New Roman" w:cs="Times New Roman"/>
          <w:sz w:val="28"/>
          <w:szCs w:val="28"/>
        </w:rPr>
        <w:t>ел</w:t>
      </w:r>
      <w:proofErr w:type="spellEnd"/>
      <w:r w:rsidR="00892419" w:rsidRPr="00567CBE">
        <w:rPr>
          <w:rFonts w:ascii="Times New Roman" w:hAnsi="Times New Roman" w:cs="Times New Roman"/>
          <w:sz w:val="28"/>
          <w:szCs w:val="28"/>
        </w:rPr>
        <w:t xml:space="preserve">. / 36,9 </w:t>
      </w:r>
      <w:proofErr w:type="spellStart"/>
      <w:r w:rsidR="00892419" w:rsidRPr="00567CBE">
        <w:rPr>
          <w:rFonts w:ascii="Times New Roman" w:hAnsi="Times New Roman" w:cs="Times New Roman"/>
          <w:sz w:val="28"/>
          <w:szCs w:val="28"/>
        </w:rPr>
        <w:t>млн.чел</w:t>
      </w:r>
      <w:proofErr w:type="spellEnd"/>
      <w:r w:rsidR="00892419" w:rsidRPr="00567CBE">
        <w:rPr>
          <w:rFonts w:ascii="Times New Roman" w:hAnsi="Times New Roman" w:cs="Times New Roman"/>
          <w:sz w:val="28"/>
          <w:szCs w:val="28"/>
        </w:rPr>
        <w:t>.)</w:t>
      </w:r>
      <w:r w:rsidR="005B4ACC" w:rsidRPr="00567CBE">
        <w:rPr>
          <w:rFonts w:ascii="Times New Roman" w:hAnsi="Times New Roman" w:cs="Times New Roman"/>
          <w:sz w:val="28"/>
          <w:szCs w:val="28"/>
        </w:rPr>
        <w:t xml:space="preserve"> -</w:t>
      </w:r>
      <w:r w:rsidR="00892419" w:rsidRPr="00567CBE">
        <w:rPr>
          <w:rFonts w:ascii="Times New Roman" w:hAnsi="Times New Roman" w:cs="Times New Roman"/>
          <w:sz w:val="28"/>
          <w:szCs w:val="28"/>
        </w:rPr>
        <w:t xml:space="preserve">  1,23.</w:t>
      </w:r>
      <w:r w:rsidR="009269AB" w:rsidRPr="00567CBE">
        <w:rPr>
          <w:rFonts w:ascii="Times New Roman" w:hAnsi="Times New Roman" w:cs="Times New Roman"/>
          <w:sz w:val="28"/>
          <w:szCs w:val="28"/>
        </w:rPr>
        <w:t xml:space="preserve"> </w:t>
      </w:r>
    </w:p>
    <w:p w:rsidR="00567CBE" w:rsidRPr="00567CBE" w:rsidRDefault="00567CBE" w:rsidP="00567CBE">
      <w:pPr>
        <w:spacing w:after="0" w:line="360" w:lineRule="auto"/>
        <w:ind w:firstLine="567"/>
        <w:jc w:val="both"/>
        <w:rPr>
          <w:rFonts w:ascii="Times New Roman" w:hAnsi="Times New Roman" w:cs="Times New Roman"/>
          <w:sz w:val="28"/>
          <w:szCs w:val="28"/>
        </w:rPr>
      </w:pPr>
      <w:proofErr w:type="gramStart"/>
      <w:r w:rsidRPr="00567CBE">
        <w:rPr>
          <w:rFonts w:ascii="Times New Roman" w:hAnsi="Times New Roman" w:cs="Times New Roman"/>
          <w:sz w:val="28"/>
          <w:szCs w:val="28"/>
        </w:rPr>
        <w:t xml:space="preserve">Формирование гибких трудовых отношений (дистанционная занятость, либо изменение формы занятости с полной до частичной), требует не только нормативной регламентации условий формирования пенсионных прав, но и трансформацию самого экономического механизма (пенсионной формулы), с одной стороны, и повышения уровня государственных гарантий обеспечения всем категориям граждан достойного уровня жизни в пенсионный период. </w:t>
      </w:r>
      <w:proofErr w:type="gramEnd"/>
    </w:p>
    <w:p w:rsidR="003B6978" w:rsidRDefault="003B6978" w:rsidP="00567CBE">
      <w:pPr>
        <w:spacing w:after="0" w:line="360" w:lineRule="auto"/>
        <w:ind w:firstLine="708"/>
        <w:jc w:val="both"/>
        <w:rPr>
          <w:rFonts w:ascii="Times New Roman" w:hAnsi="Times New Roman" w:cs="Times New Roman"/>
          <w:sz w:val="28"/>
          <w:szCs w:val="28"/>
        </w:rPr>
      </w:pPr>
      <w:r w:rsidRPr="00567CBE">
        <w:rPr>
          <w:rFonts w:ascii="Times New Roman" w:hAnsi="Times New Roman" w:cs="Times New Roman"/>
          <w:sz w:val="28"/>
          <w:szCs w:val="28"/>
        </w:rPr>
        <w:t xml:space="preserve">Исследование показывает синергетическое взаимодействие демографических факторов и </w:t>
      </w:r>
      <w:proofErr w:type="spellStart"/>
      <w:r w:rsidRPr="00567CBE">
        <w:rPr>
          <w:rFonts w:ascii="Times New Roman" w:hAnsi="Times New Roman" w:cs="Times New Roman"/>
          <w:sz w:val="28"/>
          <w:szCs w:val="28"/>
        </w:rPr>
        <w:t>цифровизации</w:t>
      </w:r>
      <w:proofErr w:type="spellEnd"/>
      <w:r>
        <w:rPr>
          <w:rFonts w:ascii="Times New Roman" w:hAnsi="Times New Roman" w:cs="Times New Roman"/>
          <w:sz w:val="28"/>
          <w:szCs w:val="28"/>
        </w:rPr>
        <w:t xml:space="preserve"> экономики требует радикального пересмотра условий формирования пенсионных прав участников рынка </w:t>
      </w:r>
      <w:proofErr w:type="gramStart"/>
      <w:r>
        <w:rPr>
          <w:rFonts w:ascii="Times New Roman" w:hAnsi="Times New Roman" w:cs="Times New Roman"/>
          <w:sz w:val="28"/>
          <w:szCs w:val="28"/>
        </w:rPr>
        <w:t>труда</w:t>
      </w:r>
      <w:proofErr w:type="gramEnd"/>
      <w:r>
        <w:rPr>
          <w:rFonts w:ascii="Times New Roman" w:hAnsi="Times New Roman" w:cs="Times New Roman"/>
          <w:sz w:val="28"/>
          <w:szCs w:val="28"/>
        </w:rPr>
        <w:t xml:space="preserve"> как в наемном, так и в </w:t>
      </w:r>
      <w:proofErr w:type="spellStart"/>
      <w:r>
        <w:rPr>
          <w:rFonts w:ascii="Times New Roman" w:hAnsi="Times New Roman" w:cs="Times New Roman"/>
          <w:sz w:val="28"/>
          <w:szCs w:val="28"/>
        </w:rPr>
        <w:t>самозанятом</w:t>
      </w:r>
      <w:proofErr w:type="spellEnd"/>
      <w:r>
        <w:rPr>
          <w:rFonts w:ascii="Times New Roman" w:hAnsi="Times New Roman" w:cs="Times New Roman"/>
          <w:sz w:val="28"/>
          <w:szCs w:val="28"/>
        </w:rPr>
        <w:t xml:space="preserve"> формате. При этом возрастают функции и финансовая ответственность госбюджета в материальном обеспечении не только старших поколений, но и младших возрастных групп населения, не обеспеченных рабочими местами на рынке труда. </w:t>
      </w:r>
    </w:p>
    <w:p w:rsidR="003B6978" w:rsidRPr="00C52E04" w:rsidRDefault="003B6978" w:rsidP="00C52E04">
      <w:pPr>
        <w:spacing w:after="0" w:line="360" w:lineRule="auto"/>
        <w:ind w:firstLine="709"/>
        <w:jc w:val="both"/>
        <w:rPr>
          <w:rFonts w:ascii="Times New Roman" w:hAnsi="Times New Roman" w:cs="Times New Roman"/>
          <w:sz w:val="28"/>
          <w:szCs w:val="28"/>
        </w:rPr>
      </w:pPr>
    </w:p>
    <w:sectPr w:rsidR="003B6978" w:rsidRPr="00C52E04" w:rsidSect="00C52E04">
      <w:headerReference w:type="default" r:id="rId9"/>
      <w:footerReference w:type="default" r:id="rId10"/>
      <w:pgSz w:w="11906" w:h="16838"/>
      <w:pgMar w:top="1134" w:right="1134" w:bottom="1134" w:left="1134" w:header="708" w:footer="27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74F" w:rsidRDefault="009A774F" w:rsidP="00654E58">
      <w:pPr>
        <w:spacing w:after="0" w:line="240" w:lineRule="auto"/>
      </w:pPr>
      <w:r>
        <w:separator/>
      </w:r>
    </w:p>
  </w:endnote>
  <w:endnote w:type="continuationSeparator" w:id="0">
    <w:p w:rsidR="009A774F" w:rsidRDefault="009A774F" w:rsidP="00654E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ben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6034831"/>
      <w:docPartObj>
        <w:docPartGallery w:val="Page Numbers (Bottom of Page)"/>
        <w:docPartUnique/>
      </w:docPartObj>
    </w:sdtPr>
    <w:sdtEndPr/>
    <w:sdtContent>
      <w:p w:rsidR="00654E58" w:rsidRDefault="00654E58">
        <w:pPr>
          <w:pStyle w:val="af0"/>
          <w:jc w:val="right"/>
        </w:pPr>
        <w:r>
          <w:fldChar w:fldCharType="begin"/>
        </w:r>
        <w:r>
          <w:instrText>PAGE   \* MERGEFORMAT</w:instrText>
        </w:r>
        <w:r>
          <w:fldChar w:fldCharType="separate"/>
        </w:r>
        <w:r w:rsidR="00275015">
          <w:rPr>
            <w:noProof/>
          </w:rPr>
          <w:t>6</w:t>
        </w:r>
        <w:r>
          <w:fldChar w:fldCharType="end"/>
        </w:r>
      </w:p>
    </w:sdtContent>
  </w:sdt>
  <w:p w:rsidR="00654E58" w:rsidRDefault="00654E58">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74F" w:rsidRDefault="009A774F" w:rsidP="00654E58">
      <w:pPr>
        <w:spacing w:after="0" w:line="240" w:lineRule="auto"/>
      </w:pPr>
      <w:r>
        <w:separator/>
      </w:r>
    </w:p>
  </w:footnote>
  <w:footnote w:type="continuationSeparator" w:id="0">
    <w:p w:rsidR="009A774F" w:rsidRDefault="009A774F" w:rsidP="00654E58">
      <w:pPr>
        <w:spacing w:after="0" w:line="240" w:lineRule="auto"/>
      </w:pPr>
      <w:r>
        <w:continuationSeparator/>
      </w:r>
    </w:p>
  </w:footnote>
  <w:footnote w:id="1">
    <w:p w:rsidR="00543BB6" w:rsidRDefault="00543BB6">
      <w:pPr>
        <w:pStyle w:val="af2"/>
      </w:pPr>
      <w:r>
        <w:rPr>
          <w:rStyle w:val="af4"/>
        </w:rPr>
        <w:footnoteRef/>
      </w:r>
      <w:r>
        <w:t xml:space="preserve">  Статья подготовлена на основе </w:t>
      </w:r>
      <w:r w:rsidR="00AC3AE1">
        <w:t xml:space="preserve">НИР по </w:t>
      </w:r>
      <w:proofErr w:type="spellStart"/>
      <w:r w:rsidR="00AC3AE1">
        <w:t>Госзаданию</w:t>
      </w:r>
      <w:proofErr w:type="spellEnd"/>
      <w:r>
        <w:t xml:space="preserve"> </w:t>
      </w:r>
      <w:proofErr w:type="spellStart"/>
      <w:r>
        <w:t>Финуниверситета</w:t>
      </w:r>
      <w:proofErr w:type="spellEnd"/>
      <w:r>
        <w:t xml:space="preserve"> на 20</w:t>
      </w:r>
      <w:r w:rsidR="00026065">
        <w:t>22</w:t>
      </w:r>
      <w:r>
        <w:t xml:space="preserve"> г.</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555686"/>
      <w:docPartObj>
        <w:docPartGallery w:val="Page Numbers (Top of Page)"/>
        <w:docPartUnique/>
      </w:docPartObj>
    </w:sdtPr>
    <w:sdtEndPr/>
    <w:sdtContent>
      <w:p w:rsidR="00A8206B" w:rsidRDefault="00A8206B">
        <w:pPr>
          <w:pStyle w:val="ae"/>
          <w:jc w:val="center"/>
        </w:pPr>
        <w:r>
          <w:fldChar w:fldCharType="begin"/>
        </w:r>
        <w:r>
          <w:instrText>PAGE   \* MERGEFORMAT</w:instrText>
        </w:r>
        <w:r>
          <w:fldChar w:fldCharType="separate"/>
        </w:r>
        <w:r w:rsidR="00275015">
          <w:rPr>
            <w:noProof/>
          </w:rPr>
          <w:t>6</w:t>
        </w:r>
        <w:r>
          <w:fldChar w:fldCharType="end"/>
        </w:r>
      </w:p>
    </w:sdtContent>
  </w:sdt>
  <w:p w:rsidR="00551C78" w:rsidRDefault="00551C7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1"/>
    <w:lvl w:ilvl="0">
      <w:start w:val="1"/>
      <w:numFmt w:val="decimal"/>
      <w:lvlText w:val="%1."/>
      <w:lvlJc w:val="left"/>
      <w:pPr>
        <w:tabs>
          <w:tab w:val="num" w:pos="0"/>
        </w:tabs>
        <w:ind w:left="1080" w:hanging="360"/>
      </w:pPr>
      <w:rPr>
        <w:rFonts w:hint="default"/>
        <w:sz w:val="27"/>
        <w:szCs w:val="27"/>
      </w:rPr>
    </w:lvl>
  </w:abstractNum>
  <w:abstractNum w:abstractNumId="1">
    <w:nsid w:val="18E42953"/>
    <w:multiLevelType w:val="hybridMultilevel"/>
    <w:tmpl w:val="20ACCBE8"/>
    <w:lvl w:ilvl="0" w:tplc="0E0ADA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2832414"/>
    <w:multiLevelType w:val="hybridMultilevel"/>
    <w:tmpl w:val="87B0D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8D47FB8"/>
    <w:multiLevelType w:val="hybridMultilevel"/>
    <w:tmpl w:val="2B9E9E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E7A0D4F"/>
    <w:multiLevelType w:val="hybridMultilevel"/>
    <w:tmpl w:val="EB0836C4"/>
    <w:lvl w:ilvl="0" w:tplc="0DAE1A36">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nsid w:val="46FD23B8"/>
    <w:multiLevelType w:val="hybridMultilevel"/>
    <w:tmpl w:val="F83261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63736FD9"/>
    <w:multiLevelType w:val="hybridMultilevel"/>
    <w:tmpl w:val="6C0EE3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B654069"/>
    <w:multiLevelType w:val="hybridMultilevel"/>
    <w:tmpl w:val="EB0836C4"/>
    <w:lvl w:ilvl="0" w:tplc="0DAE1A36">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8">
    <w:nsid w:val="7D2B27EE"/>
    <w:multiLevelType w:val="hybridMultilevel"/>
    <w:tmpl w:val="0D2E1DC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6"/>
  </w:num>
  <w:num w:numId="3">
    <w:abstractNumId w:val="7"/>
  </w:num>
  <w:num w:numId="4">
    <w:abstractNumId w:val="4"/>
  </w:num>
  <w:num w:numId="5">
    <w:abstractNumId w:val="3"/>
  </w:num>
  <w:num w:numId="6">
    <w:abstractNumId w:val="8"/>
  </w:num>
  <w:num w:numId="7">
    <w:abstractNumId w:val="1"/>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39D"/>
    <w:rsid w:val="00011065"/>
    <w:rsid w:val="00022708"/>
    <w:rsid w:val="00026065"/>
    <w:rsid w:val="000273C0"/>
    <w:rsid w:val="00061C0F"/>
    <w:rsid w:val="00077975"/>
    <w:rsid w:val="000901C4"/>
    <w:rsid w:val="000A3A53"/>
    <w:rsid w:val="000D239E"/>
    <w:rsid w:val="000D64A0"/>
    <w:rsid w:val="000D7BE2"/>
    <w:rsid w:val="000F5FD4"/>
    <w:rsid w:val="001032B2"/>
    <w:rsid w:val="00111593"/>
    <w:rsid w:val="001229D3"/>
    <w:rsid w:val="00132034"/>
    <w:rsid w:val="00132813"/>
    <w:rsid w:val="00134CAF"/>
    <w:rsid w:val="00135D01"/>
    <w:rsid w:val="00136C02"/>
    <w:rsid w:val="00140D00"/>
    <w:rsid w:val="001416AA"/>
    <w:rsid w:val="00165E66"/>
    <w:rsid w:val="001678BE"/>
    <w:rsid w:val="001A585B"/>
    <w:rsid w:val="001C689F"/>
    <w:rsid w:val="001D7BF8"/>
    <w:rsid w:val="001F0AC9"/>
    <w:rsid w:val="001F3C36"/>
    <w:rsid w:val="00213B90"/>
    <w:rsid w:val="00235E79"/>
    <w:rsid w:val="00242485"/>
    <w:rsid w:val="002500DD"/>
    <w:rsid w:val="0025153B"/>
    <w:rsid w:val="002646D0"/>
    <w:rsid w:val="0026642D"/>
    <w:rsid w:val="00272709"/>
    <w:rsid w:val="0027335A"/>
    <w:rsid w:val="00275015"/>
    <w:rsid w:val="00275A6E"/>
    <w:rsid w:val="002762D7"/>
    <w:rsid w:val="0029276C"/>
    <w:rsid w:val="002A3AA5"/>
    <w:rsid w:val="002A7101"/>
    <w:rsid w:val="002B3AD0"/>
    <w:rsid w:val="002B742E"/>
    <w:rsid w:val="002C012E"/>
    <w:rsid w:val="002D33F6"/>
    <w:rsid w:val="002E3078"/>
    <w:rsid w:val="002E3807"/>
    <w:rsid w:val="002E40ED"/>
    <w:rsid w:val="002F3EB7"/>
    <w:rsid w:val="0030473A"/>
    <w:rsid w:val="00320A95"/>
    <w:rsid w:val="00337733"/>
    <w:rsid w:val="0039472F"/>
    <w:rsid w:val="003A12E4"/>
    <w:rsid w:val="003B2DBA"/>
    <w:rsid w:val="003B6978"/>
    <w:rsid w:val="003E4984"/>
    <w:rsid w:val="003F4E21"/>
    <w:rsid w:val="003F640C"/>
    <w:rsid w:val="003F66E0"/>
    <w:rsid w:val="003F7B06"/>
    <w:rsid w:val="00410A4A"/>
    <w:rsid w:val="00413F51"/>
    <w:rsid w:val="0041630D"/>
    <w:rsid w:val="004241E7"/>
    <w:rsid w:val="00424DD5"/>
    <w:rsid w:val="00441DFF"/>
    <w:rsid w:val="004500C0"/>
    <w:rsid w:val="00453E31"/>
    <w:rsid w:val="004831F1"/>
    <w:rsid w:val="004937BC"/>
    <w:rsid w:val="004B3C3B"/>
    <w:rsid w:val="004C4119"/>
    <w:rsid w:val="004D4128"/>
    <w:rsid w:val="004E5304"/>
    <w:rsid w:val="004F0EA4"/>
    <w:rsid w:val="004F2223"/>
    <w:rsid w:val="004F7DEE"/>
    <w:rsid w:val="00536B92"/>
    <w:rsid w:val="00543524"/>
    <w:rsid w:val="00543BB6"/>
    <w:rsid w:val="00551C78"/>
    <w:rsid w:val="005559A6"/>
    <w:rsid w:val="005617E6"/>
    <w:rsid w:val="005635A3"/>
    <w:rsid w:val="00563E9B"/>
    <w:rsid w:val="00567CBE"/>
    <w:rsid w:val="00576DDE"/>
    <w:rsid w:val="005847A0"/>
    <w:rsid w:val="00584E08"/>
    <w:rsid w:val="0058538E"/>
    <w:rsid w:val="005B0FDA"/>
    <w:rsid w:val="005B4ACC"/>
    <w:rsid w:val="005C4B23"/>
    <w:rsid w:val="005D31B6"/>
    <w:rsid w:val="0060304A"/>
    <w:rsid w:val="006141AB"/>
    <w:rsid w:val="00616EEB"/>
    <w:rsid w:val="006234F9"/>
    <w:rsid w:val="006406CD"/>
    <w:rsid w:val="00645349"/>
    <w:rsid w:val="00654E58"/>
    <w:rsid w:val="0066258F"/>
    <w:rsid w:val="00674225"/>
    <w:rsid w:val="00681A15"/>
    <w:rsid w:val="006A250F"/>
    <w:rsid w:val="006B3CCB"/>
    <w:rsid w:val="006B46EE"/>
    <w:rsid w:val="006C3D97"/>
    <w:rsid w:val="006C5AEC"/>
    <w:rsid w:val="006F208B"/>
    <w:rsid w:val="00701E66"/>
    <w:rsid w:val="007319DA"/>
    <w:rsid w:val="0073727F"/>
    <w:rsid w:val="00742C69"/>
    <w:rsid w:val="00745D24"/>
    <w:rsid w:val="00761A78"/>
    <w:rsid w:val="007962F0"/>
    <w:rsid w:val="007A171C"/>
    <w:rsid w:val="007B31D1"/>
    <w:rsid w:val="007B3CF4"/>
    <w:rsid w:val="007B54A8"/>
    <w:rsid w:val="007C0686"/>
    <w:rsid w:val="007C3141"/>
    <w:rsid w:val="007C50C9"/>
    <w:rsid w:val="007D211F"/>
    <w:rsid w:val="007D378B"/>
    <w:rsid w:val="007E0F20"/>
    <w:rsid w:val="007E22B3"/>
    <w:rsid w:val="007E29F2"/>
    <w:rsid w:val="00810045"/>
    <w:rsid w:val="00831904"/>
    <w:rsid w:val="00832E34"/>
    <w:rsid w:val="00836F7C"/>
    <w:rsid w:val="00837497"/>
    <w:rsid w:val="008377C5"/>
    <w:rsid w:val="00845065"/>
    <w:rsid w:val="00850444"/>
    <w:rsid w:val="00860B3E"/>
    <w:rsid w:val="00874F0D"/>
    <w:rsid w:val="00884486"/>
    <w:rsid w:val="0088523C"/>
    <w:rsid w:val="00892419"/>
    <w:rsid w:val="008A4777"/>
    <w:rsid w:val="008C01B8"/>
    <w:rsid w:val="008D7811"/>
    <w:rsid w:val="00903DA9"/>
    <w:rsid w:val="009269AB"/>
    <w:rsid w:val="0093407B"/>
    <w:rsid w:val="00941F03"/>
    <w:rsid w:val="009431CE"/>
    <w:rsid w:val="00943DD1"/>
    <w:rsid w:val="00961593"/>
    <w:rsid w:val="009809CC"/>
    <w:rsid w:val="009A129F"/>
    <w:rsid w:val="009A774F"/>
    <w:rsid w:val="009B1FE8"/>
    <w:rsid w:val="009B2AF1"/>
    <w:rsid w:val="009B767B"/>
    <w:rsid w:val="009E7C39"/>
    <w:rsid w:val="009F2F20"/>
    <w:rsid w:val="009F3F26"/>
    <w:rsid w:val="009F67D2"/>
    <w:rsid w:val="00A0629F"/>
    <w:rsid w:val="00A1563A"/>
    <w:rsid w:val="00A21CE4"/>
    <w:rsid w:val="00A23D99"/>
    <w:rsid w:val="00A53B73"/>
    <w:rsid w:val="00A655E5"/>
    <w:rsid w:val="00A74D9B"/>
    <w:rsid w:val="00A8075C"/>
    <w:rsid w:val="00A8206B"/>
    <w:rsid w:val="00A91007"/>
    <w:rsid w:val="00AA5426"/>
    <w:rsid w:val="00AB530E"/>
    <w:rsid w:val="00AB78F6"/>
    <w:rsid w:val="00AC2950"/>
    <w:rsid w:val="00AC3AE1"/>
    <w:rsid w:val="00AC4E69"/>
    <w:rsid w:val="00AE1C17"/>
    <w:rsid w:val="00AE7D74"/>
    <w:rsid w:val="00B56F62"/>
    <w:rsid w:val="00B6289F"/>
    <w:rsid w:val="00B64CE8"/>
    <w:rsid w:val="00B861BE"/>
    <w:rsid w:val="00BB3AA1"/>
    <w:rsid w:val="00BB7296"/>
    <w:rsid w:val="00BC0CC4"/>
    <w:rsid w:val="00BE7C04"/>
    <w:rsid w:val="00C52E04"/>
    <w:rsid w:val="00C554FF"/>
    <w:rsid w:val="00C61459"/>
    <w:rsid w:val="00C63933"/>
    <w:rsid w:val="00C96324"/>
    <w:rsid w:val="00C97308"/>
    <w:rsid w:val="00CA3E66"/>
    <w:rsid w:val="00CB0C5E"/>
    <w:rsid w:val="00CB6C8C"/>
    <w:rsid w:val="00CE1A95"/>
    <w:rsid w:val="00CE28B9"/>
    <w:rsid w:val="00D24A69"/>
    <w:rsid w:val="00D415C2"/>
    <w:rsid w:val="00D41A38"/>
    <w:rsid w:val="00D42154"/>
    <w:rsid w:val="00D5486A"/>
    <w:rsid w:val="00D6270B"/>
    <w:rsid w:val="00D7206E"/>
    <w:rsid w:val="00D9548B"/>
    <w:rsid w:val="00DA1FF2"/>
    <w:rsid w:val="00DC55DE"/>
    <w:rsid w:val="00DD52B7"/>
    <w:rsid w:val="00DE30D0"/>
    <w:rsid w:val="00E453EC"/>
    <w:rsid w:val="00E45874"/>
    <w:rsid w:val="00E565F4"/>
    <w:rsid w:val="00E7724C"/>
    <w:rsid w:val="00E8602B"/>
    <w:rsid w:val="00EA2AE0"/>
    <w:rsid w:val="00EA3308"/>
    <w:rsid w:val="00EC0B3C"/>
    <w:rsid w:val="00EC11CC"/>
    <w:rsid w:val="00EC7270"/>
    <w:rsid w:val="00ED0DA2"/>
    <w:rsid w:val="00EE21AC"/>
    <w:rsid w:val="00F25F90"/>
    <w:rsid w:val="00F3203F"/>
    <w:rsid w:val="00F32046"/>
    <w:rsid w:val="00F355ED"/>
    <w:rsid w:val="00F401C1"/>
    <w:rsid w:val="00F7095A"/>
    <w:rsid w:val="00F75687"/>
    <w:rsid w:val="00F856AF"/>
    <w:rsid w:val="00F963A0"/>
    <w:rsid w:val="00FA439D"/>
    <w:rsid w:val="00FA5873"/>
    <w:rsid w:val="00FE1DF6"/>
    <w:rsid w:val="00FE4ABB"/>
    <w:rsid w:val="00FE5508"/>
    <w:rsid w:val="00FF35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1F1"/>
  </w:style>
  <w:style w:type="paragraph" w:styleId="1">
    <w:name w:val="heading 1"/>
    <w:basedOn w:val="a"/>
    <w:next w:val="a"/>
    <w:link w:val="10"/>
    <w:uiPriority w:val="9"/>
    <w:qFormat/>
    <w:rsid w:val="004831F1"/>
    <w:pPr>
      <w:keepNext/>
      <w:keepLines/>
      <w:spacing w:before="480" w:after="0"/>
      <w:outlineLvl w:val="0"/>
    </w:pPr>
    <w:rPr>
      <w:rFonts w:asciiTheme="majorHAnsi" w:eastAsiaTheme="majorEastAsia" w:hAnsiTheme="majorHAnsi" w:cstheme="majorBidi"/>
      <w:b/>
      <w:bCs/>
      <w:color w:val="6B7C7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ВнедрениеРуководства"/>
    <w:basedOn w:val="a"/>
    <w:link w:val="a4"/>
    <w:qFormat/>
    <w:rsid w:val="004831F1"/>
    <w:pPr>
      <w:keepNext/>
      <w:suppressAutoHyphens/>
      <w:spacing w:before="360" w:after="360" w:line="240" w:lineRule="auto"/>
      <w:jc w:val="center"/>
    </w:pPr>
    <w:rPr>
      <w:rFonts w:ascii="Times New Roman" w:hAnsi="Times New Roman" w:cs="Times New Roman"/>
      <w:b/>
      <w:sz w:val="27"/>
      <w:szCs w:val="27"/>
    </w:rPr>
  </w:style>
  <w:style w:type="character" w:customStyle="1" w:styleId="a4">
    <w:name w:val="Заголовок ВнедрениеРуководства Знак"/>
    <w:basedOn w:val="a0"/>
    <w:link w:val="a3"/>
    <w:rsid w:val="004831F1"/>
    <w:rPr>
      <w:rFonts w:ascii="Times New Roman" w:hAnsi="Times New Roman" w:cs="Times New Roman"/>
      <w:b/>
      <w:sz w:val="27"/>
      <w:szCs w:val="27"/>
    </w:rPr>
  </w:style>
  <w:style w:type="character" w:customStyle="1" w:styleId="10">
    <w:name w:val="Заголовок 1 Знак"/>
    <w:basedOn w:val="a0"/>
    <w:link w:val="1"/>
    <w:uiPriority w:val="9"/>
    <w:rsid w:val="004831F1"/>
    <w:rPr>
      <w:rFonts w:asciiTheme="majorHAnsi" w:eastAsiaTheme="majorEastAsia" w:hAnsiTheme="majorHAnsi" w:cstheme="majorBidi"/>
      <w:b/>
      <w:bCs/>
      <w:color w:val="6B7C71" w:themeColor="accent1" w:themeShade="BF"/>
      <w:sz w:val="28"/>
      <w:szCs w:val="28"/>
    </w:rPr>
  </w:style>
  <w:style w:type="character" w:styleId="a5">
    <w:name w:val="Strong"/>
    <w:basedOn w:val="a0"/>
    <w:uiPriority w:val="22"/>
    <w:qFormat/>
    <w:rsid w:val="004831F1"/>
    <w:rPr>
      <w:b/>
      <w:bCs/>
    </w:rPr>
  </w:style>
  <w:style w:type="paragraph" w:styleId="a6">
    <w:name w:val="No Spacing"/>
    <w:link w:val="a7"/>
    <w:uiPriority w:val="1"/>
    <w:qFormat/>
    <w:rsid w:val="004831F1"/>
    <w:pPr>
      <w:spacing w:after="0" w:line="240" w:lineRule="auto"/>
    </w:pPr>
    <w:rPr>
      <w:rFonts w:eastAsiaTheme="minorEastAsia"/>
      <w:lang w:eastAsia="ru-RU"/>
    </w:rPr>
  </w:style>
  <w:style w:type="character" w:customStyle="1" w:styleId="a7">
    <w:name w:val="Без интервала Знак"/>
    <w:basedOn w:val="a0"/>
    <w:link w:val="a6"/>
    <w:uiPriority w:val="1"/>
    <w:rsid w:val="004831F1"/>
    <w:rPr>
      <w:rFonts w:eastAsiaTheme="minorEastAsia"/>
      <w:lang w:eastAsia="ru-RU"/>
    </w:rPr>
  </w:style>
  <w:style w:type="paragraph" w:styleId="a8">
    <w:name w:val="List Paragraph"/>
    <w:basedOn w:val="a"/>
    <w:uiPriority w:val="34"/>
    <w:qFormat/>
    <w:rsid w:val="004831F1"/>
    <w:pPr>
      <w:spacing w:after="0" w:line="240" w:lineRule="auto"/>
      <w:ind w:left="720"/>
      <w:contextualSpacing/>
    </w:pPr>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4831F1"/>
    <w:pPr>
      <w:outlineLvl w:val="9"/>
    </w:pPr>
    <w:rPr>
      <w:lang w:eastAsia="ru-RU"/>
    </w:rPr>
  </w:style>
  <w:style w:type="paragraph" w:styleId="aa">
    <w:name w:val="Normal (Web)"/>
    <w:basedOn w:val="a"/>
    <w:uiPriority w:val="99"/>
    <w:semiHidden/>
    <w:unhideWhenUsed/>
    <w:rsid w:val="00413F51"/>
    <w:rPr>
      <w:rFonts w:ascii="Times New Roman" w:hAnsi="Times New Roman" w:cs="Times New Roman"/>
      <w:sz w:val="24"/>
      <w:szCs w:val="24"/>
    </w:rPr>
  </w:style>
  <w:style w:type="paragraph" w:styleId="ab">
    <w:name w:val="Balloon Text"/>
    <w:basedOn w:val="a"/>
    <w:link w:val="ac"/>
    <w:uiPriority w:val="99"/>
    <w:semiHidden/>
    <w:unhideWhenUsed/>
    <w:rsid w:val="00413F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13F51"/>
    <w:rPr>
      <w:rFonts w:ascii="Tahoma" w:hAnsi="Tahoma" w:cs="Tahoma"/>
      <w:sz w:val="16"/>
      <w:szCs w:val="16"/>
    </w:rPr>
  </w:style>
  <w:style w:type="table" w:styleId="ad">
    <w:name w:val="Table Grid"/>
    <w:basedOn w:val="a1"/>
    <w:uiPriority w:val="59"/>
    <w:rsid w:val="00C639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654E5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654E58"/>
  </w:style>
  <w:style w:type="paragraph" w:styleId="af0">
    <w:name w:val="footer"/>
    <w:basedOn w:val="a"/>
    <w:link w:val="af1"/>
    <w:uiPriority w:val="99"/>
    <w:unhideWhenUsed/>
    <w:rsid w:val="00654E5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654E58"/>
  </w:style>
  <w:style w:type="paragraph" w:styleId="af2">
    <w:name w:val="footnote text"/>
    <w:basedOn w:val="a"/>
    <w:link w:val="af3"/>
    <w:uiPriority w:val="99"/>
    <w:semiHidden/>
    <w:unhideWhenUsed/>
    <w:rsid w:val="001D7BF8"/>
    <w:pPr>
      <w:spacing w:after="0" w:line="240" w:lineRule="auto"/>
    </w:pPr>
    <w:rPr>
      <w:sz w:val="20"/>
      <w:szCs w:val="20"/>
    </w:rPr>
  </w:style>
  <w:style w:type="character" w:customStyle="1" w:styleId="af3">
    <w:name w:val="Текст сноски Знак"/>
    <w:basedOn w:val="a0"/>
    <w:link w:val="af2"/>
    <w:uiPriority w:val="99"/>
    <w:semiHidden/>
    <w:rsid w:val="001D7BF8"/>
    <w:rPr>
      <w:sz w:val="20"/>
      <w:szCs w:val="20"/>
    </w:rPr>
  </w:style>
  <w:style w:type="character" w:styleId="af4">
    <w:name w:val="footnote reference"/>
    <w:aliases w:val="Знак сноски 1,Знак сноски-FN,Ciae niinee-FN,Ciae niinee 1,SUPERS,fr,Used by Word for Help footnote symbols"/>
    <w:basedOn w:val="a0"/>
    <w:uiPriority w:val="99"/>
    <w:unhideWhenUsed/>
    <w:rsid w:val="001D7BF8"/>
    <w:rPr>
      <w:vertAlign w:val="superscript"/>
    </w:rPr>
  </w:style>
  <w:style w:type="paragraph" w:customStyle="1" w:styleId="af5">
    <w:name w:val="ПОДЗАГ"/>
    <w:basedOn w:val="a"/>
    <w:link w:val="af6"/>
    <w:qFormat/>
    <w:rsid w:val="00D41A38"/>
    <w:pPr>
      <w:keepLines/>
      <w:suppressAutoHyphens/>
      <w:spacing w:after="120" w:line="240" w:lineRule="auto"/>
      <w:jc w:val="center"/>
    </w:pPr>
    <w:rPr>
      <w:rFonts w:ascii="Arial" w:eastAsia="Times New Roman" w:hAnsi="Arial" w:cs="Times New Roman"/>
      <w:b/>
      <w:sz w:val="24"/>
      <w:szCs w:val="24"/>
      <w:lang w:eastAsia="ru-RU"/>
    </w:rPr>
  </w:style>
  <w:style w:type="character" w:customStyle="1" w:styleId="af6">
    <w:name w:val="ПОДЗАГ Знак"/>
    <w:link w:val="af5"/>
    <w:rsid w:val="00D41A38"/>
    <w:rPr>
      <w:rFonts w:ascii="Arial" w:eastAsia="Times New Roman" w:hAnsi="Arial" w:cs="Times New Roman"/>
      <w:b/>
      <w:sz w:val="24"/>
      <w:szCs w:val="24"/>
      <w:lang w:eastAsia="ru-RU"/>
    </w:rPr>
  </w:style>
  <w:style w:type="paragraph" w:customStyle="1" w:styleId="af7">
    <w:name w:val="Текст таблицы по центру"/>
    <w:basedOn w:val="a"/>
    <w:qFormat/>
    <w:rsid w:val="001A585B"/>
    <w:pPr>
      <w:suppressAutoHyphens/>
      <w:adjustRightInd w:val="0"/>
      <w:spacing w:after="0" w:line="240" w:lineRule="auto"/>
      <w:jc w:val="center"/>
      <w:textAlignment w:val="baseline"/>
    </w:pPr>
    <w:rPr>
      <w:rFonts w:ascii="Times New Roman" w:eastAsia="Times New Roman" w:hAnsi="Times New Roman" w:cs="Times New Roman"/>
      <w:sz w:val="16"/>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1F1"/>
  </w:style>
  <w:style w:type="paragraph" w:styleId="1">
    <w:name w:val="heading 1"/>
    <w:basedOn w:val="a"/>
    <w:next w:val="a"/>
    <w:link w:val="10"/>
    <w:uiPriority w:val="9"/>
    <w:qFormat/>
    <w:rsid w:val="004831F1"/>
    <w:pPr>
      <w:keepNext/>
      <w:keepLines/>
      <w:spacing w:before="480" w:after="0"/>
      <w:outlineLvl w:val="0"/>
    </w:pPr>
    <w:rPr>
      <w:rFonts w:asciiTheme="majorHAnsi" w:eastAsiaTheme="majorEastAsia" w:hAnsiTheme="majorHAnsi" w:cstheme="majorBidi"/>
      <w:b/>
      <w:bCs/>
      <w:color w:val="6B7C7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ВнедрениеРуководства"/>
    <w:basedOn w:val="a"/>
    <w:link w:val="a4"/>
    <w:qFormat/>
    <w:rsid w:val="004831F1"/>
    <w:pPr>
      <w:keepNext/>
      <w:suppressAutoHyphens/>
      <w:spacing w:before="360" w:after="360" w:line="240" w:lineRule="auto"/>
      <w:jc w:val="center"/>
    </w:pPr>
    <w:rPr>
      <w:rFonts w:ascii="Times New Roman" w:hAnsi="Times New Roman" w:cs="Times New Roman"/>
      <w:b/>
      <w:sz w:val="27"/>
      <w:szCs w:val="27"/>
    </w:rPr>
  </w:style>
  <w:style w:type="character" w:customStyle="1" w:styleId="a4">
    <w:name w:val="Заголовок ВнедрениеРуководства Знак"/>
    <w:basedOn w:val="a0"/>
    <w:link w:val="a3"/>
    <w:rsid w:val="004831F1"/>
    <w:rPr>
      <w:rFonts w:ascii="Times New Roman" w:hAnsi="Times New Roman" w:cs="Times New Roman"/>
      <w:b/>
      <w:sz w:val="27"/>
      <w:szCs w:val="27"/>
    </w:rPr>
  </w:style>
  <w:style w:type="character" w:customStyle="1" w:styleId="10">
    <w:name w:val="Заголовок 1 Знак"/>
    <w:basedOn w:val="a0"/>
    <w:link w:val="1"/>
    <w:uiPriority w:val="9"/>
    <w:rsid w:val="004831F1"/>
    <w:rPr>
      <w:rFonts w:asciiTheme="majorHAnsi" w:eastAsiaTheme="majorEastAsia" w:hAnsiTheme="majorHAnsi" w:cstheme="majorBidi"/>
      <w:b/>
      <w:bCs/>
      <w:color w:val="6B7C71" w:themeColor="accent1" w:themeShade="BF"/>
      <w:sz w:val="28"/>
      <w:szCs w:val="28"/>
    </w:rPr>
  </w:style>
  <w:style w:type="character" w:styleId="a5">
    <w:name w:val="Strong"/>
    <w:basedOn w:val="a0"/>
    <w:uiPriority w:val="22"/>
    <w:qFormat/>
    <w:rsid w:val="004831F1"/>
    <w:rPr>
      <w:b/>
      <w:bCs/>
    </w:rPr>
  </w:style>
  <w:style w:type="paragraph" w:styleId="a6">
    <w:name w:val="No Spacing"/>
    <w:link w:val="a7"/>
    <w:uiPriority w:val="1"/>
    <w:qFormat/>
    <w:rsid w:val="004831F1"/>
    <w:pPr>
      <w:spacing w:after="0" w:line="240" w:lineRule="auto"/>
    </w:pPr>
    <w:rPr>
      <w:rFonts w:eastAsiaTheme="minorEastAsia"/>
      <w:lang w:eastAsia="ru-RU"/>
    </w:rPr>
  </w:style>
  <w:style w:type="character" w:customStyle="1" w:styleId="a7">
    <w:name w:val="Без интервала Знак"/>
    <w:basedOn w:val="a0"/>
    <w:link w:val="a6"/>
    <w:uiPriority w:val="1"/>
    <w:rsid w:val="004831F1"/>
    <w:rPr>
      <w:rFonts w:eastAsiaTheme="minorEastAsia"/>
      <w:lang w:eastAsia="ru-RU"/>
    </w:rPr>
  </w:style>
  <w:style w:type="paragraph" w:styleId="a8">
    <w:name w:val="List Paragraph"/>
    <w:basedOn w:val="a"/>
    <w:uiPriority w:val="34"/>
    <w:qFormat/>
    <w:rsid w:val="004831F1"/>
    <w:pPr>
      <w:spacing w:after="0" w:line="240" w:lineRule="auto"/>
      <w:ind w:left="720"/>
      <w:contextualSpacing/>
    </w:pPr>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4831F1"/>
    <w:pPr>
      <w:outlineLvl w:val="9"/>
    </w:pPr>
    <w:rPr>
      <w:lang w:eastAsia="ru-RU"/>
    </w:rPr>
  </w:style>
  <w:style w:type="paragraph" w:styleId="aa">
    <w:name w:val="Normal (Web)"/>
    <w:basedOn w:val="a"/>
    <w:uiPriority w:val="99"/>
    <w:semiHidden/>
    <w:unhideWhenUsed/>
    <w:rsid w:val="00413F51"/>
    <w:rPr>
      <w:rFonts w:ascii="Times New Roman" w:hAnsi="Times New Roman" w:cs="Times New Roman"/>
      <w:sz w:val="24"/>
      <w:szCs w:val="24"/>
    </w:rPr>
  </w:style>
  <w:style w:type="paragraph" w:styleId="ab">
    <w:name w:val="Balloon Text"/>
    <w:basedOn w:val="a"/>
    <w:link w:val="ac"/>
    <w:uiPriority w:val="99"/>
    <w:semiHidden/>
    <w:unhideWhenUsed/>
    <w:rsid w:val="00413F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13F51"/>
    <w:rPr>
      <w:rFonts w:ascii="Tahoma" w:hAnsi="Tahoma" w:cs="Tahoma"/>
      <w:sz w:val="16"/>
      <w:szCs w:val="16"/>
    </w:rPr>
  </w:style>
  <w:style w:type="table" w:styleId="ad">
    <w:name w:val="Table Grid"/>
    <w:basedOn w:val="a1"/>
    <w:uiPriority w:val="59"/>
    <w:rsid w:val="00C639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654E5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654E58"/>
  </w:style>
  <w:style w:type="paragraph" w:styleId="af0">
    <w:name w:val="footer"/>
    <w:basedOn w:val="a"/>
    <w:link w:val="af1"/>
    <w:uiPriority w:val="99"/>
    <w:unhideWhenUsed/>
    <w:rsid w:val="00654E58"/>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654E58"/>
  </w:style>
  <w:style w:type="paragraph" w:styleId="af2">
    <w:name w:val="footnote text"/>
    <w:basedOn w:val="a"/>
    <w:link w:val="af3"/>
    <w:uiPriority w:val="99"/>
    <w:semiHidden/>
    <w:unhideWhenUsed/>
    <w:rsid w:val="001D7BF8"/>
    <w:pPr>
      <w:spacing w:after="0" w:line="240" w:lineRule="auto"/>
    </w:pPr>
    <w:rPr>
      <w:sz w:val="20"/>
      <w:szCs w:val="20"/>
    </w:rPr>
  </w:style>
  <w:style w:type="character" w:customStyle="1" w:styleId="af3">
    <w:name w:val="Текст сноски Знак"/>
    <w:basedOn w:val="a0"/>
    <w:link w:val="af2"/>
    <w:uiPriority w:val="99"/>
    <w:semiHidden/>
    <w:rsid w:val="001D7BF8"/>
    <w:rPr>
      <w:sz w:val="20"/>
      <w:szCs w:val="20"/>
    </w:rPr>
  </w:style>
  <w:style w:type="character" w:styleId="af4">
    <w:name w:val="footnote reference"/>
    <w:aliases w:val="Знак сноски 1,Знак сноски-FN,Ciae niinee-FN,Ciae niinee 1,SUPERS,fr,Used by Word for Help footnote symbols"/>
    <w:basedOn w:val="a0"/>
    <w:uiPriority w:val="99"/>
    <w:unhideWhenUsed/>
    <w:rsid w:val="001D7BF8"/>
    <w:rPr>
      <w:vertAlign w:val="superscript"/>
    </w:rPr>
  </w:style>
  <w:style w:type="paragraph" w:customStyle="1" w:styleId="af5">
    <w:name w:val="ПОДЗАГ"/>
    <w:basedOn w:val="a"/>
    <w:link w:val="af6"/>
    <w:qFormat/>
    <w:rsid w:val="00D41A38"/>
    <w:pPr>
      <w:keepLines/>
      <w:suppressAutoHyphens/>
      <w:spacing w:after="120" w:line="240" w:lineRule="auto"/>
      <w:jc w:val="center"/>
    </w:pPr>
    <w:rPr>
      <w:rFonts w:ascii="Arial" w:eastAsia="Times New Roman" w:hAnsi="Arial" w:cs="Times New Roman"/>
      <w:b/>
      <w:sz w:val="24"/>
      <w:szCs w:val="24"/>
      <w:lang w:eastAsia="ru-RU"/>
    </w:rPr>
  </w:style>
  <w:style w:type="character" w:customStyle="1" w:styleId="af6">
    <w:name w:val="ПОДЗАГ Знак"/>
    <w:link w:val="af5"/>
    <w:rsid w:val="00D41A38"/>
    <w:rPr>
      <w:rFonts w:ascii="Arial" w:eastAsia="Times New Roman" w:hAnsi="Arial" w:cs="Times New Roman"/>
      <w:b/>
      <w:sz w:val="24"/>
      <w:szCs w:val="24"/>
      <w:lang w:eastAsia="ru-RU"/>
    </w:rPr>
  </w:style>
  <w:style w:type="paragraph" w:customStyle="1" w:styleId="af7">
    <w:name w:val="Текст таблицы по центру"/>
    <w:basedOn w:val="a"/>
    <w:qFormat/>
    <w:rsid w:val="001A585B"/>
    <w:pPr>
      <w:suppressAutoHyphens/>
      <w:adjustRightInd w:val="0"/>
      <w:spacing w:after="0" w:line="240" w:lineRule="auto"/>
      <w:jc w:val="center"/>
      <w:textAlignment w:val="baseline"/>
    </w:pPr>
    <w:rPr>
      <w:rFonts w:ascii="Times New Roman" w:eastAsia="Times New Roman" w:hAnsi="Times New Roman" w:cs="Times New Roman"/>
      <w:sz w:val="1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647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Аптека">
      <a:dk1>
        <a:sysClr val="windowText" lastClr="000000"/>
      </a:dk1>
      <a:lt1>
        <a:sysClr val="window" lastClr="FFFFFF"/>
      </a:lt1>
      <a:dk2>
        <a:srgbClr val="564B3C"/>
      </a:dk2>
      <a:lt2>
        <a:srgbClr val="ECEDD1"/>
      </a:lt2>
      <a:accent1>
        <a:srgbClr val="93A299"/>
      </a:accent1>
      <a:accent2>
        <a:srgbClr val="CF543F"/>
      </a:accent2>
      <a:accent3>
        <a:srgbClr val="B5AE53"/>
      </a:accent3>
      <a:accent4>
        <a:srgbClr val="848058"/>
      </a:accent4>
      <a:accent5>
        <a:srgbClr val="E8B54D"/>
      </a:accent5>
      <a:accent6>
        <a:srgbClr val="786C71"/>
      </a:accent6>
      <a:hlink>
        <a:srgbClr val="CCCC00"/>
      </a:hlink>
      <a:folHlink>
        <a:srgbClr val="B2B2B2"/>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D605F-8D29-4944-921F-89BA93E6A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1820</Words>
  <Characters>10380</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ПФР</Company>
  <LinksUpToDate>false</LinksUpToDate>
  <CharactersWithSpaces>12176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Сорокина Мария Александровна</dc:creator>
  <cp:lastModifiedBy>Соловьев Аркадий</cp:lastModifiedBy>
  <cp:revision>4</cp:revision>
  <cp:lastPrinted>2019-04-08T14:40:00Z</cp:lastPrinted>
  <dcterms:created xsi:type="dcterms:W3CDTF">2022-06-06T15:57:00Z</dcterms:created>
  <dcterms:modified xsi:type="dcterms:W3CDTF">2022-06-06T16:03:00Z</dcterms:modified>
</cp:coreProperties>
</file>