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C9143E" w14:textId="3D9EE34B" w:rsidR="007D4170" w:rsidRPr="007D4170" w:rsidRDefault="007D4170" w:rsidP="007D4170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D4170">
        <w:rPr>
          <w:rFonts w:ascii="Times New Roman" w:eastAsia="Calibri" w:hAnsi="Times New Roman" w:cs="Times New Roman"/>
          <w:b/>
          <w:bCs/>
          <w:sz w:val="24"/>
          <w:szCs w:val="24"/>
        </w:rPr>
        <w:t>УДК 332.1</w:t>
      </w:r>
      <w:r w:rsidR="003E795D">
        <w:rPr>
          <w:rFonts w:ascii="Times New Roman" w:eastAsia="Calibri" w:hAnsi="Times New Roman" w:cs="Times New Roman"/>
          <w:b/>
          <w:bCs/>
          <w:sz w:val="24"/>
          <w:szCs w:val="24"/>
        </w:rPr>
        <w:t>/ББК 65.30</w:t>
      </w:r>
    </w:p>
    <w:p w14:paraId="401A74E0" w14:textId="77777777" w:rsidR="007D4170" w:rsidRPr="007D4170" w:rsidRDefault="007D4170" w:rsidP="007D4170">
      <w:pPr>
        <w:spacing w:after="0" w:line="240" w:lineRule="auto"/>
        <w:jc w:val="right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D417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Карачев И.А, </w:t>
      </w:r>
      <w:proofErr w:type="spellStart"/>
      <w:r>
        <w:rPr>
          <w:rFonts w:ascii="Times New Roman" w:eastAsia="Calibri" w:hAnsi="Times New Roman" w:cs="Times New Roman"/>
          <w:b/>
          <w:bCs/>
          <w:sz w:val="24"/>
          <w:szCs w:val="24"/>
        </w:rPr>
        <w:t>Щегольков</w:t>
      </w:r>
      <w:proofErr w:type="spellEnd"/>
      <w:r w:rsidRPr="007D417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П</w:t>
      </w:r>
      <w:r w:rsidRPr="007D4170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А</w:t>
      </w:r>
      <w:r w:rsidRPr="007D4170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</w:p>
    <w:p w14:paraId="520293DC" w14:textId="77777777" w:rsidR="007D4170" w:rsidRPr="007D4170" w:rsidRDefault="003E2FCA" w:rsidP="007D417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ВЫСОКОТЕХНОЛОГИЧНЫЕ СПЕЦИАЛЬНЫЕ ЭКОНОМИЧЕСКИЕ ЗОНЫ: ОПЫТ ФУНКЦИОНИРОВАНИЯ В РОССИЙСКОЙ ФЕДЕРАЦИИ</w:t>
      </w:r>
    </w:p>
    <w:p w14:paraId="47EF3AA2" w14:textId="77777777" w:rsidR="007D4170" w:rsidRPr="00F34974" w:rsidRDefault="007D4170" w:rsidP="009653B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3FA93F47" w14:textId="77777777" w:rsidR="00C162A8" w:rsidRPr="00C162A8" w:rsidRDefault="00C162A8" w:rsidP="00C162A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F2831">
        <w:rPr>
          <w:rFonts w:ascii="Times New Roman" w:eastAsia="Calibri" w:hAnsi="Times New Roman" w:cs="Times New Roman"/>
          <w:b/>
          <w:bCs/>
          <w:i/>
          <w:sz w:val="24"/>
          <w:szCs w:val="24"/>
        </w:rPr>
        <w:t>Аннотация.</w:t>
      </w:r>
      <w:r w:rsidRPr="00C162A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C162A8">
        <w:rPr>
          <w:rFonts w:ascii="Times New Roman" w:eastAsia="Calibri" w:hAnsi="Times New Roman" w:cs="Times New Roman"/>
          <w:bCs/>
          <w:i/>
          <w:sz w:val="24"/>
          <w:szCs w:val="24"/>
        </w:rPr>
        <w:t>В данной статье</w:t>
      </w:r>
      <w:r w:rsidR="001229CB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</w:t>
      </w:r>
      <w:r w:rsidR="00D4146E">
        <w:rPr>
          <w:rFonts w:ascii="Times New Roman" w:eastAsia="Calibri" w:hAnsi="Times New Roman" w:cs="Times New Roman"/>
          <w:bCs/>
          <w:i/>
          <w:sz w:val="24"/>
          <w:szCs w:val="24"/>
        </w:rPr>
        <w:t>проведена оценка</w:t>
      </w:r>
      <w:r w:rsidR="001229CB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состояни</w:t>
      </w:r>
      <w:r w:rsidR="00D4146E">
        <w:rPr>
          <w:rFonts w:ascii="Times New Roman" w:eastAsia="Calibri" w:hAnsi="Times New Roman" w:cs="Times New Roman"/>
          <w:bCs/>
          <w:i/>
          <w:sz w:val="24"/>
          <w:szCs w:val="24"/>
        </w:rPr>
        <w:t>я функционирования российских высокотехнологичных зон, выделены проблемы</w:t>
      </w:r>
      <w:r w:rsidR="001229CB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и пути </w:t>
      </w:r>
      <w:r w:rsidR="006515B5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их </w:t>
      </w:r>
      <w:r w:rsidR="006777AF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решения. Обозначены перспективные направления </w:t>
      </w:r>
      <w:r w:rsidR="001229CB">
        <w:rPr>
          <w:rFonts w:ascii="Times New Roman" w:eastAsia="Calibri" w:hAnsi="Times New Roman" w:cs="Times New Roman"/>
          <w:bCs/>
          <w:i/>
          <w:sz w:val="24"/>
          <w:szCs w:val="24"/>
        </w:rPr>
        <w:t>развити</w:t>
      </w:r>
      <w:r w:rsidR="006515B5">
        <w:rPr>
          <w:rFonts w:ascii="Times New Roman" w:eastAsia="Calibri" w:hAnsi="Times New Roman" w:cs="Times New Roman"/>
          <w:bCs/>
          <w:i/>
          <w:sz w:val="24"/>
          <w:szCs w:val="24"/>
        </w:rPr>
        <w:t>я</w:t>
      </w:r>
      <w:r w:rsidRPr="00C162A8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</w:t>
      </w:r>
      <w:r w:rsidR="006777AF">
        <w:rPr>
          <w:rFonts w:ascii="Times New Roman" w:eastAsia="Calibri" w:hAnsi="Times New Roman" w:cs="Times New Roman"/>
          <w:bCs/>
          <w:i/>
          <w:sz w:val="24"/>
          <w:szCs w:val="24"/>
        </w:rPr>
        <w:t>указанных зон во взаимосвязи с проблемами инновационного развития российских регионов.</w:t>
      </w:r>
    </w:p>
    <w:p w14:paraId="5AED6C3F" w14:textId="77777777" w:rsidR="00C162A8" w:rsidRPr="00C162A8" w:rsidRDefault="00C162A8" w:rsidP="00C162A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6F2831">
        <w:rPr>
          <w:rFonts w:ascii="Times New Roman" w:eastAsia="Calibri" w:hAnsi="Times New Roman" w:cs="Times New Roman"/>
          <w:b/>
          <w:bCs/>
          <w:i/>
          <w:sz w:val="24"/>
          <w:szCs w:val="24"/>
        </w:rPr>
        <w:t>Ключевые слова:</w:t>
      </w:r>
      <w:r w:rsidRPr="00C162A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6777AF">
        <w:rPr>
          <w:rFonts w:ascii="Times New Roman" w:eastAsia="Calibri" w:hAnsi="Times New Roman" w:cs="Times New Roman"/>
          <w:bCs/>
          <w:i/>
          <w:sz w:val="24"/>
          <w:szCs w:val="24"/>
        </w:rPr>
        <w:t>специальные экономические зоны</w:t>
      </w:r>
      <w:r w:rsidRPr="00C162A8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, </w:t>
      </w:r>
      <w:r w:rsidR="006777AF">
        <w:rPr>
          <w:rFonts w:ascii="Times New Roman" w:eastAsia="Calibri" w:hAnsi="Times New Roman" w:cs="Times New Roman"/>
          <w:bCs/>
          <w:i/>
          <w:sz w:val="24"/>
          <w:szCs w:val="24"/>
        </w:rPr>
        <w:t>инновационные научно-технологические центры</w:t>
      </w:r>
      <w:r w:rsidRPr="00C162A8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, </w:t>
      </w:r>
      <w:r w:rsidR="006777AF">
        <w:rPr>
          <w:rFonts w:ascii="Times New Roman" w:eastAsia="Calibri" w:hAnsi="Times New Roman" w:cs="Times New Roman"/>
          <w:bCs/>
          <w:i/>
          <w:sz w:val="24"/>
          <w:szCs w:val="24"/>
        </w:rPr>
        <w:t>инновационные центры</w:t>
      </w:r>
      <w:r w:rsidRPr="00C162A8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, </w:t>
      </w:r>
      <w:r w:rsidR="006777AF">
        <w:rPr>
          <w:rFonts w:ascii="Times New Roman" w:eastAsia="Calibri" w:hAnsi="Times New Roman" w:cs="Times New Roman"/>
          <w:bCs/>
          <w:i/>
          <w:sz w:val="24"/>
          <w:szCs w:val="24"/>
        </w:rPr>
        <w:t>государственное регулирование</w:t>
      </w:r>
      <w:r w:rsidR="007101A4" w:rsidRPr="007101A4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</w:t>
      </w:r>
      <w:r w:rsidR="007101A4">
        <w:rPr>
          <w:rFonts w:ascii="Times New Roman" w:eastAsia="Calibri" w:hAnsi="Times New Roman" w:cs="Times New Roman"/>
          <w:bCs/>
          <w:i/>
          <w:sz w:val="24"/>
          <w:szCs w:val="24"/>
        </w:rPr>
        <w:t>и поддержка</w:t>
      </w:r>
      <w:r w:rsidRPr="00C162A8">
        <w:rPr>
          <w:rFonts w:ascii="Times New Roman" w:eastAsia="Calibri" w:hAnsi="Times New Roman" w:cs="Times New Roman"/>
          <w:bCs/>
          <w:i/>
          <w:sz w:val="24"/>
          <w:szCs w:val="24"/>
        </w:rPr>
        <w:t>, региональное развитие, инновационная инфраструктура.</w:t>
      </w:r>
    </w:p>
    <w:p w14:paraId="615E847A" w14:textId="77777777" w:rsidR="00AB4CD6" w:rsidRPr="00F34974" w:rsidRDefault="00AB4CD6" w:rsidP="00F34974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744214DF" w14:textId="6AF82BB6" w:rsidR="00E22653" w:rsidRPr="00E22653" w:rsidRDefault="00E84CD6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Четвертая промышленная революция</w:t>
      </w:r>
      <w:r w:rsidR="00E22653" w:rsidRPr="00E22653">
        <w:rPr>
          <w:rFonts w:ascii="Times New Roman" w:hAnsi="Times New Roman" w:cs="Times New Roman"/>
          <w:sz w:val="24"/>
          <w:szCs w:val="24"/>
        </w:rPr>
        <w:t xml:space="preserve"> за последние два десятилетия изменила компании, отрасли, потребительские рынки, создала принципиально новые модели. Данная парадигма предполагала глубокую автоматизацию производства посредством интеллектуальных производственных систем, функционирующих в режиме реального времени и во взаимодействии с внешней средой, с перспективой объединения предприятий в глобальную промышленную сеть.</w:t>
      </w:r>
    </w:p>
    <w:p w14:paraId="2627A301" w14:textId="303436AA" w:rsidR="00E22653" w:rsidRPr="00E22653" w:rsidRDefault="00E22653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22653">
        <w:rPr>
          <w:rFonts w:ascii="Times New Roman" w:hAnsi="Times New Roman" w:cs="Times New Roman"/>
          <w:sz w:val="24"/>
          <w:szCs w:val="24"/>
        </w:rPr>
        <w:t>Современной России пришлось фактически с нуля выстраивать систему поддержки инноваций в условиях рыночной экономики</w:t>
      </w:r>
      <w:r w:rsidR="007623EC">
        <w:rPr>
          <w:rFonts w:ascii="Times New Roman" w:hAnsi="Times New Roman" w:cs="Times New Roman"/>
          <w:sz w:val="24"/>
          <w:szCs w:val="24"/>
        </w:rPr>
        <w:t xml:space="preserve"> и вносить корректировки в условиях </w:t>
      </w:r>
      <w:proofErr w:type="spellStart"/>
      <w:r w:rsidR="007623EC">
        <w:rPr>
          <w:rFonts w:ascii="Times New Roman" w:hAnsi="Times New Roman" w:cs="Times New Roman"/>
          <w:sz w:val="24"/>
          <w:szCs w:val="24"/>
        </w:rPr>
        <w:t>коронакризиса</w:t>
      </w:r>
      <w:proofErr w:type="spellEnd"/>
      <w:r w:rsidR="007623EC">
        <w:rPr>
          <w:rFonts w:ascii="Times New Roman" w:hAnsi="Times New Roman" w:cs="Times New Roman"/>
          <w:sz w:val="24"/>
          <w:szCs w:val="24"/>
        </w:rPr>
        <w:t xml:space="preserve"> и внешнего санкционного давления</w:t>
      </w:r>
      <w:r w:rsidRPr="00E22653">
        <w:rPr>
          <w:rFonts w:ascii="Times New Roman" w:hAnsi="Times New Roman" w:cs="Times New Roman"/>
          <w:sz w:val="24"/>
          <w:szCs w:val="24"/>
        </w:rPr>
        <w:t xml:space="preserve">. Можно заметить эволюционный характер формирования российских институтов инфраструктуры инновационной деятельности: от технопарков (1990-е годы), которые объединяли компании самого разного профиля, не всегда реально ведущие исследовательскую деятельность, к </w:t>
      </w:r>
      <w:r w:rsidR="00C778CE">
        <w:rPr>
          <w:rFonts w:ascii="Times New Roman" w:hAnsi="Times New Roman" w:cs="Times New Roman"/>
          <w:sz w:val="24"/>
          <w:szCs w:val="24"/>
        </w:rPr>
        <w:t>особым экономическим зонам технико-внедренческого типа</w:t>
      </w:r>
      <w:r w:rsidRPr="00E22653">
        <w:rPr>
          <w:rFonts w:ascii="Times New Roman" w:hAnsi="Times New Roman" w:cs="Times New Roman"/>
          <w:sz w:val="24"/>
          <w:szCs w:val="24"/>
        </w:rPr>
        <w:t xml:space="preserve"> (2005 г.), где упор делался как раз на исследовательскую составляющую. Этот эволюционный процесс на сегодня завершается формированием инновационного центра «Сколково» (2010 г.), </w:t>
      </w:r>
      <w:r w:rsidR="00C778CE">
        <w:rPr>
          <w:rFonts w:ascii="Times New Roman" w:hAnsi="Times New Roman" w:cs="Times New Roman"/>
          <w:sz w:val="24"/>
          <w:szCs w:val="24"/>
        </w:rPr>
        <w:t>инновационных научно-технологических центров</w:t>
      </w:r>
      <w:r w:rsidRPr="00E22653">
        <w:rPr>
          <w:rFonts w:ascii="Times New Roman" w:hAnsi="Times New Roman" w:cs="Times New Roman"/>
          <w:sz w:val="24"/>
          <w:szCs w:val="24"/>
        </w:rPr>
        <w:t xml:space="preserve"> (2017 г.)</w:t>
      </w:r>
      <w:r w:rsidR="007623EC">
        <w:rPr>
          <w:rFonts w:ascii="Times New Roman" w:hAnsi="Times New Roman" w:cs="Times New Roman"/>
          <w:sz w:val="24"/>
          <w:szCs w:val="24"/>
        </w:rPr>
        <w:t>,</w:t>
      </w:r>
      <w:r w:rsidRPr="00E22653">
        <w:rPr>
          <w:rFonts w:ascii="Times New Roman" w:hAnsi="Times New Roman" w:cs="Times New Roman"/>
          <w:sz w:val="24"/>
          <w:szCs w:val="24"/>
        </w:rPr>
        <w:t xml:space="preserve"> которые, по сути, представляют собой модели инновационных экосистем будущего, где на ограниченной территории помимо производственного и научно-исследовательского секторов создаются качественно новые условия жизни для работающих там специалистов и их семей.</w:t>
      </w:r>
    </w:p>
    <w:p w14:paraId="660A18A5" w14:textId="78621EC2" w:rsidR="00F14C28" w:rsidRPr="00E22653" w:rsidRDefault="00C778CE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Исходя из трактовки специальной экономической зоны как </w:t>
      </w:r>
      <w:r w:rsidR="00422160" w:rsidRPr="00422160">
        <w:rPr>
          <w:rFonts w:ascii="Times New Roman" w:hAnsi="Times New Roman" w:cs="Times New Roman"/>
          <w:sz w:val="24"/>
          <w:szCs w:val="24"/>
        </w:rPr>
        <w:t>институционально организованно</w:t>
      </w:r>
      <w:r>
        <w:rPr>
          <w:rFonts w:ascii="Times New Roman" w:hAnsi="Times New Roman" w:cs="Times New Roman"/>
          <w:sz w:val="24"/>
          <w:szCs w:val="24"/>
        </w:rPr>
        <w:t>го</w:t>
      </w:r>
      <w:r w:rsidR="00422160" w:rsidRPr="00422160">
        <w:rPr>
          <w:rFonts w:ascii="Times New Roman" w:hAnsi="Times New Roman" w:cs="Times New Roman"/>
          <w:sz w:val="24"/>
          <w:szCs w:val="24"/>
        </w:rPr>
        <w:t xml:space="preserve"> физически и / или юридически ограниченно</w:t>
      </w:r>
      <w:r>
        <w:rPr>
          <w:rFonts w:ascii="Times New Roman" w:hAnsi="Times New Roman" w:cs="Times New Roman"/>
          <w:sz w:val="24"/>
          <w:szCs w:val="24"/>
        </w:rPr>
        <w:t>го</w:t>
      </w:r>
      <w:r w:rsidR="00422160" w:rsidRPr="00422160">
        <w:rPr>
          <w:rFonts w:ascii="Times New Roman" w:hAnsi="Times New Roman" w:cs="Times New Roman"/>
          <w:sz w:val="24"/>
          <w:szCs w:val="24"/>
        </w:rPr>
        <w:t xml:space="preserve"> экономическо</w:t>
      </w:r>
      <w:r>
        <w:rPr>
          <w:rFonts w:ascii="Times New Roman" w:hAnsi="Times New Roman" w:cs="Times New Roman"/>
          <w:sz w:val="24"/>
          <w:szCs w:val="24"/>
        </w:rPr>
        <w:t>го</w:t>
      </w:r>
      <w:r w:rsidR="00422160" w:rsidRPr="00422160">
        <w:rPr>
          <w:rFonts w:ascii="Times New Roman" w:hAnsi="Times New Roman" w:cs="Times New Roman"/>
          <w:sz w:val="24"/>
          <w:szCs w:val="24"/>
        </w:rPr>
        <w:t xml:space="preserve"> пространств</w:t>
      </w:r>
      <w:r>
        <w:rPr>
          <w:rFonts w:ascii="Times New Roman" w:hAnsi="Times New Roman" w:cs="Times New Roman"/>
          <w:sz w:val="24"/>
          <w:szCs w:val="24"/>
        </w:rPr>
        <w:t>а</w:t>
      </w:r>
      <w:r w:rsidR="00422160" w:rsidRPr="00422160">
        <w:rPr>
          <w:rFonts w:ascii="Times New Roman" w:hAnsi="Times New Roman" w:cs="Times New Roman"/>
          <w:sz w:val="24"/>
          <w:szCs w:val="24"/>
        </w:rPr>
        <w:t>, в котором государство содействует хозяйствующим субъектам в осуществлении ими тех или иных видов экономической деятельности с помощью финансовых (в том числе налоговых и таможенных) и нефинансовых (в том числе инфраструктурной поддержки) стимулов</w:t>
      </w:r>
      <w:r w:rsidR="003E795D">
        <w:rPr>
          <w:rFonts w:ascii="Times New Roman" w:hAnsi="Times New Roman" w:cs="Times New Roman"/>
          <w:sz w:val="24"/>
          <w:szCs w:val="24"/>
        </w:rPr>
        <w:t xml:space="preserve"> [5</w:t>
      </w:r>
      <w:r w:rsidR="00BD5AA5" w:rsidRPr="00BD5AA5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, к числу инновационных, или высокотехнологичных, зон в Российской Федерации можно отнести </w:t>
      </w:r>
      <w:r w:rsidR="007623EC">
        <w:rPr>
          <w:rFonts w:ascii="Times New Roman" w:hAnsi="Times New Roman" w:cs="Times New Roman"/>
          <w:sz w:val="24"/>
          <w:szCs w:val="24"/>
        </w:rPr>
        <w:t>особые экономические зоны технико-внедренческого типа (далее – ОЭЗ</w:t>
      </w:r>
      <w:r w:rsidR="00F14C28">
        <w:rPr>
          <w:rFonts w:ascii="Times New Roman" w:hAnsi="Times New Roman" w:cs="Times New Roman"/>
          <w:sz w:val="24"/>
          <w:szCs w:val="24"/>
        </w:rPr>
        <w:t xml:space="preserve"> ТВТ</w:t>
      </w:r>
      <w:r w:rsidR="007623E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, инновационный центр «Сколково»</w:t>
      </w:r>
      <w:r w:rsidR="007623EC">
        <w:rPr>
          <w:rFonts w:ascii="Times New Roman" w:hAnsi="Times New Roman" w:cs="Times New Roman"/>
          <w:sz w:val="24"/>
          <w:szCs w:val="24"/>
        </w:rPr>
        <w:t xml:space="preserve"> (далее – ИЦ «Сколково»)</w:t>
      </w:r>
      <w:r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="007623EC">
        <w:rPr>
          <w:rFonts w:ascii="Times New Roman" w:hAnsi="Times New Roman" w:cs="Times New Roman"/>
          <w:sz w:val="24"/>
          <w:szCs w:val="24"/>
        </w:rPr>
        <w:t>инновационные научно-технологические центры (далее – ИНТЦ)</w:t>
      </w:r>
      <w:r w:rsidR="00422160">
        <w:rPr>
          <w:rFonts w:ascii="Times New Roman" w:hAnsi="Times New Roman" w:cs="Times New Roman"/>
          <w:sz w:val="24"/>
          <w:szCs w:val="24"/>
        </w:rPr>
        <w:t>.</w:t>
      </w:r>
      <w:r w:rsidR="00F14C28">
        <w:rPr>
          <w:rFonts w:ascii="Times New Roman" w:hAnsi="Times New Roman" w:cs="Times New Roman"/>
          <w:sz w:val="24"/>
          <w:szCs w:val="24"/>
        </w:rPr>
        <w:t xml:space="preserve"> </w:t>
      </w:r>
      <w:r w:rsidR="00F14C28" w:rsidRPr="00E22653">
        <w:rPr>
          <w:rFonts w:ascii="Times New Roman" w:hAnsi="Times New Roman" w:cs="Times New Roman"/>
          <w:sz w:val="24"/>
          <w:szCs w:val="24"/>
        </w:rPr>
        <w:t xml:space="preserve">Формирующие инновационную инфраструктуру </w:t>
      </w:r>
      <w:r w:rsidR="00F14C28">
        <w:rPr>
          <w:rFonts w:ascii="Times New Roman" w:hAnsi="Times New Roman" w:cs="Times New Roman"/>
          <w:sz w:val="24"/>
          <w:szCs w:val="24"/>
        </w:rPr>
        <w:t>инновационные зоны</w:t>
      </w:r>
      <w:r w:rsidR="00F14C28" w:rsidRPr="00E22653">
        <w:rPr>
          <w:rFonts w:ascii="Times New Roman" w:hAnsi="Times New Roman" w:cs="Times New Roman"/>
          <w:sz w:val="24"/>
          <w:szCs w:val="24"/>
        </w:rPr>
        <w:t>, технологические и научные парки, бизнес-инкубаторы и т. п., которые при правильной организации способны превратиться в полюсы инновационного роста, создают благоприятную почву для решения и такой актуальной задачи, как согласование промышленной, региональной и инновационной политики.</w:t>
      </w:r>
    </w:p>
    <w:p w14:paraId="1B392F3C" w14:textId="6E1928C9" w:rsidR="00CC3BF9" w:rsidRDefault="00164C36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ОЭЗ ТВТ</w:t>
      </w:r>
      <w:r w:rsidR="009A3DDE" w:rsidRPr="0053033B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9A3DDE">
        <w:rPr>
          <w:rFonts w:ascii="Times New Roman" w:hAnsi="Times New Roman" w:cs="Times New Roman"/>
          <w:sz w:val="24"/>
          <w:szCs w:val="24"/>
        </w:rPr>
        <w:t xml:space="preserve"> </w:t>
      </w:r>
      <w:r w:rsidR="000B68F2">
        <w:rPr>
          <w:rFonts w:ascii="Times New Roman" w:hAnsi="Times New Roman" w:cs="Times New Roman"/>
          <w:sz w:val="24"/>
          <w:szCs w:val="24"/>
        </w:rPr>
        <w:t>Ц</w:t>
      </w:r>
      <w:r w:rsidR="009A3DDE">
        <w:rPr>
          <w:rFonts w:ascii="Times New Roman" w:hAnsi="Times New Roman" w:cs="Times New Roman"/>
          <w:sz w:val="24"/>
          <w:szCs w:val="24"/>
        </w:rPr>
        <w:t>елью создания ОЭЗ ТВТ выступа</w:t>
      </w:r>
      <w:r w:rsidR="0053033B">
        <w:rPr>
          <w:rFonts w:ascii="Times New Roman" w:hAnsi="Times New Roman" w:cs="Times New Roman"/>
          <w:sz w:val="24"/>
          <w:szCs w:val="24"/>
        </w:rPr>
        <w:t>е</w:t>
      </w:r>
      <w:r w:rsidR="009A3DDE">
        <w:rPr>
          <w:rFonts w:ascii="Times New Roman" w:hAnsi="Times New Roman" w:cs="Times New Roman"/>
          <w:sz w:val="24"/>
          <w:szCs w:val="24"/>
        </w:rPr>
        <w:t xml:space="preserve">т </w:t>
      </w:r>
      <w:r w:rsidR="009A3DDE" w:rsidRPr="009A3DDE">
        <w:rPr>
          <w:rFonts w:ascii="Times New Roman" w:hAnsi="Times New Roman" w:cs="Times New Roman"/>
          <w:sz w:val="24"/>
          <w:szCs w:val="24"/>
        </w:rPr>
        <w:t>развитие высокотехнологичных отраслей экономики; разработка технологий и коммерциализация их результатов</w:t>
      </w:r>
      <w:r w:rsidR="009A3DDE">
        <w:rPr>
          <w:rFonts w:ascii="Times New Roman" w:hAnsi="Times New Roman" w:cs="Times New Roman"/>
          <w:sz w:val="24"/>
          <w:szCs w:val="24"/>
        </w:rPr>
        <w:t xml:space="preserve">. </w:t>
      </w:r>
      <w:r w:rsidR="00263D03">
        <w:rPr>
          <w:rFonts w:ascii="Times New Roman" w:hAnsi="Times New Roman" w:cs="Times New Roman"/>
          <w:sz w:val="24"/>
          <w:szCs w:val="24"/>
        </w:rPr>
        <w:t xml:space="preserve">На территории ОЭЗ ТВТ допускается осуществление как собственно деятельности по созданию, производству и реализации научно-технической продукции, так и деятельности по производству и (или) переработке товаров (продукции) и их реализации. </w:t>
      </w:r>
      <w:r w:rsidR="00B34E8D">
        <w:rPr>
          <w:rFonts w:ascii="Times New Roman" w:hAnsi="Times New Roman" w:cs="Times New Roman"/>
          <w:sz w:val="24"/>
          <w:szCs w:val="24"/>
        </w:rPr>
        <w:t xml:space="preserve">Таким образом, в рамках ОЭЗ ТВТ </w:t>
      </w:r>
      <w:r w:rsidR="00050B4E">
        <w:rPr>
          <w:rFonts w:ascii="Times New Roman" w:hAnsi="Times New Roman" w:cs="Times New Roman"/>
          <w:sz w:val="24"/>
          <w:szCs w:val="24"/>
        </w:rPr>
        <w:t>законодательно предприняты шаги по совмещению</w:t>
      </w:r>
      <w:r w:rsidR="005626E7">
        <w:rPr>
          <w:rFonts w:ascii="Times New Roman" w:hAnsi="Times New Roman" w:cs="Times New Roman"/>
          <w:sz w:val="24"/>
          <w:szCs w:val="24"/>
        </w:rPr>
        <w:t xml:space="preserve"> </w:t>
      </w:r>
      <w:r w:rsidR="00B34E8D">
        <w:rPr>
          <w:rFonts w:ascii="Times New Roman" w:hAnsi="Times New Roman" w:cs="Times New Roman"/>
          <w:sz w:val="24"/>
          <w:szCs w:val="24"/>
        </w:rPr>
        <w:t>инновационной и производственной деятельности</w:t>
      </w:r>
      <w:r w:rsidR="00C25797">
        <w:rPr>
          <w:rFonts w:ascii="Times New Roman" w:hAnsi="Times New Roman" w:cs="Times New Roman"/>
          <w:sz w:val="24"/>
          <w:szCs w:val="24"/>
        </w:rPr>
        <w:t xml:space="preserve">. </w:t>
      </w:r>
      <w:r w:rsidR="00AA1D4C">
        <w:rPr>
          <w:rFonts w:ascii="Times New Roman" w:hAnsi="Times New Roman" w:cs="Times New Roman"/>
          <w:sz w:val="24"/>
          <w:szCs w:val="24"/>
        </w:rPr>
        <w:t xml:space="preserve">В настоящее время </w:t>
      </w:r>
      <w:r w:rsidR="008D3514">
        <w:rPr>
          <w:rFonts w:ascii="Times New Roman" w:hAnsi="Times New Roman" w:cs="Times New Roman"/>
          <w:sz w:val="24"/>
          <w:szCs w:val="24"/>
        </w:rPr>
        <w:t xml:space="preserve">Правительством Российской Федерации предлагается сократить количество базовых типов ОЭЗ, объединив технико-внедренческие и </w:t>
      </w:r>
      <w:r w:rsidR="008D3514">
        <w:rPr>
          <w:rFonts w:ascii="Times New Roman" w:hAnsi="Times New Roman" w:cs="Times New Roman"/>
          <w:sz w:val="24"/>
          <w:szCs w:val="24"/>
        </w:rPr>
        <w:lastRenderedPageBreak/>
        <w:t>промышленно</w:t>
      </w:r>
      <w:r w:rsidR="009D5EC4">
        <w:rPr>
          <w:rFonts w:ascii="Times New Roman" w:hAnsi="Times New Roman" w:cs="Times New Roman"/>
          <w:sz w:val="24"/>
          <w:szCs w:val="24"/>
        </w:rPr>
        <w:t>-</w:t>
      </w:r>
      <w:r w:rsidR="008D3514">
        <w:rPr>
          <w:rFonts w:ascii="Times New Roman" w:hAnsi="Times New Roman" w:cs="Times New Roman"/>
          <w:sz w:val="24"/>
          <w:szCs w:val="24"/>
        </w:rPr>
        <w:t xml:space="preserve">производственные ОЭЗ в один класс – промышленно-технологические ОЭЗ. </w:t>
      </w:r>
      <w:r w:rsidR="00154271">
        <w:rPr>
          <w:rFonts w:ascii="Times New Roman" w:hAnsi="Times New Roman" w:cs="Times New Roman"/>
          <w:sz w:val="24"/>
          <w:szCs w:val="24"/>
        </w:rPr>
        <w:t>Подобная законодательная инициатива, по мнению авторов, оправдана, поскольку фактически</w:t>
      </w:r>
      <w:r w:rsidR="00C25797">
        <w:rPr>
          <w:rFonts w:ascii="Times New Roman" w:hAnsi="Times New Roman" w:cs="Times New Roman"/>
          <w:sz w:val="24"/>
          <w:szCs w:val="24"/>
        </w:rPr>
        <w:t xml:space="preserve"> </w:t>
      </w:r>
      <w:r w:rsidR="00154271">
        <w:rPr>
          <w:rFonts w:ascii="Times New Roman" w:hAnsi="Times New Roman" w:cs="Times New Roman"/>
          <w:sz w:val="24"/>
          <w:szCs w:val="24"/>
        </w:rPr>
        <w:t>в условиях</w:t>
      </w:r>
      <w:r w:rsidR="00C25797">
        <w:rPr>
          <w:rFonts w:ascii="Times New Roman" w:hAnsi="Times New Roman" w:cs="Times New Roman"/>
          <w:sz w:val="24"/>
          <w:szCs w:val="24"/>
        </w:rPr>
        <w:t xml:space="preserve"> Четвертой промышленной революции</w:t>
      </w:r>
      <w:r w:rsidR="00154271">
        <w:rPr>
          <w:rFonts w:ascii="Times New Roman" w:hAnsi="Times New Roman" w:cs="Times New Roman"/>
          <w:sz w:val="24"/>
          <w:szCs w:val="24"/>
        </w:rPr>
        <w:t xml:space="preserve"> технологические разработки и производственные процессы стали </w:t>
      </w:r>
      <w:r w:rsidR="001E6DB5">
        <w:rPr>
          <w:rFonts w:ascii="Times New Roman" w:hAnsi="Times New Roman" w:cs="Times New Roman"/>
          <w:sz w:val="24"/>
          <w:szCs w:val="24"/>
        </w:rPr>
        <w:t>неразрывно связаны</w:t>
      </w:r>
      <w:r w:rsidR="00050B4E">
        <w:rPr>
          <w:rFonts w:ascii="Times New Roman" w:hAnsi="Times New Roman" w:cs="Times New Roman"/>
          <w:sz w:val="24"/>
          <w:szCs w:val="24"/>
        </w:rPr>
        <w:t>.</w:t>
      </w:r>
    </w:p>
    <w:p w14:paraId="1085486B" w14:textId="0B1581A0" w:rsidR="006305FC" w:rsidRPr="007623EC" w:rsidRDefault="00D63ECF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настоящее время в Российской Федерации функционирует 7 ОЭЗ ТВТ: </w:t>
      </w:r>
      <w:r w:rsidR="00637BE0">
        <w:rPr>
          <w:rFonts w:ascii="Times New Roman" w:hAnsi="Times New Roman" w:cs="Times New Roman"/>
          <w:sz w:val="24"/>
          <w:szCs w:val="24"/>
        </w:rPr>
        <w:t>ОЭЗ «Дубна» (2005 г., Московская область), ОЭЗ «Санкт-Петербург» (2005 г., город Санкт-Петербург), ОЭЗ «Технополис «Москва» (2005 г., город Москва), ОЭЗ «Томск» (2005 г., город Томск), ОЭЗ «Иннополис» (2012 г., Республика Татарстан), ОЭЗ «Исток» (2015 г., Московская область) и ОЭЗ «Саратов» (2020 г., Саратовская область)</w:t>
      </w:r>
      <w:r w:rsidR="00067D82">
        <w:rPr>
          <w:rFonts w:ascii="Times New Roman" w:hAnsi="Times New Roman" w:cs="Times New Roman"/>
          <w:sz w:val="24"/>
          <w:szCs w:val="24"/>
        </w:rPr>
        <w:t>.</w:t>
      </w:r>
      <w:r w:rsidR="00BC65B3">
        <w:rPr>
          <w:rFonts w:ascii="Times New Roman" w:hAnsi="Times New Roman" w:cs="Times New Roman"/>
          <w:sz w:val="24"/>
          <w:szCs w:val="24"/>
        </w:rPr>
        <w:t xml:space="preserve"> По данным Министерства экономического развития Российской Федерации</w:t>
      </w:r>
      <w:r w:rsidR="00336C12">
        <w:rPr>
          <w:rFonts w:ascii="Times New Roman" w:hAnsi="Times New Roman" w:cs="Times New Roman"/>
          <w:sz w:val="24"/>
          <w:szCs w:val="24"/>
        </w:rPr>
        <w:t xml:space="preserve"> по состоянию на 21.03.2022 резидентами ОЭЗ ТВТ являлись 514 компаний. Накопленным итогом резидентами создано 24,3 тыс. новых рабочих мест, осуществлены инвестиции в сумме более 270 млрд руб., объем выручки составил 551,34 млрд руб., уплачено 109,3 млрд руб. налоговых и неналоговых платежей, таможенных отчислений.</w:t>
      </w:r>
      <w:r w:rsidR="00D22D8E">
        <w:rPr>
          <w:rFonts w:ascii="Times New Roman" w:hAnsi="Times New Roman" w:cs="Times New Roman"/>
          <w:sz w:val="24"/>
          <w:szCs w:val="24"/>
        </w:rPr>
        <w:t xml:space="preserve"> Сводный расчетный показатель эффективности</w:t>
      </w:r>
      <w:r w:rsidR="00C24AE6">
        <w:rPr>
          <w:rFonts w:ascii="Times New Roman" w:hAnsi="Times New Roman" w:cs="Times New Roman"/>
          <w:sz w:val="24"/>
          <w:szCs w:val="24"/>
        </w:rPr>
        <w:t xml:space="preserve"> ОЭЗ ТВТ за 2020 г. составил 93%, а за период с начала функционирования – 91%; показатели свидетельствуют об эффективном функционировании зон</w:t>
      </w:r>
      <w:r w:rsidR="00DC3863">
        <w:rPr>
          <w:rFonts w:ascii="Times New Roman" w:hAnsi="Times New Roman" w:cs="Times New Roman"/>
          <w:sz w:val="24"/>
          <w:szCs w:val="24"/>
        </w:rPr>
        <w:t xml:space="preserve"> [3</w:t>
      </w:r>
      <w:r w:rsidR="00BD5AA5" w:rsidRPr="00BD5AA5">
        <w:rPr>
          <w:rFonts w:ascii="Times New Roman" w:hAnsi="Times New Roman" w:cs="Times New Roman"/>
          <w:sz w:val="24"/>
          <w:szCs w:val="24"/>
        </w:rPr>
        <w:t>]</w:t>
      </w:r>
      <w:r w:rsidR="00C24AE6">
        <w:rPr>
          <w:rFonts w:ascii="Times New Roman" w:hAnsi="Times New Roman" w:cs="Times New Roman"/>
          <w:sz w:val="24"/>
          <w:szCs w:val="24"/>
        </w:rPr>
        <w:t>.</w:t>
      </w:r>
    </w:p>
    <w:p w14:paraId="5A579DD6" w14:textId="3A3BBF07" w:rsidR="002B5710" w:rsidRPr="002B5710" w:rsidRDefault="002806EF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Ряд ОЭЗ ТВТ Российской Федерации получили </w:t>
      </w:r>
      <w:r w:rsidR="004A2F99">
        <w:rPr>
          <w:rFonts w:ascii="Times New Roman" w:hAnsi="Times New Roman" w:cs="Times New Roman"/>
          <w:sz w:val="24"/>
          <w:szCs w:val="24"/>
        </w:rPr>
        <w:t>высокую оценку</w:t>
      </w:r>
      <w:r>
        <w:rPr>
          <w:rFonts w:ascii="Times New Roman" w:hAnsi="Times New Roman" w:cs="Times New Roman"/>
          <w:sz w:val="24"/>
          <w:szCs w:val="24"/>
        </w:rPr>
        <w:t xml:space="preserve"> на международном уровне в рамках рейтинга </w:t>
      </w:r>
      <w:r w:rsidRPr="002806EF">
        <w:rPr>
          <w:rFonts w:ascii="Times New Roman" w:hAnsi="Times New Roman" w:cs="Times New Roman"/>
          <w:sz w:val="24"/>
          <w:szCs w:val="24"/>
        </w:rPr>
        <w:t xml:space="preserve">Global Free </w:t>
      </w:r>
      <w:proofErr w:type="spellStart"/>
      <w:r w:rsidRPr="002806EF">
        <w:rPr>
          <w:rFonts w:ascii="Times New Roman" w:hAnsi="Times New Roman" w:cs="Times New Roman"/>
          <w:sz w:val="24"/>
          <w:szCs w:val="24"/>
        </w:rPr>
        <w:t>Zones</w:t>
      </w:r>
      <w:proofErr w:type="spellEnd"/>
      <w:r w:rsidRPr="002806E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6EF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2806E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6EF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2806EF">
        <w:rPr>
          <w:rFonts w:ascii="Times New Roman" w:hAnsi="Times New Roman" w:cs="Times New Roman"/>
          <w:sz w:val="24"/>
          <w:szCs w:val="24"/>
        </w:rPr>
        <w:t xml:space="preserve"> Year 2021, составленного деловым изданием </w:t>
      </w:r>
      <w:proofErr w:type="spellStart"/>
      <w:r w:rsidRPr="002806EF">
        <w:rPr>
          <w:rFonts w:ascii="Times New Roman" w:hAnsi="Times New Roman" w:cs="Times New Roman"/>
          <w:sz w:val="24"/>
          <w:szCs w:val="24"/>
        </w:rPr>
        <w:t>fDi</w:t>
      </w:r>
      <w:proofErr w:type="spellEnd"/>
      <w:r w:rsidRPr="002806EF">
        <w:rPr>
          <w:rFonts w:ascii="Times New Roman" w:hAnsi="Times New Roman" w:cs="Times New Roman"/>
          <w:sz w:val="24"/>
          <w:szCs w:val="24"/>
        </w:rPr>
        <w:t xml:space="preserve"> Intelligence, которое является аналитическим подразделением британской газеты Financial Times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A2F99">
        <w:rPr>
          <w:rFonts w:ascii="Times New Roman" w:hAnsi="Times New Roman" w:cs="Times New Roman"/>
          <w:sz w:val="24"/>
          <w:szCs w:val="24"/>
        </w:rPr>
        <w:t xml:space="preserve">Так, </w:t>
      </w:r>
      <w:r w:rsidR="004A2F99" w:rsidRPr="004A2F99">
        <w:rPr>
          <w:rFonts w:ascii="Times New Roman" w:hAnsi="Times New Roman" w:cs="Times New Roman"/>
          <w:sz w:val="24"/>
          <w:szCs w:val="24"/>
        </w:rPr>
        <w:t xml:space="preserve">ОЭЗ </w:t>
      </w:r>
      <w:r w:rsidR="004A2F99">
        <w:rPr>
          <w:rFonts w:ascii="Times New Roman" w:hAnsi="Times New Roman" w:cs="Times New Roman"/>
          <w:sz w:val="24"/>
          <w:szCs w:val="24"/>
        </w:rPr>
        <w:t>«</w:t>
      </w:r>
      <w:r w:rsidR="004A2F99" w:rsidRPr="004A2F99">
        <w:rPr>
          <w:rFonts w:ascii="Times New Roman" w:hAnsi="Times New Roman" w:cs="Times New Roman"/>
          <w:sz w:val="24"/>
          <w:szCs w:val="24"/>
        </w:rPr>
        <w:t>Технополис Москва</w:t>
      </w:r>
      <w:r w:rsidR="004A2F99">
        <w:rPr>
          <w:rFonts w:ascii="Times New Roman" w:hAnsi="Times New Roman" w:cs="Times New Roman"/>
          <w:sz w:val="24"/>
          <w:szCs w:val="24"/>
        </w:rPr>
        <w:t>» была признана лучшей в номинации «</w:t>
      </w:r>
      <w:r w:rsidR="004A2F99" w:rsidRPr="004A2F99">
        <w:rPr>
          <w:rFonts w:ascii="Times New Roman" w:hAnsi="Times New Roman" w:cs="Times New Roman"/>
          <w:sz w:val="24"/>
          <w:szCs w:val="24"/>
        </w:rPr>
        <w:t>за развитие медицинских и фармацевтических технологий в рамках борьбы с коронавирусом</w:t>
      </w:r>
      <w:r w:rsidR="004A2F99">
        <w:rPr>
          <w:rFonts w:ascii="Times New Roman" w:hAnsi="Times New Roman" w:cs="Times New Roman"/>
          <w:sz w:val="24"/>
          <w:szCs w:val="24"/>
        </w:rPr>
        <w:t>»</w:t>
      </w:r>
      <w:r w:rsidR="004A2F99" w:rsidRPr="004A2F99">
        <w:rPr>
          <w:rFonts w:ascii="Times New Roman" w:hAnsi="Times New Roman" w:cs="Times New Roman"/>
          <w:sz w:val="24"/>
          <w:szCs w:val="24"/>
        </w:rPr>
        <w:t xml:space="preserve">, </w:t>
      </w:r>
      <w:r w:rsidR="004A2F99">
        <w:rPr>
          <w:rFonts w:ascii="Times New Roman" w:hAnsi="Times New Roman" w:cs="Times New Roman"/>
          <w:sz w:val="24"/>
          <w:szCs w:val="24"/>
        </w:rPr>
        <w:t>ОЭЗ «</w:t>
      </w:r>
      <w:r w:rsidR="004A2F99" w:rsidRPr="004A2F99">
        <w:rPr>
          <w:rFonts w:ascii="Times New Roman" w:hAnsi="Times New Roman" w:cs="Times New Roman"/>
          <w:sz w:val="24"/>
          <w:szCs w:val="24"/>
        </w:rPr>
        <w:t>Иннополис</w:t>
      </w:r>
      <w:r w:rsidR="004A2F99">
        <w:rPr>
          <w:rFonts w:ascii="Times New Roman" w:hAnsi="Times New Roman" w:cs="Times New Roman"/>
          <w:sz w:val="24"/>
          <w:szCs w:val="24"/>
        </w:rPr>
        <w:t>»</w:t>
      </w:r>
      <w:r w:rsidR="004A2F99" w:rsidRPr="004A2F99">
        <w:rPr>
          <w:rFonts w:ascii="Times New Roman" w:hAnsi="Times New Roman" w:cs="Times New Roman"/>
          <w:sz w:val="24"/>
          <w:szCs w:val="24"/>
        </w:rPr>
        <w:t xml:space="preserve"> </w:t>
      </w:r>
      <w:r w:rsidR="004A2F99">
        <w:rPr>
          <w:rFonts w:ascii="Times New Roman" w:hAnsi="Times New Roman" w:cs="Times New Roman"/>
          <w:sz w:val="24"/>
          <w:szCs w:val="24"/>
        </w:rPr>
        <w:t>– в номинации «</w:t>
      </w:r>
      <w:r w:rsidR="004A2F99" w:rsidRPr="004A2F99">
        <w:rPr>
          <w:rFonts w:ascii="Times New Roman" w:hAnsi="Times New Roman" w:cs="Times New Roman"/>
          <w:sz w:val="24"/>
          <w:szCs w:val="24"/>
        </w:rPr>
        <w:t xml:space="preserve">за технологии автоматического </w:t>
      </w:r>
      <w:r w:rsidR="004A2F99">
        <w:rPr>
          <w:rFonts w:ascii="Times New Roman" w:hAnsi="Times New Roman" w:cs="Times New Roman"/>
          <w:sz w:val="24"/>
          <w:szCs w:val="24"/>
        </w:rPr>
        <w:t xml:space="preserve">режима </w:t>
      </w:r>
      <w:r w:rsidR="004A2F99" w:rsidRPr="004A2F99">
        <w:rPr>
          <w:rFonts w:ascii="Times New Roman" w:hAnsi="Times New Roman" w:cs="Times New Roman"/>
          <w:sz w:val="24"/>
          <w:szCs w:val="24"/>
        </w:rPr>
        <w:t>вождения</w:t>
      </w:r>
      <w:r w:rsidR="004A2F99">
        <w:rPr>
          <w:rFonts w:ascii="Times New Roman" w:hAnsi="Times New Roman" w:cs="Times New Roman"/>
          <w:sz w:val="24"/>
          <w:szCs w:val="24"/>
        </w:rPr>
        <w:t>»,</w:t>
      </w:r>
      <w:r w:rsidR="004A2F99" w:rsidRPr="004A2F99">
        <w:rPr>
          <w:rFonts w:ascii="Times New Roman" w:hAnsi="Times New Roman" w:cs="Times New Roman"/>
          <w:sz w:val="24"/>
          <w:szCs w:val="24"/>
        </w:rPr>
        <w:t xml:space="preserve"> </w:t>
      </w:r>
      <w:r w:rsidR="004A2F99">
        <w:rPr>
          <w:rFonts w:ascii="Times New Roman" w:hAnsi="Times New Roman" w:cs="Times New Roman"/>
          <w:sz w:val="24"/>
          <w:szCs w:val="24"/>
        </w:rPr>
        <w:t>а ОЭЗ «</w:t>
      </w:r>
      <w:r w:rsidR="004A2F99" w:rsidRPr="004A2F99">
        <w:rPr>
          <w:rFonts w:ascii="Times New Roman" w:hAnsi="Times New Roman" w:cs="Times New Roman"/>
          <w:sz w:val="24"/>
          <w:szCs w:val="24"/>
        </w:rPr>
        <w:t>Дубна</w:t>
      </w:r>
      <w:r w:rsidR="004A2F99">
        <w:rPr>
          <w:rFonts w:ascii="Times New Roman" w:hAnsi="Times New Roman" w:cs="Times New Roman"/>
          <w:sz w:val="24"/>
          <w:szCs w:val="24"/>
        </w:rPr>
        <w:t>» – в номинации «</w:t>
      </w:r>
      <w:r w:rsidR="004A2F99" w:rsidRPr="004A2F99">
        <w:rPr>
          <w:rFonts w:ascii="Times New Roman" w:hAnsi="Times New Roman" w:cs="Times New Roman"/>
          <w:sz w:val="24"/>
          <w:szCs w:val="24"/>
        </w:rPr>
        <w:t>за борьбу с пандемией коронавируса</w:t>
      </w:r>
      <w:r w:rsidR="004A2F99">
        <w:rPr>
          <w:rFonts w:ascii="Times New Roman" w:hAnsi="Times New Roman" w:cs="Times New Roman"/>
          <w:sz w:val="24"/>
          <w:szCs w:val="24"/>
        </w:rPr>
        <w:t>»</w:t>
      </w:r>
      <w:r w:rsidR="00BD5AA5">
        <w:rPr>
          <w:rFonts w:ascii="Times New Roman" w:hAnsi="Times New Roman" w:cs="Times New Roman"/>
          <w:sz w:val="24"/>
          <w:szCs w:val="24"/>
        </w:rPr>
        <w:t xml:space="preserve"> </w:t>
      </w:r>
      <w:r w:rsidR="00BD5AA5" w:rsidRPr="00BD5AA5">
        <w:rPr>
          <w:rFonts w:ascii="Times New Roman" w:hAnsi="Times New Roman" w:cs="Times New Roman"/>
          <w:sz w:val="24"/>
          <w:szCs w:val="24"/>
        </w:rPr>
        <w:t>[</w:t>
      </w:r>
      <w:r w:rsidR="00DC3863">
        <w:rPr>
          <w:rFonts w:ascii="Times New Roman" w:hAnsi="Times New Roman" w:cs="Times New Roman"/>
          <w:sz w:val="24"/>
          <w:szCs w:val="24"/>
        </w:rPr>
        <w:t>4</w:t>
      </w:r>
      <w:r w:rsidR="00BD5AA5" w:rsidRPr="00BD5AA5">
        <w:rPr>
          <w:rFonts w:ascii="Times New Roman" w:hAnsi="Times New Roman" w:cs="Times New Roman"/>
          <w:sz w:val="24"/>
          <w:szCs w:val="24"/>
        </w:rPr>
        <w:t>]</w:t>
      </w:r>
      <w:r w:rsidR="004A2F99" w:rsidRPr="004A2F99">
        <w:rPr>
          <w:rFonts w:ascii="Times New Roman" w:hAnsi="Times New Roman" w:cs="Times New Roman"/>
          <w:sz w:val="24"/>
          <w:szCs w:val="24"/>
        </w:rPr>
        <w:t>.</w:t>
      </w:r>
    </w:p>
    <w:p w14:paraId="2183CC44" w14:textId="61610A47" w:rsidR="00F23851" w:rsidRPr="00DF7624" w:rsidRDefault="00C17E24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ИЦ</w:t>
      </w:r>
      <w:r w:rsidR="00F23851" w:rsidRPr="00166C30">
        <w:rPr>
          <w:rFonts w:ascii="Times New Roman" w:hAnsi="Times New Roman" w:cs="Times New Roman"/>
          <w:i/>
          <w:iCs/>
          <w:sz w:val="24"/>
          <w:szCs w:val="24"/>
        </w:rPr>
        <w:t xml:space="preserve"> «Сколково»</w:t>
      </w:r>
      <w:r w:rsidR="00F23851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Создание в 2010 г. </w:t>
      </w:r>
      <w:r w:rsidR="00F23851">
        <w:rPr>
          <w:rFonts w:ascii="Times New Roman" w:hAnsi="Times New Roman" w:cs="Times New Roman"/>
          <w:sz w:val="24"/>
          <w:szCs w:val="24"/>
        </w:rPr>
        <w:t>ИЦ «Сколково» был</w:t>
      </w:r>
      <w:r>
        <w:rPr>
          <w:rFonts w:ascii="Times New Roman" w:hAnsi="Times New Roman" w:cs="Times New Roman"/>
          <w:sz w:val="24"/>
          <w:szCs w:val="24"/>
        </w:rPr>
        <w:t>о обусловлено</w:t>
      </w:r>
      <w:r w:rsidR="00F238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необходимостью</w:t>
      </w:r>
      <w:r w:rsidR="00F23851">
        <w:rPr>
          <w:rFonts w:ascii="Times New Roman" w:hAnsi="Times New Roman" w:cs="Times New Roman"/>
          <w:sz w:val="24"/>
          <w:szCs w:val="24"/>
        </w:rPr>
        <w:t xml:space="preserve"> </w:t>
      </w:r>
      <w:r w:rsidR="00F23851" w:rsidRPr="00DF7624">
        <w:rPr>
          <w:rFonts w:ascii="Times New Roman" w:hAnsi="Times New Roman" w:cs="Times New Roman"/>
          <w:sz w:val="24"/>
          <w:szCs w:val="24"/>
        </w:rPr>
        <w:t>поддержки исследовательской деятельности и коммерциализации ее результатов.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93E99">
        <w:rPr>
          <w:rFonts w:ascii="Times New Roman" w:hAnsi="Times New Roman" w:cs="Times New Roman"/>
          <w:sz w:val="24"/>
          <w:szCs w:val="24"/>
        </w:rPr>
        <w:t>Н</w:t>
      </w:r>
      <w:r w:rsidR="00F23851" w:rsidRPr="00DF7624">
        <w:rPr>
          <w:rFonts w:ascii="Times New Roman" w:hAnsi="Times New Roman" w:cs="Times New Roman"/>
          <w:sz w:val="24"/>
          <w:szCs w:val="24"/>
        </w:rPr>
        <w:t>а данный момент в мировой практике есть примеры инновационных центров, создаваемых на основе уже существующего научно-исследовательского потенциала</w:t>
      </w:r>
      <w:r w:rsidR="00D93E99">
        <w:rPr>
          <w:rFonts w:ascii="Times New Roman" w:hAnsi="Times New Roman" w:cs="Times New Roman"/>
          <w:sz w:val="24"/>
          <w:szCs w:val="24"/>
        </w:rPr>
        <w:t xml:space="preserve"> (</w:t>
      </w:r>
      <w:r w:rsidR="00D93E99" w:rsidRPr="00DF7624">
        <w:rPr>
          <w:rFonts w:ascii="Times New Roman" w:hAnsi="Times New Roman" w:cs="Times New Roman"/>
          <w:sz w:val="24"/>
          <w:szCs w:val="24"/>
        </w:rPr>
        <w:t>исследовательск</w:t>
      </w:r>
      <w:r w:rsidR="00D93E99">
        <w:rPr>
          <w:rFonts w:ascii="Times New Roman" w:hAnsi="Times New Roman" w:cs="Times New Roman"/>
          <w:sz w:val="24"/>
          <w:szCs w:val="24"/>
        </w:rPr>
        <w:t xml:space="preserve">ий парк </w:t>
      </w:r>
      <w:r w:rsidR="00D93E99" w:rsidRPr="00DF7624">
        <w:rPr>
          <w:rFonts w:ascii="Times New Roman" w:hAnsi="Times New Roman" w:cs="Times New Roman"/>
          <w:sz w:val="24"/>
          <w:szCs w:val="24"/>
        </w:rPr>
        <w:t>«Кремниев</w:t>
      </w:r>
      <w:r w:rsidR="00D93E99">
        <w:rPr>
          <w:rFonts w:ascii="Times New Roman" w:hAnsi="Times New Roman" w:cs="Times New Roman"/>
          <w:sz w:val="24"/>
          <w:szCs w:val="24"/>
        </w:rPr>
        <w:t>ая долина</w:t>
      </w:r>
      <w:r w:rsidR="00D93E99" w:rsidRPr="00DF7624">
        <w:rPr>
          <w:rFonts w:ascii="Times New Roman" w:hAnsi="Times New Roman" w:cs="Times New Roman"/>
          <w:sz w:val="24"/>
          <w:szCs w:val="24"/>
        </w:rPr>
        <w:t>»</w:t>
      </w:r>
      <w:r w:rsidR="00D93E99">
        <w:rPr>
          <w:rFonts w:ascii="Times New Roman" w:hAnsi="Times New Roman" w:cs="Times New Roman"/>
          <w:sz w:val="24"/>
          <w:szCs w:val="24"/>
        </w:rPr>
        <w:t>, США)</w:t>
      </w:r>
      <w:r w:rsidR="00F23851" w:rsidRPr="00DF7624">
        <w:rPr>
          <w:rFonts w:ascii="Times New Roman" w:hAnsi="Times New Roman" w:cs="Times New Roman"/>
          <w:sz w:val="24"/>
          <w:szCs w:val="24"/>
        </w:rPr>
        <w:t>, а также создаваемых для привлечения носителей научно-исследовательского потенциала путем создания особых, привилегированных условий на отдельных территориях</w:t>
      </w:r>
      <w:r w:rsidR="00D93E99">
        <w:rPr>
          <w:rFonts w:ascii="Times New Roman" w:hAnsi="Times New Roman" w:cs="Times New Roman"/>
          <w:sz w:val="24"/>
          <w:szCs w:val="24"/>
        </w:rPr>
        <w:t xml:space="preserve"> (технологический парк</w:t>
      </w:r>
      <w:r w:rsidR="00D93E99" w:rsidRPr="00DF7624">
        <w:rPr>
          <w:rFonts w:ascii="Times New Roman" w:hAnsi="Times New Roman" w:cs="Times New Roman"/>
          <w:sz w:val="24"/>
          <w:szCs w:val="24"/>
        </w:rPr>
        <w:t xml:space="preserve"> «София </w:t>
      </w:r>
      <w:proofErr w:type="spellStart"/>
      <w:r w:rsidR="00D93E99" w:rsidRPr="00DF7624">
        <w:rPr>
          <w:rFonts w:ascii="Times New Roman" w:hAnsi="Times New Roman" w:cs="Times New Roman"/>
          <w:sz w:val="24"/>
          <w:szCs w:val="24"/>
        </w:rPr>
        <w:t>Антиполис</w:t>
      </w:r>
      <w:proofErr w:type="spellEnd"/>
      <w:r w:rsidR="00D93E99" w:rsidRPr="00DF7624">
        <w:rPr>
          <w:rFonts w:ascii="Times New Roman" w:hAnsi="Times New Roman" w:cs="Times New Roman"/>
          <w:sz w:val="24"/>
          <w:szCs w:val="24"/>
        </w:rPr>
        <w:t>»</w:t>
      </w:r>
      <w:r w:rsidR="00D93E99">
        <w:rPr>
          <w:rFonts w:ascii="Times New Roman" w:hAnsi="Times New Roman" w:cs="Times New Roman"/>
          <w:sz w:val="24"/>
          <w:szCs w:val="24"/>
        </w:rPr>
        <w:t>, Франция).</w:t>
      </w:r>
    </w:p>
    <w:p w14:paraId="58402425" w14:textId="77777777" w:rsidR="00F23851" w:rsidRPr="00DF7624" w:rsidRDefault="00F23851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ИЦ «</w:t>
      </w:r>
      <w:r w:rsidRPr="00DF7624">
        <w:rPr>
          <w:rFonts w:ascii="Times New Roman" w:hAnsi="Times New Roman" w:cs="Times New Roman"/>
          <w:sz w:val="24"/>
          <w:szCs w:val="24"/>
        </w:rPr>
        <w:t>Сколково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DF7624">
        <w:rPr>
          <w:rFonts w:ascii="Times New Roman" w:hAnsi="Times New Roman" w:cs="Times New Roman"/>
          <w:sz w:val="24"/>
          <w:szCs w:val="24"/>
        </w:rPr>
        <w:t xml:space="preserve"> является по своей сути посреднической структурой, призванной ускорять процессы взаимодействия и обмена информацией между группами исследователей и разработчиков и компаниями, предъявляющими спрос на технологические разработки. Ключевая компонента идеологии </w:t>
      </w:r>
      <w:r>
        <w:rPr>
          <w:rFonts w:ascii="Times New Roman" w:hAnsi="Times New Roman" w:cs="Times New Roman"/>
          <w:sz w:val="24"/>
          <w:szCs w:val="24"/>
        </w:rPr>
        <w:t xml:space="preserve">ИЦ </w:t>
      </w:r>
      <w:r w:rsidRPr="00DF7624">
        <w:rPr>
          <w:rFonts w:ascii="Times New Roman" w:hAnsi="Times New Roman" w:cs="Times New Roman"/>
          <w:sz w:val="24"/>
          <w:szCs w:val="24"/>
        </w:rPr>
        <w:t>«Сколково» заключается в том, чтобы научиться получать коммерческий эффект от реализации новых научных идей. Инновационный центр – это площадка для аккумулирования передового отечественного и зарубежного опыта в сфере разработки и внедрения новейших технологий.</w:t>
      </w:r>
    </w:p>
    <w:p w14:paraId="2FB7784F" w14:textId="69160F82" w:rsidR="00F23851" w:rsidRPr="005C310A" w:rsidRDefault="00F23851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310A">
        <w:rPr>
          <w:rFonts w:ascii="Times New Roman" w:hAnsi="Times New Roman" w:cs="Times New Roman"/>
          <w:sz w:val="24"/>
          <w:szCs w:val="24"/>
        </w:rPr>
        <w:t>В рамках проекта «Сколково» созданы четыре кластера, разрабатывающие инновационные проекты: кластер информационных технологий, кластер биомедицинских технологий, кластер энергоэффективных технологий, кластер передовых производственных технологий, ядерных и космических технологий. Основная цель – профессиональная поддержка инновационных компаний на всем жизненном цикле научно-исследовательских и опытно-конструкторских работ: от идеи до рыночного внедрения</w:t>
      </w:r>
      <w:r w:rsidR="00DC3863">
        <w:rPr>
          <w:rFonts w:ascii="Times New Roman" w:hAnsi="Times New Roman" w:cs="Times New Roman"/>
          <w:sz w:val="24"/>
          <w:szCs w:val="24"/>
        </w:rPr>
        <w:t xml:space="preserve"> </w:t>
      </w:r>
      <w:r w:rsidR="00DC3863" w:rsidRPr="00DC3863">
        <w:rPr>
          <w:rFonts w:ascii="Times New Roman" w:hAnsi="Times New Roman" w:cs="Times New Roman"/>
          <w:sz w:val="24"/>
          <w:szCs w:val="24"/>
        </w:rPr>
        <w:t>[2]</w:t>
      </w:r>
      <w:r w:rsidRPr="005C310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Результаты функционирования ИЦ «Сколково» представлены в таблице 1.</w:t>
      </w:r>
    </w:p>
    <w:p w14:paraId="2C8F3283" w14:textId="77777777" w:rsidR="00F23851" w:rsidRPr="005C310A" w:rsidRDefault="00F23851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CD0ABF7" w14:textId="77777777" w:rsidR="006F2831" w:rsidRPr="006F2831" w:rsidRDefault="00F23851" w:rsidP="006F2831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6F2831">
        <w:rPr>
          <w:rFonts w:ascii="Times New Roman" w:hAnsi="Times New Roman" w:cs="Times New Roman"/>
          <w:i/>
          <w:sz w:val="24"/>
          <w:szCs w:val="24"/>
        </w:rPr>
        <w:t>Таблица 1</w:t>
      </w:r>
    </w:p>
    <w:p w14:paraId="0C918DD4" w14:textId="593FC644" w:rsidR="00F23851" w:rsidRPr="006F2831" w:rsidRDefault="00F23851" w:rsidP="006F283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310A">
        <w:rPr>
          <w:rFonts w:ascii="Times New Roman" w:hAnsi="Times New Roman" w:cs="Times New Roman"/>
          <w:sz w:val="24"/>
          <w:szCs w:val="24"/>
        </w:rPr>
        <w:t>Результаты работы участников проекта «Сколково»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78"/>
        <w:gridCol w:w="864"/>
        <w:gridCol w:w="696"/>
        <w:gridCol w:w="715"/>
        <w:gridCol w:w="715"/>
        <w:gridCol w:w="715"/>
        <w:gridCol w:w="715"/>
        <w:gridCol w:w="715"/>
        <w:gridCol w:w="715"/>
      </w:tblGrid>
      <w:tr w:rsidR="00F23851" w:rsidRPr="006F2831" w14:paraId="63890A04" w14:textId="77777777" w:rsidTr="006F2831">
        <w:trPr>
          <w:trHeight w:val="2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AC75F" w14:textId="77777777" w:rsidR="00F23851" w:rsidRPr="006F2831" w:rsidRDefault="00F23851" w:rsidP="006F28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Показатель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BF5AAF" w14:textId="77777777" w:rsidR="00F23851" w:rsidRPr="006F2831" w:rsidRDefault="00F23851" w:rsidP="006F28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изм.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06B6E0" w14:textId="77777777" w:rsidR="00F23851" w:rsidRPr="006F2831" w:rsidRDefault="00F23851" w:rsidP="006F28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A29E46" w14:textId="77777777" w:rsidR="00F23851" w:rsidRPr="006F2831" w:rsidRDefault="00F23851" w:rsidP="006F28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9E9050" w14:textId="77777777" w:rsidR="00F23851" w:rsidRPr="006F2831" w:rsidRDefault="00F23851" w:rsidP="006F28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131F55" w14:textId="77777777" w:rsidR="00F23851" w:rsidRPr="006F2831" w:rsidRDefault="00F23851" w:rsidP="006F28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A5EAA7" w14:textId="77777777" w:rsidR="00F23851" w:rsidRPr="006F2831" w:rsidRDefault="00F23851" w:rsidP="006F28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27DC4A" w14:textId="77777777" w:rsidR="00F23851" w:rsidRPr="006F2831" w:rsidRDefault="00F23851" w:rsidP="006F28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3AD1A2" w14:textId="77777777" w:rsidR="00F23851" w:rsidRPr="006F2831" w:rsidRDefault="00F23851" w:rsidP="006F28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2019</w:t>
            </w:r>
          </w:p>
        </w:tc>
      </w:tr>
      <w:tr w:rsidR="00F23851" w:rsidRPr="006F2831" w14:paraId="6F1CE221" w14:textId="77777777" w:rsidTr="006F2831">
        <w:trPr>
          <w:trHeight w:val="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523750" w14:textId="77777777" w:rsidR="00F23851" w:rsidRPr="006F2831" w:rsidRDefault="00F23851" w:rsidP="006F283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Количество участников проекта «Сколково»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20B534" w14:textId="77777777" w:rsidR="00F23851" w:rsidRPr="006F2831" w:rsidRDefault="00F23851" w:rsidP="006F28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D46E1F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917A1E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1 065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06CF75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1 432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166F6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1 640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E7D2B2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1 809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8ABCA6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1 923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73F8CF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2 248</w:t>
            </w:r>
          </w:p>
        </w:tc>
      </w:tr>
      <w:tr w:rsidR="00F23851" w:rsidRPr="006F2831" w14:paraId="215A0C7D" w14:textId="77777777" w:rsidTr="006F2831">
        <w:trPr>
          <w:trHeight w:val="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C1063" w14:textId="77777777" w:rsidR="00F23851" w:rsidRPr="006F2831" w:rsidRDefault="00F23851" w:rsidP="006F283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Выручка участников проекта «Сколково»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AD7E4E" w14:textId="77777777" w:rsidR="00F23851" w:rsidRPr="006F2831" w:rsidRDefault="00F23851" w:rsidP="006F28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млрд. руб.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D35619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9AB5CE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3D6692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94B47F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DD5497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02E046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2B8D7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112</w:t>
            </w:r>
          </w:p>
        </w:tc>
      </w:tr>
      <w:tr w:rsidR="00F23851" w:rsidRPr="006F2831" w14:paraId="642EB539" w14:textId="77777777" w:rsidTr="006F2831">
        <w:trPr>
          <w:trHeight w:val="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DDEF8" w14:textId="77777777" w:rsidR="00F23851" w:rsidRPr="006F2831" w:rsidRDefault="00F23851" w:rsidP="006F283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Внебюджетные инвестиции, привлеченные в проекты участников проекта «Сколково» и в создание физической инфраструктуры ИЦ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7F957A" w14:textId="77777777" w:rsidR="00F23851" w:rsidRPr="006F2831" w:rsidRDefault="00F23851" w:rsidP="006F28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млрд. руб.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964ACD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C08060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09BDEA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78816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BC71CF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66E66C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A28E02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31</w:t>
            </w:r>
          </w:p>
        </w:tc>
      </w:tr>
      <w:tr w:rsidR="00F23851" w:rsidRPr="006F2831" w14:paraId="374BDFB5" w14:textId="77777777" w:rsidTr="006F2831">
        <w:trPr>
          <w:trHeight w:val="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EB2505" w14:textId="77777777" w:rsidR="00F23851" w:rsidRPr="006F2831" w:rsidRDefault="00F23851" w:rsidP="006F283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Количество патентов, полученных на территории иностранных государств участниками проекта «Сколково»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81E70" w14:textId="77777777" w:rsidR="00F23851" w:rsidRPr="006F2831" w:rsidRDefault="00F23851" w:rsidP="006F28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B47EA3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B05CA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C9D04E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490378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170934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8FE55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D1F90A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205</w:t>
            </w:r>
          </w:p>
        </w:tc>
      </w:tr>
      <w:tr w:rsidR="00F23851" w:rsidRPr="006F2831" w14:paraId="18D46982" w14:textId="77777777" w:rsidTr="006F2831">
        <w:trPr>
          <w:trHeight w:val="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D1EBE2" w14:textId="77777777" w:rsidR="00F23851" w:rsidRPr="006F2831" w:rsidRDefault="00F23851" w:rsidP="006F283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Количество созданных рабочих мест в экосистеме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5321BB" w14:textId="77777777" w:rsidR="00F23851" w:rsidRPr="006F2831" w:rsidRDefault="00F23851" w:rsidP="006F28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тыс. ед.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41DAAC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6EED3A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8F7D8C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D03587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A27BCC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740F69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8001DE" w14:textId="77777777" w:rsidR="00F23851" w:rsidRPr="006F2831" w:rsidRDefault="00F23851" w:rsidP="006F2831">
            <w:pPr>
              <w:spacing w:after="0" w:line="240" w:lineRule="auto"/>
              <w:ind w:left="-5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37</w:t>
            </w:r>
          </w:p>
        </w:tc>
      </w:tr>
      <w:tr w:rsidR="006F2831" w:rsidRPr="006F2831" w14:paraId="763FFA81" w14:textId="77777777" w:rsidTr="006F2831">
        <w:trPr>
          <w:trHeight w:val="20"/>
        </w:trPr>
        <w:tc>
          <w:tcPr>
            <w:tcW w:w="0" w:type="auto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920E6B" w14:textId="040B164A" w:rsidR="006F2831" w:rsidRPr="006F2831" w:rsidRDefault="006F2831" w:rsidP="006F2831">
            <w:pPr>
              <w:spacing w:after="0" w:line="240" w:lineRule="auto"/>
              <w:ind w:left="-5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Источник: </w:t>
            </w:r>
            <w:r w:rsidRPr="006F28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Официальный сайт инновационного центра «Сколково». URL: </w:t>
            </w:r>
            <w:hyperlink r:id="rId5" w:history="1">
              <w:r w:rsidRPr="006F2831">
                <w:rPr>
                  <w:rStyle w:val="a5"/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https://sk.ru/</w:t>
              </w:r>
            </w:hyperlink>
          </w:p>
        </w:tc>
      </w:tr>
    </w:tbl>
    <w:p w14:paraId="5D7A72AE" w14:textId="77777777" w:rsidR="006F2831" w:rsidRDefault="006F2831" w:rsidP="00F238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5148542" w14:textId="433182F9" w:rsidR="00F23851" w:rsidRDefault="00851A76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 учетом положительных результатов работы участников проекта, п</w:t>
      </w:r>
      <w:r w:rsidR="00F23851">
        <w:rPr>
          <w:rFonts w:ascii="Times New Roman" w:hAnsi="Times New Roman" w:cs="Times New Roman"/>
          <w:sz w:val="24"/>
          <w:szCs w:val="24"/>
        </w:rPr>
        <w:t>о мнению авторов, п</w:t>
      </w:r>
      <w:r w:rsidR="00F23851" w:rsidRPr="00F23851">
        <w:rPr>
          <w:rFonts w:ascii="Times New Roman" w:hAnsi="Times New Roman" w:cs="Times New Roman"/>
          <w:sz w:val="24"/>
          <w:szCs w:val="24"/>
        </w:rPr>
        <w:t xml:space="preserve">роект </w:t>
      </w:r>
      <w:r w:rsidR="00F23851">
        <w:rPr>
          <w:rFonts w:ascii="Times New Roman" w:hAnsi="Times New Roman" w:cs="Times New Roman"/>
          <w:sz w:val="24"/>
          <w:szCs w:val="24"/>
        </w:rPr>
        <w:t>ИЦ «Сколково»</w:t>
      </w:r>
      <w:r w:rsidR="00F23851" w:rsidRPr="00F23851">
        <w:rPr>
          <w:rFonts w:ascii="Times New Roman" w:hAnsi="Times New Roman" w:cs="Times New Roman"/>
          <w:sz w:val="24"/>
          <w:szCs w:val="24"/>
        </w:rPr>
        <w:t xml:space="preserve"> станет успешным 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="00F23851" w:rsidRPr="00F23851">
        <w:rPr>
          <w:rFonts w:ascii="Times New Roman" w:hAnsi="Times New Roman" w:cs="Times New Roman"/>
          <w:sz w:val="24"/>
          <w:szCs w:val="24"/>
        </w:rPr>
        <w:t>высокодоходным экономическим проектом при условии его тиражирования как модели по всей стране. В связи с этим проект, который действительно представляется локомотивом инновационного развития экономики страны, необходимо дополнить проектом или проектами, которые культивировали бы инновационную среду в масштабах всей страны.</w:t>
      </w:r>
    </w:p>
    <w:p w14:paraId="183848E7" w14:textId="4D904DE0" w:rsidR="0075342A" w:rsidRPr="0075342A" w:rsidRDefault="006225C9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42A">
        <w:rPr>
          <w:rFonts w:ascii="Times New Roman" w:hAnsi="Times New Roman" w:cs="Times New Roman"/>
          <w:i/>
          <w:iCs/>
          <w:sz w:val="24"/>
          <w:szCs w:val="24"/>
        </w:rPr>
        <w:t>ИНТЦ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5342A">
        <w:rPr>
          <w:rFonts w:ascii="Times New Roman" w:hAnsi="Times New Roman" w:cs="Times New Roman"/>
          <w:sz w:val="24"/>
          <w:szCs w:val="24"/>
        </w:rPr>
        <w:t>ИНТЦ стали создаваться в Российской Федерации в</w:t>
      </w:r>
      <w:r w:rsidR="0075342A" w:rsidRPr="0075342A">
        <w:rPr>
          <w:rFonts w:ascii="Times New Roman" w:hAnsi="Times New Roman" w:cs="Times New Roman"/>
          <w:sz w:val="24"/>
          <w:szCs w:val="24"/>
        </w:rPr>
        <w:t xml:space="preserve"> целях реализации приоритетов научно-технологического развития </w:t>
      </w:r>
      <w:r w:rsidR="0075342A">
        <w:rPr>
          <w:rFonts w:ascii="Times New Roman" w:hAnsi="Times New Roman" w:cs="Times New Roman"/>
          <w:sz w:val="24"/>
          <w:szCs w:val="24"/>
        </w:rPr>
        <w:t>страны</w:t>
      </w:r>
      <w:r w:rsidR="0075342A" w:rsidRPr="0075342A">
        <w:rPr>
          <w:rFonts w:ascii="Times New Roman" w:hAnsi="Times New Roman" w:cs="Times New Roman"/>
          <w:sz w:val="24"/>
          <w:szCs w:val="24"/>
        </w:rPr>
        <w:t>, повышения инвестиционной привлекательности сферы исследований и разработок, коммерциализации их результатов, расширения доступа граждан и юридических лиц к участию в перспективных, коммерчески привлекательных научных и научно-технических проектах.</w:t>
      </w:r>
      <w:r w:rsidR="0075342A">
        <w:rPr>
          <w:rFonts w:ascii="Times New Roman" w:hAnsi="Times New Roman" w:cs="Times New Roman"/>
          <w:sz w:val="24"/>
          <w:szCs w:val="24"/>
        </w:rPr>
        <w:t xml:space="preserve"> </w:t>
      </w:r>
      <w:r w:rsidR="0075342A" w:rsidRPr="0075342A">
        <w:rPr>
          <w:rFonts w:ascii="Times New Roman" w:hAnsi="Times New Roman" w:cs="Times New Roman"/>
          <w:sz w:val="24"/>
          <w:szCs w:val="24"/>
        </w:rPr>
        <w:t xml:space="preserve">Первоначально идея образования </w:t>
      </w:r>
      <w:r w:rsidR="0075342A">
        <w:rPr>
          <w:rFonts w:ascii="Times New Roman" w:hAnsi="Times New Roman" w:cs="Times New Roman"/>
          <w:sz w:val="24"/>
          <w:szCs w:val="24"/>
        </w:rPr>
        <w:t>ИНТЦ</w:t>
      </w:r>
      <w:r w:rsidR="0075342A" w:rsidRPr="0075342A">
        <w:rPr>
          <w:rFonts w:ascii="Times New Roman" w:hAnsi="Times New Roman" w:cs="Times New Roman"/>
          <w:sz w:val="24"/>
          <w:szCs w:val="24"/>
        </w:rPr>
        <w:t xml:space="preserve"> как элементов инновационной инфраструктуры состояла в том, чтобы обеспечивать более устойчивые связи малого бизнеса с промышленностью. В связи с этим такие центры должны были создаваться при предприятиях или научно-производственных комплексах, в отличие от технопарков, создаваемых при высших учебных заведениях и выполняющих задачу инкубирования малых фирм. Таким образом, ИНТЦ хотя изначально и рассматривался как важная организационная форма территориального развития промышленности, формировался, главным образом, в обеспечение государственной инновационной политики, не имея в качестве основной цели поддержку проблемных регионов. Создание ИНТЦ как инструмента поддержки предприятий, обладающих стремлением и способностью создавать конкурентоспособные с рыночной точки зрения разработки, представляется важным не только для обеспечения технологической модернизации промышленности, но и построения взаимовыгодной коллаборации «предприятия</w:t>
      </w:r>
      <w:r w:rsidR="0075342A">
        <w:rPr>
          <w:rFonts w:ascii="Times New Roman" w:hAnsi="Times New Roman" w:cs="Times New Roman"/>
          <w:sz w:val="24"/>
          <w:szCs w:val="24"/>
        </w:rPr>
        <w:t xml:space="preserve"> – </w:t>
      </w:r>
      <w:r w:rsidR="0075342A" w:rsidRPr="0075342A">
        <w:rPr>
          <w:rFonts w:ascii="Times New Roman" w:hAnsi="Times New Roman" w:cs="Times New Roman"/>
          <w:sz w:val="24"/>
          <w:szCs w:val="24"/>
        </w:rPr>
        <w:t>университеты</w:t>
      </w:r>
      <w:r w:rsidR="0075342A">
        <w:rPr>
          <w:rFonts w:ascii="Times New Roman" w:hAnsi="Times New Roman" w:cs="Times New Roman"/>
          <w:sz w:val="24"/>
          <w:szCs w:val="24"/>
        </w:rPr>
        <w:t xml:space="preserve"> – </w:t>
      </w:r>
      <w:r w:rsidR="0075342A" w:rsidRPr="0075342A">
        <w:rPr>
          <w:rFonts w:ascii="Times New Roman" w:hAnsi="Times New Roman" w:cs="Times New Roman"/>
          <w:sz w:val="24"/>
          <w:szCs w:val="24"/>
        </w:rPr>
        <w:t>органы власти региона».</w:t>
      </w:r>
    </w:p>
    <w:p w14:paraId="6DCF01F0" w14:textId="5FFD4B44" w:rsidR="00C86E87" w:rsidRDefault="00C86E87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E87">
        <w:rPr>
          <w:rFonts w:ascii="Times New Roman" w:hAnsi="Times New Roman" w:cs="Times New Roman"/>
          <w:sz w:val="24"/>
          <w:szCs w:val="24"/>
        </w:rPr>
        <w:t xml:space="preserve">Мировая практика показывает, что ИНТЦ позволяют максимально быстро внедрять разработки в производство. Во многих странах реализуются национальные программы по стимулированию инновационных процессов. Так, в частности, североамериканская модель стимулирования инновационного роста предполагает государственно-частное партнерство промышленности и академической сферы, инновационной стратегией Финляндии предусмотрена разработка программ регионального развития в целях содействия государственно-частному партнерству университетов и сообщества, в Швеции стимулируют </w:t>
      </w:r>
      <w:proofErr w:type="spellStart"/>
      <w:r w:rsidRPr="00C86E87">
        <w:rPr>
          <w:rFonts w:ascii="Times New Roman" w:hAnsi="Times New Roman" w:cs="Times New Roman"/>
          <w:sz w:val="24"/>
          <w:szCs w:val="24"/>
        </w:rPr>
        <w:t>сетизацию</w:t>
      </w:r>
      <w:proofErr w:type="spellEnd"/>
      <w:r w:rsidRPr="00C86E87">
        <w:rPr>
          <w:rFonts w:ascii="Times New Roman" w:hAnsi="Times New Roman" w:cs="Times New Roman"/>
          <w:sz w:val="24"/>
          <w:szCs w:val="24"/>
        </w:rPr>
        <w:t xml:space="preserve"> заинтересованных субъектов в инновационном процессе в регионах, опыт Германии свидетельствует о результативности совершенствования инновационно- технологических центров и научных парков.</w:t>
      </w:r>
    </w:p>
    <w:p w14:paraId="5267B7AA" w14:textId="34103BB3" w:rsidR="006305FC" w:rsidRDefault="00CF04F6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F04F6">
        <w:rPr>
          <w:rFonts w:ascii="Times New Roman" w:hAnsi="Times New Roman" w:cs="Times New Roman"/>
          <w:sz w:val="24"/>
          <w:szCs w:val="24"/>
        </w:rPr>
        <w:t xml:space="preserve">В настоящее время в России функционирует </w:t>
      </w:r>
      <w:r w:rsidR="0015612A">
        <w:rPr>
          <w:rFonts w:ascii="Times New Roman" w:hAnsi="Times New Roman" w:cs="Times New Roman"/>
          <w:sz w:val="24"/>
          <w:szCs w:val="24"/>
        </w:rPr>
        <w:t>10</w:t>
      </w:r>
      <w:r w:rsidRPr="00CF04F6">
        <w:rPr>
          <w:rFonts w:ascii="Times New Roman" w:hAnsi="Times New Roman" w:cs="Times New Roman"/>
          <w:sz w:val="24"/>
          <w:szCs w:val="24"/>
        </w:rPr>
        <w:t xml:space="preserve"> ИНТЦ, созданных Правительством России на основании поручения Президента России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CF04F6">
        <w:rPr>
          <w:rFonts w:ascii="Times New Roman" w:hAnsi="Times New Roman" w:cs="Times New Roman"/>
          <w:sz w:val="24"/>
          <w:szCs w:val="24"/>
        </w:rPr>
        <w:t>ИНТЦ «Воробьевы горы»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CF04F6">
        <w:rPr>
          <w:rFonts w:ascii="Times New Roman" w:hAnsi="Times New Roman" w:cs="Times New Roman"/>
          <w:sz w:val="24"/>
          <w:szCs w:val="24"/>
        </w:rPr>
        <w:t>28.03.2019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Pr="00CF04F6">
        <w:rPr>
          <w:rFonts w:ascii="Times New Roman" w:hAnsi="Times New Roman" w:cs="Times New Roman"/>
          <w:sz w:val="24"/>
          <w:szCs w:val="24"/>
        </w:rPr>
        <w:t>ИНТЦ «Сириус»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CF04F6">
        <w:rPr>
          <w:rFonts w:ascii="Times New Roman" w:hAnsi="Times New Roman" w:cs="Times New Roman"/>
          <w:sz w:val="24"/>
          <w:szCs w:val="24"/>
        </w:rPr>
        <w:t>08.11.2019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Pr="00CF04F6">
        <w:rPr>
          <w:rFonts w:ascii="Times New Roman" w:hAnsi="Times New Roman" w:cs="Times New Roman"/>
          <w:sz w:val="24"/>
          <w:szCs w:val="24"/>
        </w:rPr>
        <w:t>ИНТЦ «Долина Менделеева»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CF04F6">
        <w:rPr>
          <w:rFonts w:ascii="Times New Roman" w:hAnsi="Times New Roman" w:cs="Times New Roman"/>
          <w:sz w:val="24"/>
          <w:szCs w:val="24"/>
        </w:rPr>
        <w:t>24.12.2019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Pr="00CF04F6">
        <w:rPr>
          <w:rFonts w:ascii="Times New Roman" w:hAnsi="Times New Roman" w:cs="Times New Roman"/>
          <w:sz w:val="24"/>
          <w:szCs w:val="24"/>
        </w:rPr>
        <w:t>ИНТЦ «Русский»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CF04F6">
        <w:rPr>
          <w:rFonts w:ascii="Times New Roman" w:hAnsi="Times New Roman" w:cs="Times New Roman"/>
          <w:sz w:val="24"/>
          <w:szCs w:val="24"/>
        </w:rPr>
        <w:t>18.11.2020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Pr="00CF04F6">
        <w:rPr>
          <w:rFonts w:ascii="Times New Roman" w:hAnsi="Times New Roman" w:cs="Times New Roman"/>
          <w:sz w:val="24"/>
          <w:szCs w:val="24"/>
        </w:rPr>
        <w:t>ИНТЦ «Композитная долина»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CF04F6">
        <w:rPr>
          <w:rFonts w:ascii="Times New Roman" w:hAnsi="Times New Roman" w:cs="Times New Roman"/>
          <w:sz w:val="24"/>
          <w:szCs w:val="24"/>
        </w:rPr>
        <w:t>21.01.2021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Pr="00CF04F6">
        <w:rPr>
          <w:rFonts w:ascii="Times New Roman" w:hAnsi="Times New Roman" w:cs="Times New Roman"/>
          <w:sz w:val="24"/>
          <w:szCs w:val="24"/>
        </w:rPr>
        <w:t xml:space="preserve">ИНТЦ «Интеллектуальная </w:t>
      </w:r>
      <w:r w:rsidRPr="00CF04F6">
        <w:rPr>
          <w:rFonts w:ascii="Times New Roman" w:hAnsi="Times New Roman" w:cs="Times New Roman"/>
          <w:sz w:val="24"/>
          <w:szCs w:val="24"/>
        </w:rPr>
        <w:lastRenderedPageBreak/>
        <w:t>электроника – Валдай»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CF04F6">
        <w:rPr>
          <w:rFonts w:ascii="Times New Roman" w:hAnsi="Times New Roman" w:cs="Times New Roman"/>
          <w:sz w:val="24"/>
          <w:szCs w:val="24"/>
        </w:rPr>
        <w:t>30.09.2021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Pr="00CF04F6">
        <w:rPr>
          <w:rFonts w:ascii="Times New Roman" w:hAnsi="Times New Roman" w:cs="Times New Roman"/>
          <w:sz w:val="24"/>
          <w:szCs w:val="24"/>
        </w:rPr>
        <w:t>ИНТЦ «Парк атомных и медицинских технологий»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CF04F6">
        <w:rPr>
          <w:rFonts w:ascii="Times New Roman" w:hAnsi="Times New Roman" w:cs="Times New Roman"/>
          <w:sz w:val="24"/>
          <w:szCs w:val="24"/>
        </w:rPr>
        <w:t>20.10.2021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Pr="00CF04F6">
        <w:rPr>
          <w:rFonts w:ascii="Times New Roman" w:hAnsi="Times New Roman" w:cs="Times New Roman"/>
          <w:sz w:val="24"/>
          <w:szCs w:val="24"/>
        </w:rPr>
        <w:t>ИНТЦ «Квантовая» долина»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CF04F6">
        <w:rPr>
          <w:rFonts w:ascii="Times New Roman" w:hAnsi="Times New Roman" w:cs="Times New Roman"/>
          <w:sz w:val="24"/>
          <w:szCs w:val="24"/>
        </w:rPr>
        <w:t>30.11.2021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Pr="00CF04F6">
        <w:rPr>
          <w:rFonts w:ascii="Times New Roman" w:hAnsi="Times New Roman" w:cs="Times New Roman"/>
          <w:sz w:val="24"/>
          <w:szCs w:val="24"/>
        </w:rPr>
        <w:t xml:space="preserve">ИНТЦ «Балтийская долина – </w:t>
      </w:r>
      <w:proofErr w:type="spellStart"/>
      <w:r w:rsidRPr="00CF04F6">
        <w:rPr>
          <w:rFonts w:ascii="Times New Roman" w:hAnsi="Times New Roman" w:cs="Times New Roman"/>
          <w:sz w:val="24"/>
          <w:szCs w:val="24"/>
        </w:rPr>
        <w:t>Хьюмантек</w:t>
      </w:r>
      <w:proofErr w:type="spellEnd"/>
      <w:r w:rsidRPr="00CF04F6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CF04F6">
        <w:rPr>
          <w:rFonts w:ascii="Times New Roman" w:hAnsi="Times New Roman" w:cs="Times New Roman"/>
          <w:sz w:val="24"/>
          <w:szCs w:val="24"/>
        </w:rPr>
        <w:t>17.02.2022</w:t>
      </w:r>
      <w:r>
        <w:rPr>
          <w:rFonts w:ascii="Times New Roman" w:hAnsi="Times New Roman" w:cs="Times New Roman"/>
          <w:sz w:val="24"/>
          <w:szCs w:val="24"/>
        </w:rPr>
        <w:t>)</w:t>
      </w:r>
      <w:r w:rsidR="0015612A">
        <w:rPr>
          <w:rFonts w:ascii="Times New Roman" w:hAnsi="Times New Roman" w:cs="Times New Roman"/>
          <w:sz w:val="24"/>
          <w:szCs w:val="24"/>
        </w:rPr>
        <w:t>, ИНТЦ «</w:t>
      </w:r>
      <w:r w:rsidR="0015612A" w:rsidRPr="0015612A">
        <w:rPr>
          <w:rFonts w:ascii="Times New Roman" w:hAnsi="Times New Roman" w:cs="Times New Roman"/>
          <w:sz w:val="24"/>
          <w:szCs w:val="24"/>
        </w:rPr>
        <w:t>Аэрокосмическая инновационная долина</w:t>
      </w:r>
      <w:r w:rsidR="0015612A">
        <w:rPr>
          <w:rFonts w:ascii="Times New Roman" w:hAnsi="Times New Roman" w:cs="Times New Roman"/>
          <w:sz w:val="24"/>
          <w:szCs w:val="24"/>
        </w:rPr>
        <w:t>» (22.04.2022)</w:t>
      </w:r>
      <w:r w:rsidR="00C65DC5">
        <w:rPr>
          <w:rFonts w:ascii="Times New Roman" w:hAnsi="Times New Roman" w:cs="Times New Roman"/>
          <w:sz w:val="24"/>
          <w:szCs w:val="24"/>
        </w:rPr>
        <w:t>.</w:t>
      </w:r>
      <w:r w:rsidR="009E7551">
        <w:rPr>
          <w:rFonts w:ascii="Times New Roman" w:hAnsi="Times New Roman" w:cs="Times New Roman"/>
          <w:sz w:val="24"/>
          <w:szCs w:val="24"/>
        </w:rPr>
        <w:t xml:space="preserve"> С учетом непродолжительного на текущий момент периода функционирования ИНТЦ </w:t>
      </w:r>
      <w:r w:rsidR="009E7551" w:rsidRPr="009E7551">
        <w:rPr>
          <w:rFonts w:ascii="Times New Roman" w:hAnsi="Times New Roman" w:cs="Times New Roman"/>
          <w:sz w:val="24"/>
          <w:szCs w:val="24"/>
        </w:rPr>
        <w:t>рассмотрение вопроса оценки эффективности применения налоговых преференций, предоставленных ИНТЦ, является преждевременным</w:t>
      </w:r>
      <w:r w:rsidR="009E7551">
        <w:rPr>
          <w:rFonts w:ascii="Times New Roman" w:hAnsi="Times New Roman" w:cs="Times New Roman"/>
          <w:sz w:val="24"/>
          <w:szCs w:val="24"/>
        </w:rPr>
        <w:t>.</w:t>
      </w:r>
    </w:p>
    <w:p w14:paraId="31EDF748" w14:textId="1FD7E3BB" w:rsidR="00272FD5" w:rsidRDefault="003208A7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72FD5">
        <w:rPr>
          <w:rFonts w:ascii="Times New Roman" w:hAnsi="Times New Roman" w:cs="Times New Roman"/>
          <w:i/>
          <w:sz w:val="24"/>
          <w:szCs w:val="24"/>
        </w:rPr>
        <w:t>Проблем</w:t>
      </w:r>
      <w:r w:rsidR="00272FD5">
        <w:rPr>
          <w:rFonts w:ascii="Times New Roman" w:hAnsi="Times New Roman" w:cs="Times New Roman"/>
          <w:i/>
          <w:sz w:val="24"/>
          <w:szCs w:val="24"/>
        </w:rPr>
        <w:t>ы</w:t>
      </w:r>
      <w:r w:rsidRPr="00272FD5">
        <w:rPr>
          <w:rFonts w:ascii="Times New Roman" w:hAnsi="Times New Roman" w:cs="Times New Roman"/>
          <w:i/>
          <w:sz w:val="24"/>
          <w:szCs w:val="24"/>
        </w:rPr>
        <w:t xml:space="preserve"> функционировани</w:t>
      </w:r>
      <w:r w:rsidR="00272FD5" w:rsidRPr="00272FD5">
        <w:rPr>
          <w:rFonts w:ascii="Times New Roman" w:hAnsi="Times New Roman" w:cs="Times New Roman"/>
          <w:i/>
          <w:sz w:val="24"/>
          <w:szCs w:val="24"/>
        </w:rPr>
        <w:t>я</w:t>
      </w:r>
      <w:r w:rsidR="003E3D33">
        <w:rPr>
          <w:rFonts w:ascii="Times New Roman" w:hAnsi="Times New Roman" w:cs="Times New Roman"/>
          <w:i/>
          <w:sz w:val="24"/>
          <w:szCs w:val="24"/>
        </w:rPr>
        <w:t xml:space="preserve"> и перспективы развития</w:t>
      </w:r>
      <w:r w:rsidRPr="00272FD5">
        <w:rPr>
          <w:rFonts w:ascii="Times New Roman" w:hAnsi="Times New Roman" w:cs="Times New Roman"/>
          <w:i/>
          <w:sz w:val="24"/>
          <w:szCs w:val="24"/>
        </w:rPr>
        <w:t xml:space="preserve"> высокотехнологичных зон в Российской Федерации.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D7CC3">
        <w:rPr>
          <w:rFonts w:ascii="Times New Roman" w:hAnsi="Times New Roman" w:cs="Times New Roman"/>
          <w:sz w:val="24"/>
          <w:szCs w:val="24"/>
        </w:rPr>
        <w:t xml:space="preserve">В условиях внешнего санкционного давления и форсирования политики импортозамещения в настоящее время наметилась общая тенденция </w:t>
      </w:r>
      <w:r w:rsidR="009D7CC3" w:rsidRPr="009D7CC3">
        <w:rPr>
          <w:rFonts w:ascii="Times New Roman" w:hAnsi="Times New Roman" w:cs="Times New Roman"/>
          <w:sz w:val="24"/>
          <w:szCs w:val="24"/>
        </w:rPr>
        <w:t xml:space="preserve">на «умную» </w:t>
      </w:r>
      <w:proofErr w:type="spellStart"/>
      <w:r w:rsidR="009D7CC3" w:rsidRPr="009D7CC3">
        <w:rPr>
          <w:rFonts w:ascii="Times New Roman" w:hAnsi="Times New Roman" w:cs="Times New Roman"/>
          <w:sz w:val="24"/>
          <w:szCs w:val="24"/>
        </w:rPr>
        <w:t>реиндустриализацию</w:t>
      </w:r>
      <w:proofErr w:type="spellEnd"/>
      <w:r w:rsidR="009D7CC3" w:rsidRPr="009D7CC3">
        <w:rPr>
          <w:rFonts w:ascii="Times New Roman" w:hAnsi="Times New Roman" w:cs="Times New Roman"/>
          <w:sz w:val="24"/>
          <w:szCs w:val="24"/>
        </w:rPr>
        <w:t xml:space="preserve"> и развитие </w:t>
      </w:r>
      <w:r w:rsidR="00CC1D4C">
        <w:rPr>
          <w:rFonts w:ascii="Times New Roman" w:hAnsi="Times New Roman" w:cs="Times New Roman"/>
          <w:sz w:val="24"/>
          <w:szCs w:val="24"/>
        </w:rPr>
        <w:t>цифровой</w:t>
      </w:r>
      <w:r w:rsidR="009D7CC3" w:rsidRPr="009D7CC3">
        <w:rPr>
          <w:rFonts w:ascii="Times New Roman" w:hAnsi="Times New Roman" w:cs="Times New Roman"/>
          <w:sz w:val="24"/>
          <w:szCs w:val="24"/>
        </w:rPr>
        <w:t xml:space="preserve"> экономики</w:t>
      </w:r>
      <w:r w:rsidR="009D7CC3">
        <w:rPr>
          <w:rFonts w:ascii="Times New Roman" w:hAnsi="Times New Roman" w:cs="Times New Roman"/>
          <w:sz w:val="24"/>
          <w:szCs w:val="24"/>
        </w:rPr>
        <w:t xml:space="preserve">. </w:t>
      </w:r>
      <w:r w:rsidR="00CC1D4C">
        <w:rPr>
          <w:rFonts w:ascii="Times New Roman" w:hAnsi="Times New Roman" w:cs="Times New Roman"/>
          <w:sz w:val="24"/>
          <w:szCs w:val="24"/>
        </w:rPr>
        <w:t xml:space="preserve">Основной акцент постепенно смещается в сторону преференциальных режимов инновационных зон, нацеленных на </w:t>
      </w:r>
      <w:r w:rsidR="00CC1D4C" w:rsidRPr="002A2434">
        <w:rPr>
          <w:rFonts w:ascii="Times New Roman" w:hAnsi="Times New Roman" w:cs="Times New Roman"/>
          <w:sz w:val="24"/>
          <w:szCs w:val="24"/>
        </w:rPr>
        <w:t>разработку новых технологий, выпуск пилотных партий высокотехнологичной наукоемкой продукции</w:t>
      </w:r>
      <w:r w:rsidR="00CC1D4C">
        <w:rPr>
          <w:rFonts w:ascii="Times New Roman" w:hAnsi="Times New Roman" w:cs="Times New Roman"/>
          <w:sz w:val="24"/>
          <w:szCs w:val="24"/>
        </w:rPr>
        <w:t>.</w:t>
      </w:r>
      <w:r w:rsidR="003E3D33">
        <w:rPr>
          <w:rFonts w:ascii="Times New Roman" w:hAnsi="Times New Roman" w:cs="Times New Roman"/>
          <w:sz w:val="24"/>
          <w:szCs w:val="24"/>
        </w:rPr>
        <w:t xml:space="preserve"> При этом необхо</w:t>
      </w:r>
      <w:r w:rsidR="00CD2E55">
        <w:rPr>
          <w:rFonts w:ascii="Times New Roman" w:hAnsi="Times New Roman" w:cs="Times New Roman"/>
          <w:sz w:val="24"/>
          <w:szCs w:val="24"/>
        </w:rPr>
        <w:t xml:space="preserve">димо учитывать следующие </w:t>
      </w:r>
      <w:r w:rsidR="001E71D7">
        <w:rPr>
          <w:rFonts w:ascii="Times New Roman" w:hAnsi="Times New Roman" w:cs="Times New Roman"/>
          <w:sz w:val="24"/>
          <w:szCs w:val="24"/>
        </w:rPr>
        <w:t>проблемы</w:t>
      </w:r>
      <w:r w:rsidR="00CD2E55">
        <w:rPr>
          <w:rFonts w:ascii="Times New Roman" w:hAnsi="Times New Roman" w:cs="Times New Roman"/>
          <w:sz w:val="24"/>
          <w:szCs w:val="24"/>
        </w:rPr>
        <w:t xml:space="preserve"> зональной политики</w:t>
      </w:r>
      <w:r w:rsidR="003A711F">
        <w:rPr>
          <w:rFonts w:ascii="Times New Roman" w:hAnsi="Times New Roman" w:cs="Times New Roman"/>
          <w:sz w:val="24"/>
          <w:szCs w:val="24"/>
        </w:rPr>
        <w:t>.</w:t>
      </w:r>
    </w:p>
    <w:p w14:paraId="14730535" w14:textId="40CDCEF5" w:rsidR="00CC1D4C" w:rsidRDefault="001E71D7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Во-первых, налоговые и иные преференции, предоставляемые резидентам высокотехнологичных зон, не должны ослаблять их стимулы к </w:t>
      </w:r>
      <w:r w:rsidRPr="007C1180">
        <w:rPr>
          <w:rFonts w:ascii="Times New Roman" w:hAnsi="Times New Roman" w:cs="Times New Roman"/>
          <w:sz w:val="24"/>
          <w:szCs w:val="24"/>
        </w:rPr>
        <w:t>повышению фондовооруженности и внедрению новаций</w:t>
      </w:r>
      <w:r w:rsidR="00BD5AA5" w:rsidRPr="00BD5AA5">
        <w:rPr>
          <w:rFonts w:ascii="Times New Roman" w:hAnsi="Times New Roman" w:cs="Times New Roman"/>
          <w:sz w:val="24"/>
          <w:szCs w:val="24"/>
        </w:rPr>
        <w:t xml:space="preserve"> [</w:t>
      </w:r>
      <w:r w:rsidR="00DC3863" w:rsidRPr="00E84CD6">
        <w:rPr>
          <w:rFonts w:ascii="Times New Roman" w:hAnsi="Times New Roman" w:cs="Times New Roman"/>
          <w:sz w:val="24"/>
          <w:szCs w:val="24"/>
        </w:rPr>
        <w:t>1</w:t>
      </w:r>
      <w:r w:rsidR="00BD5AA5" w:rsidRPr="00BD5AA5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048C7" w:rsidRPr="006048C7">
        <w:rPr>
          <w:rFonts w:ascii="Times New Roman" w:hAnsi="Times New Roman" w:cs="Times New Roman"/>
          <w:sz w:val="24"/>
          <w:szCs w:val="24"/>
        </w:rPr>
        <w:t>Дополн</w:t>
      </w:r>
      <w:r w:rsidR="006048C7">
        <w:rPr>
          <w:rFonts w:ascii="Times New Roman" w:hAnsi="Times New Roman" w:cs="Times New Roman"/>
          <w:sz w:val="24"/>
          <w:szCs w:val="24"/>
        </w:rPr>
        <w:t>ительным критерием</w:t>
      </w:r>
      <w:r w:rsidR="006048C7" w:rsidRPr="006048C7">
        <w:rPr>
          <w:rFonts w:ascii="Times New Roman" w:hAnsi="Times New Roman" w:cs="Times New Roman"/>
          <w:sz w:val="24"/>
          <w:szCs w:val="24"/>
        </w:rPr>
        <w:t xml:space="preserve"> для оценки инновационности </w:t>
      </w:r>
      <w:r w:rsidR="006048C7">
        <w:rPr>
          <w:rFonts w:ascii="Times New Roman" w:hAnsi="Times New Roman" w:cs="Times New Roman"/>
          <w:sz w:val="24"/>
          <w:szCs w:val="24"/>
        </w:rPr>
        <w:t>высокотехнологичных зон</w:t>
      </w:r>
      <w:r w:rsidR="006048C7" w:rsidRPr="006048C7">
        <w:rPr>
          <w:rFonts w:ascii="Times New Roman" w:hAnsi="Times New Roman" w:cs="Times New Roman"/>
          <w:sz w:val="24"/>
          <w:szCs w:val="24"/>
        </w:rPr>
        <w:t xml:space="preserve"> может стать </w:t>
      </w:r>
      <w:r w:rsidR="006048C7">
        <w:rPr>
          <w:rFonts w:ascii="Times New Roman" w:hAnsi="Times New Roman" w:cs="Times New Roman"/>
          <w:sz w:val="24"/>
          <w:szCs w:val="24"/>
        </w:rPr>
        <w:t>не просто количество патентов на те или иные разработки, а число разработок</w:t>
      </w:r>
      <w:r w:rsidR="00C43C95">
        <w:rPr>
          <w:rFonts w:ascii="Times New Roman" w:hAnsi="Times New Roman" w:cs="Times New Roman"/>
          <w:sz w:val="24"/>
          <w:szCs w:val="24"/>
        </w:rPr>
        <w:t xml:space="preserve">, внедренных </w:t>
      </w:r>
      <w:r w:rsidR="00B85260">
        <w:rPr>
          <w:rFonts w:ascii="Times New Roman" w:hAnsi="Times New Roman" w:cs="Times New Roman"/>
          <w:sz w:val="24"/>
          <w:szCs w:val="24"/>
        </w:rPr>
        <w:t>в производственный процесс.</w:t>
      </w:r>
    </w:p>
    <w:p w14:paraId="4196A90A" w14:textId="2FBC5776" w:rsidR="002A2434" w:rsidRDefault="005E55F3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Во-вторых, о</w:t>
      </w:r>
      <w:r w:rsidRPr="002A2434">
        <w:rPr>
          <w:rFonts w:ascii="Times New Roman" w:hAnsi="Times New Roman" w:cs="Times New Roman"/>
          <w:sz w:val="24"/>
          <w:szCs w:val="24"/>
        </w:rPr>
        <w:t xml:space="preserve">беспечение эффективности </w:t>
      </w:r>
      <w:r>
        <w:rPr>
          <w:rFonts w:ascii="Times New Roman" w:hAnsi="Times New Roman" w:cs="Times New Roman"/>
          <w:sz w:val="24"/>
          <w:szCs w:val="24"/>
        </w:rPr>
        <w:t>функционирования высокотехнологичных зон</w:t>
      </w:r>
      <w:r w:rsidRPr="002A2434">
        <w:rPr>
          <w:rFonts w:ascii="Times New Roman" w:hAnsi="Times New Roman" w:cs="Times New Roman"/>
          <w:sz w:val="24"/>
          <w:szCs w:val="24"/>
        </w:rPr>
        <w:t xml:space="preserve"> требует фокусировки внимания не только на формировании благоприятных условий для организаций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2A2434">
        <w:rPr>
          <w:rFonts w:ascii="Times New Roman" w:hAnsi="Times New Roman" w:cs="Times New Roman"/>
          <w:sz w:val="24"/>
          <w:szCs w:val="24"/>
        </w:rPr>
        <w:t xml:space="preserve">резидентов внутри «периметра» </w:t>
      </w:r>
      <w:r>
        <w:rPr>
          <w:rFonts w:ascii="Times New Roman" w:hAnsi="Times New Roman" w:cs="Times New Roman"/>
          <w:sz w:val="24"/>
          <w:szCs w:val="24"/>
        </w:rPr>
        <w:t>зоны</w:t>
      </w:r>
      <w:r w:rsidRPr="002A2434">
        <w:rPr>
          <w:rFonts w:ascii="Times New Roman" w:hAnsi="Times New Roman" w:cs="Times New Roman"/>
          <w:sz w:val="24"/>
          <w:szCs w:val="24"/>
        </w:rPr>
        <w:t>, но и на обеспечении их эффективного взаимодействия с организациями, расположенными за его пределами, – научными и образовательными организациями, поставщиками и потребителями продукции, финансовыми институтами, объектами инновационной инфраструктуры и другими.</w:t>
      </w:r>
      <w:r>
        <w:rPr>
          <w:rFonts w:ascii="Times New Roman" w:hAnsi="Times New Roman" w:cs="Times New Roman"/>
          <w:sz w:val="24"/>
          <w:szCs w:val="24"/>
        </w:rPr>
        <w:t xml:space="preserve"> Возможным</w:t>
      </w:r>
      <w:r w:rsidR="002A2434" w:rsidRPr="002A2434">
        <w:rPr>
          <w:rFonts w:ascii="Times New Roman" w:hAnsi="Times New Roman" w:cs="Times New Roman"/>
          <w:sz w:val="24"/>
          <w:szCs w:val="24"/>
        </w:rPr>
        <w:t xml:space="preserve"> форматом организации такой многосторонней кооперации являются территориальные кластеры, способные за счет формирования общего видения перспектив развития цепочек добавленной стоимости, приоритетов развития объектов инфраструктуры, системы подготовки кадров обеспечить инициирование, запуск и сопровождение совместных проектов и повысить их конкурентоспособность.</w:t>
      </w:r>
      <w:r>
        <w:rPr>
          <w:rFonts w:ascii="Times New Roman" w:hAnsi="Times New Roman" w:cs="Times New Roman"/>
          <w:sz w:val="24"/>
          <w:szCs w:val="24"/>
        </w:rPr>
        <w:t xml:space="preserve"> Ф</w:t>
      </w:r>
      <w:r w:rsidR="002A2434" w:rsidRPr="002A2434">
        <w:rPr>
          <w:rFonts w:ascii="Times New Roman" w:hAnsi="Times New Roman" w:cs="Times New Roman"/>
          <w:sz w:val="24"/>
          <w:szCs w:val="24"/>
        </w:rPr>
        <w:t xml:space="preserve">ормирование кластеров в регионах базирования </w:t>
      </w:r>
      <w:r>
        <w:rPr>
          <w:rFonts w:ascii="Times New Roman" w:hAnsi="Times New Roman" w:cs="Times New Roman"/>
          <w:sz w:val="24"/>
          <w:szCs w:val="24"/>
        </w:rPr>
        <w:t>высокотехнологичных зон</w:t>
      </w:r>
      <w:r w:rsidR="002A2434" w:rsidRPr="002A2434">
        <w:rPr>
          <w:rFonts w:ascii="Times New Roman" w:hAnsi="Times New Roman" w:cs="Times New Roman"/>
          <w:sz w:val="24"/>
          <w:szCs w:val="24"/>
        </w:rPr>
        <w:t xml:space="preserve"> способно как повысить успешность динамики развития компаний-резидентов, так и содействовать более эффективному воздействию деятельности таких компаний на развитие регионов, путем ускоренного «подстраивания» организаций-смежников и образовательных организаций под текущие и особенно – перспективные потребности компаний-резидентов.</w:t>
      </w:r>
    </w:p>
    <w:p w14:paraId="1D1EC19D" w14:textId="77D7D6D2" w:rsidR="002C45E8" w:rsidRDefault="002C45E8" w:rsidP="006F28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В-третьих, з</w:t>
      </w:r>
      <w:r w:rsidRPr="008D68E8">
        <w:rPr>
          <w:rFonts w:ascii="Times New Roman" w:hAnsi="Times New Roman" w:cs="Times New Roman"/>
          <w:sz w:val="24"/>
          <w:szCs w:val="24"/>
        </w:rPr>
        <w:t>ональная стратегия должна носить долгосрочный характер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D68E8">
        <w:rPr>
          <w:rFonts w:ascii="Times New Roman" w:hAnsi="Times New Roman" w:cs="Times New Roman"/>
          <w:sz w:val="24"/>
          <w:szCs w:val="24"/>
        </w:rPr>
        <w:t xml:space="preserve"> основываться на концепции, предусматривающей участие всех заинтересованных сторон, и являться частью общей </w:t>
      </w:r>
      <w:r>
        <w:rPr>
          <w:rFonts w:ascii="Times New Roman" w:hAnsi="Times New Roman" w:cs="Times New Roman"/>
          <w:sz w:val="24"/>
          <w:szCs w:val="24"/>
        </w:rPr>
        <w:t>стратегии технологического и экономического</w:t>
      </w:r>
      <w:r w:rsidRPr="008D68E8">
        <w:rPr>
          <w:rFonts w:ascii="Times New Roman" w:hAnsi="Times New Roman" w:cs="Times New Roman"/>
          <w:sz w:val="24"/>
          <w:szCs w:val="24"/>
        </w:rPr>
        <w:t xml:space="preserve"> развития страны. </w:t>
      </w:r>
      <w:r w:rsidRPr="00BE3611">
        <w:rPr>
          <w:rFonts w:ascii="Times New Roman" w:hAnsi="Times New Roman" w:cs="Times New Roman"/>
          <w:sz w:val="24"/>
          <w:szCs w:val="24"/>
        </w:rPr>
        <w:t xml:space="preserve">Стратегия создания зон должна определять цели и </w:t>
      </w:r>
      <w:r>
        <w:rPr>
          <w:rFonts w:ascii="Times New Roman" w:hAnsi="Times New Roman" w:cs="Times New Roman"/>
          <w:sz w:val="24"/>
          <w:szCs w:val="24"/>
        </w:rPr>
        <w:t>ставить задачи</w:t>
      </w:r>
      <w:r w:rsidRPr="00BE3611">
        <w:rPr>
          <w:rFonts w:ascii="Times New Roman" w:hAnsi="Times New Roman" w:cs="Times New Roman"/>
          <w:sz w:val="24"/>
          <w:szCs w:val="24"/>
        </w:rPr>
        <w:t xml:space="preserve">, которые являются реалистичными и достижимыми на основе максимального использования имеющихся ресурсов и навыков для привлечения инвестиций и фирм в конкретных секторах; </w:t>
      </w:r>
      <w:r>
        <w:rPr>
          <w:rFonts w:ascii="Times New Roman" w:hAnsi="Times New Roman" w:cs="Times New Roman"/>
          <w:sz w:val="24"/>
          <w:szCs w:val="24"/>
        </w:rPr>
        <w:t>в соответствии с</w:t>
      </w:r>
      <w:r w:rsidRPr="00BE3611">
        <w:rPr>
          <w:rFonts w:ascii="Times New Roman" w:hAnsi="Times New Roman" w:cs="Times New Roman"/>
          <w:sz w:val="24"/>
          <w:szCs w:val="24"/>
        </w:rPr>
        <w:t xml:space="preserve"> выявленным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BE3611">
        <w:rPr>
          <w:rFonts w:ascii="Times New Roman" w:hAnsi="Times New Roman" w:cs="Times New Roman"/>
          <w:sz w:val="24"/>
          <w:szCs w:val="24"/>
        </w:rPr>
        <w:t xml:space="preserve"> сравнительным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BE3611">
        <w:rPr>
          <w:rFonts w:ascii="Times New Roman" w:hAnsi="Times New Roman" w:cs="Times New Roman"/>
          <w:sz w:val="24"/>
          <w:szCs w:val="24"/>
        </w:rPr>
        <w:t xml:space="preserve"> преимуществам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BE3611">
        <w:rPr>
          <w:rFonts w:ascii="Times New Roman" w:hAnsi="Times New Roman" w:cs="Times New Roman"/>
          <w:sz w:val="24"/>
          <w:szCs w:val="24"/>
        </w:rPr>
        <w:t xml:space="preserve"> страны и местоположения.</w:t>
      </w:r>
      <w:r w:rsidRPr="002C45E8">
        <w:rPr>
          <w:rFonts w:ascii="Times New Roman" w:hAnsi="Times New Roman" w:cs="Times New Roman"/>
          <w:sz w:val="24"/>
          <w:szCs w:val="24"/>
        </w:rPr>
        <w:t xml:space="preserve"> </w:t>
      </w:r>
      <w:r w:rsidRPr="00BE3611">
        <w:rPr>
          <w:rFonts w:ascii="Times New Roman" w:hAnsi="Times New Roman" w:cs="Times New Roman"/>
          <w:sz w:val="24"/>
          <w:szCs w:val="24"/>
        </w:rPr>
        <w:t>В то же время эт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BE3611">
        <w:rPr>
          <w:rFonts w:ascii="Times New Roman" w:hAnsi="Times New Roman" w:cs="Times New Roman"/>
          <w:sz w:val="24"/>
          <w:szCs w:val="24"/>
        </w:rPr>
        <w:t xml:space="preserve"> стратеги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BE3611">
        <w:rPr>
          <w:rFonts w:ascii="Times New Roman" w:hAnsi="Times New Roman" w:cs="Times New Roman"/>
          <w:sz w:val="24"/>
          <w:szCs w:val="24"/>
        </w:rPr>
        <w:t xml:space="preserve"> должн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BE3611">
        <w:rPr>
          <w:rFonts w:ascii="Times New Roman" w:hAnsi="Times New Roman" w:cs="Times New Roman"/>
          <w:sz w:val="24"/>
          <w:szCs w:val="24"/>
        </w:rPr>
        <w:t xml:space="preserve"> иметь элемент адаптируемости и гибкости, реагировать на стремительные технологические изменения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BE3611">
        <w:rPr>
          <w:rFonts w:ascii="Times New Roman" w:hAnsi="Times New Roman" w:cs="Times New Roman"/>
          <w:sz w:val="24"/>
          <w:szCs w:val="24"/>
        </w:rPr>
        <w:t xml:space="preserve"> использовать возможности географической и функциональной </w:t>
      </w:r>
      <w:r>
        <w:rPr>
          <w:rFonts w:ascii="Times New Roman" w:hAnsi="Times New Roman" w:cs="Times New Roman"/>
          <w:sz w:val="24"/>
          <w:szCs w:val="24"/>
        </w:rPr>
        <w:t>фрагментарности</w:t>
      </w:r>
      <w:r w:rsidRPr="00BE3611">
        <w:rPr>
          <w:rFonts w:ascii="Times New Roman" w:hAnsi="Times New Roman" w:cs="Times New Roman"/>
          <w:sz w:val="24"/>
          <w:szCs w:val="24"/>
        </w:rPr>
        <w:t xml:space="preserve"> производственных цепочек и их интеграции в режиме реального времени.</w:t>
      </w:r>
    </w:p>
    <w:p w14:paraId="43F381EA" w14:textId="7146EDE8" w:rsidR="00D323F8" w:rsidRDefault="00E84CD6" w:rsidP="006F283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Высокотехнологичные зоны Российской Федерации, </w:t>
      </w:r>
      <w:r w:rsidRPr="00E84CD6">
        <w:rPr>
          <w:rFonts w:ascii="Times New Roman" w:eastAsia="Calibri" w:hAnsi="Times New Roman" w:cs="Times New Roman"/>
          <w:sz w:val="24"/>
          <w:szCs w:val="24"/>
        </w:rPr>
        <w:t xml:space="preserve">выстраивая кооперацию среди своих резидентов, создают прямые и обратные связи в локальной экономике и распространяют приобретенные знания и технологии среди более широких деловых кругов страны. </w:t>
      </w:r>
      <w:r>
        <w:rPr>
          <w:rFonts w:ascii="Times New Roman" w:eastAsia="Calibri" w:hAnsi="Times New Roman" w:cs="Times New Roman"/>
          <w:sz w:val="24"/>
          <w:szCs w:val="24"/>
        </w:rPr>
        <w:t>При решении указанных выше проблемных вопросов</w:t>
      </w:r>
      <w:r w:rsidR="00633ACA">
        <w:rPr>
          <w:rFonts w:ascii="Times New Roman" w:eastAsia="Calibri" w:hAnsi="Times New Roman" w:cs="Times New Roman"/>
          <w:sz w:val="24"/>
          <w:szCs w:val="24"/>
        </w:rPr>
        <w:t xml:space="preserve"> такие зоны</w:t>
      </w:r>
      <w:r w:rsidRPr="00E84CD6">
        <w:rPr>
          <w:rFonts w:ascii="Times New Roman" w:eastAsia="Calibri" w:hAnsi="Times New Roman" w:cs="Times New Roman"/>
          <w:sz w:val="24"/>
          <w:szCs w:val="24"/>
        </w:rPr>
        <w:t xml:space="preserve"> могут стать центрами роста и инноваций, способствуя внедрению новых технологий </w:t>
      </w:r>
      <w:r w:rsidR="00633ACA">
        <w:rPr>
          <w:rFonts w:ascii="Times New Roman" w:eastAsia="Calibri" w:hAnsi="Times New Roman" w:cs="Times New Roman"/>
          <w:sz w:val="24"/>
          <w:szCs w:val="24"/>
        </w:rPr>
        <w:t>Четвертой промышленной революции</w:t>
      </w:r>
      <w:r w:rsidRPr="00E84CD6">
        <w:rPr>
          <w:rFonts w:ascii="Times New Roman" w:eastAsia="Calibri" w:hAnsi="Times New Roman" w:cs="Times New Roman"/>
          <w:sz w:val="24"/>
          <w:szCs w:val="24"/>
        </w:rPr>
        <w:t>, формируя регионы с высокими темпами роста и стимулируя национальное промышленное и экономическое развитие.</w:t>
      </w:r>
    </w:p>
    <w:p w14:paraId="5D337F15" w14:textId="77777777" w:rsidR="00E84CD6" w:rsidRPr="00D323F8" w:rsidRDefault="00E84CD6" w:rsidP="006F283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FCBB736" w14:textId="3C734FE4" w:rsidR="00D323F8" w:rsidRPr="006F2831" w:rsidRDefault="006F2831" w:rsidP="006F283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>Библиографический список</w:t>
      </w:r>
    </w:p>
    <w:p w14:paraId="4F808D32" w14:textId="3EC5169B" w:rsidR="00D80AC0" w:rsidRPr="006F2831" w:rsidRDefault="00D80AC0" w:rsidP="006F2831">
      <w:pPr>
        <w:pStyle w:val="a6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F28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Бюллетень Счетной палаты Российской Федерации, 2022, № 2 (291). Преференциальные режимы. </w:t>
      </w:r>
      <w:r w:rsidRPr="006F2831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Pr="006F2831">
        <w:rPr>
          <w:rFonts w:ascii="Times New Roman" w:eastAsia="Calibri" w:hAnsi="Times New Roman" w:cs="Times New Roman"/>
          <w:sz w:val="24"/>
          <w:szCs w:val="24"/>
        </w:rPr>
        <w:t xml:space="preserve">: </w:t>
      </w:r>
      <w:hyperlink r:id="rId6" w:history="1">
        <w:r w:rsidRPr="006F2831">
          <w:rPr>
            <w:rStyle w:val="a5"/>
            <w:rFonts w:ascii="Times New Roman" w:eastAsia="Calibri" w:hAnsi="Times New Roman" w:cs="Times New Roman"/>
            <w:sz w:val="24"/>
            <w:szCs w:val="24"/>
          </w:rPr>
          <w:t>https://ach.gov.ru/statements/byulleten-schetnoy-palaty-2-291-2022-g</w:t>
        </w:r>
      </w:hyperlink>
      <w:r w:rsidRPr="006F2831">
        <w:rPr>
          <w:rFonts w:ascii="Times New Roman" w:eastAsia="Calibri" w:hAnsi="Times New Roman" w:cs="Times New Roman"/>
          <w:sz w:val="24"/>
          <w:szCs w:val="24"/>
        </w:rPr>
        <w:t xml:space="preserve"> (дата обращения: 05.06.2022).</w:t>
      </w:r>
    </w:p>
    <w:p w14:paraId="11B59F05" w14:textId="78F338F2" w:rsidR="00D80AC0" w:rsidRPr="006F2831" w:rsidRDefault="00D80AC0" w:rsidP="006F2831">
      <w:pPr>
        <w:pStyle w:val="a6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F2831">
        <w:rPr>
          <w:rFonts w:ascii="Times New Roman" w:eastAsia="Calibri" w:hAnsi="Times New Roman" w:cs="Times New Roman"/>
          <w:sz w:val="24"/>
          <w:szCs w:val="24"/>
        </w:rPr>
        <w:t xml:space="preserve">Официальный сайт инновационного центра «Сколково». URL: </w:t>
      </w:r>
      <w:hyperlink r:id="rId7" w:history="1">
        <w:r w:rsidRPr="006F2831">
          <w:rPr>
            <w:rStyle w:val="a5"/>
            <w:rFonts w:ascii="Times New Roman" w:eastAsia="Calibri" w:hAnsi="Times New Roman" w:cs="Times New Roman"/>
            <w:sz w:val="24"/>
            <w:szCs w:val="24"/>
          </w:rPr>
          <w:t>https://sk.ru/</w:t>
        </w:r>
      </w:hyperlink>
      <w:r w:rsidRPr="006F2831">
        <w:rPr>
          <w:rFonts w:ascii="Times New Roman" w:eastAsia="Calibri" w:hAnsi="Times New Roman" w:cs="Times New Roman"/>
          <w:sz w:val="24"/>
          <w:szCs w:val="24"/>
        </w:rPr>
        <w:t xml:space="preserve"> (дата обращения: 07.06.2022).</w:t>
      </w:r>
    </w:p>
    <w:p w14:paraId="2A9044B0" w14:textId="19E1186A" w:rsidR="00D80AC0" w:rsidRPr="006F2831" w:rsidRDefault="00D80AC0" w:rsidP="006F2831">
      <w:pPr>
        <w:pStyle w:val="a6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F2831">
        <w:rPr>
          <w:rFonts w:ascii="Times New Roman" w:eastAsia="Calibri" w:hAnsi="Times New Roman" w:cs="Times New Roman"/>
          <w:sz w:val="24"/>
          <w:szCs w:val="24"/>
        </w:rPr>
        <w:t xml:space="preserve">Официальный сайт Министерства экономического развития Российской Федерации. URL: </w:t>
      </w:r>
      <w:hyperlink r:id="rId8" w:history="1">
        <w:r w:rsidRPr="006F2831">
          <w:rPr>
            <w:rStyle w:val="a5"/>
            <w:rFonts w:ascii="Times New Roman" w:eastAsia="Calibri" w:hAnsi="Times New Roman" w:cs="Times New Roman"/>
            <w:sz w:val="24"/>
            <w:szCs w:val="24"/>
          </w:rPr>
          <w:t>https://economy.gov.ru/</w:t>
        </w:r>
      </w:hyperlink>
      <w:r w:rsidRPr="006F2831">
        <w:rPr>
          <w:rFonts w:ascii="Times New Roman" w:eastAsia="Calibri" w:hAnsi="Times New Roman" w:cs="Times New Roman"/>
          <w:sz w:val="24"/>
          <w:szCs w:val="24"/>
        </w:rPr>
        <w:t xml:space="preserve"> (дата обращения: 07.06.2022).</w:t>
      </w:r>
    </w:p>
    <w:p w14:paraId="070678D0" w14:textId="2C1329B4" w:rsidR="006F2831" w:rsidRPr="006F2831" w:rsidRDefault="006F2831" w:rsidP="006F2831">
      <w:pPr>
        <w:pStyle w:val="a6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F283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Global Free Zones of the Year 2021. URL: </w:t>
      </w:r>
      <w:hyperlink r:id="rId9" w:history="1">
        <w:r w:rsidRPr="006F2831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https://www.fdiintelligence.com/ content/rankings-and-awards/global-free-zones-of-the-year-2021-excellence-awards-80338</w:t>
        </w:r>
      </w:hyperlink>
      <w:r w:rsidRPr="006F283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</w:t>
      </w:r>
      <w:r w:rsidRPr="006F2831">
        <w:rPr>
          <w:rFonts w:ascii="Times New Roman" w:eastAsia="Calibri" w:hAnsi="Times New Roman" w:cs="Times New Roman"/>
          <w:sz w:val="24"/>
          <w:szCs w:val="24"/>
        </w:rPr>
        <w:t>дата</w:t>
      </w:r>
      <w:r w:rsidRPr="006F283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6F2831">
        <w:rPr>
          <w:rFonts w:ascii="Times New Roman" w:eastAsia="Calibri" w:hAnsi="Times New Roman" w:cs="Times New Roman"/>
          <w:sz w:val="24"/>
          <w:szCs w:val="24"/>
        </w:rPr>
        <w:t>обращения</w:t>
      </w:r>
      <w:r w:rsidRPr="006F2831">
        <w:rPr>
          <w:rFonts w:ascii="Times New Roman" w:eastAsia="Calibri" w:hAnsi="Times New Roman" w:cs="Times New Roman"/>
          <w:sz w:val="24"/>
          <w:szCs w:val="24"/>
          <w:lang w:val="en-US"/>
        </w:rPr>
        <w:t>: 05.06.2022).</w:t>
      </w:r>
    </w:p>
    <w:p w14:paraId="1E5578C4" w14:textId="3F4D5E84" w:rsidR="006F2831" w:rsidRPr="006F2831" w:rsidRDefault="006F2831" w:rsidP="006F2831">
      <w:pPr>
        <w:pStyle w:val="a6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2831">
        <w:rPr>
          <w:rFonts w:ascii="Times New Roman" w:eastAsia="Calibri" w:hAnsi="Times New Roman" w:cs="Times New Roman"/>
          <w:sz w:val="24"/>
          <w:szCs w:val="24"/>
          <w:lang w:val="en-US"/>
        </w:rPr>
        <w:t>United Nations Industrial Development Organization: Leveraging a New Generation of Industrial Parks and Zones for Inclusive and Sustainable Development. URL</w:t>
      </w:r>
      <w:r w:rsidRPr="006F2831">
        <w:rPr>
          <w:rFonts w:ascii="Times New Roman" w:eastAsia="Calibri" w:hAnsi="Times New Roman" w:cs="Times New Roman"/>
          <w:sz w:val="24"/>
          <w:szCs w:val="24"/>
        </w:rPr>
        <w:t xml:space="preserve">: </w:t>
      </w:r>
      <w:hyperlink r:id="rId10" w:history="1"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https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</w:rPr>
          <w:t>://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www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</w:rPr>
          <w:t>.</w:t>
        </w:r>
        <w:proofErr w:type="spellStart"/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unido</w:t>
        </w:r>
        <w:proofErr w:type="spellEnd"/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</w:rPr>
          <w:t>.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org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</w:rPr>
          <w:t>/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sites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</w:rPr>
          <w:t>/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default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</w:rPr>
          <w:t>/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files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</w:rPr>
          <w:t>/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files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</w:rPr>
          <w:t>/2019-12/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UNIDO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</w:rPr>
          <w:t>_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Strategic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</w:rPr>
          <w:t>%20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Framework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</w:rPr>
          <w:t>_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WEB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</w:rPr>
          <w:t>.</w:t>
        </w:r>
        <w:r w:rsidRPr="006F2831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pdf</w:t>
        </w:r>
      </w:hyperlink>
      <w:r w:rsidRPr="006F283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F2831">
        <w:rPr>
          <w:rFonts w:ascii="Times New Roman" w:eastAsia="Times New Roman" w:hAnsi="Times New Roman" w:cs="Times New Roman"/>
          <w:sz w:val="24"/>
          <w:szCs w:val="24"/>
          <w:lang w:eastAsia="ru-RU"/>
        </w:rPr>
        <w:t>(дата обращения: 05.06.2022).</w:t>
      </w:r>
    </w:p>
    <w:p w14:paraId="6342E1CF" w14:textId="77777777" w:rsidR="00D323F8" w:rsidRPr="00C02684" w:rsidRDefault="00D323F8" w:rsidP="006F2831">
      <w:pPr>
        <w:spacing w:after="0" w:line="240" w:lineRule="auto"/>
        <w:ind w:left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7DDB990" w14:textId="77777777" w:rsidR="00D323F8" w:rsidRPr="00D323F8" w:rsidRDefault="00D323F8" w:rsidP="00D323F8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323F8">
        <w:rPr>
          <w:rFonts w:ascii="Times New Roman" w:eastAsia="Calibri" w:hAnsi="Times New Roman" w:cs="Times New Roman"/>
          <w:b/>
          <w:bCs/>
          <w:sz w:val="24"/>
          <w:szCs w:val="24"/>
        </w:rPr>
        <w:t>Информация об авторах</w:t>
      </w:r>
    </w:p>
    <w:p w14:paraId="30248A5A" w14:textId="77777777" w:rsidR="00D323F8" w:rsidRPr="00D323F8" w:rsidRDefault="00D323F8" w:rsidP="00D323F8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323F8">
        <w:rPr>
          <w:rFonts w:ascii="Times New Roman" w:eastAsia="Calibri" w:hAnsi="Times New Roman" w:cs="Times New Roman"/>
          <w:sz w:val="24"/>
          <w:szCs w:val="24"/>
        </w:rPr>
        <w:t xml:space="preserve">Карачев Игорь Андреевич (Россия, Ярославль) – кандидат экономических наук, доцент кафедры мировой экономики и статистики, </w:t>
      </w:r>
      <w:proofErr w:type="spellStart"/>
      <w:r w:rsidRPr="00D323F8">
        <w:rPr>
          <w:rFonts w:ascii="Times New Roman" w:eastAsia="Calibri" w:hAnsi="Times New Roman" w:cs="Times New Roman"/>
          <w:sz w:val="24"/>
          <w:szCs w:val="24"/>
        </w:rPr>
        <w:t>ЯрГУ</w:t>
      </w:r>
      <w:proofErr w:type="spellEnd"/>
      <w:r w:rsidRPr="00D323F8">
        <w:rPr>
          <w:rFonts w:ascii="Times New Roman" w:eastAsia="Calibri" w:hAnsi="Times New Roman" w:cs="Times New Roman"/>
          <w:sz w:val="24"/>
          <w:szCs w:val="24"/>
        </w:rPr>
        <w:t xml:space="preserve"> им. П.Г. Демидова (Ярославская область, г. Ярославль, ул. Советская, д. 14, </w:t>
      </w:r>
      <w:hyperlink r:id="rId11" w:history="1">
        <w:r w:rsidRPr="007E29C7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karachev</w:t>
        </w:r>
        <w:r w:rsidRPr="007E29C7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</w:rPr>
          <w:t>2011@</w:t>
        </w:r>
        <w:r w:rsidRPr="007E29C7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yandex</w:t>
        </w:r>
        <w:r w:rsidRPr="007E29C7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</w:rPr>
          <w:t>.</w:t>
        </w:r>
        <w:proofErr w:type="spellStart"/>
        <w:r w:rsidRPr="007E29C7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D323F8">
        <w:rPr>
          <w:rFonts w:ascii="Times New Roman" w:eastAsia="Calibri" w:hAnsi="Times New Roman" w:cs="Times New Roman"/>
          <w:sz w:val="24"/>
          <w:szCs w:val="24"/>
        </w:rPr>
        <w:t>).</w:t>
      </w:r>
    </w:p>
    <w:p w14:paraId="04DC6BA7" w14:textId="77777777" w:rsidR="00D323F8" w:rsidRPr="00D323F8" w:rsidRDefault="007E29C7" w:rsidP="00D323F8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7E29C7">
        <w:rPr>
          <w:rFonts w:ascii="Times New Roman" w:eastAsia="Calibri" w:hAnsi="Times New Roman" w:cs="Times New Roman"/>
          <w:sz w:val="24"/>
          <w:szCs w:val="24"/>
        </w:rPr>
        <w:t>Щегольков</w:t>
      </w:r>
      <w:proofErr w:type="spellEnd"/>
      <w:r w:rsidR="00D323F8" w:rsidRPr="00D323F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E29C7">
        <w:rPr>
          <w:rFonts w:ascii="Times New Roman" w:eastAsia="Calibri" w:hAnsi="Times New Roman" w:cs="Times New Roman"/>
          <w:sz w:val="24"/>
          <w:szCs w:val="24"/>
        </w:rPr>
        <w:t>Павел</w:t>
      </w:r>
      <w:r w:rsidR="00D323F8" w:rsidRPr="00D323F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E29C7">
        <w:rPr>
          <w:rFonts w:ascii="Times New Roman" w:eastAsia="Calibri" w:hAnsi="Times New Roman" w:cs="Times New Roman"/>
          <w:sz w:val="24"/>
          <w:szCs w:val="24"/>
        </w:rPr>
        <w:t>Алексеевич</w:t>
      </w:r>
      <w:r w:rsidR="00D323F8" w:rsidRPr="00D323F8">
        <w:rPr>
          <w:rFonts w:ascii="Times New Roman" w:eastAsia="Calibri" w:hAnsi="Times New Roman" w:cs="Times New Roman"/>
          <w:sz w:val="24"/>
          <w:szCs w:val="24"/>
        </w:rPr>
        <w:t xml:space="preserve"> (Россия, Ярославль) – студент, </w:t>
      </w:r>
      <w:proofErr w:type="spellStart"/>
      <w:r w:rsidR="00D323F8" w:rsidRPr="00D323F8">
        <w:rPr>
          <w:rFonts w:ascii="Times New Roman" w:eastAsia="Calibri" w:hAnsi="Times New Roman" w:cs="Times New Roman"/>
          <w:sz w:val="24"/>
          <w:szCs w:val="24"/>
        </w:rPr>
        <w:t>ЯрГУ</w:t>
      </w:r>
      <w:proofErr w:type="spellEnd"/>
      <w:r w:rsidR="00D323F8" w:rsidRPr="00D323F8">
        <w:rPr>
          <w:rFonts w:ascii="Times New Roman" w:eastAsia="Calibri" w:hAnsi="Times New Roman" w:cs="Times New Roman"/>
          <w:sz w:val="24"/>
          <w:szCs w:val="24"/>
        </w:rPr>
        <w:t xml:space="preserve"> им. П.Г. Демидова (Ярославская область, г. Ярославль, ул. Советская, д. 14, </w:t>
      </w:r>
      <w:hyperlink r:id="rId12" w:history="1">
        <w:r w:rsidRPr="007E29C7">
          <w:rPr>
            <w:rStyle w:val="a5"/>
            <w:rFonts w:ascii="Times New Roman" w:eastAsia="Calibri" w:hAnsi="Times New Roman" w:cs="Times New Roman"/>
            <w:sz w:val="24"/>
            <w:szCs w:val="24"/>
          </w:rPr>
          <w:t>shchegolkovpavel@gmail.com</w:t>
        </w:r>
      </w:hyperlink>
      <w:r w:rsidR="00D323F8" w:rsidRPr="00D323F8">
        <w:rPr>
          <w:rFonts w:ascii="Times New Roman" w:eastAsia="Calibri" w:hAnsi="Times New Roman" w:cs="Times New Roman"/>
          <w:sz w:val="24"/>
          <w:szCs w:val="24"/>
        </w:rPr>
        <w:t>)</w:t>
      </w:r>
    </w:p>
    <w:p w14:paraId="171A87B0" w14:textId="77777777" w:rsidR="00D323F8" w:rsidRPr="00D323F8" w:rsidRDefault="00D323F8" w:rsidP="00D323F8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FD4303E" w14:textId="77777777" w:rsidR="00D323F8" w:rsidRPr="00D323F8" w:rsidRDefault="00D323F8" w:rsidP="00D323F8">
      <w:pPr>
        <w:spacing w:after="0" w:line="360" w:lineRule="auto"/>
        <w:contextualSpacing/>
        <w:jc w:val="right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proofErr w:type="spellStart"/>
      <w:r w:rsidRPr="00D323F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Karachev</w:t>
      </w:r>
      <w:proofErr w:type="spellEnd"/>
      <w:r w:rsidRPr="00D323F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I.A., </w:t>
      </w:r>
      <w:proofErr w:type="spellStart"/>
      <w:r w:rsidR="006D02D2" w:rsidRPr="006D02D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Shchegolkov</w:t>
      </w:r>
      <w:proofErr w:type="spellEnd"/>
      <w:r w:rsidR="006D02D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P</w:t>
      </w:r>
      <w:r w:rsidRPr="00D323F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.</w:t>
      </w:r>
      <w:r w:rsidR="006D02D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</w:t>
      </w:r>
      <w:r w:rsidRPr="00D323F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.</w:t>
      </w:r>
    </w:p>
    <w:p w14:paraId="3A4BBB67" w14:textId="77777777" w:rsidR="00D323F8" w:rsidRPr="00D323F8" w:rsidRDefault="006D02D2" w:rsidP="00A067E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6D02D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HIGH-TECH SPECIAL ECONOMIC ZONES: EXPERIENCE OF FUNCTIONING IN THE RUSSIAN FEDERATION</w:t>
      </w:r>
    </w:p>
    <w:p w14:paraId="06612215" w14:textId="77777777" w:rsidR="00D323F8" w:rsidRPr="00D323F8" w:rsidRDefault="00D323F8" w:rsidP="00A067E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576533EE" w14:textId="23A5B7CB" w:rsidR="00D323F8" w:rsidRPr="00D323F8" w:rsidRDefault="00A067E7" w:rsidP="00A067E7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A067E7">
        <w:rPr>
          <w:rFonts w:ascii="Times New Roman" w:eastAsia="Calibri" w:hAnsi="Times New Roman" w:cs="Times New Roman"/>
          <w:b/>
          <w:bCs/>
          <w:i/>
          <w:sz w:val="24"/>
          <w:szCs w:val="24"/>
          <w:lang w:val="en-US"/>
        </w:rPr>
        <w:t>Abstract</w:t>
      </w:r>
      <w:r w:rsidR="00D323F8" w:rsidRPr="00A067E7">
        <w:rPr>
          <w:rFonts w:ascii="Times New Roman" w:eastAsia="Calibri" w:hAnsi="Times New Roman" w:cs="Times New Roman"/>
          <w:b/>
          <w:bCs/>
          <w:i/>
          <w:sz w:val="24"/>
          <w:szCs w:val="24"/>
          <w:lang w:val="en-US"/>
        </w:rPr>
        <w:t>.</w:t>
      </w:r>
      <w:r w:rsidR="00D323F8" w:rsidRPr="00D323F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7101A4" w:rsidRPr="007101A4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This article assesses the state of Russian high-tech zones </w:t>
      </w:r>
      <w:r w:rsidR="007101A4">
        <w:rPr>
          <w:rFonts w:ascii="Times New Roman" w:eastAsia="Calibri" w:hAnsi="Times New Roman" w:cs="Times New Roman"/>
          <w:i/>
          <w:sz w:val="24"/>
          <w:szCs w:val="24"/>
          <w:lang w:val="en-US"/>
        </w:rPr>
        <w:t>functioning</w:t>
      </w:r>
      <w:r w:rsidR="007101A4" w:rsidRPr="007101A4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, highlights </w:t>
      </w:r>
      <w:r w:rsidR="007101A4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the </w:t>
      </w:r>
      <w:r w:rsidR="007101A4" w:rsidRPr="007101A4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problems and ways of their solution. </w:t>
      </w:r>
      <w:r w:rsidR="00D323F8" w:rsidRPr="00D323F8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The authors </w:t>
      </w:r>
      <w:r w:rsidR="007101A4">
        <w:rPr>
          <w:rFonts w:ascii="Times New Roman" w:eastAsia="Calibri" w:hAnsi="Times New Roman" w:cs="Times New Roman"/>
          <w:i/>
          <w:sz w:val="24"/>
          <w:szCs w:val="24"/>
          <w:lang w:val="en-US"/>
        </w:rPr>
        <w:t>outlined the p</w:t>
      </w:r>
      <w:r w:rsidR="007101A4" w:rsidRPr="007101A4">
        <w:rPr>
          <w:rFonts w:ascii="Times New Roman" w:eastAsia="Calibri" w:hAnsi="Times New Roman" w:cs="Times New Roman"/>
          <w:i/>
          <w:sz w:val="24"/>
          <w:szCs w:val="24"/>
          <w:lang w:val="en-US"/>
        </w:rPr>
        <w:t>rospective directions of these zones development in relation to the problems of Russian regions innovative development</w:t>
      </w:r>
      <w:r w:rsidR="00D323F8" w:rsidRPr="00D323F8">
        <w:rPr>
          <w:rFonts w:ascii="Times New Roman" w:eastAsia="Calibri" w:hAnsi="Times New Roman" w:cs="Times New Roman"/>
          <w:i/>
          <w:sz w:val="24"/>
          <w:szCs w:val="24"/>
          <w:lang w:val="en-US"/>
        </w:rPr>
        <w:t>.</w:t>
      </w:r>
    </w:p>
    <w:p w14:paraId="6086030E" w14:textId="77777777" w:rsidR="00D323F8" w:rsidRPr="00D323F8" w:rsidRDefault="00D323F8" w:rsidP="00A067E7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</w:pPr>
      <w:r w:rsidRPr="00A067E7">
        <w:rPr>
          <w:rFonts w:ascii="Times New Roman" w:eastAsia="Calibri" w:hAnsi="Times New Roman" w:cs="Times New Roman"/>
          <w:b/>
          <w:bCs/>
          <w:i/>
          <w:sz w:val="24"/>
          <w:szCs w:val="24"/>
          <w:lang w:val="en-US"/>
        </w:rPr>
        <w:t>Key words:</w:t>
      </w:r>
      <w:r w:rsidRPr="00D323F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r w:rsidR="007101A4" w:rsidRPr="007101A4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special economic zones, science and technology innovation centers, innovation centers, government regulation</w:t>
      </w:r>
      <w:r w:rsidR="007101A4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 xml:space="preserve"> and support</w:t>
      </w:r>
      <w:r w:rsidR="007101A4" w:rsidRPr="007101A4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 xml:space="preserve">, </w:t>
      </w:r>
      <w:r w:rsidRPr="00D323F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regional development, innovation infrastructure.</w:t>
      </w:r>
    </w:p>
    <w:p w14:paraId="103028E0" w14:textId="77777777" w:rsidR="00D323F8" w:rsidRPr="00D323F8" w:rsidRDefault="00D323F8" w:rsidP="00A067E7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</w:pPr>
    </w:p>
    <w:p w14:paraId="2AED0380" w14:textId="7E6502C0" w:rsidR="00A067E7" w:rsidRPr="00D323F8" w:rsidRDefault="00A067E7" w:rsidP="00A067E7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D323F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Information</w:t>
      </w:r>
      <w:r w:rsidRPr="00A067E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about a</w:t>
      </w:r>
      <w:r w:rsidRPr="00D323F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uthors</w:t>
      </w:r>
    </w:p>
    <w:p w14:paraId="61AC1A51" w14:textId="356FD6F4" w:rsidR="00A067E7" w:rsidRPr="00D323F8" w:rsidRDefault="00A067E7" w:rsidP="00A067E7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Igor A. </w:t>
      </w:r>
      <w:proofErr w:type="spellStart"/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Karachev</w:t>
      </w:r>
      <w:proofErr w:type="spellEnd"/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(Russia, Yaroslavl) – </w:t>
      </w:r>
      <w:r w:rsidRPr="00D323F8">
        <w:rPr>
          <w:rFonts w:ascii="Times New Roman" w:eastAsia="Times New Roman CYR" w:hAnsi="Times New Roman" w:cs="Times New Roman"/>
          <w:sz w:val="24"/>
          <w:szCs w:val="24"/>
          <w:lang w:val="en-US"/>
        </w:rPr>
        <w:t>PhD in Economics</w:t>
      </w:r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, Associate professor of the Department for World Economy and Statistics, P.G. Demidov Yaroslavl State University (14</w:t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>,</w:t>
      </w:r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Sovetskaya</w:t>
      </w:r>
      <w:proofErr w:type="spellEnd"/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str.</w:t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>,</w:t>
      </w:r>
      <w:r w:rsidRPr="00A067E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</w:t>
      </w:r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Yaroslavl</w:t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>,</w:t>
      </w:r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Yaroslavl region, </w:t>
      </w:r>
      <w:hyperlink r:id="rId13" w:history="1">
        <w:r w:rsidRPr="006D02D2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karachev2011@yandex.ru</w:t>
        </w:r>
      </w:hyperlink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)</w:t>
      </w:r>
    </w:p>
    <w:p w14:paraId="227A86F2" w14:textId="3E870AA1" w:rsidR="00A067E7" w:rsidRDefault="00A067E7" w:rsidP="00A067E7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6D02D2">
        <w:rPr>
          <w:rFonts w:ascii="Times New Roman" w:eastAsia="Calibri" w:hAnsi="Times New Roman" w:cs="Times New Roman"/>
          <w:sz w:val="24"/>
          <w:szCs w:val="24"/>
          <w:lang w:val="en-US"/>
        </w:rPr>
        <w:t>Pavel A</w:t>
      </w:r>
      <w:r w:rsidRPr="00D323F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6D02D2">
        <w:rPr>
          <w:rFonts w:ascii="Times New Roman" w:eastAsia="Calibri" w:hAnsi="Times New Roman" w:cs="Times New Roman"/>
          <w:sz w:val="24"/>
          <w:szCs w:val="24"/>
          <w:lang w:val="en-US"/>
        </w:rPr>
        <w:t>Shchegolkov</w:t>
      </w:r>
      <w:proofErr w:type="spellEnd"/>
      <w:r w:rsidRPr="006D02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(Russia, Yaroslavl) – </w:t>
      </w:r>
      <w:r w:rsidRPr="00D323F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student, </w:t>
      </w:r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P.G. Demidov Yaroslavl State University (14</w:t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>,</w:t>
      </w:r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Sovetskaya</w:t>
      </w:r>
      <w:proofErr w:type="spellEnd"/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str.</w:t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>,</w:t>
      </w:r>
      <w:r w:rsidRPr="00A067E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</w:t>
      </w:r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Yaroslavl</w:t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>,</w:t>
      </w:r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Yaroslavl region, </w:t>
      </w:r>
      <w:hyperlink r:id="rId14" w:history="1">
        <w:r w:rsidRPr="006D02D2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shchegolkovpavel@gmail.com</w:t>
        </w:r>
      </w:hyperlink>
      <w:r w:rsidRPr="00D323F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)</w:t>
      </w:r>
    </w:p>
    <w:p w14:paraId="42C1D2B7" w14:textId="77777777" w:rsidR="00A067E7" w:rsidRPr="00D323F8" w:rsidRDefault="00A067E7" w:rsidP="00A067E7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56929351" w14:textId="77777777" w:rsidR="00A067E7" w:rsidRDefault="00A067E7" w:rsidP="00A067E7">
      <w:pPr>
        <w:spacing w:after="0" w:line="240" w:lineRule="auto"/>
        <w:jc w:val="center"/>
        <w:rPr>
          <w:rFonts w:ascii="Times New Roman CYR" w:eastAsia="Times New Roman CYR" w:hAnsi="Times New Roman CYR" w:cs="Times New Roman CYR"/>
          <w:b/>
          <w:bCs/>
          <w:sz w:val="24"/>
          <w:szCs w:val="24"/>
          <w:lang w:val="en-US"/>
        </w:rPr>
      </w:pPr>
      <w:r w:rsidRPr="00A067E7">
        <w:rPr>
          <w:rFonts w:ascii="Times New Roman CYR" w:eastAsia="Times New Roman CYR" w:hAnsi="Times New Roman CYR" w:cs="Times New Roman CYR"/>
          <w:b/>
          <w:bCs/>
          <w:sz w:val="24"/>
          <w:szCs w:val="24"/>
          <w:lang w:val="en-US"/>
        </w:rPr>
        <w:t>References</w:t>
      </w:r>
    </w:p>
    <w:p w14:paraId="10EB935A" w14:textId="77777777" w:rsidR="00A067E7" w:rsidRPr="00A067E7" w:rsidRDefault="00A067E7" w:rsidP="00A067E7">
      <w:pPr>
        <w:pStyle w:val="a6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A067E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Bulletin of the Accounts Chamber of the Russian Federation, 2022, No. 2 (291). Preferential Treatments. </w:t>
      </w:r>
      <w:r w:rsidRPr="00A067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URL: </w:t>
      </w:r>
      <w:hyperlink r:id="rId15" w:history="1">
        <w:r w:rsidRPr="00A067E7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https://ach.gov.ru/statements/byulleten-schetnoy-palaty-2-291-2022-g</w:t>
        </w:r>
      </w:hyperlink>
      <w:r w:rsidRPr="00A067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</w:t>
      </w:r>
      <w:r w:rsidRPr="00A067E7">
        <w:rPr>
          <w:rFonts w:ascii="Times New Roman" w:hAnsi="Times New Roman" w:cs="Times New Roman"/>
          <w:sz w:val="24"/>
          <w:szCs w:val="24"/>
          <w:lang w:val="en-US"/>
        </w:rPr>
        <w:t>accessed on</w:t>
      </w:r>
      <w:r w:rsidRPr="00A067E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A067E7">
        <w:rPr>
          <w:rFonts w:ascii="Times New Roman" w:eastAsia="Calibri" w:hAnsi="Times New Roman" w:cs="Times New Roman"/>
          <w:sz w:val="24"/>
          <w:szCs w:val="24"/>
          <w:lang w:val="en-US"/>
        </w:rPr>
        <w:t>05.06.2022).</w:t>
      </w:r>
    </w:p>
    <w:p w14:paraId="38809CB7" w14:textId="77777777" w:rsidR="00A067E7" w:rsidRPr="00A067E7" w:rsidRDefault="00A067E7" w:rsidP="00A067E7">
      <w:pPr>
        <w:pStyle w:val="a6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A067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Official website of the innovation center «Skolkovo». URL: </w:t>
      </w:r>
      <w:hyperlink r:id="rId16" w:history="1">
        <w:r w:rsidRPr="00A067E7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https://sk.ru/</w:t>
        </w:r>
      </w:hyperlink>
      <w:r w:rsidRPr="00A067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</w:t>
      </w:r>
      <w:r w:rsidRPr="00A067E7">
        <w:rPr>
          <w:rFonts w:ascii="Times New Roman" w:hAnsi="Times New Roman" w:cs="Times New Roman"/>
          <w:sz w:val="24"/>
          <w:szCs w:val="24"/>
          <w:lang w:val="en-US"/>
        </w:rPr>
        <w:t>accessed on</w:t>
      </w:r>
      <w:r w:rsidRPr="00A067E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A067E7">
        <w:rPr>
          <w:rFonts w:ascii="Times New Roman" w:eastAsia="Calibri" w:hAnsi="Times New Roman" w:cs="Times New Roman"/>
          <w:sz w:val="24"/>
          <w:szCs w:val="24"/>
          <w:lang w:val="en-US"/>
        </w:rPr>
        <w:t>07.06.2022).</w:t>
      </w:r>
    </w:p>
    <w:p w14:paraId="3908FB16" w14:textId="77777777" w:rsidR="00A067E7" w:rsidRPr="00A067E7" w:rsidRDefault="00A067E7" w:rsidP="00A067E7">
      <w:pPr>
        <w:pStyle w:val="a6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A067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Official website of the Ministry of Economic Development of the Russian Federation. URL: </w:t>
      </w:r>
      <w:hyperlink r:id="rId17" w:history="1">
        <w:r w:rsidRPr="00A067E7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https://economy.gov.ru/</w:t>
        </w:r>
      </w:hyperlink>
      <w:r w:rsidRPr="00A067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</w:t>
      </w:r>
      <w:r w:rsidRPr="00A067E7">
        <w:rPr>
          <w:rFonts w:ascii="Times New Roman" w:hAnsi="Times New Roman" w:cs="Times New Roman"/>
          <w:sz w:val="24"/>
          <w:szCs w:val="24"/>
          <w:lang w:val="en-US"/>
        </w:rPr>
        <w:t>accessed on:</w:t>
      </w:r>
      <w:r w:rsidRPr="00A067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07.06.2022).</w:t>
      </w:r>
    </w:p>
    <w:p w14:paraId="21C83901" w14:textId="61E82020" w:rsidR="00E824E7" w:rsidRPr="00A067E7" w:rsidRDefault="00E824E7" w:rsidP="00A067E7">
      <w:pPr>
        <w:pStyle w:val="a6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A067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Global Free Zones of the Year 2021. URL: </w:t>
      </w:r>
      <w:hyperlink r:id="rId18" w:history="1">
        <w:r w:rsidR="00292433" w:rsidRPr="00A067E7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https://www.fdiintelligence.com/content/ rankings-and-awards/global-free-zones-of-the-year-2021-excellence-awards-80338</w:t>
        </w:r>
      </w:hyperlink>
      <w:r w:rsidRPr="00A067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</w:t>
      </w:r>
      <w:r w:rsidR="00292433" w:rsidRPr="00A067E7">
        <w:rPr>
          <w:rFonts w:ascii="Times New Roman" w:hAnsi="Times New Roman" w:cs="Times New Roman"/>
          <w:sz w:val="24"/>
          <w:szCs w:val="24"/>
          <w:lang w:val="en-US"/>
        </w:rPr>
        <w:t>accessed on:</w:t>
      </w:r>
      <w:r w:rsidRPr="00A067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05.06.2022).</w:t>
      </w:r>
    </w:p>
    <w:p w14:paraId="193F9BBB" w14:textId="5E2382F1" w:rsidR="00E824E7" w:rsidRPr="00A067E7" w:rsidRDefault="00E824E7" w:rsidP="00A067E7">
      <w:pPr>
        <w:pStyle w:val="a6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067E7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 xml:space="preserve">United Nations Industrial Development Organization: Leveraging a New Generation of Industrial Parks and Zones for Inclusive and Sustainable Development. URL: </w:t>
      </w:r>
      <w:hyperlink r:id="rId19" w:history="1">
        <w:r w:rsidRPr="00A067E7">
          <w:rPr>
            <w:rFonts w:ascii="Times New Roman" w:eastAsia="Calibri" w:hAnsi="Times New Roman" w:cs="Times New Roman"/>
            <w:color w:val="0563C1"/>
            <w:sz w:val="24"/>
            <w:szCs w:val="24"/>
            <w:u w:val="single"/>
            <w:lang w:val="en-US"/>
          </w:rPr>
          <w:t>https://www.unido.org/sites/default/files/files/2019-12/UNIDO_Strategic%20Framework_WEB.pdf</w:t>
        </w:r>
      </w:hyperlink>
      <w:r w:rsidRPr="00A067E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A067E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</w:t>
      </w:r>
      <w:r w:rsidR="00CC59F8" w:rsidRPr="00A067E7">
        <w:rPr>
          <w:rFonts w:ascii="Times New Roman" w:hAnsi="Times New Roman" w:cs="Times New Roman"/>
          <w:sz w:val="24"/>
          <w:szCs w:val="24"/>
          <w:lang w:val="en-US"/>
        </w:rPr>
        <w:t>accessed on</w:t>
      </w:r>
      <w:r w:rsidRPr="00A067E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05.06.2022).</w:t>
      </w:r>
    </w:p>
    <w:p w14:paraId="1F858C5A" w14:textId="77777777" w:rsidR="009653B7" w:rsidRPr="00D323F8" w:rsidRDefault="009653B7" w:rsidP="00A067E7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pacing w:val="12"/>
          <w:sz w:val="24"/>
          <w:szCs w:val="24"/>
          <w:shd w:val="clear" w:color="auto" w:fill="FFFFFF"/>
          <w:lang w:val="en-US"/>
        </w:rPr>
      </w:pPr>
    </w:p>
    <w:sectPr w:rsidR="009653B7" w:rsidRPr="00D323F8" w:rsidSect="007D417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253280"/>
    <w:multiLevelType w:val="hybridMultilevel"/>
    <w:tmpl w:val="B26EBBEE"/>
    <w:lvl w:ilvl="0" w:tplc="ADC02C60">
      <w:start w:val="1"/>
      <w:numFmt w:val="decimal"/>
      <w:suff w:val="space"/>
      <w:lvlText w:val="%1."/>
      <w:lvlJc w:val="left"/>
      <w:pPr>
        <w:ind w:left="120" w:firstLine="58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47D431F"/>
    <w:multiLevelType w:val="hybridMultilevel"/>
    <w:tmpl w:val="926CAD6E"/>
    <w:lvl w:ilvl="0" w:tplc="F0B03D84">
      <w:start w:val="1"/>
      <w:numFmt w:val="decimal"/>
      <w:suff w:val="space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062A9A"/>
    <w:multiLevelType w:val="hybridMultilevel"/>
    <w:tmpl w:val="27E26B6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7632357A"/>
    <w:multiLevelType w:val="hybridMultilevel"/>
    <w:tmpl w:val="9CECA0A4"/>
    <w:lvl w:ilvl="0" w:tplc="226E4B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455102572">
    <w:abstractNumId w:val="2"/>
  </w:num>
  <w:num w:numId="2" w16cid:durableId="1201092039">
    <w:abstractNumId w:val="3"/>
  </w:num>
  <w:num w:numId="3" w16cid:durableId="1593970801">
    <w:abstractNumId w:val="1"/>
  </w:num>
  <w:num w:numId="4" w16cid:durableId="7357790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1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1AF2"/>
    <w:rsid w:val="0000070A"/>
    <w:rsid w:val="000074D1"/>
    <w:rsid w:val="00021EAA"/>
    <w:rsid w:val="00044D3F"/>
    <w:rsid w:val="00050B4E"/>
    <w:rsid w:val="00067D82"/>
    <w:rsid w:val="000B1765"/>
    <w:rsid w:val="000B68F2"/>
    <w:rsid w:val="000D13E3"/>
    <w:rsid w:val="000E7E74"/>
    <w:rsid w:val="0010734E"/>
    <w:rsid w:val="00107FAA"/>
    <w:rsid w:val="001229CB"/>
    <w:rsid w:val="00154271"/>
    <w:rsid w:val="0015612A"/>
    <w:rsid w:val="00164C36"/>
    <w:rsid w:val="00166B2A"/>
    <w:rsid w:val="00166C30"/>
    <w:rsid w:val="00181968"/>
    <w:rsid w:val="0018415B"/>
    <w:rsid w:val="0018623A"/>
    <w:rsid w:val="0019648A"/>
    <w:rsid w:val="001A5A9C"/>
    <w:rsid w:val="001D5024"/>
    <w:rsid w:val="001E6DB5"/>
    <w:rsid w:val="001E71D7"/>
    <w:rsid w:val="002042B3"/>
    <w:rsid w:val="00205317"/>
    <w:rsid w:val="00205E64"/>
    <w:rsid w:val="00210C1F"/>
    <w:rsid w:val="002316FD"/>
    <w:rsid w:val="002453EB"/>
    <w:rsid w:val="00261C98"/>
    <w:rsid w:val="00263D03"/>
    <w:rsid w:val="002674B5"/>
    <w:rsid w:val="00272FD5"/>
    <w:rsid w:val="002806EF"/>
    <w:rsid w:val="00292433"/>
    <w:rsid w:val="0029334B"/>
    <w:rsid w:val="00294262"/>
    <w:rsid w:val="002A2434"/>
    <w:rsid w:val="002B5710"/>
    <w:rsid w:val="002C45E8"/>
    <w:rsid w:val="002D565A"/>
    <w:rsid w:val="002D624F"/>
    <w:rsid w:val="002E413C"/>
    <w:rsid w:val="002F0C03"/>
    <w:rsid w:val="00304027"/>
    <w:rsid w:val="0031295F"/>
    <w:rsid w:val="003208A7"/>
    <w:rsid w:val="003238F3"/>
    <w:rsid w:val="00336C12"/>
    <w:rsid w:val="00363812"/>
    <w:rsid w:val="003A711F"/>
    <w:rsid w:val="003B109C"/>
    <w:rsid w:val="003B248C"/>
    <w:rsid w:val="003C5FDA"/>
    <w:rsid w:val="003E2FCA"/>
    <w:rsid w:val="003E3D33"/>
    <w:rsid w:val="003E795D"/>
    <w:rsid w:val="003F2A15"/>
    <w:rsid w:val="00404CA9"/>
    <w:rsid w:val="00422160"/>
    <w:rsid w:val="004416EB"/>
    <w:rsid w:val="004425C4"/>
    <w:rsid w:val="00470E3B"/>
    <w:rsid w:val="004A2F99"/>
    <w:rsid w:val="004A58F4"/>
    <w:rsid w:val="004B68BF"/>
    <w:rsid w:val="0051743F"/>
    <w:rsid w:val="00523164"/>
    <w:rsid w:val="0053033B"/>
    <w:rsid w:val="005378F4"/>
    <w:rsid w:val="005626E7"/>
    <w:rsid w:val="00570ED0"/>
    <w:rsid w:val="005B2C82"/>
    <w:rsid w:val="005B7D04"/>
    <w:rsid w:val="005C1AF2"/>
    <w:rsid w:val="005C310A"/>
    <w:rsid w:val="005C73F3"/>
    <w:rsid w:val="005D7B48"/>
    <w:rsid w:val="005E55F3"/>
    <w:rsid w:val="006048C7"/>
    <w:rsid w:val="006225C9"/>
    <w:rsid w:val="006305FC"/>
    <w:rsid w:val="00633ACA"/>
    <w:rsid w:val="00637BE0"/>
    <w:rsid w:val="006515B5"/>
    <w:rsid w:val="00657146"/>
    <w:rsid w:val="006777AF"/>
    <w:rsid w:val="00696DC2"/>
    <w:rsid w:val="0069759B"/>
    <w:rsid w:val="006C168B"/>
    <w:rsid w:val="006D02D2"/>
    <w:rsid w:val="006D3ABA"/>
    <w:rsid w:val="006E095A"/>
    <w:rsid w:val="006E3AFA"/>
    <w:rsid w:val="006F2831"/>
    <w:rsid w:val="007101A4"/>
    <w:rsid w:val="00713A52"/>
    <w:rsid w:val="00721CA2"/>
    <w:rsid w:val="00723F11"/>
    <w:rsid w:val="007313F1"/>
    <w:rsid w:val="007376B0"/>
    <w:rsid w:val="0075342A"/>
    <w:rsid w:val="007623EC"/>
    <w:rsid w:val="00765995"/>
    <w:rsid w:val="00782CB9"/>
    <w:rsid w:val="00785860"/>
    <w:rsid w:val="0079006A"/>
    <w:rsid w:val="007A5ECF"/>
    <w:rsid w:val="007C1180"/>
    <w:rsid w:val="007D0D25"/>
    <w:rsid w:val="007D2AF3"/>
    <w:rsid w:val="007D4170"/>
    <w:rsid w:val="007D7204"/>
    <w:rsid w:val="007E29C7"/>
    <w:rsid w:val="007E7E49"/>
    <w:rsid w:val="007F3D0F"/>
    <w:rsid w:val="00800976"/>
    <w:rsid w:val="00832988"/>
    <w:rsid w:val="00833F77"/>
    <w:rsid w:val="00840ACA"/>
    <w:rsid w:val="00851A76"/>
    <w:rsid w:val="00856AE1"/>
    <w:rsid w:val="00884BE5"/>
    <w:rsid w:val="008D3514"/>
    <w:rsid w:val="008D4DCF"/>
    <w:rsid w:val="008D68E8"/>
    <w:rsid w:val="008E462E"/>
    <w:rsid w:val="00924468"/>
    <w:rsid w:val="00955475"/>
    <w:rsid w:val="00961298"/>
    <w:rsid w:val="009653B7"/>
    <w:rsid w:val="009A3C66"/>
    <w:rsid w:val="009A3DDE"/>
    <w:rsid w:val="009A76FE"/>
    <w:rsid w:val="009D5EC4"/>
    <w:rsid w:val="009D7CC3"/>
    <w:rsid w:val="009E0306"/>
    <w:rsid w:val="009E0D09"/>
    <w:rsid w:val="009E7551"/>
    <w:rsid w:val="00A04588"/>
    <w:rsid w:val="00A067E7"/>
    <w:rsid w:val="00A164F9"/>
    <w:rsid w:val="00A16C83"/>
    <w:rsid w:val="00A66154"/>
    <w:rsid w:val="00AA1D4C"/>
    <w:rsid w:val="00AA3071"/>
    <w:rsid w:val="00AB1D79"/>
    <w:rsid w:val="00AB4BC4"/>
    <w:rsid w:val="00AB4CD6"/>
    <w:rsid w:val="00B03D8D"/>
    <w:rsid w:val="00B11005"/>
    <w:rsid w:val="00B25281"/>
    <w:rsid w:val="00B323CE"/>
    <w:rsid w:val="00B34E8D"/>
    <w:rsid w:val="00B4465D"/>
    <w:rsid w:val="00B46CEF"/>
    <w:rsid w:val="00B61FB5"/>
    <w:rsid w:val="00B75CEE"/>
    <w:rsid w:val="00B85260"/>
    <w:rsid w:val="00B976BA"/>
    <w:rsid w:val="00BC0718"/>
    <w:rsid w:val="00BC65B3"/>
    <w:rsid w:val="00BD1198"/>
    <w:rsid w:val="00BD5AA5"/>
    <w:rsid w:val="00BE3611"/>
    <w:rsid w:val="00C02684"/>
    <w:rsid w:val="00C162A8"/>
    <w:rsid w:val="00C17E24"/>
    <w:rsid w:val="00C24AE6"/>
    <w:rsid w:val="00C25797"/>
    <w:rsid w:val="00C26BC2"/>
    <w:rsid w:val="00C326DC"/>
    <w:rsid w:val="00C36FE6"/>
    <w:rsid w:val="00C43C95"/>
    <w:rsid w:val="00C4582F"/>
    <w:rsid w:val="00C65DC5"/>
    <w:rsid w:val="00C70BB5"/>
    <w:rsid w:val="00C778CE"/>
    <w:rsid w:val="00C86E87"/>
    <w:rsid w:val="00CB75A4"/>
    <w:rsid w:val="00CC1D4C"/>
    <w:rsid w:val="00CC22B9"/>
    <w:rsid w:val="00CC3BF9"/>
    <w:rsid w:val="00CC59F8"/>
    <w:rsid w:val="00CD2E55"/>
    <w:rsid w:val="00CF04F6"/>
    <w:rsid w:val="00D07620"/>
    <w:rsid w:val="00D1202B"/>
    <w:rsid w:val="00D12908"/>
    <w:rsid w:val="00D22D8E"/>
    <w:rsid w:val="00D323F8"/>
    <w:rsid w:val="00D4146E"/>
    <w:rsid w:val="00D51C85"/>
    <w:rsid w:val="00D55131"/>
    <w:rsid w:val="00D551F0"/>
    <w:rsid w:val="00D63988"/>
    <w:rsid w:val="00D63ECF"/>
    <w:rsid w:val="00D80AC0"/>
    <w:rsid w:val="00D934DC"/>
    <w:rsid w:val="00D93E99"/>
    <w:rsid w:val="00DC3863"/>
    <w:rsid w:val="00DD7701"/>
    <w:rsid w:val="00DF7624"/>
    <w:rsid w:val="00E072E4"/>
    <w:rsid w:val="00E22653"/>
    <w:rsid w:val="00E240CD"/>
    <w:rsid w:val="00E31B4A"/>
    <w:rsid w:val="00E46BF7"/>
    <w:rsid w:val="00E62945"/>
    <w:rsid w:val="00E824E7"/>
    <w:rsid w:val="00E84CD6"/>
    <w:rsid w:val="00EA7E80"/>
    <w:rsid w:val="00EB18DD"/>
    <w:rsid w:val="00ED1628"/>
    <w:rsid w:val="00EE22CF"/>
    <w:rsid w:val="00EE3EAE"/>
    <w:rsid w:val="00EF128B"/>
    <w:rsid w:val="00EF3395"/>
    <w:rsid w:val="00F062EB"/>
    <w:rsid w:val="00F14C28"/>
    <w:rsid w:val="00F23851"/>
    <w:rsid w:val="00F24B14"/>
    <w:rsid w:val="00F34974"/>
    <w:rsid w:val="00F80B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3001A1"/>
  <w15:docId w15:val="{23B742F2-FC78-490F-8CE4-9BAD093E9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B18DD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A66154"/>
    <w:rPr>
      <w:i/>
      <w:iCs/>
    </w:rPr>
  </w:style>
  <w:style w:type="paragraph" w:styleId="a4">
    <w:name w:val="Normal (Web)"/>
    <w:basedOn w:val="a"/>
    <w:uiPriority w:val="99"/>
    <w:unhideWhenUsed/>
    <w:rsid w:val="00F24B14"/>
    <w:rPr>
      <w:rFonts w:ascii="Times New Roman" w:hAnsi="Times New Roman" w:cs="Times New Roman"/>
      <w:sz w:val="24"/>
      <w:szCs w:val="24"/>
    </w:rPr>
  </w:style>
  <w:style w:type="paragraph" w:customStyle="1" w:styleId="ConsPlusNormal">
    <w:name w:val="ConsPlusNormal"/>
    <w:rsid w:val="00DD77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character" w:styleId="a5">
    <w:name w:val="Hyperlink"/>
    <w:basedOn w:val="a0"/>
    <w:uiPriority w:val="99"/>
    <w:unhideWhenUsed/>
    <w:rsid w:val="00832988"/>
    <w:rPr>
      <w:color w:val="0563C1" w:themeColor="hyperlink"/>
      <w:u w:val="single"/>
    </w:rPr>
  </w:style>
  <w:style w:type="paragraph" w:customStyle="1" w:styleId="ConsPlusTitle">
    <w:name w:val="ConsPlusTitle"/>
    <w:rsid w:val="0083298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6">
    <w:name w:val="List Paragraph"/>
    <w:basedOn w:val="a"/>
    <w:uiPriority w:val="34"/>
    <w:qFormat/>
    <w:rsid w:val="006F28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016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conomy.gov.ru/" TargetMode="External"/><Relationship Id="rId13" Type="http://schemas.openxmlformats.org/officeDocument/2006/relationships/hyperlink" Target="mailto:karachev2011@yandex.ru" TargetMode="External"/><Relationship Id="rId18" Type="http://schemas.openxmlformats.org/officeDocument/2006/relationships/hyperlink" Target="https://www.fdiintelligence.com/content/rankings-and-awards/global-free-zones-of-the-year-2021-excellence-awards-80338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sk.ru/" TargetMode="External"/><Relationship Id="rId12" Type="http://schemas.openxmlformats.org/officeDocument/2006/relationships/hyperlink" Target="mailto:shchegolkovpavel@gmail.com" TargetMode="External"/><Relationship Id="rId17" Type="http://schemas.openxmlformats.org/officeDocument/2006/relationships/hyperlink" Target="https://economy.gov.ru/" TargetMode="External"/><Relationship Id="rId2" Type="http://schemas.openxmlformats.org/officeDocument/2006/relationships/styles" Target="styles.xml"/><Relationship Id="rId16" Type="http://schemas.openxmlformats.org/officeDocument/2006/relationships/hyperlink" Target="https://sk.ru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ach.gov.ru/statements/byulleten-schetnoy-palaty-2-291-2022-g" TargetMode="External"/><Relationship Id="rId11" Type="http://schemas.openxmlformats.org/officeDocument/2006/relationships/hyperlink" Target="mailto:karachev2011@yandex.ru" TargetMode="External"/><Relationship Id="rId5" Type="http://schemas.openxmlformats.org/officeDocument/2006/relationships/hyperlink" Target="https://sk.ru/" TargetMode="External"/><Relationship Id="rId15" Type="http://schemas.openxmlformats.org/officeDocument/2006/relationships/hyperlink" Target="https://ach.gov.ru/statements/byulleten-schetnoy-palaty-2-291-2022-g" TargetMode="External"/><Relationship Id="rId10" Type="http://schemas.openxmlformats.org/officeDocument/2006/relationships/hyperlink" Target="https://www.unido.org/sites/default/files/files/2019-12/UNIDO_Strategic%20Framework_WEB.pdf" TargetMode="External"/><Relationship Id="rId19" Type="http://schemas.openxmlformats.org/officeDocument/2006/relationships/hyperlink" Target="https://www.unido.org/sites/default/files/files/2019-12/UNIDO_Strategic%20Framework_WEB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diintelligence.com/content/rankings-and-awards/global-free-zones-of-the-year-2021-excellence-awards-80338" TargetMode="External"/><Relationship Id="rId14" Type="http://schemas.openxmlformats.org/officeDocument/2006/relationships/hyperlink" Target="mailto:shchegolkovpavel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796</TotalTime>
  <Pages>6</Pages>
  <Words>2852</Words>
  <Characters>16263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Игорь Карачев</cp:lastModifiedBy>
  <cp:revision>183</cp:revision>
  <dcterms:created xsi:type="dcterms:W3CDTF">2022-06-05T09:07:00Z</dcterms:created>
  <dcterms:modified xsi:type="dcterms:W3CDTF">2022-06-08T16:58:00Z</dcterms:modified>
</cp:coreProperties>
</file>