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0C0A" w:rsidRPr="00DB7C53" w:rsidRDefault="005C0C0A" w:rsidP="005C0C0A">
      <w:pPr>
        <w:pStyle w:val="3"/>
        <w:spacing w:before="90"/>
        <w:ind w:left="118"/>
        <w:rPr>
          <w:rFonts w:ascii="Times New Roman" w:hAnsi="Times New Roman"/>
        </w:rPr>
      </w:pPr>
      <w:r w:rsidRPr="00DB7C53">
        <w:rPr>
          <w:rFonts w:ascii="Times New Roman" w:hAnsi="Times New Roman"/>
        </w:rPr>
        <w:t>УДК</w:t>
      </w:r>
      <w:r w:rsidRPr="00DB7C53">
        <w:rPr>
          <w:rFonts w:ascii="Times New Roman" w:hAnsi="Times New Roman"/>
          <w:spacing w:val="-8"/>
        </w:rPr>
        <w:t xml:space="preserve"> </w:t>
      </w:r>
      <w:r w:rsidR="006D35F6" w:rsidRPr="00DB7C53">
        <w:rPr>
          <w:rFonts w:ascii="Times New Roman" w:hAnsi="Times New Roman"/>
        </w:rPr>
        <w:t>332.146</w:t>
      </w:r>
      <w:r w:rsidRPr="00DB7C53">
        <w:rPr>
          <w:rFonts w:ascii="Times New Roman" w:hAnsi="Times New Roman"/>
        </w:rPr>
        <w:t>/ББК</w:t>
      </w:r>
      <w:r w:rsidRPr="00DB7C53">
        <w:rPr>
          <w:rFonts w:ascii="Times New Roman" w:hAnsi="Times New Roman"/>
          <w:spacing w:val="-7"/>
        </w:rPr>
        <w:t xml:space="preserve"> </w:t>
      </w:r>
      <w:r w:rsidR="006D35F6" w:rsidRPr="00DB7C53">
        <w:rPr>
          <w:rFonts w:ascii="Times New Roman" w:hAnsi="Times New Roman"/>
        </w:rPr>
        <w:t>65.053</w:t>
      </w:r>
    </w:p>
    <w:p w:rsidR="005C0C0A" w:rsidRPr="00DB7C53" w:rsidRDefault="005C0C0A" w:rsidP="005C0C0A">
      <w:pPr>
        <w:rPr>
          <w:b/>
          <w:sz w:val="24"/>
        </w:rPr>
      </w:pPr>
    </w:p>
    <w:p w:rsidR="005C0C0A" w:rsidRPr="00DB7C53" w:rsidRDefault="00793873" w:rsidP="00793873">
      <w:pPr>
        <w:ind w:left="1701" w:right="-5"/>
        <w:jc w:val="center"/>
        <w:rPr>
          <w:b/>
          <w:sz w:val="24"/>
        </w:rPr>
      </w:pPr>
      <w:r w:rsidRPr="00DB7C53">
        <w:rPr>
          <w:b/>
          <w:spacing w:val="-1"/>
          <w:sz w:val="24"/>
        </w:rPr>
        <w:t>СОВРЕМЕННЫЕ ТЕНДЕНЦИИ ПРОСТРАНСТВЕННОГО РАЗВИТИЯ И ОСОБЕННОСТИ РАССЕЛЕНИЯ КРЫМСКОГО ПОЛУОСТРОВА</w:t>
      </w:r>
    </w:p>
    <w:p w:rsidR="005C0C0A" w:rsidRPr="00DB7C53" w:rsidRDefault="005C0C0A" w:rsidP="008D5F2B">
      <w:pPr>
        <w:pStyle w:val="3"/>
        <w:spacing w:before="90"/>
        <w:ind w:left="-142"/>
        <w:rPr>
          <w:rFonts w:ascii="Times New Roman" w:hAnsi="Times New Roman"/>
        </w:rPr>
      </w:pPr>
      <w:r w:rsidRPr="00DB7C53">
        <w:br w:type="column"/>
      </w:r>
      <w:proofErr w:type="spellStart"/>
      <w:r w:rsidR="008D5F2B" w:rsidRPr="00DB7C53">
        <w:rPr>
          <w:rFonts w:ascii="Times New Roman" w:hAnsi="Times New Roman"/>
        </w:rPr>
        <w:lastRenderedPageBreak/>
        <w:t>Патракеева</w:t>
      </w:r>
      <w:proofErr w:type="spellEnd"/>
      <w:r w:rsidR="008D5F2B" w:rsidRPr="00DB7C53">
        <w:rPr>
          <w:rFonts w:ascii="Times New Roman" w:hAnsi="Times New Roman"/>
        </w:rPr>
        <w:t xml:space="preserve"> О.Ю.</w:t>
      </w:r>
    </w:p>
    <w:p w:rsidR="005C0C0A" w:rsidRPr="00DB7C53" w:rsidRDefault="005C0C0A" w:rsidP="005C0C0A">
      <w:pPr>
        <w:sectPr w:rsidR="005C0C0A" w:rsidRPr="00DB7C53" w:rsidSect="008D5F2B">
          <w:type w:val="continuous"/>
          <w:pgSz w:w="11910" w:h="16840"/>
          <w:pgMar w:top="720" w:right="740" w:bottom="280" w:left="1300" w:header="720" w:footer="720" w:gutter="0"/>
          <w:cols w:num="2" w:space="720" w:equalWidth="0">
            <w:col w:w="7512" w:space="520"/>
            <w:col w:w="1838"/>
          </w:cols>
        </w:sectPr>
      </w:pPr>
    </w:p>
    <w:p w:rsidR="005C0C0A" w:rsidRPr="00DB7C53" w:rsidRDefault="005C0C0A" w:rsidP="005C0C0A">
      <w:pPr>
        <w:spacing w:before="9"/>
        <w:rPr>
          <w:b/>
          <w:sz w:val="15"/>
        </w:rPr>
      </w:pPr>
    </w:p>
    <w:p w:rsidR="005C0C0A" w:rsidRPr="00DB7C53" w:rsidRDefault="005C0C0A" w:rsidP="005C0C0A">
      <w:pPr>
        <w:spacing w:before="90"/>
        <w:ind w:left="118" w:right="105" w:firstLine="708"/>
        <w:jc w:val="both"/>
        <w:rPr>
          <w:i/>
          <w:sz w:val="24"/>
        </w:rPr>
      </w:pPr>
      <w:r w:rsidRPr="00DB7C53">
        <w:rPr>
          <w:b/>
          <w:i/>
          <w:sz w:val="24"/>
        </w:rPr>
        <w:t>Аннотация.</w:t>
      </w:r>
      <w:r w:rsidRPr="00DB7C53">
        <w:rPr>
          <w:b/>
          <w:i/>
          <w:spacing w:val="1"/>
          <w:sz w:val="24"/>
        </w:rPr>
        <w:t xml:space="preserve"> </w:t>
      </w:r>
      <w:r w:rsidR="00A26638" w:rsidRPr="00DB7C53">
        <w:rPr>
          <w:i/>
          <w:sz w:val="24"/>
        </w:rPr>
        <w:t>В статье анализируются пространственно-географические процессы развития системы расселения Крымского полуострова. Рассмотрены диспропорции в социально-экономическом развитии сложившихся агломераций и периферийными районами.   Показано, что факторами увеличения плотности населения являются высокая заработная плата, качество транспортной инфраструктурой, обеспеченность жильем.</w:t>
      </w:r>
    </w:p>
    <w:p w:rsidR="005C0C0A" w:rsidRPr="00DB7C53" w:rsidRDefault="005C0C0A" w:rsidP="005246C3">
      <w:pPr>
        <w:ind w:firstLine="851"/>
        <w:jc w:val="both"/>
        <w:rPr>
          <w:i/>
          <w:sz w:val="24"/>
        </w:rPr>
      </w:pPr>
      <w:r w:rsidRPr="00DB7C53">
        <w:rPr>
          <w:b/>
          <w:i/>
          <w:sz w:val="24"/>
        </w:rPr>
        <w:t>Ключевые</w:t>
      </w:r>
      <w:r w:rsidRPr="00DB7C53">
        <w:rPr>
          <w:b/>
          <w:i/>
          <w:spacing w:val="-7"/>
          <w:sz w:val="24"/>
        </w:rPr>
        <w:t xml:space="preserve"> </w:t>
      </w:r>
      <w:r w:rsidRPr="00DB7C53">
        <w:rPr>
          <w:b/>
          <w:i/>
          <w:sz w:val="24"/>
        </w:rPr>
        <w:t>слова:</w:t>
      </w:r>
      <w:r w:rsidRPr="00DB7C53">
        <w:rPr>
          <w:b/>
          <w:i/>
          <w:spacing w:val="-7"/>
          <w:sz w:val="24"/>
        </w:rPr>
        <w:t xml:space="preserve"> </w:t>
      </w:r>
      <w:r w:rsidR="00E46227" w:rsidRPr="00DB7C53">
        <w:rPr>
          <w:i/>
          <w:sz w:val="24"/>
        </w:rPr>
        <w:t xml:space="preserve">городские агломерации, </w:t>
      </w:r>
      <w:r w:rsidR="005246C3" w:rsidRPr="00DB7C53">
        <w:rPr>
          <w:i/>
          <w:sz w:val="24"/>
        </w:rPr>
        <w:t xml:space="preserve">регион, </w:t>
      </w:r>
      <w:r w:rsidR="00A4063C" w:rsidRPr="00DB7C53">
        <w:rPr>
          <w:i/>
          <w:sz w:val="24"/>
        </w:rPr>
        <w:t xml:space="preserve">система расселения, </w:t>
      </w:r>
      <w:r w:rsidR="000777D2" w:rsidRPr="00DB7C53">
        <w:rPr>
          <w:i/>
          <w:sz w:val="24"/>
        </w:rPr>
        <w:t xml:space="preserve">транспортная инфраструктура, </w:t>
      </w:r>
      <w:r w:rsidR="00E46227" w:rsidRPr="00DB7C53">
        <w:rPr>
          <w:i/>
          <w:sz w:val="24"/>
        </w:rPr>
        <w:t>Крымский полуостров</w:t>
      </w:r>
      <w:r w:rsidRPr="00DB7C53">
        <w:rPr>
          <w:i/>
          <w:sz w:val="24"/>
        </w:rPr>
        <w:t>.</w:t>
      </w:r>
    </w:p>
    <w:p w:rsidR="005C0C0A" w:rsidRPr="00DB7C53" w:rsidRDefault="005C0C0A" w:rsidP="005C0C0A">
      <w:pPr>
        <w:spacing w:before="11"/>
        <w:rPr>
          <w:i/>
          <w:sz w:val="23"/>
        </w:rPr>
      </w:pPr>
    </w:p>
    <w:p w:rsidR="007655B3" w:rsidRPr="00DB7C53" w:rsidRDefault="007655B3" w:rsidP="007655B3">
      <w:pPr>
        <w:ind w:firstLine="709"/>
        <w:jc w:val="both"/>
        <w:rPr>
          <w:sz w:val="24"/>
          <w:szCs w:val="24"/>
        </w:rPr>
      </w:pPr>
      <w:r w:rsidRPr="00DB7C53">
        <w:rPr>
          <w:sz w:val="24"/>
          <w:szCs w:val="24"/>
        </w:rPr>
        <w:t>Городская агломерация определяется как тип модели развития, которая объединяет группу населенных пунктов в пределах определенного географического региона и характеризуется «компактной пространственной группировкой городских поселений, объединенных в одно целое интенсивными производственными, трудовыми, культурно-бытовыми и рекреационными связями» [</w:t>
      </w:r>
      <w:r w:rsidR="00EA45FF" w:rsidRPr="00DB7C53">
        <w:rPr>
          <w:sz w:val="24"/>
          <w:szCs w:val="24"/>
        </w:rPr>
        <w:t>4</w:t>
      </w:r>
      <w:r w:rsidRPr="00DB7C53">
        <w:rPr>
          <w:sz w:val="24"/>
          <w:szCs w:val="24"/>
        </w:rPr>
        <w:t>]. Городская агломерация обычно состоит из одного или нескольких городов с высоким уровнем урбанизации и индустриализации, к которым присоединяются несколько городов-спутников [</w:t>
      </w:r>
      <w:r w:rsidR="0013248E" w:rsidRPr="00DB7C53">
        <w:rPr>
          <w:sz w:val="24"/>
          <w:szCs w:val="24"/>
        </w:rPr>
        <w:t>7</w:t>
      </w:r>
      <w:r w:rsidRPr="00DB7C53">
        <w:rPr>
          <w:sz w:val="24"/>
          <w:szCs w:val="24"/>
        </w:rPr>
        <w:t>]. Города в пределах агломерации связаны между собой развитыми коммуникационной инфраструктурой и транспортной сетью, территориальная близость рынков сбыта, факторов производства способствует повышению экономической эффективности городов. Благодаря расширению автомагистралей возрастает привлекательность мест, близких к новой инфраструктуре, для большинства экономических секторов, так и для населения. Транспортное сообщение генерирует эффекты, связанные с концентрацией человеческого капитала.</w:t>
      </w:r>
    </w:p>
    <w:p w:rsidR="007655B3" w:rsidRPr="00DB7C53" w:rsidRDefault="007655B3" w:rsidP="007655B3">
      <w:pPr>
        <w:ind w:firstLine="709"/>
        <w:jc w:val="both"/>
        <w:rPr>
          <w:sz w:val="24"/>
          <w:szCs w:val="24"/>
        </w:rPr>
      </w:pPr>
      <w:r w:rsidRPr="00DB7C53">
        <w:rPr>
          <w:sz w:val="24"/>
          <w:szCs w:val="24"/>
        </w:rPr>
        <w:t xml:space="preserve">На территории Крымского полуострова преобладает городской тип расселения: в городских округах Крыма и </w:t>
      </w:r>
      <w:proofErr w:type="gramStart"/>
      <w:r w:rsidRPr="00DB7C53">
        <w:rPr>
          <w:sz w:val="24"/>
          <w:szCs w:val="24"/>
        </w:rPr>
        <w:t>г</w:t>
      </w:r>
      <w:proofErr w:type="gramEnd"/>
      <w:r w:rsidRPr="00DB7C53">
        <w:rPr>
          <w:sz w:val="24"/>
          <w:szCs w:val="24"/>
        </w:rPr>
        <w:t xml:space="preserve">. Севастополя проживает до 65% населения. </w:t>
      </w:r>
      <w:proofErr w:type="gramStart"/>
      <w:r w:rsidRPr="00DB7C53">
        <w:rPr>
          <w:sz w:val="24"/>
          <w:szCs w:val="24"/>
        </w:rPr>
        <w:t>Наибольшая плотность населения наблюдается в Симферополе (3315,5 чел./кв. км), Евпатории (1858,3 чел./кв. км), Джанкое (1443,2 чел./кв. км), Керчи (1412,2 чел./кв. км), Красноперекопске (1099,9 чел./кв. км).</w:t>
      </w:r>
      <w:proofErr w:type="gramEnd"/>
    </w:p>
    <w:p w:rsidR="007655B3" w:rsidRPr="00DB7C53" w:rsidRDefault="007655B3" w:rsidP="007655B3">
      <w:pPr>
        <w:ind w:firstLine="709"/>
        <w:jc w:val="both"/>
        <w:rPr>
          <w:sz w:val="24"/>
          <w:szCs w:val="24"/>
        </w:rPr>
      </w:pPr>
      <w:r w:rsidRPr="00DB7C53">
        <w:rPr>
          <w:sz w:val="24"/>
          <w:szCs w:val="24"/>
        </w:rPr>
        <w:t xml:space="preserve">В научной литературе встречается как выделение </w:t>
      </w:r>
      <w:proofErr w:type="spellStart"/>
      <w:proofErr w:type="gramStart"/>
      <w:r w:rsidRPr="00DB7C53">
        <w:rPr>
          <w:sz w:val="24"/>
          <w:szCs w:val="24"/>
        </w:rPr>
        <w:t>C</w:t>
      </w:r>
      <w:proofErr w:type="gramEnd"/>
      <w:r w:rsidRPr="00DB7C53">
        <w:rPr>
          <w:sz w:val="24"/>
          <w:szCs w:val="24"/>
        </w:rPr>
        <w:t>имферопольско-севастопольской</w:t>
      </w:r>
      <w:proofErr w:type="spellEnd"/>
      <w:r w:rsidRPr="00DB7C53">
        <w:rPr>
          <w:sz w:val="24"/>
          <w:szCs w:val="24"/>
        </w:rPr>
        <w:t xml:space="preserve"> </w:t>
      </w:r>
      <w:proofErr w:type="spellStart"/>
      <w:r w:rsidRPr="00DB7C53">
        <w:rPr>
          <w:sz w:val="24"/>
          <w:szCs w:val="24"/>
        </w:rPr>
        <w:t>двухъядерной</w:t>
      </w:r>
      <w:proofErr w:type="spellEnd"/>
      <w:r w:rsidRPr="00DB7C53">
        <w:rPr>
          <w:sz w:val="24"/>
          <w:szCs w:val="24"/>
        </w:rPr>
        <w:t xml:space="preserve"> агломерации, так и двух отдельных [</w:t>
      </w:r>
      <w:r w:rsidR="00EA45FF" w:rsidRPr="00DB7C53">
        <w:rPr>
          <w:sz w:val="24"/>
          <w:szCs w:val="24"/>
        </w:rPr>
        <w:t>2</w:t>
      </w:r>
      <w:r w:rsidRPr="00DB7C53">
        <w:rPr>
          <w:sz w:val="24"/>
          <w:szCs w:val="24"/>
        </w:rPr>
        <w:t xml:space="preserve">]. На наш взгляд, разделение на две агломерации с центрами в Севастополе и Симферополе представляется целесообразным, поскольку оно обусловлено функциональными различиями, а также различиями стратегий социально-экономического развития субъектов страны, к которым относятся города. На территории полуострова сложились шесть локальных относительно автономных систем расселения - Симферопольская, Севастопольская, Керченская, </w:t>
      </w:r>
      <w:proofErr w:type="spellStart"/>
      <w:r w:rsidRPr="00DB7C53">
        <w:rPr>
          <w:sz w:val="24"/>
          <w:szCs w:val="24"/>
        </w:rPr>
        <w:t>Евпаторийско</w:t>
      </w:r>
      <w:proofErr w:type="spellEnd"/>
      <w:r w:rsidRPr="00DB7C53">
        <w:rPr>
          <w:sz w:val="24"/>
          <w:szCs w:val="24"/>
        </w:rPr>
        <w:t>–</w:t>
      </w:r>
      <w:proofErr w:type="spellStart"/>
      <w:r w:rsidRPr="00DB7C53">
        <w:rPr>
          <w:sz w:val="24"/>
          <w:szCs w:val="24"/>
        </w:rPr>
        <w:t>Сакская</w:t>
      </w:r>
      <w:proofErr w:type="spellEnd"/>
      <w:r w:rsidRPr="00DB7C53">
        <w:rPr>
          <w:sz w:val="24"/>
          <w:szCs w:val="24"/>
        </w:rPr>
        <w:t xml:space="preserve">, </w:t>
      </w:r>
      <w:proofErr w:type="spellStart"/>
      <w:r w:rsidRPr="00DB7C53">
        <w:rPr>
          <w:sz w:val="24"/>
          <w:szCs w:val="24"/>
        </w:rPr>
        <w:t>Армянско-Красноперекопская</w:t>
      </w:r>
      <w:proofErr w:type="spellEnd"/>
      <w:r w:rsidRPr="00DB7C53">
        <w:rPr>
          <w:sz w:val="24"/>
          <w:szCs w:val="24"/>
        </w:rPr>
        <w:t xml:space="preserve">, Южнобережная. Они представляют собой </w:t>
      </w:r>
      <w:proofErr w:type="gramStart"/>
      <w:r w:rsidRPr="00DB7C53">
        <w:rPr>
          <w:sz w:val="24"/>
          <w:szCs w:val="24"/>
        </w:rPr>
        <w:t>полицентрическую</w:t>
      </w:r>
      <w:proofErr w:type="gramEnd"/>
      <w:r w:rsidRPr="00DB7C53">
        <w:rPr>
          <w:sz w:val="24"/>
          <w:szCs w:val="24"/>
        </w:rPr>
        <w:t xml:space="preserve"> совокупности городских и сельских населенных пунктов, среди которых доминирование Симферополя и Севастополя связано с их функциями административных, хозяйственных и культурных центров притяжения [</w:t>
      </w:r>
      <w:r w:rsidR="00EA45FF" w:rsidRPr="00DB7C53">
        <w:rPr>
          <w:sz w:val="24"/>
          <w:szCs w:val="24"/>
        </w:rPr>
        <w:t>3</w:t>
      </w:r>
      <w:r w:rsidRPr="00DB7C53">
        <w:rPr>
          <w:sz w:val="24"/>
          <w:szCs w:val="24"/>
        </w:rPr>
        <w:t xml:space="preserve">; </w:t>
      </w:r>
      <w:r w:rsidR="0013248E" w:rsidRPr="00DB7C53">
        <w:rPr>
          <w:sz w:val="24"/>
          <w:szCs w:val="24"/>
        </w:rPr>
        <w:t>6</w:t>
      </w:r>
      <w:r w:rsidRPr="00DB7C53">
        <w:rPr>
          <w:sz w:val="24"/>
          <w:szCs w:val="24"/>
        </w:rPr>
        <w:t>] (рисунок 1).</w:t>
      </w:r>
      <w:r w:rsidRPr="00DB7C53">
        <w:rPr>
          <w:sz w:val="24"/>
          <w:szCs w:val="24"/>
        </w:rPr>
        <w:br w:type="page"/>
      </w:r>
    </w:p>
    <w:p w:rsidR="007655B3" w:rsidRPr="00DB7C53" w:rsidRDefault="007655B3" w:rsidP="007655B3">
      <w:pPr>
        <w:ind w:firstLine="709"/>
        <w:jc w:val="both"/>
        <w:rPr>
          <w:sz w:val="24"/>
          <w:szCs w:val="24"/>
        </w:rPr>
      </w:pPr>
    </w:p>
    <w:p w:rsidR="007655B3" w:rsidRPr="00DB7C53" w:rsidRDefault="007655B3" w:rsidP="007655B3">
      <w:pPr>
        <w:spacing w:line="360" w:lineRule="auto"/>
        <w:ind w:firstLine="709"/>
        <w:jc w:val="both"/>
        <w:rPr>
          <w:sz w:val="24"/>
          <w:szCs w:val="24"/>
          <w:lang w:val="en-US"/>
        </w:rPr>
      </w:pPr>
      <w:r w:rsidRPr="00DB7C53">
        <w:rPr>
          <w:noProof/>
          <w:sz w:val="24"/>
          <w:szCs w:val="24"/>
          <w:lang w:eastAsia="ru-RU"/>
        </w:rPr>
        <w:drawing>
          <wp:inline distT="0" distB="0" distL="0" distR="0">
            <wp:extent cx="5337256" cy="2025144"/>
            <wp:effectExtent l="19050" t="0" r="0" b="0"/>
            <wp:docPr id="12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23236" t="36187" r="19104" b="2490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6807" cy="20249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55B3" w:rsidRPr="00DB7C53" w:rsidRDefault="007655B3" w:rsidP="00FD6485">
      <w:pPr>
        <w:ind w:firstLine="709"/>
        <w:jc w:val="center"/>
        <w:rPr>
          <w:sz w:val="24"/>
          <w:szCs w:val="24"/>
        </w:rPr>
      </w:pPr>
      <w:r w:rsidRPr="00DB7C53">
        <w:rPr>
          <w:sz w:val="24"/>
          <w:szCs w:val="24"/>
        </w:rPr>
        <w:t xml:space="preserve">Рисунок 1. Плотность населения по муниципальным образованиям и городским округам Крыма, 2021 год </w:t>
      </w:r>
    </w:p>
    <w:p w:rsidR="007655B3" w:rsidRPr="00DB7C53" w:rsidRDefault="00B93B03" w:rsidP="00FD6485">
      <w:pPr>
        <w:ind w:firstLine="709"/>
        <w:jc w:val="center"/>
        <w:rPr>
          <w:sz w:val="24"/>
          <w:szCs w:val="24"/>
        </w:rPr>
      </w:pPr>
      <w:r w:rsidRPr="00DB7C53">
        <w:rPr>
          <w:sz w:val="24"/>
          <w:szCs w:val="24"/>
        </w:rPr>
        <w:t xml:space="preserve">Источник: </w:t>
      </w:r>
      <w:r w:rsidR="00FD6485" w:rsidRPr="00DB7C53">
        <w:rPr>
          <w:sz w:val="24"/>
          <w:szCs w:val="24"/>
        </w:rPr>
        <w:t xml:space="preserve">База показателей муниципальных образований [1], карта построена автором в </w:t>
      </w:r>
      <w:r w:rsidR="00444FA7" w:rsidRPr="00DB7C53">
        <w:rPr>
          <w:sz w:val="24"/>
          <w:szCs w:val="24"/>
        </w:rPr>
        <w:t xml:space="preserve">программе </w:t>
      </w:r>
      <w:proofErr w:type="spellStart"/>
      <w:r w:rsidR="00FD6485" w:rsidRPr="00DB7C53">
        <w:rPr>
          <w:sz w:val="24"/>
          <w:szCs w:val="24"/>
        </w:rPr>
        <w:t>GeoDA</w:t>
      </w:r>
      <w:proofErr w:type="spellEnd"/>
    </w:p>
    <w:p w:rsidR="00FD6485" w:rsidRPr="00DB7C53" w:rsidRDefault="00FD6485" w:rsidP="00CA06A5">
      <w:pPr>
        <w:ind w:firstLine="709"/>
        <w:jc w:val="both"/>
        <w:rPr>
          <w:sz w:val="24"/>
          <w:szCs w:val="24"/>
        </w:rPr>
      </w:pPr>
    </w:p>
    <w:p w:rsidR="007655B3" w:rsidRPr="00DB7C53" w:rsidRDefault="007655B3" w:rsidP="00CA06A5">
      <w:pPr>
        <w:ind w:firstLine="709"/>
        <w:jc w:val="both"/>
        <w:rPr>
          <w:sz w:val="24"/>
          <w:szCs w:val="24"/>
        </w:rPr>
      </w:pPr>
      <w:r w:rsidRPr="00DB7C53">
        <w:rPr>
          <w:sz w:val="24"/>
          <w:szCs w:val="24"/>
        </w:rPr>
        <w:t xml:space="preserve">В соответствии со Схемой территориального планирования Республики Крым Симферопольская агломерация, помимо индустриального и транспортного ядра-центра, включает Симферопольский, Бахчисарайский, Белогорский муниципальные районы и практически совпадает с границами Центрального </w:t>
      </w:r>
      <w:proofErr w:type="spellStart"/>
      <w:r w:rsidRPr="00DB7C53">
        <w:rPr>
          <w:sz w:val="24"/>
          <w:szCs w:val="24"/>
        </w:rPr>
        <w:t>микрорегиона</w:t>
      </w:r>
      <w:proofErr w:type="spellEnd"/>
      <w:r w:rsidRPr="00DB7C53">
        <w:rPr>
          <w:sz w:val="24"/>
          <w:szCs w:val="24"/>
        </w:rPr>
        <w:t>. В границах одночасовой транспортной доступности Симферополя общественным транспортом, агломерация достигает почти 600 тыс. чел., (для Севастополя - около 400 тыс. чел.).</w:t>
      </w:r>
    </w:p>
    <w:p w:rsidR="007655B3" w:rsidRPr="00DB7C53" w:rsidRDefault="007655B3" w:rsidP="00CA06A5">
      <w:pPr>
        <w:ind w:firstLine="709"/>
        <w:jc w:val="both"/>
        <w:rPr>
          <w:sz w:val="24"/>
          <w:szCs w:val="24"/>
        </w:rPr>
      </w:pPr>
      <w:proofErr w:type="gramStart"/>
      <w:r w:rsidRPr="00DB7C53">
        <w:rPr>
          <w:sz w:val="24"/>
          <w:szCs w:val="24"/>
        </w:rPr>
        <w:t xml:space="preserve">За период 2015-2021 гг. прирост численности населения Симферопольской агломерации составил около одного процента, при этом население Севастополя выросло на 25%, в среднем по Крымскому полуострову – 4,1%. Положительная динамика прироста сложилась в </w:t>
      </w:r>
      <w:proofErr w:type="spellStart"/>
      <w:r w:rsidRPr="00DB7C53">
        <w:rPr>
          <w:sz w:val="24"/>
          <w:szCs w:val="24"/>
        </w:rPr>
        <w:t>Сакском</w:t>
      </w:r>
      <w:proofErr w:type="spellEnd"/>
      <w:r w:rsidRPr="00DB7C53">
        <w:rPr>
          <w:sz w:val="24"/>
          <w:szCs w:val="24"/>
        </w:rPr>
        <w:t xml:space="preserve"> (1,2%), Симферопольском (7,5%), Черноморском (1,8%) муниципальных районах, городских округах – Алушта (4%), Евпатория (1,5%), Керчь (1,3%), Ялта (0,4%), в остальных муниципальных образованиях наблюдается снижение численности населения.</w:t>
      </w:r>
      <w:proofErr w:type="gramEnd"/>
      <w:r w:rsidRPr="00DB7C53">
        <w:rPr>
          <w:sz w:val="24"/>
          <w:szCs w:val="24"/>
        </w:rPr>
        <w:t xml:space="preserve"> Данный факт обусловлен неравномерностью социально-экономического развития полуострова: в целом северные муниципальные образования характеризуются низкими относительно юго-западных территорий показателями качества жизни и развития экономики. Так, по данным за 2021 год средняя заработная плата в северной части полуострова колеблется в пределах 26-34 тыс. руб., </w:t>
      </w:r>
      <w:r w:rsidR="00DF7CA7" w:rsidRPr="00DB7C53">
        <w:rPr>
          <w:sz w:val="24"/>
          <w:szCs w:val="24"/>
        </w:rPr>
        <w:t xml:space="preserve">в </w:t>
      </w:r>
      <w:r w:rsidRPr="00DB7C53">
        <w:rPr>
          <w:sz w:val="24"/>
          <w:szCs w:val="24"/>
        </w:rPr>
        <w:t>то</w:t>
      </w:r>
      <w:r w:rsidR="00DF7CA7" w:rsidRPr="00DB7C53">
        <w:rPr>
          <w:sz w:val="24"/>
          <w:szCs w:val="24"/>
        </w:rPr>
        <w:t xml:space="preserve"> время как</w:t>
      </w:r>
      <w:r w:rsidRPr="00DB7C53">
        <w:rPr>
          <w:sz w:val="24"/>
          <w:szCs w:val="24"/>
        </w:rPr>
        <w:t xml:space="preserve"> в Симферополе 47,6 тыс. руб., Севастополе – 40 </w:t>
      </w:r>
      <w:proofErr w:type="spellStart"/>
      <w:proofErr w:type="gramStart"/>
      <w:r w:rsidRPr="00DB7C53">
        <w:rPr>
          <w:sz w:val="24"/>
          <w:szCs w:val="24"/>
        </w:rPr>
        <w:t>тыс</w:t>
      </w:r>
      <w:proofErr w:type="spellEnd"/>
      <w:proofErr w:type="gramEnd"/>
      <w:r w:rsidRPr="00DB7C53">
        <w:rPr>
          <w:sz w:val="24"/>
          <w:szCs w:val="24"/>
        </w:rPr>
        <w:t xml:space="preserve"> руб. На долю Севастополя и Симферополя приходится 62,4% инвестиций в основной капитал</w:t>
      </w:r>
      <w:r w:rsidR="00DF7CA7" w:rsidRPr="00DB7C53">
        <w:rPr>
          <w:sz w:val="24"/>
          <w:szCs w:val="24"/>
        </w:rPr>
        <w:t xml:space="preserve"> и </w:t>
      </w:r>
      <w:r w:rsidR="00C27047" w:rsidRPr="00DB7C53">
        <w:rPr>
          <w:sz w:val="24"/>
          <w:szCs w:val="24"/>
        </w:rPr>
        <w:t xml:space="preserve">46% объема отгруженных </w:t>
      </w:r>
      <w:r w:rsidR="00C27047" w:rsidRPr="00DB7C53">
        <w:t xml:space="preserve">товаров собственного производства, выполненных услуг собственными силами. </w:t>
      </w:r>
      <w:r w:rsidRPr="00DB7C53">
        <w:rPr>
          <w:sz w:val="24"/>
          <w:szCs w:val="24"/>
        </w:rPr>
        <w:t xml:space="preserve">Имеют место диспропорции в развитии транспортной инфраструктуры. В связи с тем, что автодорожная сеть как ключевой элемент транспортной доступности связана с показателями освоенности (обеспеченности) территории и эффективности хозяйственных связей для адекватной оценки ее уровня развития введем коэффициент </w:t>
      </w:r>
      <w:proofErr w:type="spellStart"/>
      <w:r w:rsidRPr="00DB7C53">
        <w:rPr>
          <w:sz w:val="24"/>
          <w:szCs w:val="24"/>
        </w:rPr>
        <w:t>Энгеля</w:t>
      </w:r>
      <w:proofErr w:type="spellEnd"/>
      <w:r w:rsidRPr="00DB7C53">
        <w:rPr>
          <w:sz w:val="24"/>
          <w:szCs w:val="24"/>
        </w:rPr>
        <w:t>, учитывающего численность проживающего населения и площадь территории и рассчитываемого по формуле (1)</w:t>
      </w:r>
    </w:p>
    <w:p w:rsidR="007655B3" w:rsidRPr="00DB7C53" w:rsidRDefault="002C14B7" w:rsidP="007655B3">
      <w:pPr>
        <w:spacing w:line="360" w:lineRule="auto"/>
        <w:ind w:firstLine="709"/>
        <w:jc w:val="center"/>
        <w:rPr>
          <w:sz w:val="24"/>
          <w:szCs w:val="24"/>
        </w:rPr>
      </w:pPr>
      <m:oMath>
        <m:sSub>
          <m:sSubPr>
            <m:ctrlPr>
              <w:rPr>
                <w:rFonts w:ascii="Cambria Math" w:eastAsiaTheme="minorEastAsia" w:hAnsi="Cambria Math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Auto</m:t>
            </m:r>
          </m:e>
          <m:sub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it</m:t>
            </m:r>
          </m:sub>
        </m:sSub>
        <m:r>
          <w:rPr>
            <w:rFonts w:ascii="Cambria Math"/>
            <w:sz w:val="24"/>
            <w:szCs w:val="24"/>
          </w:rPr>
          <m:t xml:space="preserve">= </m:t>
        </m:r>
        <m:f>
          <m:f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L</m:t>
                </m:r>
              </m:e>
              <m:sub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it</m:t>
                </m:r>
              </m:sub>
            </m:sSub>
          </m:num>
          <m:den>
            <m:rad>
              <m:radPr>
                <m:degHide m:val="on"/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radPr>
              <m:deg/>
              <m:e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S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i</m:t>
                    </m:r>
                  </m:sub>
                </m:sSub>
                <m:r>
                  <w:rPr>
                    <w:rFonts w:ascii="Cambria Math"/>
                    <w:sz w:val="24"/>
                    <w:szCs w:val="24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it</m:t>
                    </m:r>
                  </m:sub>
                </m:sSub>
              </m:e>
            </m:rad>
          </m:den>
        </m:f>
      </m:oMath>
      <w:r w:rsidR="007655B3" w:rsidRPr="00DB7C53">
        <w:rPr>
          <w:rFonts w:eastAsiaTheme="minorEastAsia"/>
          <w:sz w:val="24"/>
          <w:szCs w:val="24"/>
        </w:rPr>
        <w:tab/>
      </w:r>
      <w:r w:rsidR="007655B3" w:rsidRPr="00DB7C53">
        <w:rPr>
          <w:rFonts w:eastAsiaTheme="minorEastAsia"/>
          <w:sz w:val="24"/>
          <w:szCs w:val="24"/>
        </w:rPr>
        <w:tab/>
      </w:r>
      <w:r w:rsidR="007655B3" w:rsidRPr="00DB7C53">
        <w:rPr>
          <w:rFonts w:eastAsiaTheme="minorEastAsia"/>
          <w:sz w:val="24"/>
          <w:szCs w:val="24"/>
        </w:rPr>
        <w:tab/>
      </w:r>
      <w:r w:rsidR="007655B3" w:rsidRPr="00DB7C53">
        <w:rPr>
          <w:rFonts w:eastAsiaTheme="minorEastAsia"/>
          <w:sz w:val="24"/>
          <w:szCs w:val="24"/>
        </w:rPr>
        <w:tab/>
      </w:r>
      <w:r w:rsidR="007655B3" w:rsidRPr="00DB7C53">
        <w:rPr>
          <w:rFonts w:eastAsiaTheme="minorEastAsia"/>
          <w:sz w:val="24"/>
          <w:szCs w:val="24"/>
        </w:rPr>
        <w:tab/>
        <w:t>(1)</w:t>
      </w:r>
    </w:p>
    <w:p w:rsidR="007655B3" w:rsidRPr="00DB7C53" w:rsidRDefault="007655B3" w:rsidP="00CA06A5">
      <w:pPr>
        <w:adjustRightInd w:val="0"/>
        <w:ind w:firstLine="709"/>
        <w:jc w:val="both"/>
        <w:rPr>
          <w:sz w:val="24"/>
          <w:szCs w:val="24"/>
        </w:rPr>
      </w:pPr>
      <w:r w:rsidRPr="00DB7C53">
        <w:rPr>
          <w:rFonts w:eastAsiaTheme="minorEastAsia"/>
          <w:sz w:val="24"/>
          <w:szCs w:val="24"/>
        </w:rPr>
        <w:t xml:space="preserve">где </w:t>
      </w:r>
      <m:oMath>
        <m:sSub>
          <m:sSubPr>
            <m:ctrlPr>
              <w:rPr>
                <w:rFonts w:ascii="Cambria Math" w:eastAsiaTheme="minorEastAsia" w:hAnsi="Cambria Math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Auto</m:t>
            </m:r>
          </m:e>
          <m:sub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it</m:t>
            </m:r>
          </m:sub>
        </m:sSub>
      </m:oMath>
      <w:r w:rsidRPr="00DB7C53">
        <w:rPr>
          <w:rFonts w:eastAsiaTheme="minorEastAsia"/>
          <w:sz w:val="24"/>
          <w:szCs w:val="24"/>
        </w:rPr>
        <w:t xml:space="preserve"> - </w:t>
      </w:r>
      <w:r w:rsidRPr="00DB7C53">
        <w:rPr>
          <w:sz w:val="24"/>
          <w:szCs w:val="24"/>
        </w:rPr>
        <w:t xml:space="preserve">индикатор развития транспортной инфраструктуры территориальной единицы </w:t>
      </w:r>
      <w:proofErr w:type="spellStart"/>
      <w:r w:rsidRPr="00DB7C53">
        <w:rPr>
          <w:i/>
          <w:sz w:val="24"/>
          <w:szCs w:val="24"/>
          <w:lang w:val="en-US"/>
        </w:rPr>
        <w:t>i</w:t>
      </w:r>
      <w:proofErr w:type="spellEnd"/>
      <w:r w:rsidRPr="00DB7C53">
        <w:rPr>
          <w:sz w:val="24"/>
          <w:szCs w:val="24"/>
        </w:rPr>
        <w:t xml:space="preserve"> в периоде </w:t>
      </w:r>
      <w:r w:rsidRPr="00DB7C53">
        <w:rPr>
          <w:i/>
          <w:sz w:val="24"/>
          <w:szCs w:val="24"/>
          <w:lang w:val="en-US"/>
        </w:rPr>
        <w:t>t</w:t>
      </w:r>
      <w:r w:rsidRPr="00DB7C53">
        <w:rPr>
          <w:iCs/>
          <w:sz w:val="24"/>
          <w:szCs w:val="24"/>
        </w:rPr>
        <w:t xml:space="preserve">;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L</m:t>
            </m:r>
          </m:e>
          <m:sub>
            <m:r>
              <w:rPr>
                <w:rFonts w:ascii="Cambria Math" w:hAnsi="Cambria Math"/>
                <w:sz w:val="24"/>
                <w:szCs w:val="24"/>
                <w:lang w:val="en-US"/>
              </w:rPr>
              <m:t>it</m:t>
            </m:r>
          </m:sub>
        </m:sSub>
      </m:oMath>
      <w:r w:rsidRPr="00DB7C53">
        <w:rPr>
          <w:i/>
          <w:iCs/>
          <w:sz w:val="24"/>
          <w:szCs w:val="24"/>
        </w:rPr>
        <w:t xml:space="preserve"> </w:t>
      </w:r>
      <w:r w:rsidRPr="00DB7C53">
        <w:rPr>
          <w:sz w:val="24"/>
          <w:szCs w:val="24"/>
        </w:rPr>
        <w:t xml:space="preserve">– протяженность дорог общего пользования местного значения с твердым покрытием;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S</m:t>
            </m:r>
          </m:e>
          <m:sub>
            <m:r>
              <w:rPr>
                <w:rFonts w:ascii="Cambria Math" w:hAnsi="Cambria Math"/>
                <w:sz w:val="24"/>
                <w:szCs w:val="24"/>
                <w:lang w:val="en-US"/>
              </w:rPr>
              <m:t>i</m:t>
            </m:r>
          </m:sub>
        </m:sSub>
      </m:oMath>
      <w:r w:rsidRPr="00DB7C53">
        <w:rPr>
          <w:sz w:val="24"/>
          <w:szCs w:val="24"/>
        </w:rPr>
        <w:t xml:space="preserve">– площадь муниципального образования </w:t>
      </w:r>
      <w:proofErr w:type="spellStart"/>
      <w:r w:rsidRPr="00DB7C53">
        <w:rPr>
          <w:i/>
          <w:iCs/>
          <w:sz w:val="24"/>
          <w:szCs w:val="24"/>
        </w:rPr>
        <w:t>i</w:t>
      </w:r>
      <w:proofErr w:type="spellEnd"/>
      <w:r w:rsidRPr="00DB7C53">
        <w:rPr>
          <w:sz w:val="24"/>
          <w:szCs w:val="24"/>
        </w:rPr>
        <w:t xml:space="preserve">,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P</m:t>
            </m:r>
          </m:e>
          <m:sub>
            <m:r>
              <w:rPr>
                <w:rFonts w:ascii="Cambria Math" w:hAnsi="Cambria Math"/>
                <w:sz w:val="24"/>
                <w:szCs w:val="24"/>
                <w:lang w:val="en-US"/>
              </w:rPr>
              <m:t>it</m:t>
            </m:r>
          </m:sub>
        </m:sSub>
      </m:oMath>
      <w:r w:rsidRPr="00DB7C53">
        <w:rPr>
          <w:sz w:val="24"/>
          <w:szCs w:val="24"/>
        </w:rPr>
        <w:t xml:space="preserve">– население муниципального образования </w:t>
      </w:r>
      <w:proofErr w:type="spellStart"/>
      <w:r w:rsidRPr="00DB7C53">
        <w:rPr>
          <w:i/>
          <w:iCs/>
          <w:sz w:val="24"/>
          <w:szCs w:val="24"/>
        </w:rPr>
        <w:t>i</w:t>
      </w:r>
      <w:proofErr w:type="spellEnd"/>
      <w:r w:rsidRPr="00DB7C53">
        <w:rPr>
          <w:i/>
          <w:iCs/>
          <w:sz w:val="24"/>
          <w:szCs w:val="24"/>
        </w:rPr>
        <w:t xml:space="preserve"> </w:t>
      </w:r>
      <w:r w:rsidRPr="00DB7C53">
        <w:rPr>
          <w:sz w:val="24"/>
          <w:szCs w:val="24"/>
        </w:rPr>
        <w:t xml:space="preserve">в период </w:t>
      </w:r>
      <w:proofErr w:type="spellStart"/>
      <w:r w:rsidRPr="00DB7C53">
        <w:rPr>
          <w:i/>
          <w:iCs/>
          <w:sz w:val="24"/>
          <w:szCs w:val="24"/>
        </w:rPr>
        <w:t>t</w:t>
      </w:r>
      <w:proofErr w:type="spellEnd"/>
      <w:r w:rsidRPr="00DB7C53">
        <w:rPr>
          <w:i/>
          <w:iCs/>
          <w:sz w:val="24"/>
          <w:szCs w:val="24"/>
        </w:rPr>
        <w:t>,</w:t>
      </w:r>
      <w:r w:rsidRPr="00DB7C53">
        <w:rPr>
          <w:iCs/>
          <w:sz w:val="24"/>
          <w:szCs w:val="24"/>
        </w:rPr>
        <w:t xml:space="preserve"> человек</w:t>
      </w:r>
      <w:r w:rsidRPr="00DB7C53">
        <w:rPr>
          <w:sz w:val="24"/>
          <w:szCs w:val="24"/>
        </w:rPr>
        <w:t>.</w:t>
      </w:r>
    </w:p>
    <w:p w:rsidR="00444FA7" w:rsidRPr="00DB7C53" w:rsidRDefault="00444FA7" w:rsidP="00CA06A5">
      <w:pPr>
        <w:adjustRightInd w:val="0"/>
        <w:ind w:firstLine="709"/>
        <w:jc w:val="both"/>
        <w:rPr>
          <w:sz w:val="24"/>
          <w:szCs w:val="24"/>
        </w:rPr>
      </w:pPr>
      <w:r w:rsidRPr="00DB7C53">
        <w:rPr>
          <w:sz w:val="24"/>
          <w:szCs w:val="24"/>
        </w:rPr>
        <w:t xml:space="preserve">На рисунке 2 представлено пространственное распределение </w:t>
      </w:r>
      <w:proofErr w:type="gramStart"/>
      <w:r w:rsidRPr="00DB7C53">
        <w:rPr>
          <w:sz w:val="24"/>
          <w:szCs w:val="24"/>
        </w:rPr>
        <w:t>индикатора</w:t>
      </w:r>
      <w:proofErr w:type="gramEnd"/>
      <w:r w:rsidRPr="00DB7C53">
        <w:rPr>
          <w:sz w:val="24"/>
          <w:szCs w:val="24"/>
        </w:rPr>
        <w:t xml:space="preserve"> а 2020 году.</w:t>
      </w:r>
    </w:p>
    <w:p w:rsidR="00B93B03" w:rsidRPr="00DB7C53" w:rsidRDefault="00B93B03" w:rsidP="00444FA7">
      <w:pPr>
        <w:adjustRightInd w:val="0"/>
        <w:jc w:val="both"/>
        <w:rPr>
          <w:sz w:val="24"/>
          <w:szCs w:val="24"/>
        </w:rPr>
      </w:pPr>
    </w:p>
    <w:p w:rsidR="00B93B03" w:rsidRPr="00DB7C53" w:rsidRDefault="00B93B03" w:rsidP="00B93B03">
      <w:pPr>
        <w:spacing w:line="360" w:lineRule="auto"/>
        <w:jc w:val="center"/>
        <w:rPr>
          <w:sz w:val="24"/>
          <w:szCs w:val="24"/>
          <w:lang w:val="en-US"/>
        </w:rPr>
      </w:pPr>
      <w:r w:rsidRPr="00DB7C53">
        <w:rPr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940425" cy="2179044"/>
            <wp:effectExtent l="19050" t="0" r="3175" b="0"/>
            <wp:docPr id="3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19217" t="25401" r="7523" b="267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1790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93B03" w:rsidRPr="00DB7C53" w:rsidRDefault="00B93B03" w:rsidP="00B93B03">
      <w:pPr>
        <w:jc w:val="center"/>
        <w:rPr>
          <w:sz w:val="24"/>
          <w:szCs w:val="24"/>
        </w:rPr>
      </w:pPr>
      <w:r w:rsidRPr="00DB7C53">
        <w:rPr>
          <w:sz w:val="24"/>
          <w:szCs w:val="24"/>
        </w:rPr>
        <w:t xml:space="preserve">Рисунок 2. Пространственная неоднородность </w:t>
      </w:r>
      <w:r w:rsidR="00444FA7" w:rsidRPr="00DB7C53">
        <w:rPr>
          <w:sz w:val="24"/>
          <w:szCs w:val="24"/>
        </w:rPr>
        <w:t xml:space="preserve">индикатора </w:t>
      </w:r>
      <w:r w:rsidRPr="00DB7C53">
        <w:rPr>
          <w:sz w:val="24"/>
          <w:szCs w:val="24"/>
        </w:rPr>
        <w:t>развития транспортной инфраструктуры Крымского полуострова</w:t>
      </w:r>
      <w:r w:rsidR="00444FA7" w:rsidRPr="00DB7C53">
        <w:rPr>
          <w:sz w:val="24"/>
          <w:szCs w:val="24"/>
        </w:rPr>
        <w:t>, 2020 г.</w:t>
      </w:r>
    </w:p>
    <w:p w:rsidR="00B93B03" w:rsidRPr="00DB7C53" w:rsidRDefault="00B93B03" w:rsidP="00B93B03">
      <w:pPr>
        <w:jc w:val="center"/>
        <w:rPr>
          <w:sz w:val="24"/>
          <w:szCs w:val="24"/>
        </w:rPr>
      </w:pPr>
      <w:r w:rsidRPr="00DB7C53">
        <w:rPr>
          <w:sz w:val="24"/>
          <w:szCs w:val="24"/>
        </w:rPr>
        <w:t>Источник: База показателей муниципальных образований</w:t>
      </w:r>
      <w:r w:rsidR="00FD6485" w:rsidRPr="00DB7C53">
        <w:rPr>
          <w:sz w:val="24"/>
          <w:szCs w:val="24"/>
        </w:rPr>
        <w:t xml:space="preserve"> [1],</w:t>
      </w:r>
      <w:r w:rsidRPr="00DB7C53">
        <w:rPr>
          <w:sz w:val="24"/>
          <w:szCs w:val="24"/>
        </w:rPr>
        <w:t xml:space="preserve"> карта построена автором в </w:t>
      </w:r>
      <w:r w:rsidR="00444FA7" w:rsidRPr="00DB7C53">
        <w:rPr>
          <w:sz w:val="24"/>
          <w:szCs w:val="24"/>
        </w:rPr>
        <w:t xml:space="preserve">программе </w:t>
      </w:r>
      <w:proofErr w:type="spellStart"/>
      <w:r w:rsidRPr="00DB7C53">
        <w:rPr>
          <w:sz w:val="24"/>
          <w:szCs w:val="24"/>
        </w:rPr>
        <w:t>GeoDA</w:t>
      </w:r>
      <w:proofErr w:type="spellEnd"/>
    </w:p>
    <w:p w:rsidR="00B93B03" w:rsidRPr="00DB7C53" w:rsidRDefault="00B93B03" w:rsidP="00CA06A5">
      <w:pPr>
        <w:adjustRightInd w:val="0"/>
        <w:ind w:firstLine="709"/>
        <w:jc w:val="both"/>
        <w:rPr>
          <w:sz w:val="24"/>
          <w:szCs w:val="24"/>
        </w:rPr>
      </w:pPr>
    </w:p>
    <w:p w:rsidR="00C61CDB" w:rsidRPr="00DB7C53" w:rsidRDefault="0056649B" w:rsidP="00C61CDB">
      <w:pPr>
        <w:adjustRightInd w:val="0"/>
        <w:ind w:firstLine="709"/>
        <w:jc w:val="both"/>
        <w:rPr>
          <w:sz w:val="24"/>
          <w:szCs w:val="24"/>
        </w:rPr>
      </w:pPr>
      <w:proofErr w:type="gramStart"/>
      <w:r w:rsidRPr="00DB7C53">
        <w:rPr>
          <w:sz w:val="24"/>
          <w:szCs w:val="24"/>
        </w:rPr>
        <w:t xml:space="preserve">Результаты расчетов показали, что высокая обеспеченность автомобильными дорогами характерна для городских округов, в то время как восточные территории (Ленинский район), западные (Черноморский, </w:t>
      </w:r>
      <w:proofErr w:type="spellStart"/>
      <w:r w:rsidRPr="00DB7C53">
        <w:rPr>
          <w:sz w:val="24"/>
          <w:szCs w:val="24"/>
        </w:rPr>
        <w:t>Сакский</w:t>
      </w:r>
      <w:proofErr w:type="spellEnd"/>
      <w:r w:rsidRPr="00DB7C53">
        <w:rPr>
          <w:sz w:val="24"/>
          <w:szCs w:val="24"/>
        </w:rPr>
        <w:t xml:space="preserve"> районы) имеет сравнительно низкую обеспеченность.</w:t>
      </w:r>
      <w:proofErr w:type="gramEnd"/>
      <w:r w:rsidRPr="00DB7C53">
        <w:rPr>
          <w:sz w:val="24"/>
          <w:szCs w:val="24"/>
        </w:rPr>
        <w:t xml:space="preserve"> Учитывая то, что перспективы данных районов связаны с туристско-рекреационным комплексом, существующие инфраструктурные ограничения препятствуют интеграции в туристское пространство, развитию диверсифицированного туризма.</w:t>
      </w:r>
    </w:p>
    <w:p w:rsidR="007756A2" w:rsidRPr="00DB7C53" w:rsidRDefault="0073334A" w:rsidP="007756A2">
      <w:pPr>
        <w:ind w:firstLine="709"/>
        <w:jc w:val="both"/>
        <w:rPr>
          <w:sz w:val="24"/>
          <w:szCs w:val="24"/>
        </w:rPr>
      </w:pPr>
      <w:r w:rsidRPr="00DB7C53">
        <w:rPr>
          <w:sz w:val="24"/>
          <w:szCs w:val="24"/>
        </w:rPr>
        <w:t>Плотность населения выступает показателем освоенности территории, интенсивности хозяйственной деятельности людей и складывается в процессе хозяйственного освоения и является следствием экономического развития страны.</w:t>
      </w:r>
    </w:p>
    <w:p w:rsidR="006B7AAC" w:rsidRPr="00DB7C53" w:rsidRDefault="0073334A" w:rsidP="007756A2">
      <w:pPr>
        <w:ind w:firstLine="709"/>
        <w:jc w:val="both"/>
        <w:rPr>
          <w:sz w:val="24"/>
          <w:szCs w:val="24"/>
        </w:rPr>
      </w:pPr>
      <w:proofErr w:type="gramStart"/>
      <w:r w:rsidRPr="00DB7C53">
        <w:rPr>
          <w:sz w:val="24"/>
          <w:szCs w:val="24"/>
        </w:rPr>
        <w:t xml:space="preserve">Определим, существует ли связь между </w:t>
      </w:r>
      <w:r w:rsidR="000D2CCE" w:rsidRPr="00DB7C53">
        <w:rPr>
          <w:sz w:val="24"/>
          <w:szCs w:val="24"/>
        </w:rPr>
        <w:t>плотностью населения и отдельными показателями социально-экономического развития</w:t>
      </w:r>
      <w:r w:rsidR="006F3BB0" w:rsidRPr="00DB7C53">
        <w:rPr>
          <w:sz w:val="24"/>
          <w:szCs w:val="24"/>
        </w:rPr>
        <w:t>, таким</w:t>
      </w:r>
      <w:r w:rsidR="00D764AB" w:rsidRPr="00DB7C53">
        <w:rPr>
          <w:sz w:val="24"/>
          <w:szCs w:val="24"/>
        </w:rPr>
        <w:t>и</w:t>
      </w:r>
      <w:r w:rsidR="006F3BB0" w:rsidRPr="00DB7C53">
        <w:rPr>
          <w:sz w:val="24"/>
          <w:szCs w:val="24"/>
        </w:rPr>
        <w:t xml:space="preserve"> как среднемесячная заработная плат, </w:t>
      </w:r>
      <w:r w:rsidR="008F6F6E" w:rsidRPr="00DB7C53">
        <w:rPr>
          <w:sz w:val="24"/>
          <w:szCs w:val="24"/>
        </w:rPr>
        <w:t>индикатор</w:t>
      </w:r>
      <w:r w:rsidR="006F3BB0" w:rsidRPr="00DB7C53">
        <w:rPr>
          <w:sz w:val="24"/>
          <w:szCs w:val="24"/>
        </w:rPr>
        <w:t xml:space="preserve"> развития транспортной инфраструктуры, общая площадь жилых помещений на одного человека.</w:t>
      </w:r>
      <w:r w:rsidRPr="00DB7C53">
        <w:rPr>
          <w:sz w:val="24"/>
          <w:szCs w:val="24"/>
        </w:rPr>
        <w:t>.</w:t>
      </w:r>
      <w:r w:rsidR="006B7AAC" w:rsidRPr="00DB7C53">
        <w:rPr>
          <w:sz w:val="24"/>
          <w:szCs w:val="24"/>
        </w:rPr>
        <w:t xml:space="preserve"> Для проведения исследования была подготовлена база данных показателей </w:t>
      </w:r>
      <w:r w:rsidR="000D2CCE" w:rsidRPr="00DB7C53">
        <w:rPr>
          <w:sz w:val="24"/>
          <w:szCs w:val="24"/>
        </w:rPr>
        <w:t>в разрезе</w:t>
      </w:r>
      <w:r w:rsidR="006B7AAC" w:rsidRPr="00DB7C53">
        <w:rPr>
          <w:sz w:val="24"/>
          <w:szCs w:val="24"/>
        </w:rPr>
        <w:t xml:space="preserve"> муниципальных районов и городских округов Крыма</w:t>
      </w:r>
      <w:r w:rsidR="006F3BB0" w:rsidRPr="00DB7C53">
        <w:rPr>
          <w:sz w:val="24"/>
          <w:szCs w:val="24"/>
        </w:rPr>
        <w:t xml:space="preserve"> за 2016-2020 гг.</w:t>
      </w:r>
      <w:r w:rsidR="006B7AAC" w:rsidRPr="00DB7C53">
        <w:rPr>
          <w:sz w:val="24"/>
          <w:szCs w:val="24"/>
        </w:rPr>
        <w:t xml:space="preserve"> </w:t>
      </w:r>
      <w:r w:rsidR="00EB29B4" w:rsidRPr="00DB7C53">
        <w:rPr>
          <w:sz w:val="24"/>
          <w:szCs w:val="24"/>
        </w:rPr>
        <w:t>Данные имеют панельную структуру.</w:t>
      </w:r>
      <w:proofErr w:type="gramEnd"/>
    </w:p>
    <w:p w:rsidR="0073334A" w:rsidRPr="00DB7C53" w:rsidRDefault="0073334A" w:rsidP="007756A2">
      <w:pPr>
        <w:ind w:firstLine="709"/>
        <w:jc w:val="both"/>
        <w:rPr>
          <w:sz w:val="24"/>
          <w:szCs w:val="24"/>
        </w:rPr>
      </w:pPr>
      <w:r w:rsidRPr="00DB7C53">
        <w:rPr>
          <w:sz w:val="24"/>
          <w:szCs w:val="24"/>
        </w:rPr>
        <w:t xml:space="preserve">Для выявления пространственной автокорреляции для логарифма плотности населения вычислим индексы </w:t>
      </w:r>
      <w:proofErr w:type="spellStart"/>
      <w:r w:rsidRPr="00DB7C53">
        <w:rPr>
          <w:sz w:val="24"/>
          <w:szCs w:val="24"/>
        </w:rPr>
        <w:t>Морана</w:t>
      </w:r>
      <w:proofErr w:type="spellEnd"/>
      <w:r w:rsidRPr="00DB7C53">
        <w:rPr>
          <w:sz w:val="24"/>
          <w:szCs w:val="24"/>
        </w:rPr>
        <w:t xml:space="preserve"> для различных видов взвешивающих матриц</w:t>
      </w:r>
      <w:r w:rsidR="007756A2" w:rsidRPr="00DB7C53">
        <w:rPr>
          <w:sz w:val="24"/>
          <w:szCs w:val="24"/>
        </w:rPr>
        <w:t>.</w:t>
      </w:r>
      <w:r w:rsidRPr="00DB7C53">
        <w:rPr>
          <w:sz w:val="24"/>
          <w:szCs w:val="24"/>
        </w:rPr>
        <w:t xml:space="preserve"> </w:t>
      </w:r>
      <w:r w:rsidR="007756A2" w:rsidRPr="00DB7C53">
        <w:rPr>
          <w:sz w:val="24"/>
        </w:rPr>
        <w:t xml:space="preserve">Расчеты свидетельствуют об отсутствии пространственной </w:t>
      </w:r>
      <w:r w:rsidR="00E63F02" w:rsidRPr="00DB7C53">
        <w:rPr>
          <w:sz w:val="24"/>
        </w:rPr>
        <w:t>авто</w:t>
      </w:r>
      <w:r w:rsidR="007756A2" w:rsidRPr="00DB7C53">
        <w:rPr>
          <w:sz w:val="24"/>
        </w:rPr>
        <w:t xml:space="preserve">корреляции </w:t>
      </w:r>
      <w:r w:rsidR="007756A2" w:rsidRPr="00DB7C53">
        <w:rPr>
          <w:sz w:val="24"/>
          <w:szCs w:val="24"/>
        </w:rPr>
        <w:t xml:space="preserve"> </w:t>
      </w:r>
      <w:r w:rsidRPr="00DB7C53">
        <w:rPr>
          <w:sz w:val="24"/>
          <w:szCs w:val="24"/>
        </w:rPr>
        <w:t>(таблица 1)</w:t>
      </w:r>
      <w:r w:rsidR="00E63F02" w:rsidRPr="00DB7C53">
        <w:rPr>
          <w:sz w:val="24"/>
          <w:szCs w:val="24"/>
        </w:rPr>
        <w:t>.</w:t>
      </w:r>
    </w:p>
    <w:p w:rsidR="0073334A" w:rsidRPr="00DB7C53" w:rsidRDefault="0073334A" w:rsidP="00CA06A5">
      <w:pPr>
        <w:adjustRightInd w:val="0"/>
        <w:ind w:firstLine="709"/>
        <w:jc w:val="both"/>
        <w:rPr>
          <w:sz w:val="24"/>
          <w:szCs w:val="24"/>
        </w:rPr>
      </w:pPr>
    </w:p>
    <w:p w:rsidR="005C0C0A" w:rsidRPr="00DB7C53" w:rsidRDefault="005C0C0A" w:rsidP="00CA06A5">
      <w:pPr>
        <w:ind w:left="8734"/>
        <w:rPr>
          <w:i/>
          <w:sz w:val="24"/>
        </w:rPr>
      </w:pPr>
      <w:r w:rsidRPr="00DB7C53">
        <w:rPr>
          <w:i/>
          <w:sz w:val="24"/>
        </w:rPr>
        <w:t>Таблица</w:t>
      </w:r>
      <w:r w:rsidRPr="00DB7C53">
        <w:rPr>
          <w:i/>
          <w:spacing w:val="-1"/>
          <w:sz w:val="24"/>
        </w:rPr>
        <w:t xml:space="preserve"> </w:t>
      </w:r>
      <w:r w:rsidRPr="00DB7C53">
        <w:rPr>
          <w:i/>
          <w:sz w:val="24"/>
        </w:rPr>
        <w:t>1</w:t>
      </w:r>
    </w:p>
    <w:p w:rsidR="005C0C0A" w:rsidRPr="00DB7C53" w:rsidRDefault="00D03F97" w:rsidP="00CA06A5">
      <w:pPr>
        <w:pStyle w:val="a3"/>
        <w:ind w:left="507"/>
        <w:jc w:val="center"/>
        <w:rPr>
          <w:rFonts w:ascii="Times New Roman" w:hAnsi="Times New Roman"/>
        </w:rPr>
      </w:pPr>
      <w:r w:rsidRPr="00DB7C53">
        <w:rPr>
          <w:rFonts w:ascii="Times New Roman" w:eastAsia="TimesNewRoman" w:hAnsi="Times New Roman" w:cs="Times New Roman"/>
        </w:rPr>
        <w:t xml:space="preserve">Индексы </w:t>
      </w:r>
      <w:proofErr w:type="spellStart"/>
      <w:r w:rsidRPr="00DB7C53">
        <w:rPr>
          <w:rFonts w:ascii="Times New Roman" w:eastAsia="TimesNewRoman" w:hAnsi="Times New Roman" w:cs="Times New Roman"/>
        </w:rPr>
        <w:t>Морана</w:t>
      </w:r>
      <w:proofErr w:type="spellEnd"/>
      <w:r w:rsidRPr="00DB7C53">
        <w:rPr>
          <w:rFonts w:ascii="Times New Roman" w:eastAsia="TimesNewRoman" w:hAnsi="Times New Roman" w:cs="Times New Roman"/>
        </w:rPr>
        <w:t xml:space="preserve"> показателя Плотность населения</w:t>
      </w: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437"/>
        <w:gridCol w:w="4252"/>
        <w:gridCol w:w="3938"/>
      </w:tblGrid>
      <w:tr w:rsidR="00D96BE2" w:rsidRPr="00DB7C53" w:rsidTr="00D96BE2">
        <w:trPr>
          <w:trHeight w:val="275"/>
        </w:trPr>
        <w:tc>
          <w:tcPr>
            <w:tcW w:w="1437" w:type="dxa"/>
          </w:tcPr>
          <w:p w:rsidR="00D96BE2" w:rsidRPr="00DB7C53" w:rsidRDefault="00D96BE2" w:rsidP="006B7AAC">
            <w:pPr>
              <w:adjustRightInd w:val="0"/>
              <w:jc w:val="center"/>
              <w:rPr>
                <w:rFonts w:eastAsia="TimesNewRoman"/>
                <w:sz w:val="24"/>
                <w:szCs w:val="24"/>
              </w:rPr>
            </w:pPr>
            <w:r w:rsidRPr="00DB7C53">
              <w:rPr>
                <w:rFonts w:eastAsia="TimesNewRoman"/>
                <w:sz w:val="24"/>
                <w:szCs w:val="24"/>
              </w:rPr>
              <w:t>Год</w:t>
            </w:r>
          </w:p>
        </w:tc>
        <w:tc>
          <w:tcPr>
            <w:tcW w:w="4252" w:type="dxa"/>
          </w:tcPr>
          <w:p w:rsidR="00D96BE2" w:rsidRPr="00DB7C53" w:rsidRDefault="00D96BE2" w:rsidP="006B7AAC">
            <w:pPr>
              <w:adjustRightInd w:val="0"/>
              <w:jc w:val="center"/>
              <w:rPr>
                <w:rFonts w:eastAsia="TimesNewRoman"/>
                <w:sz w:val="24"/>
                <w:szCs w:val="24"/>
                <w:lang w:val="en-US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W</w:t>
            </w:r>
            <w:r w:rsidRPr="00DB7C53">
              <w:rPr>
                <w:rFonts w:eastAsia="TimesNewRoman"/>
                <w:sz w:val="24"/>
                <w:szCs w:val="24"/>
                <w:vertAlign w:val="superscript"/>
                <w:lang w:val="en-US"/>
              </w:rPr>
              <w:t>(c)</w:t>
            </w:r>
          </w:p>
        </w:tc>
        <w:tc>
          <w:tcPr>
            <w:tcW w:w="3938" w:type="dxa"/>
          </w:tcPr>
          <w:p w:rsidR="00D96BE2" w:rsidRPr="00DB7C53" w:rsidRDefault="00D96BE2" w:rsidP="006B7AAC">
            <w:pPr>
              <w:adjustRightInd w:val="0"/>
              <w:jc w:val="center"/>
              <w:rPr>
                <w:rFonts w:eastAsia="TimesNewRoman"/>
                <w:sz w:val="24"/>
                <w:szCs w:val="24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W</w:t>
            </w:r>
            <w:r w:rsidRPr="00DB7C53">
              <w:rPr>
                <w:rFonts w:eastAsia="TimesNewRoman"/>
                <w:sz w:val="24"/>
                <w:szCs w:val="24"/>
                <w:vertAlign w:val="superscript"/>
                <w:lang w:val="en-US"/>
              </w:rPr>
              <w:t>(d)</w:t>
            </w:r>
          </w:p>
        </w:tc>
      </w:tr>
      <w:tr w:rsidR="00D96BE2" w:rsidRPr="00DB7C53" w:rsidTr="00D96BE2">
        <w:trPr>
          <w:trHeight w:val="275"/>
        </w:trPr>
        <w:tc>
          <w:tcPr>
            <w:tcW w:w="1437" w:type="dxa"/>
            <w:vAlign w:val="center"/>
          </w:tcPr>
          <w:p w:rsidR="00D96BE2" w:rsidRPr="00DB7C53" w:rsidRDefault="00D96BE2" w:rsidP="006B7AAC">
            <w:pPr>
              <w:adjustRightInd w:val="0"/>
              <w:jc w:val="center"/>
              <w:rPr>
                <w:rFonts w:eastAsia="TimesNewRoman"/>
                <w:sz w:val="24"/>
                <w:szCs w:val="24"/>
                <w:lang w:val="en-US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2016</w:t>
            </w:r>
          </w:p>
        </w:tc>
        <w:tc>
          <w:tcPr>
            <w:tcW w:w="4252" w:type="dxa"/>
          </w:tcPr>
          <w:p w:rsidR="00D96BE2" w:rsidRPr="00DB7C53" w:rsidRDefault="00D96BE2" w:rsidP="006B7AAC">
            <w:pPr>
              <w:adjustRightInd w:val="0"/>
              <w:jc w:val="center"/>
              <w:rPr>
                <w:rFonts w:eastAsia="TimesNewRoman"/>
                <w:sz w:val="24"/>
                <w:szCs w:val="24"/>
                <w:lang w:val="en-US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-0,05</w:t>
            </w:r>
          </w:p>
          <w:p w:rsidR="00D96BE2" w:rsidRPr="00DB7C53" w:rsidRDefault="00D96BE2" w:rsidP="006B7AAC">
            <w:pPr>
              <w:adjustRightInd w:val="0"/>
              <w:jc w:val="center"/>
              <w:rPr>
                <w:rFonts w:eastAsia="TimesNewRoman"/>
                <w:sz w:val="24"/>
                <w:szCs w:val="24"/>
                <w:lang w:val="en-US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(z-value = -0,08; p = 0,48)</w:t>
            </w:r>
          </w:p>
        </w:tc>
        <w:tc>
          <w:tcPr>
            <w:tcW w:w="3938" w:type="dxa"/>
          </w:tcPr>
          <w:p w:rsidR="00D96BE2" w:rsidRPr="00DB7C53" w:rsidRDefault="00D96BE2" w:rsidP="006B7AAC">
            <w:pPr>
              <w:adjustRightInd w:val="0"/>
              <w:jc w:val="center"/>
              <w:rPr>
                <w:rFonts w:eastAsia="TimesNewRoman"/>
                <w:sz w:val="24"/>
                <w:szCs w:val="24"/>
                <w:lang w:val="en-US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-0,04</w:t>
            </w:r>
          </w:p>
          <w:p w:rsidR="00D96BE2" w:rsidRPr="00DB7C53" w:rsidRDefault="00D96BE2" w:rsidP="006B7AAC">
            <w:pPr>
              <w:adjustRightInd w:val="0"/>
              <w:jc w:val="center"/>
              <w:rPr>
                <w:rFonts w:eastAsia="TimesNewRoman"/>
                <w:sz w:val="24"/>
                <w:szCs w:val="24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(z-value = -0,997; p = 0,14)</w:t>
            </w:r>
          </w:p>
        </w:tc>
      </w:tr>
      <w:tr w:rsidR="00D96BE2" w:rsidRPr="00DB7C53" w:rsidTr="00D96BE2">
        <w:trPr>
          <w:trHeight w:val="278"/>
        </w:trPr>
        <w:tc>
          <w:tcPr>
            <w:tcW w:w="1437" w:type="dxa"/>
            <w:vAlign w:val="center"/>
          </w:tcPr>
          <w:p w:rsidR="00D96BE2" w:rsidRPr="00DB7C53" w:rsidRDefault="00D96BE2" w:rsidP="006B7AAC">
            <w:pPr>
              <w:adjustRightInd w:val="0"/>
              <w:jc w:val="center"/>
              <w:rPr>
                <w:rFonts w:eastAsia="TimesNewRoman"/>
                <w:sz w:val="24"/>
                <w:szCs w:val="24"/>
                <w:lang w:val="en-US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2017</w:t>
            </w:r>
          </w:p>
        </w:tc>
        <w:tc>
          <w:tcPr>
            <w:tcW w:w="4252" w:type="dxa"/>
          </w:tcPr>
          <w:p w:rsidR="00D96BE2" w:rsidRPr="00DB7C53" w:rsidRDefault="00D96BE2" w:rsidP="006B7AAC">
            <w:pPr>
              <w:adjustRightInd w:val="0"/>
              <w:jc w:val="center"/>
              <w:rPr>
                <w:rFonts w:eastAsia="TimesNewRoman"/>
                <w:sz w:val="24"/>
                <w:szCs w:val="24"/>
                <w:lang w:val="en-US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-0,07</w:t>
            </w:r>
          </w:p>
          <w:p w:rsidR="00D96BE2" w:rsidRPr="00DB7C53" w:rsidRDefault="00D96BE2" w:rsidP="006B7AAC">
            <w:pPr>
              <w:adjustRightInd w:val="0"/>
              <w:jc w:val="center"/>
              <w:rPr>
                <w:rFonts w:eastAsia="TimesNewRoman"/>
                <w:sz w:val="24"/>
                <w:szCs w:val="24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(z-value = -0,26; p = 0,47)</w:t>
            </w:r>
          </w:p>
        </w:tc>
        <w:tc>
          <w:tcPr>
            <w:tcW w:w="3938" w:type="dxa"/>
          </w:tcPr>
          <w:p w:rsidR="00D96BE2" w:rsidRPr="00DB7C53" w:rsidRDefault="00D96BE2" w:rsidP="006B7AAC">
            <w:pPr>
              <w:adjustRightInd w:val="0"/>
              <w:jc w:val="center"/>
              <w:rPr>
                <w:rFonts w:eastAsia="TimesNewRoman"/>
                <w:sz w:val="24"/>
                <w:szCs w:val="24"/>
              </w:rPr>
            </w:pPr>
            <w:r w:rsidRPr="00DB7C53">
              <w:rPr>
                <w:rFonts w:eastAsia="TimesNewRoman"/>
                <w:sz w:val="24"/>
                <w:szCs w:val="24"/>
              </w:rPr>
              <w:t>-0,03</w:t>
            </w:r>
          </w:p>
          <w:p w:rsidR="00D96BE2" w:rsidRPr="00DB7C53" w:rsidRDefault="00D96BE2" w:rsidP="006B7AAC">
            <w:pPr>
              <w:adjustRightInd w:val="0"/>
              <w:jc w:val="center"/>
              <w:rPr>
                <w:rFonts w:eastAsia="TimesNewRoman"/>
                <w:sz w:val="24"/>
                <w:szCs w:val="24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 xml:space="preserve">(z-value = </w:t>
            </w:r>
            <w:r w:rsidRPr="00DB7C53">
              <w:rPr>
                <w:rFonts w:eastAsia="TimesNewRoman"/>
                <w:sz w:val="24"/>
                <w:szCs w:val="24"/>
              </w:rPr>
              <w:t>-0,36</w:t>
            </w:r>
            <w:r w:rsidRPr="00DB7C53">
              <w:rPr>
                <w:rFonts w:eastAsia="TimesNewRoman"/>
                <w:sz w:val="24"/>
                <w:szCs w:val="24"/>
                <w:lang w:val="en-US"/>
              </w:rPr>
              <w:t xml:space="preserve">; p = </w:t>
            </w:r>
            <w:r w:rsidRPr="00DB7C53">
              <w:rPr>
                <w:rFonts w:eastAsia="TimesNewRoman"/>
                <w:sz w:val="24"/>
                <w:szCs w:val="24"/>
              </w:rPr>
              <w:t>0,29</w:t>
            </w:r>
            <w:r w:rsidRPr="00DB7C53">
              <w:rPr>
                <w:rFonts w:eastAsia="TimesNewRoman"/>
                <w:sz w:val="24"/>
                <w:szCs w:val="24"/>
                <w:lang w:val="en-US"/>
              </w:rPr>
              <w:t>)</w:t>
            </w:r>
          </w:p>
        </w:tc>
      </w:tr>
      <w:tr w:rsidR="00D96BE2" w:rsidRPr="00DB7C53" w:rsidTr="00D96BE2">
        <w:trPr>
          <w:trHeight w:val="278"/>
        </w:trPr>
        <w:tc>
          <w:tcPr>
            <w:tcW w:w="1437" w:type="dxa"/>
            <w:vAlign w:val="center"/>
          </w:tcPr>
          <w:p w:rsidR="00D96BE2" w:rsidRPr="00DB7C53" w:rsidRDefault="00D96BE2" w:rsidP="006B7AAC">
            <w:pPr>
              <w:adjustRightInd w:val="0"/>
              <w:jc w:val="center"/>
              <w:rPr>
                <w:rFonts w:eastAsia="TimesNewRoman"/>
                <w:sz w:val="24"/>
                <w:szCs w:val="24"/>
                <w:lang w:val="en-US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2018</w:t>
            </w:r>
          </w:p>
        </w:tc>
        <w:tc>
          <w:tcPr>
            <w:tcW w:w="4252" w:type="dxa"/>
          </w:tcPr>
          <w:p w:rsidR="00D96BE2" w:rsidRPr="00DB7C53" w:rsidRDefault="00D96BE2" w:rsidP="006B7AAC">
            <w:pPr>
              <w:adjustRightInd w:val="0"/>
              <w:jc w:val="center"/>
              <w:rPr>
                <w:rFonts w:eastAsia="TimesNewRoman"/>
                <w:sz w:val="24"/>
                <w:szCs w:val="24"/>
                <w:lang w:val="en-US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-0,05</w:t>
            </w:r>
          </w:p>
          <w:p w:rsidR="00D96BE2" w:rsidRPr="00DB7C53" w:rsidRDefault="00D96BE2" w:rsidP="006B7AAC">
            <w:pPr>
              <w:adjustRightInd w:val="0"/>
              <w:jc w:val="center"/>
              <w:rPr>
                <w:rFonts w:eastAsia="TimesNewRoman"/>
                <w:sz w:val="24"/>
                <w:szCs w:val="24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(z-value = -0,08; p = 0,47)</w:t>
            </w:r>
          </w:p>
        </w:tc>
        <w:tc>
          <w:tcPr>
            <w:tcW w:w="3938" w:type="dxa"/>
          </w:tcPr>
          <w:p w:rsidR="00D96BE2" w:rsidRPr="00DB7C53" w:rsidRDefault="00D96BE2" w:rsidP="006B7AAC">
            <w:pPr>
              <w:adjustRightInd w:val="0"/>
              <w:jc w:val="center"/>
              <w:rPr>
                <w:rFonts w:eastAsia="TimesNewRoman"/>
                <w:sz w:val="24"/>
                <w:szCs w:val="24"/>
              </w:rPr>
            </w:pPr>
            <w:r w:rsidRPr="00DB7C53">
              <w:rPr>
                <w:rFonts w:eastAsia="TimesNewRoman"/>
                <w:sz w:val="24"/>
                <w:szCs w:val="24"/>
              </w:rPr>
              <w:t>-0,04</w:t>
            </w:r>
          </w:p>
          <w:p w:rsidR="00D96BE2" w:rsidRPr="00DB7C53" w:rsidRDefault="00D96BE2" w:rsidP="006B7AAC">
            <w:pPr>
              <w:adjustRightInd w:val="0"/>
              <w:jc w:val="center"/>
              <w:rPr>
                <w:rFonts w:eastAsia="TimesNewRoman"/>
                <w:sz w:val="24"/>
                <w:szCs w:val="24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 xml:space="preserve">(z-value = </w:t>
            </w:r>
            <w:r w:rsidRPr="00DB7C53">
              <w:rPr>
                <w:rFonts w:eastAsia="TimesNewRoman"/>
                <w:sz w:val="24"/>
                <w:szCs w:val="24"/>
              </w:rPr>
              <w:t>-0,99</w:t>
            </w:r>
            <w:r w:rsidRPr="00DB7C53">
              <w:rPr>
                <w:rFonts w:eastAsia="TimesNewRoman"/>
                <w:sz w:val="24"/>
                <w:szCs w:val="24"/>
                <w:lang w:val="en-US"/>
              </w:rPr>
              <w:t xml:space="preserve">; p = </w:t>
            </w:r>
            <w:r w:rsidRPr="00DB7C53">
              <w:rPr>
                <w:rFonts w:eastAsia="TimesNewRoman"/>
                <w:sz w:val="24"/>
                <w:szCs w:val="24"/>
              </w:rPr>
              <w:t>0,12</w:t>
            </w:r>
            <w:r w:rsidRPr="00DB7C53">
              <w:rPr>
                <w:rFonts w:eastAsia="TimesNewRoman"/>
                <w:sz w:val="24"/>
                <w:szCs w:val="24"/>
                <w:lang w:val="en-US"/>
              </w:rPr>
              <w:t>)</w:t>
            </w:r>
          </w:p>
        </w:tc>
      </w:tr>
      <w:tr w:rsidR="00D96BE2" w:rsidRPr="00DB7C53" w:rsidTr="00D96BE2">
        <w:trPr>
          <w:trHeight w:val="278"/>
        </w:trPr>
        <w:tc>
          <w:tcPr>
            <w:tcW w:w="1437" w:type="dxa"/>
            <w:vAlign w:val="center"/>
          </w:tcPr>
          <w:p w:rsidR="00D96BE2" w:rsidRPr="00DB7C53" w:rsidRDefault="00D96BE2" w:rsidP="006B7AAC">
            <w:pPr>
              <w:adjustRightInd w:val="0"/>
              <w:jc w:val="center"/>
              <w:rPr>
                <w:rFonts w:eastAsia="TimesNewRoman"/>
                <w:sz w:val="24"/>
                <w:szCs w:val="24"/>
                <w:lang w:val="en-US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2019</w:t>
            </w:r>
          </w:p>
        </w:tc>
        <w:tc>
          <w:tcPr>
            <w:tcW w:w="4252" w:type="dxa"/>
          </w:tcPr>
          <w:p w:rsidR="00D96BE2" w:rsidRPr="00DB7C53" w:rsidRDefault="00D96BE2" w:rsidP="006B7AAC">
            <w:pPr>
              <w:adjustRightInd w:val="0"/>
              <w:jc w:val="center"/>
              <w:rPr>
                <w:rFonts w:eastAsia="TimesNewRoman"/>
                <w:sz w:val="24"/>
                <w:szCs w:val="24"/>
                <w:lang w:val="en-US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-0,06</w:t>
            </w:r>
          </w:p>
          <w:p w:rsidR="00D96BE2" w:rsidRPr="00DB7C53" w:rsidRDefault="00D96BE2" w:rsidP="006B7AAC">
            <w:pPr>
              <w:adjustRightInd w:val="0"/>
              <w:jc w:val="center"/>
              <w:rPr>
                <w:rFonts w:eastAsia="TimesNewRoman"/>
                <w:sz w:val="24"/>
                <w:szCs w:val="24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(z-value = -0,10; p = 0,48)</w:t>
            </w:r>
          </w:p>
        </w:tc>
        <w:tc>
          <w:tcPr>
            <w:tcW w:w="3938" w:type="dxa"/>
          </w:tcPr>
          <w:p w:rsidR="00D96BE2" w:rsidRPr="00DB7C53" w:rsidRDefault="00D96BE2" w:rsidP="006B7AAC">
            <w:pPr>
              <w:adjustRightInd w:val="0"/>
              <w:jc w:val="center"/>
              <w:rPr>
                <w:rFonts w:eastAsia="TimesNewRoman"/>
                <w:sz w:val="24"/>
                <w:szCs w:val="24"/>
              </w:rPr>
            </w:pPr>
            <w:r w:rsidRPr="00DB7C53">
              <w:rPr>
                <w:rFonts w:eastAsia="TimesNewRoman"/>
                <w:sz w:val="24"/>
                <w:szCs w:val="24"/>
              </w:rPr>
              <w:t>-0,05</w:t>
            </w:r>
          </w:p>
          <w:p w:rsidR="00D96BE2" w:rsidRPr="00DB7C53" w:rsidRDefault="00D96BE2" w:rsidP="006B7AAC">
            <w:pPr>
              <w:adjustRightInd w:val="0"/>
              <w:jc w:val="center"/>
              <w:rPr>
                <w:rFonts w:eastAsia="TimesNewRoman"/>
                <w:sz w:val="24"/>
                <w:szCs w:val="24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 xml:space="preserve">(z-value = </w:t>
            </w:r>
            <w:r w:rsidRPr="00DB7C53">
              <w:rPr>
                <w:rFonts w:eastAsia="TimesNewRoman"/>
                <w:sz w:val="24"/>
                <w:szCs w:val="24"/>
              </w:rPr>
              <w:t>-0,09</w:t>
            </w:r>
            <w:r w:rsidRPr="00DB7C53">
              <w:rPr>
                <w:rFonts w:eastAsia="TimesNewRoman"/>
                <w:sz w:val="24"/>
                <w:szCs w:val="24"/>
                <w:lang w:val="en-US"/>
              </w:rPr>
              <w:t xml:space="preserve">; p = </w:t>
            </w:r>
            <w:r w:rsidRPr="00DB7C53">
              <w:rPr>
                <w:rFonts w:eastAsia="TimesNewRoman"/>
                <w:sz w:val="24"/>
                <w:szCs w:val="24"/>
              </w:rPr>
              <w:t>0,47</w:t>
            </w:r>
            <w:r w:rsidRPr="00DB7C53">
              <w:rPr>
                <w:rFonts w:eastAsia="TimesNewRoman"/>
                <w:sz w:val="24"/>
                <w:szCs w:val="24"/>
                <w:lang w:val="en-US"/>
              </w:rPr>
              <w:t>)</w:t>
            </w:r>
          </w:p>
        </w:tc>
      </w:tr>
      <w:tr w:rsidR="00D96BE2" w:rsidRPr="00DB7C53" w:rsidTr="00D96BE2">
        <w:trPr>
          <w:trHeight w:val="278"/>
        </w:trPr>
        <w:tc>
          <w:tcPr>
            <w:tcW w:w="1437" w:type="dxa"/>
            <w:vAlign w:val="center"/>
          </w:tcPr>
          <w:p w:rsidR="00D96BE2" w:rsidRPr="00DB7C53" w:rsidRDefault="00D96BE2" w:rsidP="006B7AAC">
            <w:pPr>
              <w:adjustRightInd w:val="0"/>
              <w:jc w:val="center"/>
              <w:rPr>
                <w:rFonts w:eastAsia="TimesNewRoman"/>
                <w:sz w:val="24"/>
                <w:szCs w:val="24"/>
                <w:lang w:val="en-US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2020</w:t>
            </w:r>
          </w:p>
        </w:tc>
        <w:tc>
          <w:tcPr>
            <w:tcW w:w="4252" w:type="dxa"/>
          </w:tcPr>
          <w:p w:rsidR="00D96BE2" w:rsidRPr="00DB7C53" w:rsidRDefault="00D96BE2" w:rsidP="006B7AAC">
            <w:pPr>
              <w:adjustRightInd w:val="0"/>
              <w:jc w:val="center"/>
              <w:rPr>
                <w:rFonts w:eastAsia="TimesNewRoman"/>
                <w:sz w:val="24"/>
                <w:szCs w:val="24"/>
                <w:lang w:val="en-US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-0,05</w:t>
            </w:r>
          </w:p>
          <w:p w:rsidR="00D96BE2" w:rsidRPr="00DB7C53" w:rsidRDefault="00D96BE2" w:rsidP="006B7AAC">
            <w:pPr>
              <w:adjustRightInd w:val="0"/>
              <w:jc w:val="center"/>
              <w:rPr>
                <w:rFonts w:eastAsia="TimesNewRoman"/>
                <w:sz w:val="24"/>
                <w:szCs w:val="24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(z-value = -0,08; p = 0,46)</w:t>
            </w:r>
          </w:p>
        </w:tc>
        <w:tc>
          <w:tcPr>
            <w:tcW w:w="3938" w:type="dxa"/>
          </w:tcPr>
          <w:p w:rsidR="00D96BE2" w:rsidRPr="00DB7C53" w:rsidRDefault="00D96BE2" w:rsidP="006B7AAC">
            <w:pPr>
              <w:adjustRightInd w:val="0"/>
              <w:jc w:val="center"/>
              <w:rPr>
                <w:rFonts w:eastAsia="TimesNewRoman"/>
                <w:sz w:val="24"/>
                <w:szCs w:val="24"/>
              </w:rPr>
            </w:pPr>
            <w:r w:rsidRPr="00DB7C53">
              <w:rPr>
                <w:rFonts w:eastAsia="TimesNewRoman"/>
                <w:sz w:val="24"/>
                <w:szCs w:val="24"/>
              </w:rPr>
              <w:t>-0,04</w:t>
            </w:r>
          </w:p>
          <w:p w:rsidR="00D96BE2" w:rsidRPr="00DB7C53" w:rsidRDefault="00D96BE2" w:rsidP="006B7AAC">
            <w:pPr>
              <w:adjustRightInd w:val="0"/>
              <w:jc w:val="center"/>
              <w:rPr>
                <w:rFonts w:eastAsia="TimesNewRoman"/>
                <w:sz w:val="24"/>
                <w:szCs w:val="24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 xml:space="preserve">(z-value = </w:t>
            </w:r>
            <w:r w:rsidRPr="00DB7C53">
              <w:rPr>
                <w:rFonts w:eastAsia="TimesNewRoman"/>
                <w:sz w:val="24"/>
                <w:szCs w:val="24"/>
              </w:rPr>
              <w:t>-1,01</w:t>
            </w:r>
            <w:r w:rsidRPr="00DB7C53">
              <w:rPr>
                <w:rFonts w:eastAsia="TimesNewRoman"/>
                <w:sz w:val="24"/>
                <w:szCs w:val="24"/>
                <w:lang w:val="en-US"/>
              </w:rPr>
              <w:t xml:space="preserve">; p = </w:t>
            </w:r>
            <w:r w:rsidRPr="00DB7C53">
              <w:rPr>
                <w:rFonts w:eastAsia="TimesNewRoman"/>
                <w:sz w:val="24"/>
                <w:szCs w:val="24"/>
              </w:rPr>
              <w:t>0,39</w:t>
            </w:r>
            <w:r w:rsidRPr="00DB7C53">
              <w:rPr>
                <w:rFonts w:eastAsia="TimesNewRoman"/>
                <w:sz w:val="24"/>
                <w:szCs w:val="24"/>
                <w:lang w:val="en-US"/>
              </w:rPr>
              <w:t>)</w:t>
            </w:r>
          </w:p>
        </w:tc>
      </w:tr>
      <w:tr w:rsidR="005C0C0A" w:rsidRPr="00DB7C53" w:rsidTr="00B80C70">
        <w:trPr>
          <w:trHeight w:val="363"/>
        </w:trPr>
        <w:tc>
          <w:tcPr>
            <w:tcW w:w="9627" w:type="dxa"/>
            <w:gridSpan w:val="3"/>
          </w:tcPr>
          <w:p w:rsidR="005C0C0A" w:rsidRPr="00DB7C53" w:rsidRDefault="005C0C0A" w:rsidP="006B7AAC">
            <w:pPr>
              <w:pStyle w:val="TableParagraph"/>
              <w:ind w:left="107"/>
              <w:rPr>
                <w:sz w:val="24"/>
                <w:szCs w:val="24"/>
              </w:rPr>
            </w:pPr>
            <w:r w:rsidRPr="00DB7C53">
              <w:rPr>
                <w:sz w:val="24"/>
              </w:rPr>
              <w:t>Источник:</w:t>
            </w:r>
            <w:r w:rsidRPr="00DB7C53">
              <w:rPr>
                <w:spacing w:val="69"/>
                <w:sz w:val="24"/>
              </w:rPr>
              <w:t xml:space="preserve"> </w:t>
            </w:r>
            <w:r w:rsidR="00CA06A5" w:rsidRPr="00DB7C53">
              <w:rPr>
                <w:sz w:val="24"/>
                <w:szCs w:val="24"/>
              </w:rPr>
              <w:t>расчеты автора</w:t>
            </w:r>
          </w:p>
          <w:p w:rsidR="00817D55" w:rsidRPr="00DB7C53" w:rsidRDefault="00817D55" w:rsidP="006B7AAC">
            <w:pPr>
              <w:pStyle w:val="TableParagraph"/>
              <w:ind w:left="107"/>
              <w:rPr>
                <w:sz w:val="24"/>
              </w:rPr>
            </w:pPr>
            <w:r w:rsidRPr="00DB7C53">
              <w:rPr>
                <w:sz w:val="24"/>
              </w:rPr>
              <w:t xml:space="preserve">Примечание: </w:t>
            </w:r>
            <w:r w:rsidRPr="00DB7C53">
              <w:rPr>
                <w:rFonts w:eastAsia="TimesNewRoman"/>
                <w:sz w:val="24"/>
                <w:szCs w:val="24"/>
                <w:lang w:val="en-US"/>
              </w:rPr>
              <w:t>W</w:t>
            </w:r>
            <w:r w:rsidRPr="00DB7C53">
              <w:rPr>
                <w:rFonts w:eastAsia="TimesNewRoman"/>
                <w:sz w:val="24"/>
                <w:szCs w:val="24"/>
                <w:vertAlign w:val="superscript"/>
              </w:rPr>
              <w:t>(</w:t>
            </w:r>
            <w:r w:rsidRPr="00DB7C53">
              <w:rPr>
                <w:rFonts w:eastAsia="TimesNewRoman"/>
                <w:sz w:val="24"/>
                <w:szCs w:val="24"/>
                <w:vertAlign w:val="superscript"/>
                <w:lang w:val="en-US"/>
              </w:rPr>
              <w:t>c</w:t>
            </w:r>
            <w:r w:rsidRPr="00DB7C53">
              <w:rPr>
                <w:rFonts w:eastAsia="TimesNewRoman"/>
                <w:sz w:val="24"/>
                <w:szCs w:val="24"/>
                <w:vertAlign w:val="superscript"/>
              </w:rPr>
              <w:t>)</w:t>
            </w:r>
            <w:r w:rsidRPr="00DB7C53">
              <w:rPr>
                <w:rFonts w:eastAsia="TimesNewRoman"/>
                <w:sz w:val="24"/>
                <w:szCs w:val="24"/>
              </w:rPr>
              <w:t xml:space="preserve"> – бинарная матрица соседства; </w:t>
            </w:r>
            <w:r w:rsidRPr="00DB7C53">
              <w:rPr>
                <w:rFonts w:eastAsia="TimesNewRoman"/>
                <w:sz w:val="24"/>
                <w:szCs w:val="24"/>
                <w:lang w:val="en-US"/>
              </w:rPr>
              <w:t>W</w:t>
            </w:r>
            <w:r w:rsidRPr="00DB7C53">
              <w:rPr>
                <w:rFonts w:eastAsia="TimesNewRoman"/>
                <w:sz w:val="24"/>
                <w:szCs w:val="24"/>
                <w:vertAlign w:val="superscript"/>
              </w:rPr>
              <w:t>(</w:t>
            </w:r>
            <w:r w:rsidRPr="00DB7C53">
              <w:rPr>
                <w:rFonts w:eastAsia="TimesNewRoman"/>
                <w:sz w:val="24"/>
                <w:szCs w:val="24"/>
                <w:vertAlign w:val="superscript"/>
                <w:lang w:val="en-US"/>
              </w:rPr>
              <w:t>d</w:t>
            </w:r>
            <w:r w:rsidRPr="00DB7C53">
              <w:rPr>
                <w:rFonts w:eastAsia="TimesNewRoman"/>
                <w:sz w:val="24"/>
                <w:szCs w:val="24"/>
                <w:vertAlign w:val="superscript"/>
              </w:rPr>
              <w:t>)</w:t>
            </w:r>
            <w:r w:rsidRPr="00DB7C53">
              <w:rPr>
                <w:rFonts w:eastAsia="TimesNewRoman"/>
                <w:sz w:val="24"/>
                <w:szCs w:val="24"/>
              </w:rPr>
              <w:t xml:space="preserve"> – матрица обратных расстояний между муниципальными образованиями</w:t>
            </w:r>
          </w:p>
        </w:tc>
      </w:tr>
    </w:tbl>
    <w:p w:rsidR="00F02A3F" w:rsidRPr="00DB7C53" w:rsidRDefault="00F02A3F">
      <w:pPr>
        <w:rPr>
          <w:sz w:val="24"/>
        </w:rPr>
      </w:pPr>
    </w:p>
    <w:p w:rsidR="0036345D" w:rsidRPr="00DB7C53" w:rsidRDefault="0036345D">
      <w:pPr>
        <w:rPr>
          <w:sz w:val="24"/>
        </w:rPr>
      </w:pPr>
    </w:p>
    <w:p w:rsidR="0036345D" w:rsidRPr="00DB7C53" w:rsidRDefault="0036345D">
      <w:pPr>
        <w:rPr>
          <w:sz w:val="24"/>
        </w:rPr>
      </w:pPr>
    </w:p>
    <w:p w:rsidR="0036345D" w:rsidRPr="00DB7C53" w:rsidRDefault="0036345D">
      <w:pPr>
        <w:rPr>
          <w:sz w:val="24"/>
        </w:rPr>
      </w:pPr>
    </w:p>
    <w:p w:rsidR="00E63F02" w:rsidRPr="00DB7C53" w:rsidRDefault="00E63F02" w:rsidP="009F2144">
      <w:pPr>
        <w:ind w:left="118" w:right="104" w:firstLine="733"/>
        <w:jc w:val="both"/>
        <w:rPr>
          <w:sz w:val="24"/>
        </w:rPr>
      </w:pPr>
      <w:r w:rsidRPr="00DB7C53">
        <w:rPr>
          <w:sz w:val="24"/>
        </w:rPr>
        <w:lastRenderedPageBreak/>
        <w:t>Соответственно, можно считать, что для построения регрессионной модели можно использовать стандартные методы оценивания.</w:t>
      </w:r>
      <w:r w:rsidR="002B4455" w:rsidRPr="00DB7C53">
        <w:rPr>
          <w:sz w:val="24"/>
        </w:rPr>
        <w:t xml:space="preserve"> Регрессионная модель имеет следующий вид</w:t>
      </w:r>
      <w:r w:rsidR="00444FA7" w:rsidRPr="00DB7C53">
        <w:rPr>
          <w:sz w:val="24"/>
        </w:rPr>
        <w:t xml:space="preserve"> (2)</w:t>
      </w:r>
      <w:r w:rsidR="002B4455" w:rsidRPr="00DB7C53">
        <w:rPr>
          <w:sz w:val="24"/>
        </w:rPr>
        <w:t>:</w:t>
      </w:r>
    </w:p>
    <w:p w:rsidR="002B4455" w:rsidRPr="00DB7C53" w:rsidRDefault="002B4455" w:rsidP="009F2144">
      <w:pPr>
        <w:ind w:left="118" w:right="104" w:firstLine="733"/>
        <w:jc w:val="both"/>
        <w:rPr>
          <w:sz w:val="24"/>
        </w:rPr>
      </w:pPr>
    </w:p>
    <w:p w:rsidR="002B4455" w:rsidRPr="00DB7C53" w:rsidRDefault="002B4455" w:rsidP="00444FA7">
      <w:pPr>
        <w:ind w:left="118" w:right="104" w:firstLine="733"/>
        <w:jc w:val="center"/>
        <w:rPr>
          <w:sz w:val="24"/>
        </w:rPr>
      </w:pPr>
      <m:oMath>
        <m:r>
          <m:rPr>
            <m:sty m:val="p"/>
          </m:rPr>
          <w:rPr>
            <w:rFonts w:ascii="Cambria Math" w:hAnsi="Cambria Math"/>
            <w:sz w:val="24"/>
            <w:lang w:val="en-US"/>
          </w:rPr>
          <m:t>ln</m:t>
        </m:r>
        <m:d>
          <m:dPr>
            <m:ctrlPr>
              <w:rPr>
                <w:rFonts w:ascii="Cambria Math" w:hAnsi="Cambria Math"/>
                <w:sz w:val="24"/>
                <w:lang w:val="en-US"/>
              </w:rPr>
            </m:ctrlPr>
          </m:dPr>
          <m:e>
            <m:r>
              <m:rPr>
                <m:sty m:val="p"/>
              </m:rPr>
              <w:rPr>
                <w:rFonts w:ascii="Cambria Math" w:hAnsi="Cambria Math"/>
                <w:sz w:val="24"/>
                <w:lang w:val="en-US"/>
              </w:rPr>
              <m:t>Popul</m:t>
            </m:r>
          </m:e>
        </m:d>
        <m:r>
          <w:rPr>
            <w:rFonts w:ascii="Cambria Math" w:hAnsi="Cambria Math"/>
            <w:sz w:val="24"/>
          </w:rPr>
          <m:t xml:space="preserve">= </m:t>
        </m:r>
        <m:r>
          <w:rPr>
            <w:rFonts w:ascii="Cambria Math" w:hAnsi="Cambria Math"/>
            <w:sz w:val="24"/>
            <w:lang w:val="en-US"/>
          </w:rPr>
          <m:t>a</m:t>
        </m:r>
        <m:r>
          <w:rPr>
            <w:rFonts w:ascii="Cambria Math" w:hAnsi="Cambria Math"/>
            <w:sz w:val="24"/>
          </w:rPr>
          <m:t>+</m:t>
        </m:r>
        <m:r>
          <w:rPr>
            <w:rFonts w:ascii="Cambria Math" w:hAnsi="Cambria Math"/>
            <w:sz w:val="24"/>
            <w:lang w:val="en-US"/>
          </w:rPr>
          <m:t>b</m:t>
        </m:r>
        <m:r>
          <w:rPr>
            <w:rFonts w:ascii="Cambria Math" w:hAnsi="Cambria Math"/>
            <w:sz w:val="24"/>
          </w:rPr>
          <m:t>∙</m:t>
        </m:r>
        <m:r>
          <m:rPr>
            <m:sty m:val="p"/>
          </m:rPr>
          <w:rPr>
            <w:rFonts w:ascii="Cambria Math" w:hAnsi="Cambria Math"/>
            <w:sz w:val="24"/>
            <w:lang w:val="en-US"/>
          </w:rPr>
          <m:t>ln</m:t>
        </m:r>
        <m:d>
          <m:dPr>
            <m:ctrlPr>
              <w:rPr>
                <w:rFonts w:ascii="Cambria Math" w:hAnsi="Cambria Math"/>
                <w:i/>
                <w:sz w:val="24"/>
                <w:lang w:val="en-US"/>
              </w:rPr>
            </m:ctrlPr>
          </m:dPr>
          <m:e>
            <m:r>
              <w:rPr>
                <w:rFonts w:ascii="Cambria Math" w:hAnsi="Cambria Math"/>
                <w:sz w:val="24"/>
                <w:lang w:val="en-US"/>
              </w:rPr>
              <m:t>Wage</m:t>
            </m:r>
          </m:e>
        </m:d>
        <m:r>
          <w:rPr>
            <w:rFonts w:ascii="Cambria Math" w:hAnsi="Cambria Math"/>
            <w:sz w:val="24"/>
          </w:rPr>
          <m:t xml:space="preserve">+ </m:t>
        </m:r>
        <m:r>
          <w:rPr>
            <w:rFonts w:ascii="Cambria Math" w:hAnsi="Cambria Math"/>
            <w:sz w:val="24"/>
            <w:lang w:val="en-US"/>
          </w:rPr>
          <m:t>c</m:t>
        </m:r>
        <m:r>
          <w:rPr>
            <w:rFonts w:ascii="Cambria Math" w:hAnsi="Cambria Math"/>
            <w:sz w:val="24"/>
          </w:rPr>
          <m:t>∙</m:t>
        </m:r>
        <m:func>
          <m:funcPr>
            <m:ctrlPr>
              <w:rPr>
                <w:rFonts w:ascii="Cambria Math" w:hAnsi="Cambria Math"/>
                <w:sz w:val="24"/>
                <w:lang w:val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  <w:sz w:val="24"/>
                <w:lang w:val="en-US"/>
              </w:rPr>
              <m:t>ln</m:t>
            </m:r>
          </m:fName>
          <m:e>
            <m:d>
              <m:dPr>
                <m:ctrlPr>
                  <w:rPr>
                    <w:rFonts w:ascii="Cambria Math" w:hAnsi="Cambria Math"/>
                    <w:i/>
                    <w:sz w:val="24"/>
                    <w:lang w:val="en-US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lang w:val="en-US"/>
                  </w:rPr>
                  <m:t>Auto</m:t>
                </m:r>
              </m:e>
            </m:d>
            <m:ctrlPr>
              <w:rPr>
                <w:rFonts w:ascii="Cambria Math" w:hAnsi="Cambria Math"/>
                <w:i/>
                <w:sz w:val="24"/>
                <w:lang w:val="en-US"/>
              </w:rPr>
            </m:ctrlPr>
          </m:e>
        </m:func>
        <m:r>
          <w:rPr>
            <w:rFonts w:ascii="Cambria Math" w:hAnsi="Cambria Math"/>
            <w:sz w:val="24"/>
          </w:rPr>
          <m:t>+</m:t>
        </m:r>
        <m:r>
          <w:rPr>
            <w:rFonts w:ascii="Cambria Math" w:hAnsi="Cambria Math"/>
            <w:sz w:val="24"/>
            <w:lang w:val="en-US"/>
          </w:rPr>
          <m:t>d</m:t>
        </m:r>
        <m:r>
          <w:rPr>
            <w:rFonts w:ascii="Cambria Math" w:hAnsi="Cambria Math"/>
            <w:sz w:val="24"/>
          </w:rPr>
          <m:t>∙</m:t>
        </m:r>
        <m:r>
          <m:rPr>
            <m:sty m:val="p"/>
          </m:rPr>
          <w:rPr>
            <w:rFonts w:ascii="Cambria Math" w:hAnsi="Cambria Math"/>
            <w:sz w:val="24"/>
            <w:lang w:val="en-US"/>
          </w:rPr>
          <m:t>ln</m:t>
        </m:r>
        <m:r>
          <w:rPr>
            <w:rFonts w:ascii="Cambria Math" w:hAnsi="Cambria Math"/>
            <w:sz w:val="24"/>
          </w:rPr>
          <m:t>(</m:t>
        </m:r>
        <m:r>
          <w:rPr>
            <w:rFonts w:ascii="Cambria Math" w:hAnsi="Cambria Math"/>
            <w:sz w:val="24"/>
            <w:lang w:val="en-US"/>
          </w:rPr>
          <m:t>House</m:t>
        </m:r>
        <m:r>
          <w:rPr>
            <w:rFonts w:ascii="Cambria Math" w:hAnsi="Cambria Math"/>
            <w:sz w:val="24"/>
          </w:rPr>
          <m:t>)</m:t>
        </m:r>
      </m:oMath>
      <w:r w:rsidR="00444FA7" w:rsidRPr="00DB7C53">
        <w:rPr>
          <w:sz w:val="24"/>
        </w:rPr>
        <w:tab/>
      </w:r>
      <w:r w:rsidR="00444FA7" w:rsidRPr="00DB7C53">
        <w:rPr>
          <w:sz w:val="24"/>
        </w:rPr>
        <w:tab/>
        <w:t>(2)</w:t>
      </w:r>
    </w:p>
    <w:p w:rsidR="002B4455" w:rsidRPr="00DB7C53" w:rsidRDefault="002B4455" w:rsidP="009F2144">
      <w:pPr>
        <w:ind w:left="118" w:right="104" w:firstLine="733"/>
        <w:jc w:val="both"/>
        <w:rPr>
          <w:sz w:val="24"/>
        </w:rPr>
      </w:pPr>
    </w:p>
    <w:p w:rsidR="002B4455" w:rsidRPr="00DB7C53" w:rsidRDefault="002B4455" w:rsidP="009F2144">
      <w:pPr>
        <w:ind w:left="118" w:right="104" w:firstLine="733"/>
        <w:jc w:val="both"/>
        <w:rPr>
          <w:sz w:val="24"/>
        </w:rPr>
      </w:pPr>
      <w:r w:rsidRPr="00DB7C53">
        <w:rPr>
          <w:sz w:val="24"/>
        </w:rPr>
        <w:t xml:space="preserve">где </w:t>
      </w:r>
      <m:oMath>
        <m:r>
          <m:rPr>
            <m:sty m:val="p"/>
          </m:rPr>
          <w:rPr>
            <w:rFonts w:ascii="Cambria Math" w:hAnsi="Cambria Math"/>
            <w:sz w:val="24"/>
            <w:lang w:val="en-US"/>
          </w:rPr>
          <m:t>Popul</m:t>
        </m:r>
      </m:oMath>
      <w:r w:rsidRPr="00DB7C53">
        <w:rPr>
          <w:sz w:val="24"/>
        </w:rPr>
        <w:t xml:space="preserve"> </w:t>
      </w:r>
      <w:r w:rsidR="002A2177" w:rsidRPr="00DB7C53">
        <w:rPr>
          <w:sz w:val="24"/>
        </w:rPr>
        <w:t>–</w:t>
      </w:r>
      <w:r w:rsidRPr="00DB7C53">
        <w:rPr>
          <w:sz w:val="24"/>
        </w:rPr>
        <w:t xml:space="preserve"> </w:t>
      </w:r>
      <w:r w:rsidR="002A2177" w:rsidRPr="00DB7C53">
        <w:rPr>
          <w:sz w:val="24"/>
        </w:rPr>
        <w:t xml:space="preserve">плотность населения, </w:t>
      </w:r>
      <w:r w:rsidR="00C22E8B" w:rsidRPr="00DB7C53">
        <w:rPr>
          <w:sz w:val="24"/>
        </w:rPr>
        <w:t xml:space="preserve">человек на кв. км; </w:t>
      </w:r>
      <m:oMath>
        <m:r>
          <w:rPr>
            <w:rFonts w:ascii="Cambria Math" w:hAnsi="Cambria Math"/>
            <w:sz w:val="24"/>
            <w:lang w:val="en-US"/>
          </w:rPr>
          <m:t>Wage</m:t>
        </m:r>
      </m:oMath>
      <w:r w:rsidR="00C22E8B" w:rsidRPr="00DB7C53">
        <w:rPr>
          <w:sz w:val="24"/>
        </w:rPr>
        <w:t xml:space="preserve"> - среднемесячная начисленная заработная плата, руб.; </w:t>
      </w:r>
      <m:oMath>
        <m:r>
          <w:rPr>
            <w:rFonts w:ascii="Cambria Math" w:hAnsi="Cambria Math"/>
            <w:sz w:val="24"/>
            <w:lang w:val="en-US"/>
          </w:rPr>
          <m:t>House</m:t>
        </m:r>
      </m:oMath>
      <w:r w:rsidR="003A408B" w:rsidRPr="00DB7C53">
        <w:rPr>
          <w:sz w:val="24"/>
        </w:rPr>
        <w:t xml:space="preserve"> - </w:t>
      </w:r>
      <w:r w:rsidR="00BB607B" w:rsidRPr="00DB7C53">
        <w:rPr>
          <w:sz w:val="24"/>
        </w:rPr>
        <w:t>общая площадь жилых помещений, приходящаяся в среднем на одного жителя, кв. м.</w:t>
      </w:r>
    </w:p>
    <w:p w:rsidR="00EA5D88" w:rsidRPr="00DB7C53" w:rsidRDefault="009F2144" w:rsidP="004D4296">
      <w:pPr>
        <w:adjustRightInd w:val="0"/>
        <w:ind w:firstLine="709"/>
        <w:jc w:val="both"/>
        <w:rPr>
          <w:sz w:val="24"/>
          <w:szCs w:val="24"/>
        </w:rPr>
      </w:pPr>
      <w:proofErr w:type="gramStart"/>
      <w:r w:rsidRPr="00DB7C53">
        <w:rPr>
          <w:rFonts w:eastAsia="TimesNewRoman"/>
          <w:sz w:val="24"/>
          <w:szCs w:val="24"/>
        </w:rPr>
        <w:t xml:space="preserve">Выбор одной из трех моделей – </w:t>
      </w:r>
      <w:r w:rsidR="0036345D" w:rsidRPr="00DB7C53">
        <w:rPr>
          <w:rFonts w:eastAsia="TimesNewRoman"/>
          <w:sz w:val="24"/>
          <w:szCs w:val="24"/>
        </w:rPr>
        <w:t>объединенной</w:t>
      </w:r>
      <w:r w:rsidRPr="00DB7C53">
        <w:rPr>
          <w:rFonts w:eastAsia="TimesNewRoman"/>
          <w:sz w:val="24"/>
          <w:szCs w:val="24"/>
        </w:rPr>
        <w:t xml:space="preserve"> регрессионной модели, модели с фиксированными или модели со случайными эффектами – осуществлялся с использованием тестов </w:t>
      </w:r>
      <w:proofErr w:type="spellStart"/>
      <w:r w:rsidRPr="00DB7C53">
        <w:rPr>
          <w:sz w:val="24"/>
          <w:szCs w:val="24"/>
        </w:rPr>
        <w:t>Бреуша-Пагана</w:t>
      </w:r>
      <w:proofErr w:type="spellEnd"/>
      <w:r w:rsidRPr="00DB7C53">
        <w:rPr>
          <w:sz w:val="24"/>
          <w:szCs w:val="24"/>
        </w:rPr>
        <w:t xml:space="preserve"> и </w:t>
      </w:r>
      <w:proofErr w:type="spellStart"/>
      <w:r w:rsidRPr="00DB7C53">
        <w:rPr>
          <w:sz w:val="24"/>
          <w:szCs w:val="24"/>
        </w:rPr>
        <w:t>Хаусмана</w:t>
      </w:r>
      <w:proofErr w:type="spellEnd"/>
      <w:r w:rsidRPr="00DB7C53">
        <w:rPr>
          <w:sz w:val="24"/>
          <w:szCs w:val="24"/>
        </w:rPr>
        <w:t xml:space="preserve"> в программе </w:t>
      </w:r>
      <w:proofErr w:type="spellStart"/>
      <w:r w:rsidRPr="00DB7C53">
        <w:rPr>
          <w:sz w:val="24"/>
          <w:szCs w:val="24"/>
          <w:lang w:val="en-US"/>
        </w:rPr>
        <w:t>Gretl</w:t>
      </w:r>
      <w:proofErr w:type="spellEnd"/>
      <w:r w:rsidR="004D4296" w:rsidRPr="00DB7C53">
        <w:rPr>
          <w:sz w:val="24"/>
          <w:szCs w:val="24"/>
        </w:rPr>
        <w:t>.</w:t>
      </w:r>
      <w:proofErr w:type="gramEnd"/>
      <w:r w:rsidR="00EA5D88" w:rsidRPr="00DB7C53">
        <w:rPr>
          <w:sz w:val="24"/>
          <w:szCs w:val="24"/>
        </w:rPr>
        <w:t xml:space="preserve"> </w:t>
      </w:r>
      <w:r w:rsidR="004D4296" w:rsidRPr="00DB7C53">
        <w:rPr>
          <w:sz w:val="24"/>
          <w:szCs w:val="24"/>
        </w:rPr>
        <w:t xml:space="preserve">Тест </w:t>
      </w:r>
      <w:proofErr w:type="spellStart"/>
      <w:r w:rsidR="004D4296" w:rsidRPr="00DB7C53">
        <w:rPr>
          <w:sz w:val="24"/>
          <w:szCs w:val="24"/>
        </w:rPr>
        <w:t>Бреуша-Пагана</w:t>
      </w:r>
      <w:proofErr w:type="spellEnd"/>
      <w:r w:rsidR="004D4296" w:rsidRPr="00DB7C53">
        <w:rPr>
          <w:sz w:val="24"/>
          <w:szCs w:val="24"/>
        </w:rPr>
        <w:t xml:space="preserve"> позволяет сравнить модель со случайными эффектами и </w:t>
      </w:r>
      <w:r w:rsidR="0036345D" w:rsidRPr="00DB7C53">
        <w:rPr>
          <w:sz w:val="24"/>
          <w:szCs w:val="24"/>
        </w:rPr>
        <w:t xml:space="preserve">объединенную модель панельных данных </w:t>
      </w:r>
      <w:r w:rsidR="004D4296" w:rsidRPr="00DB7C53">
        <w:rPr>
          <w:sz w:val="24"/>
          <w:szCs w:val="24"/>
        </w:rPr>
        <w:t>(</w:t>
      </w:r>
      <w:r w:rsidR="0036345D" w:rsidRPr="00DB7C53">
        <w:rPr>
          <w:sz w:val="24"/>
          <w:szCs w:val="24"/>
          <w:lang w:val="en-US"/>
        </w:rPr>
        <w:t>pooled</w:t>
      </w:r>
      <w:r w:rsidR="0036345D" w:rsidRPr="00DB7C53">
        <w:rPr>
          <w:sz w:val="24"/>
          <w:szCs w:val="24"/>
        </w:rPr>
        <w:t>-</w:t>
      </w:r>
      <w:r w:rsidR="0036345D" w:rsidRPr="00DB7C53">
        <w:rPr>
          <w:sz w:val="24"/>
          <w:szCs w:val="24"/>
          <w:lang w:val="en-US"/>
        </w:rPr>
        <w:t>model</w:t>
      </w:r>
      <w:r w:rsidR="004D4296" w:rsidRPr="00DB7C53">
        <w:rPr>
          <w:sz w:val="24"/>
          <w:szCs w:val="24"/>
        </w:rPr>
        <w:t xml:space="preserve">); тест </w:t>
      </w:r>
      <w:proofErr w:type="spellStart"/>
      <w:r w:rsidR="004D4296" w:rsidRPr="00DB7C53">
        <w:rPr>
          <w:sz w:val="24"/>
          <w:szCs w:val="24"/>
        </w:rPr>
        <w:t>Хаусмана</w:t>
      </w:r>
      <w:proofErr w:type="spellEnd"/>
      <w:r w:rsidR="004D4296" w:rsidRPr="00DB7C53">
        <w:rPr>
          <w:sz w:val="24"/>
          <w:szCs w:val="24"/>
        </w:rPr>
        <w:t xml:space="preserve"> сравнивает модель со случайными и фиксированными эффектами </w:t>
      </w:r>
      <w:r w:rsidR="00EA5D88" w:rsidRPr="00DB7C53">
        <w:rPr>
          <w:sz w:val="24"/>
          <w:szCs w:val="24"/>
        </w:rPr>
        <w:t>(таблица 2)</w:t>
      </w:r>
      <w:r w:rsidRPr="00DB7C53">
        <w:rPr>
          <w:sz w:val="24"/>
          <w:szCs w:val="24"/>
        </w:rPr>
        <w:t>.</w:t>
      </w:r>
    </w:p>
    <w:p w:rsidR="004D4296" w:rsidRPr="00DB7C53" w:rsidRDefault="004D4296" w:rsidP="00771944">
      <w:pPr>
        <w:adjustRightInd w:val="0"/>
        <w:ind w:firstLine="709"/>
        <w:jc w:val="both"/>
        <w:rPr>
          <w:sz w:val="24"/>
          <w:szCs w:val="24"/>
        </w:rPr>
      </w:pPr>
    </w:p>
    <w:p w:rsidR="004D4296" w:rsidRPr="00DB7C53" w:rsidRDefault="004D4296" w:rsidP="004D4296">
      <w:pPr>
        <w:adjustRightInd w:val="0"/>
        <w:ind w:firstLine="709"/>
        <w:jc w:val="right"/>
        <w:rPr>
          <w:i/>
          <w:sz w:val="24"/>
          <w:szCs w:val="24"/>
        </w:rPr>
      </w:pPr>
      <w:r w:rsidRPr="00DB7C53">
        <w:rPr>
          <w:i/>
          <w:sz w:val="24"/>
          <w:szCs w:val="24"/>
        </w:rPr>
        <w:t>Таблица 2</w:t>
      </w:r>
    </w:p>
    <w:p w:rsidR="00EA5D88" w:rsidRPr="00DB7C53" w:rsidRDefault="004F47E6" w:rsidP="004F47E6">
      <w:pPr>
        <w:adjustRightInd w:val="0"/>
        <w:ind w:firstLine="709"/>
        <w:jc w:val="center"/>
        <w:rPr>
          <w:sz w:val="24"/>
          <w:szCs w:val="24"/>
        </w:rPr>
      </w:pPr>
      <w:r w:rsidRPr="00DB7C53">
        <w:rPr>
          <w:sz w:val="24"/>
          <w:szCs w:val="24"/>
        </w:rPr>
        <w:t>Сравнение трех моделей панельных данных</w:t>
      </w:r>
    </w:p>
    <w:tbl>
      <w:tblPr>
        <w:tblStyle w:val="a7"/>
        <w:tblW w:w="0" w:type="auto"/>
        <w:tblInd w:w="108" w:type="dxa"/>
        <w:tblLook w:val="04A0"/>
      </w:tblPr>
      <w:tblGrid>
        <w:gridCol w:w="6804"/>
        <w:gridCol w:w="3174"/>
      </w:tblGrid>
      <w:tr w:rsidR="004D4296" w:rsidRPr="00DB7C53" w:rsidTr="00602BA5">
        <w:tc>
          <w:tcPr>
            <w:tcW w:w="6804" w:type="dxa"/>
          </w:tcPr>
          <w:p w:rsidR="004D4296" w:rsidRPr="00DB7C53" w:rsidRDefault="004D4296" w:rsidP="004D4296">
            <w:pPr>
              <w:adjustRightInd w:val="0"/>
              <w:jc w:val="center"/>
              <w:rPr>
                <w:sz w:val="24"/>
                <w:szCs w:val="24"/>
              </w:rPr>
            </w:pPr>
            <w:r w:rsidRPr="00DB7C53">
              <w:rPr>
                <w:sz w:val="24"/>
                <w:szCs w:val="24"/>
              </w:rPr>
              <w:t>Результаты тестов</w:t>
            </w:r>
          </w:p>
        </w:tc>
        <w:tc>
          <w:tcPr>
            <w:tcW w:w="3174" w:type="dxa"/>
          </w:tcPr>
          <w:p w:rsidR="004D4296" w:rsidRPr="00DB7C53" w:rsidRDefault="004D4296" w:rsidP="004D4296">
            <w:pPr>
              <w:adjustRightInd w:val="0"/>
              <w:jc w:val="center"/>
              <w:rPr>
                <w:sz w:val="24"/>
                <w:szCs w:val="24"/>
              </w:rPr>
            </w:pPr>
            <w:r w:rsidRPr="00DB7C53">
              <w:rPr>
                <w:sz w:val="24"/>
                <w:szCs w:val="24"/>
              </w:rPr>
              <w:t>Выбор модели</w:t>
            </w:r>
          </w:p>
        </w:tc>
      </w:tr>
      <w:tr w:rsidR="004D4296" w:rsidRPr="00DB7C53" w:rsidTr="00602BA5">
        <w:tc>
          <w:tcPr>
            <w:tcW w:w="6804" w:type="dxa"/>
            <w:vAlign w:val="center"/>
          </w:tcPr>
          <w:p w:rsidR="004D4296" w:rsidRPr="00DB7C53" w:rsidRDefault="004D4296" w:rsidP="00602BA5">
            <w:pPr>
              <w:adjustRightInd w:val="0"/>
              <w:jc w:val="center"/>
              <w:rPr>
                <w:sz w:val="24"/>
              </w:rPr>
            </w:pPr>
            <w:r w:rsidRPr="00DB7C53">
              <w:rPr>
                <w:sz w:val="24"/>
                <w:szCs w:val="24"/>
              </w:rPr>
              <w:t xml:space="preserve">Тест </w:t>
            </w:r>
            <w:proofErr w:type="spellStart"/>
            <w:r w:rsidRPr="00DB7C53">
              <w:rPr>
                <w:sz w:val="24"/>
                <w:szCs w:val="24"/>
              </w:rPr>
              <w:t>Хаусмана</w:t>
            </w:r>
            <w:proofErr w:type="spellEnd"/>
            <w:r w:rsidRPr="00DB7C53">
              <w:rPr>
                <w:sz w:val="24"/>
                <w:szCs w:val="24"/>
              </w:rPr>
              <w:t>. Нулевая гипотеза - индивидуальные эффекты отсутствуют</w:t>
            </w:r>
            <w:r w:rsidR="00602BA5" w:rsidRPr="00DB7C53">
              <w:rPr>
                <w:sz w:val="24"/>
                <w:szCs w:val="24"/>
              </w:rPr>
              <w:t xml:space="preserve">. </w:t>
            </w:r>
            <w:r w:rsidRPr="00DB7C53">
              <w:rPr>
                <w:sz w:val="24"/>
              </w:rPr>
              <w:t>Асимптотическая тестовая статистика:</w:t>
            </w:r>
          </w:p>
          <w:p w:rsidR="004D4296" w:rsidRPr="00DB7C53" w:rsidRDefault="004D4296" w:rsidP="004D4296">
            <w:pPr>
              <w:adjustRightInd w:val="0"/>
              <w:jc w:val="center"/>
              <w:rPr>
                <w:sz w:val="24"/>
                <w:szCs w:val="24"/>
              </w:rPr>
            </w:pPr>
            <w:r w:rsidRPr="00DB7C53">
              <w:rPr>
                <w:sz w:val="24"/>
              </w:rPr>
              <w:t>χ</w:t>
            </w:r>
            <w:r w:rsidRPr="00DB7C53">
              <w:rPr>
                <w:sz w:val="24"/>
                <w:vertAlign w:val="superscript"/>
              </w:rPr>
              <w:t>2</w:t>
            </w:r>
            <w:r w:rsidRPr="00DB7C53">
              <w:rPr>
                <w:sz w:val="24"/>
              </w:rPr>
              <w:t xml:space="preserve">(3) = 3,29; </w:t>
            </w:r>
            <w:proofErr w:type="spellStart"/>
            <w:r w:rsidRPr="00DB7C53">
              <w:rPr>
                <w:sz w:val="24"/>
              </w:rPr>
              <w:t>р-значение</w:t>
            </w:r>
            <w:proofErr w:type="spellEnd"/>
            <w:r w:rsidRPr="00DB7C53">
              <w:rPr>
                <w:sz w:val="24"/>
              </w:rPr>
              <w:t xml:space="preserve"> = 0,35</w:t>
            </w:r>
          </w:p>
        </w:tc>
        <w:tc>
          <w:tcPr>
            <w:tcW w:w="3174" w:type="dxa"/>
            <w:vAlign w:val="center"/>
          </w:tcPr>
          <w:p w:rsidR="004D4296" w:rsidRPr="00DB7C53" w:rsidRDefault="004D4296" w:rsidP="004D4296">
            <w:pPr>
              <w:adjustRightInd w:val="0"/>
              <w:jc w:val="center"/>
              <w:rPr>
                <w:sz w:val="24"/>
                <w:szCs w:val="24"/>
              </w:rPr>
            </w:pPr>
            <w:r w:rsidRPr="00DB7C53">
              <w:rPr>
                <w:sz w:val="24"/>
                <w:szCs w:val="24"/>
              </w:rPr>
              <w:t>Модель со случайными эффектами</w:t>
            </w:r>
          </w:p>
        </w:tc>
      </w:tr>
      <w:tr w:rsidR="004D4296" w:rsidRPr="00DB7C53" w:rsidTr="00602BA5">
        <w:tc>
          <w:tcPr>
            <w:tcW w:w="6804" w:type="dxa"/>
            <w:vAlign w:val="center"/>
          </w:tcPr>
          <w:p w:rsidR="004D4296" w:rsidRPr="00DB7C53" w:rsidRDefault="004D4296" w:rsidP="00602BA5">
            <w:pPr>
              <w:adjustRightInd w:val="0"/>
              <w:jc w:val="center"/>
              <w:rPr>
                <w:sz w:val="24"/>
              </w:rPr>
            </w:pPr>
            <w:r w:rsidRPr="00DB7C53">
              <w:rPr>
                <w:sz w:val="24"/>
                <w:szCs w:val="24"/>
              </w:rPr>
              <w:t xml:space="preserve">Тест </w:t>
            </w:r>
            <w:proofErr w:type="spellStart"/>
            <w:r w:rsidRPr="00DB7C53">
              <w:rPr>
                <w:sz w:val="24"/>
                <w:szCs w:val="24"/>
              </w:rPr>
              <w:t>Бреуша-Пагана</w:t>
            </w:r>
            <w:proofErr w:type="spellEnd"/>
            <w:r w:rsidRPr="00DB7C53">
              <w:rPr>
                <w:sz w:val="24"/>
                <w:szCs w:val="24"/>
              </w:rPr>
              <w:t>. Нулевая гипотеза - индивидуальные эффекты отсутствуют</w:t>
            </w:r>
            <w:r w:rsidR="00602BA5" w:rsidRPr="00DB7C53">
              <w:rPr>
                <w:sz w:val="24"/>
                <w:szCs w:val="24"/>
              </w:rPr>
              <w:t xml:space="preserve">. </w:t>
            </w:r>
            <w:r w:rsidRPr="00DB7C53">
              <w:rPr>
                <w:sz w:val="24"/>
              </w:rPr>
              <w:t>Асимптотическая тестовая статистика:</w:t>
            </w:r>
          </w:p>
          <w:p w:rsidR="004D4296" w:rsidRPr="00DB7C53" w:rsidRDefault="004D4296" w:rsidP="004D4296">
            <w:pPr>
              <w:spacing w:line="242" w:lineRule="auto"/>
              <w:ind w:right="104"/>
              <w:jc w:val="center"/>
              <w:rPr>
                <w:sz w:val="24"/>
                <w:szCs w:val="24"/>
              </w:rPr>
            </w:pPr>
            <w:r w:rsidRPr="00DB7C53">
              <w:rPr>
                <w:sz w:val="24"/>
              </w:rPr>
              <w:t>χ</w:t>
            </w:r>
            <w:r w:rsidRPr="00DB7C53">
              <w:rPr>
                <w:sz w:val="24"/>
                <w:vertAlign w:val="superscript"/>
              </w:rPr>
              <w:t>2</w:t>
            </w:r>
            <w:r w:rsidRPr="00DB7C53">
              <w:rPr>
                <w:sz w:val="24"/>
              </w:rPr>
              <w:t xml:space="preserve">(1) = 0,45; </w:t>
            </w:r>
            <w:proofErr w:type="spellStart"/>
            <w:r w:rsidRPr="00DB7C53">
              <w:rPr>
                <w:sz w:val="24"/>
              </w:rPr>
              <w:t>р-значение</w:t>
            </w:r>
            <w:proofErr w:type="spellEnd"/>
            <w:r w:rsidRPr="00DB7C53">
              <w:rPr>
                <w:sz w:val="24"/>
              </w:rPr>
              <w:t xml:space="preserve"> = 0,5</w:t>
            </w:r>
          </w:p>
        </w:tc>
        <w:tc>
          <w:tcPr>
            <w:tcW w:w="3174" w:type="dxa"/>
            <w:vAlign w:val="center"/>
          </w:tcPr>
          <w:p w:rsidR="004D4296" w:rsidRPr="00DB7C53" w:rsidRDefault="004D4296" w:rsidP="004D4296">
            <w:pPr>
              <w:adjustRightInd w:val="0"/>
              <w:jc w:val="center"/>
              <w:rPr>
                <w:sz w:val="24"/>
                <w:szCs w:val="24"/>
              </w:rPr>
            </w:pPr>
            <w:r w:rsidRPr="00DB7C53">
              <w:rPr>
                <w:sz w:val="24"/>
                <w:szCs w:val="24"/>
                <w:lang w:val="en-US"/>
              </w:rPr>
              <w:t>pooled</w:t>
            </w:r>
            <w:r w:rsidRPr="00DB7C53">
              <w:rPr>
                <w:sz w:val="24"/>
                <w:szCs w:val="24"/>
              </w:rPr>
              <w:t>-</w:t>
            </w:r>
            <w:r w:rsidRPr="00DB7C53">
              <w:rPr>
                <w:sz w:val="24"/>
                <w:szCs w:val="24"/>
                <w:lang w:val="en-US"/>
              </w:rPr>
              <w:t>model</w:t>
            </w:r>
          </w:p>
        </w:tc>
      </w:tr>
    </w:tbl>
    <w:p w:rsidR="004D4296" w:rsidRPr="00DB7C53" w:rsidRDefault="004D4296" w:rsidP="00771944">
      <w:pPr>
        <w:adjustRightInd w:val="0"/>
        <w:ind w:firstLine="709"/>
        <w:jc w:val="both"/>
        <w:rPr>
          <w:sz w:val="24"/>
          <w:szCs w:val="24"/>
        </w:rPr>
      </w:pPr>
    </w:p>
    <w:p w:rsidR="00F02A3F" w:rsidRPr="00DB7C53" w:rsidRDefault="004F47E6" w:rsidP="00B61053">
      <w:pPr>
        <w:spacing w:line="242" w:lineRule="auto"/>
        <w:ind w:left="118" w:right="104" w:firstLine="733"/>
        <w:jc w:val="both"/>
        <w:rPr>
          <w:sz w:val="24"/>
          <w:szCs w:val="24"/>
        </w:rPr>
      </w:pPr>
      <w:r w:rsidRPr="00DB7C53">
        <w:rPr>
          <w:sz w:val="24"/>
        </w:rPr>
        <w:t xml:space="preserve">Таким образом, можно считать, что </w:t>
      </w:r>
      <w:r w:rsidRPr="00DB7C53">
        <w:rPr>
          <w:sz w:val="24"/>
          <w:szCs w:val="24"/>
        </w:rPr>
        <w:t>объединенная модель панельных данных в большей степени подходит для описания</w:t>
      </w:r>
      <w:r w:rsidR="0036345D" w:rsidRPr="00DB7C53">
        <w:rPr>
          <w:sz w:val="24"/>
          <w:szCs w:val="24"/>
        </w:rPr>
        <w:t>. Оценки модели, полученные методом наименьших квадратов, представлены в таблице 3.</w:t>
      </w:r>
    </w:p>
    <w:p w:rsidR="0036345D" w:rsidRPr="00DB7C53" w:rsidRDefault="0036345D" w:rsidP="00B61053">
      <w:pPr>
        <w:spacing w:line="242" w:lineRule="auto"/>
        <w:ind w:left="118" w:right="104" w:firstLine="733"/>
        <w:jc w:val="both"/>
        <w:rPr>
          <w:sz w:val="24"/>
          <w:szCs w:val="24"/>
        </w:rPr>
      </w:pPr>
    </w:p>
    <w:p w:rsidR="0036345D" w:rsidRPr="00DB7C53" w:rsidRDefault="0036345D" w:rsidP="0036345D">
      <w:pPr>
        <w:spacing w:line="242" w:lineRule="auto"/>
        <w:ind w:left="118" w:right="104" w:firstLine="733"/>
        <w:jc w:val="right"/>
        <w:rPr>
          <w:i/>
          <w:sz w:val="24"/>
          <w:szCs w:val="24"/>
        </w:rPr>
      </w:pPr>
      <w:r w:rsidRPr="00DB7C53">
        <w:rPr>
          <w:i/>
          <w:sz w:val="24"/>
          <w:szCs w:val="24"/>
        </w:rPr>
        <w:t>Таблица 3</w:t>
      </w:r>
    </w:p>
    <w:p w:rsidR="0036345D" w:rsidRPr="00DB7C53" w:rsidRDefault="0036345D" w:rsidP="0036345D">
      <w:pPr>
        <w:spacing w:line="242" w:lineRule="auto"/>
        <w:ind w:left="118" w:right="104" w:firstLine="733"/>
        <w:jc w:val="center"/>
        <w:rPr>
          <w:sz w:val="24"/>
          <w:szCs w:val="24"/>
        </w:rPr>
      </w:pPr>
      <w:r w:rsidRPr="00DB7C53">
        <w:rPr>
          <w:sz w:val="24"/>
          <w:szCs w:val="24"/>
        </w:rPr>
        <w:t>Оценки объединенной модели панельных данных (</w:t>
      </w:r>
      <w:r w:rsidRPr="00DB7C53">
        <w:rPr>
          <w:sz w:val="24"/>
          <w:szCs w:val="24"/>
          <w:lang w:val="en-US"/>
        </w:rPr>
        <w:t>pooled</w:t>
      </w:r>
      <w:r w:rsidRPr="00DB7C53">
        <w:rPr>
          <w:sz w:val="24"/>
          <w:szCs w:val="24"/>
        </w:rPr>
        <w:t>-</w:t>
      </w:r>
      <w:r w:rsidRPr="00DB7C53">
        <w:rPr>
          <w:sz w:val="24"/>
          <w:szCs w:val="24"/>
          <w:lang w:val="en-US"/>
        </w:rPr>
        <w:t>model</w:t>
      </w:r>
      <w:r w:rsidRPr="00DB7C53">
        <w:rPr>
          <w:sz w:val="24"/>
          <w:szCs w:val="24"/>
        </w:rPr>
        <w:t>)</w:t>
      </w:r>
    </w:p>
    <w:tbl>
      <w:tblPr>
        <w:tblStyle w:val="a7"/>
        <w:tblW w:w="0" w:type="auto"/>
        <w:jc w:val="center"/>
        <w:tblLook w:val="04A0"/>
      </w:tblPr>
      <w:tblGrid>
        <w:gridCol w:w="1914"/>
        <w:gridCol w:w="1914"/>
        <w:gridCol w:w="1914"/>
        <w:gridCol w:w="1914"/>
        <w:gridCol w:w="1915"/>
      </w:tblGrid>
      <w:tr w:rsidR="00354509" w:rsidRPr="00DB7C53" w:rsidTr="00354509">
        <w:trPr>
          <w:jc w:val="center"/>
        </w:trPr>
        <w:tc>
          <w:tcPr>
            <w:tcW w:w="1914" w:type="dxa"/>
          </w:tcPr>
          <w:p w:rsidR="00354509" w:rsidRPr="00DB7C53" w:rsidRDefault="00354509" w:rsidP="009736F3">
            <w:pPr>
              <w:adjustRightInd w:val="0"/>
              <w:jc w:val="both"/>
              <w:rPr>
                <w:rFonts w:eastAsia="TimesNewRoman"/>
                <w:sz w:val="24"/>
                <w:szCs w:val="24"/>
              </w:rPr>
            </w:pPr>
            <w:r w:rsidRPr="00DB7C53">
              <w:rPr>
                <w:rFonts w:eastAsia="TimesNewRoman"/>
                <w:sz w:val="24"/>
                <w:szCs w:val="24"/>
              </w:rPr>
              <w:t>Переменные</w:t>
            </w:r>
          </w:p>
        </w:tc>
        <w:tc>
          <w:tcPr>
            <w:tcW w:w="1914" w:type="dxa"/>
          </w:tcPr>
          <w:p w:rsidR="00354509" w:rsidRPr="00DB7C53" w:rsidRDefault="00354509" w:rsidP="009736F3">
            <w:pPr>
              <w:adjustRightInd w:val="0"/>
              <w:jc w:val="center"/>
              <w:rPr>
                <w:rFonts w:eastAsia="TimesNewRoman"/>
                <w:sz w:val="24"/>
                <w:szCs w:val="24"/>
              </w:rPr>
            </w:pPr>
            <w:r w:rsidRPr="00DB7C53">
              <w:rPr>
                <w:rFonts w:eastAsia="TimesNewRoman"/>
                <w:sz w:val="24"/>
                <w:szCs w:val="24"/>
              </w:rPr>
              <w:t>Коэффициент</w:t>
            </w:r>
          </w:p>
        </w:tc>
        <w:tc>
          <w:tcPr>
            <w:tcW w:w="1914" w:type="dxa"/>
          </w:tcPr>
          <w:p w:rsidR="00354509" w:rsidRPr="00DB7C53" w:rsidRDefault="00354509" w:rsidP="009736F3">
            <w:pPr>
              <w:adjustRightInd w:val="0"/>
              <w:jc w:val="center"/>
              <w:rPr>
                <w:rFonts w:eastAsia="TimesNewRoman"/>
                <w:sz w:val="24"/>
                <w:szCs w:val="24"/>
              </w:rPr>
            </w:pPr>
            <w:r w:rsidRPr="00DB7C53">
              <w:rPr>
                <w:rFonts w:eastAsia="TimesNewRoman"/>
                <w:sz w:val="24"/>
                <w:szCs w:val="24"/>
              </w:rPr>
              <w:t>Стандартная ошибка</w:t>
            </w:r>
          </w:p>
        </w:tc>
        <w:tc>
          <w:tcPr>
            <w:tcW w:w="1914" w:type="dxa"/>
          </w:tcPr>
          <w:p w:rsidR="00354509" w:rsidRPr="00DB7C53" w:rsidRDefault="00354509" w:rsidP="009736F3">
            <w:pPr>
              <w:adjustRightInd w:val="0"/>
              <w:jc w:val="center"/>
              <w:rPr>
                <w:rFonts w:eastAsia="TimesNewRoman"/>
                <w:sz w:val="24"/>
                <w:szCs w:val="24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t-</w:t>
            </w:r>
            <w:r w:rsidRPr="00DB7C53">
              <w:rPr>
                <w:rFonts w:eastAsia="TimesNewRoman"/>
                <w:sz w:val="24"/>
                <w:szCs w:val="24"/>
              </w:rPr>
              <w:t>статистика</w:t>
            </w:r>
          </w:p>
        </w:tc>
        <w:tc>
          <w:tcPr>
            <w:tcW w:w="1915" w:type="dxa"/>
          </w:tcPr>
          <w:p w:rsidR="00354509" w:rsidRPr="00DB7C53" w:rsidRDefault="00354509" w:rsidP="009736F3">
            <w:pPr>
              <w:adjustRightInd w:val="0"/>
              <w:jc w:val="center"/>
              <w:rPr>
                <w:rFonts w:eastAsia="TimesNewRoman"/>
                <w:sz w:val="24"/>
                <w:szCs w:val="24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p-</w:t>
            </w:r>
            <w:r w:rsidRPr="00DB7C53">
              <w:rPr>
                <w:rFonts w:eastAsia="TimesNewRoman"/>
                <w:sz w:val="24"/>
                <w:szCs w:val="24"/>
              </w:rPr>
              <w:t>значение</w:t>
            </w:r>
          </w:p>
        </w:tc>
      </w:tr>
      <w:tr w:rsidR="00354509" w:rsidRPr="00DB7C53" w:rsidTr="00354509">
        <w:trPr>
          <w:jc w:val="center"/>
        </w:trPr>
        <w:tc>
          <w:tcPr>
            <w:tcW w:w="1914" w:type="dxa"/>
          </w:tcPr>
          <w:p w:rsidR="00354509" w:rsidRPr="00DB7C53" w:rsidRDefault="00354509" w:rsidP="009736F3">
            <w:pPr>
              <w:adjustRightInd w:val="0"/>
              <w:jc w:val="both"/>
              <w:rPr>
                <w:rFonts w:eastAsia="TimesNewRoman"/>
                <w:sz w:val="24"/>
                <w:szCs w:val="24"/>
                <w:lang w:val="en-US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const</w:t>
            </w:r>
          </w:p>
        </w:tc>
        <w:tc>
          <w:tcPr>
            <w:tcW w:w="1914" w:type="dxa"/>
          </w:tcPr>
          <w:p w:rsidR="00354509" w:rsidRPr="00DB7C53" w:rsidRDefault="00354509" w:rsidP="009736F3">
            <w:pPr>
              <w:adjustRightInd w:val="0"/>
              <w:jc w:val="center"/>
              <w:rPr>
                <w:rFonts w:eastAsia="TimesNewRoman"/>
                <w:sz w:val="24"/>
                <w:szCs w:val="24"/>
                <w:lang w:val="en-US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-16,21</w:t>
            </w:r>
          </w:p>
        </w:tc>
        <w:tc>
          <w:tcPr>
            <w:tcW w:w="1914" w:type="dxa"/>
          </w:tcPr>
          <w:p w:rsidR="00354509" w:rsidRPr="00DB7C53" w:rsidRDefault="00354509" w:rsidP="009736F3">
            <w:pPr>
              <w:adjustRightInd w:val="0"/>
              <w:jc w:val="center"/>
              <w:rPr>
                <w:rFonts w:eastAsia="TimesNewRoman"/>
                <w:sz w:val="24"/>
                <w:szCs w:val="24"/>
                <w:lang w:val="en-US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4,66</w:t>
            </w:r>
          </w:p>
        </w:tc>
        <w:tc>
          <w:tcPr>
            <w:tcW w:w="1914" w:type="dxa"/>
          </w:tcPr>
          <w:p w:rsidR="00354509" w:rsidRPr="00DB7C53" w:rsidRDefault="00354509" w:rsidP="00392BD0">
            <w:pPr>
              <w:adjustRightInd w:val="0"/>
              <w:jc w:val="center"/>
              <w:rPr>
                <w:rFonts w:eastAsia="TimesNewRoman"/>
                <w:sz w:val="24"/>
                <w:szCs w:val="24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-3,</w:t>
            </w:r>
            <w:r w:rsidR="00392BD0" w:rsidRPr="00DB7C53">
              <w:rPr>
                <w:rFonts w:eastAsia="TimesNewRoman"/>
                <w:sz w:val="24"/>
                <w:szCs w:val="24"/>
              </w:rPr>
              <w:t>48</w:t>
            </w:r>
          </w:p>
        </w:tc>
        <w:tc>
          <w:tcPr>
            <w:tcW w:w="1915" w:type="dxa"/>
          </w:tcPr>
          <w:p w:rsidR="00354509" w:rsidRPr="00DB7C53" w:rsidRDefault="00354509" w:rsidP="009736F3">
            <w:pPr>
              <w:adjustRightInd w:val="0"/>
              <w:jc w:val="center"/>
              <w:rPr>
                <w:rFonts w:eastAsia="TimesNewRoman"/>
                <w:sz w:val="24"/>
                <w:szCs w:val="24"/>
                <w:lang w:val="en-US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0,002</w:t>
            </w:r>
          </w:p>
        </w:tc>
      </w:tr>
      <w:tr w:rsidR="00354509" w:rsidRPr="00DB7C53" w:rsidTr="00354509">
        <w:trPr>
          <w:jc w:val="center"/>
        </w:trPr>
        <w:tc>
          <w:tcPr>
            <w:tcW w:w="1914" w:type="dxa"/>
          </w:tcPr>
          <w:p w:rsidR="00354509" w:rsidRPr="00DB7C53" w:rsidRDefault="00354509" w:rsidP="009736F3">
            <w:pPr>
              <w:adjustRightInd w:val="0"/>
              <w:jc w:val="both"/>
              <w:rPr>
                <w:rFonts w:eastAsia="TimesNewRoman"/>
                <w:sz w:val="24"/>
                <w:szCs w:val="24"/>
                <w:lang w:val="en-US"/>
              </w:rPr>
            </w:pPr>
            <w:proofErr w:type="spellStart"/>
            <w:r w:rsidRPr="00DB7C53">
              <w:rPr>
                <w:rFonts w:eastAsia="TimesNewRoman"/>
                <w:sz w:val="24"/>
                <w:szCs w:val="24"/>
                <w:lang w:val="en-US"/>
              </w:rPr>
              <w:t>ln</w:t>
            </w:r>
            <w:proofErr w:type="spellEnd"/>
            <w:r w:rsidRPr="00DB7C53">
              <w:rPr>
                <w:rFonts w:eastAsia="TimesNewRoman"/>
                <w:sz w:val="24"/>
                <w:szCs w:val="24"/>
                <w:lang w:val="en-US"/>
              </w:rPr>
              <w:t>(Wage)</w:t>
            </w:r>
          </w:p>
        </w:tc>
        <w:tc>
          <w:tcPr>
            <w:tcW w:w="1914" w:type="dxa"/>
          </w:tcPr>
          <w:p w:rsidR="00354509" w:rsidRPr="00DB7C53" w:rsidRDefault="00354509" w:rsidP="009736F3">
            <w:pPr>
              <w:adjustRightInd w:val="0"/>
              <w:jc w:val="center"/>
              <w:rPr>
                <w:rFonts w:eastAsia="TimesNewRoman"/>
                <w:sz w:val="24"/>
                <w:szCs w:val="24"/>
                <w:lang w:val="en-US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1,42</w:t>
            </w:r>
          </w:p>
        </w:tc>
        <w:tc>
          <w:tcPr>
            <w:tcW w:w="1914" w:type="dxa"/>
          </w:tcPr>
          <w:p w:rsidR="00354509" w:rsidRPr="00DB7C53" w:rsidRDefault="00354509" w:rsidP="009736F3">
            <w:pPr>
              <w:adjustRightInd w:val="0"/>
              <w:jc w:val="center"/>
              <w:rPr>
                <w:rFonts w:eastAsia="TimesNewRoman"/>
                <w:sz w:val="24"/>
                <w:szCs w:val="24"/>
                <w:lang w:val="en-US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0,45</w:t>
            </w:r>
          </w:p>
        </w:tc>
        <w:tc>
          <w:tcPr>
            <w:tcW w:w="1914" w:type="dxa"/>
          </w:tcPr>
          <w:p w:rsidR="00354509" w:rsidRPr="00DB7C53" w:rsidRDefault="00354509" w:rsidP="009736F3">
            <w:pPr>
              <w:adjustRightInd w:val="0"/>
              <w:jc w:val="center"/>
              <w:rPr>
                <w:rFonts w:eastAsia="TimesNewRoman"/>
                <w:sz w:val="24"/>
                <w:szCs w:val="24"/>
                <w:lang w:val="en-US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3,13</w:t>
            </w:r>
          </w:p>
        </w:tc>
        <w:tc>
          <w:tcPr>
            <w:tcW w:w="1915" w:type="dxa"/>
          </w:tcPr>
          <w:p w:rsidR="00354509" w:rsidRPr="00DB7C53" w:rsidRDefault="00354509" w:rsidP="009736F3">
            <w:pPr>
              <w:adjustRightInd w:val="0"/>
              <w:jc w:val="center"/>
              <w:rPr>
                <w:rFonts w:eastAsia="TimesNewRoman"/>
                <w:sz w:val="24"/>
                <w:szCs w:val="24"/>
                <w:lang w:val="en-US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0,004</w:t>
            </w:r>
          </w:p>
        </w:tc>
      </w:tr>
      <w:tr w:rsidR="00354509" w:rsidRPr="00DB7C53" w:rsidTr="00354509">
        <w:trPr>
          <w:jc w:val="center"/>
        </w:trPr>
        <w:tc>
          <w:tcPr>
            <w:tcW w:w="1914" w:type="dxa"/>
          </w:tcPr>
          <w:p w:rsidR="00354509" w:rsidRPr="00DB7C53" w:rsidRDefault="00354509" w:rsidP="009736F3">
            <w:pPr>
              <w:adjustRightInd w:val="0"/>
              <w:jc w:val="both"/>
              <w:rPr>
                <w:rFonts w:eastAsia="TimesNewRoman"/>
                <w:sz w:val="24"/>
                <w:szCs w:val="24"/>
                <w:lang w:val="en-US"/>
              </w:rPr>
            </w:pPr>
            <w:proofErr w:type="spellStart"/>
            <w:r w:rsidRPr="00DB7C53">
              <w:rPr>
                <w:rFonts w:eastAsia="TimesNewRoman"/>
                <w:sz w:val="24"/>
                <w:szCs w:val="24"/>
                <w:lang w:val="en-US"/>
              </w:rPr>
              <w:t>ln</w:t>
            </w:r>
            <w:proofErr w:type="spellEnd"/>
            <w:r w:rsidRPr="00DB7C53">
              <w:rPr>
                <w:rFonts w:eastAsia="TimesNewRoman"/>
                <w:sz w:val="24"/>
                <w:szCs w:val="24"/>
                <w:lang w:val="en-US"/>
              </w:rPr>
              <w:t>(Auto)</w:t>
            </w:r>
          </w:p>
        </w:tc>
        <w:tc>
          <w:tcPr>
            <w:tcW w:w="1914" w:type="dxa"/>
          </w:tcPr>
          <w:p w:rsidR="00354509" w:rsidRPr="00DB7C53" w:rsidRDefault="00354509" w:rsidP="009736F3">
            <w:pPr>
              <w:adjustRightInd w:val="0"/>
              <w:jc w:val="center"/>
              <w:rPr>
                <w:rFonts w:eastAsia="TimesNewRoman"/>
                <w:sz w:val="24"/>
                <w:szCs w:val="24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2,00</w:t>
            </w:r>
          </w:p>
        </w:tc>
        <w:tc>
          <w:tcPr>
            <w:tcW w:w="1914" w:type="dxa"/>
          </w:tcPr>
          <w:p w:rsidR="00354509" w:rsidRPr="00DB7C53" w:rsidRDefault="00354509" w:rsidP="009736F3">
            <w:pPr>
              <w:adjustRightInd w:val="0"/>
              <w:jc w:val="center"/>
              <w:rPr>
                <w:rFonts w:eastAsia="TimesNewRoman"/>
                <w:sz w:val="24"/>
                <w:szCs w:val="24"/>
                <w:lang w:val="en-US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0,34</w:t>
            </w:r>
          </w:p>
        </w:tc>
        <w:tc>
          <w:tcPr>
            <w:tcW w:w="1914" w:type="dxa"/>
          </w:tcPr>
          <w:p w:rsidR="00354509" w:rsidRPr="00DB7C53" w:rsidRDefault="00354509" w:rsidP="009736F3">
            <w:pPr>
              <w:adjustRightInd w:val="0"/>
              <w:jc w:val="center"/>
              <w:rPr>
                <w:rFonts w:eastAsia="TimesNewRoman"/>
                <w:sz w:val="24"/>
                <w:szCs w:val="24"/>
                <w:lang w:val="en-US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5,93</w:t>
            </w:r>
          </w:p>
        </w:tc>
        <w:tc>
          <w:tcPr>
            <w:tcW w:w="1915" w:type="dxa"/>
          </w:tcPr>
          <w:p w:rsidR="00354509" w:rsidRPr="00DB7C53" w:rsidRDefault="00354509" w:rsidP="009736F3">
            <w:pPr>
              <w:adjustRightInd w:val="0"/>
              <w:jc w:val="center"/>
              <w:rPr>
                <w:rFonts w:eastAsia="TimesNewRoman"/>
                <w:sz w:val="24"/>
                <w:szCs w:val="24"/>
                <w:lang w:val="en-US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0,000</w:t>
            </w:r>
          </w:p>
        </w:tc>
      </w:tr>
      <w:tr w:rsidR="00354509" w:rsidRPr="00DB7C53" w:rsidTr="00354509">
        <w:trPr>
          <w:jc w:val="center"/>
        </w:trPr>
        <w:tc>
          <w:tcPr>
            <w:tcW w:w="1914" w:type="dxa"/>
          </w:tcPr>
          <w:p w:rsidR="00354509" w:rsidRPr="00DB7C53" w:rsidRDefault="00354509" w:rsidP="009736F3">
            <w:pPr>
              <w:adjustRightInd w:val="0"/>
              <w:jc w:val="both"/>
              <w:rPr>
                <w:rFonts w:eastAsia="TimesNewRoman"/>
                <w:sz w:val="24"/>
                <w:szCs w:val="24"/>
              </w:rPr>
            </w:pPr>
            <w:proofErr w:type="spellStart"/>
            <w:r w:rsidRPr="00DB7C53">
              <w:rPr>
                <w:rFonts w:eastAsia="TimesNewRoman"/>
                <w:sz w:val="24"/>
                <w:szCs w:val="24"/>
                <w:lang w:val="en-US"/>
              </w:rPr>
              <w:t>ln</w:t>
            </w:r>
            <w:proofErr w:type="spellEnd"/>
            <w:r w:rsidRPr="00DB7C53">
              <w:rPr>
                <w:rFonts w:eastAsia="TimesNewRoman"/>
                <w:sz w:val="24"/>
                <w:szCs w:val="24"/>
                <w:lang w:val="en-US"/>
              </w:rPr>
              <w:t>(House)</w:t>
            </w:r>
          </w:p>
        </w:tc>
        <w:tc>
          <w:tcPr>
            <w:tcW w:w="1914" w:type="dxa"/>
          </w:tcPr>
          <w:p w:rsidR="00354509" w:rsidRPr="00DB7C53" w:rsidRDefault="00354509" w:rsidP="009736F3">
            <w:pPr>
              <w:adjustRightInd w:val="0"/>
              <w:jc w:val="center"/>
              <w:rPr>
                <w:rFonts w:eastAsia="TimesNewRoman"/>
                <w:sz w:val="24"/>
                <w:szCs w:val="24"/>
                <w:lang w:val="en-US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1,97</w:t>
            </w:r>
          </w:p>
        </w:tc>
        <w:tc>
          <w:tcPr>
            <w:tcW w:w="1914" w:type="dxa"/>
          </w:tcPr>
          <w:p w:rsidR="00354509" w:rsidRPr="00DB7C53" w:rsidRDefault="00354509" w:rsidP="009736F3">
            <w:pPr>
              <w:adjustRightInd w:val="0"/>
              <w:jc w:val="center"/>
              <w:rPr>
                <w:rFonts w:eastAsia="TimesNewRoman"/>
                <w:sz w:val="24"/>
                <w:szCs w:val="24"/>
                <w:lang w:val="en-US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0,34</w:t>
            </w:r>
          </w:p>
        </w:tc>
        <w:tc>
          <w:tcPr>
            <w:tcW w:w="1914" w:type="dxa"/>
          </w:tcPr>
          <w:p w:rsidR="00354509" w:rsidRPr="00DB7C53" w:rsidRDefault="00354509" w:rsidP="009736F3">
            <w:pPr>
              <w:adjustRightInd w:val="0"/>
              <w:jc w:val="center"/>
              <w:rPr>
                <w:rFonts w:eastAsia="TimesNewRoman"/>
                <w:sz w:val="24"/>
                <w:szCs w:val="24"/>
                <w:lang w:val="en-US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5,83</w:t>
            </w:r>
          </w:p>
        </w:tc>
        <w:tc>
          <w:tcPr>
            <w:tcW w:w="1915" w:type="dxa"/>
          </w:tcPr>
          <w:p w:rsidR="00354509" w:rsidRPr="00DB7C53" w:rsidRDefault="00354509" w:rsidP="009736F3">
            <w:pPr>
              <w:adjustRightInd w:val="0"/>
              <w:jc w:val="center"/>
              <w:rPr>
                <w:rFonts w:eastAsia="TimesNewRoman"/>
                <w:sz w:val="24"/>
                <w:szCs w:val="24"/>
                <w:lang w:val="en-US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0,000</w:t>
            </w:r>
          </w:p>
        </w:tc>
      </w:tr>
      <w:tr w:rsidR="00354509" w:rsidRPr="00DB7C53" w:rsidTr="00354509">
        <w:trPr>
          <w:jc w:val="center"/>
        </w:trPr>
        <w:tc>
          <w:tcPr>
            <w:tcW w:w="9571" w:type="dxa"/>
            <w:gridSpan w:val="5"/>
          </w:tcPr>
          <w:p w:rsidR="00354509" w:rsidRPr="00DB7C53" w:rsidRDefault="00354509" w:rsidP="009736F3">
            <w:pPr>
              <w:adjustRightInd w:val="0"/>
              <w:jc w:val="center"/>
              <w:rPr>
                <w:rFonts w:eastAsia="TimesNewRoman"/>
                <w:sz w:val="24"/>
                <w:szCs w:val="24"/>
                <w:lang w:val="en-US"/>
              </w:rPr>
            </w:pPr>
            <w:r w:rsidRPr="00DB7C53">
              <w:rPr>
                <w:rFonts w:eastAsia="TimesNewRoman"/>
                <w:sz w:val="24"/>
                <w:szCs w:val="24"/>
                <w:lang w:val="en-US"/>
              </w:rPr>
              <w:t>R</w:t>
            </w:r>
            <w:r w:rsidRPr="00DB7C53">
              <w:rPr>
                <w:rFonts w:eastAsia="TimesNewRoman"/>
                <w:sz w:val="24"/>
                <w:szCs w:val="24"/>
                <w:vertAlign w:val="superscript"/>
                <w:lang w:val="en-US"/>
              </w:rPr>
              <w:t>2</w:t>
            </w:r>
            <w:r w:rsidRPr="00DB7C53">
              <w:rPr>
                <w:rFonts w:eastAsia="TimesNewRoman"/>
                <w:sz w:val="24"/>
                <w:szCs w:val="24"/>
                <w:lang w:val="en-US"/>
              </w:rPr>
              <w:t xml:space="preserve"> = 0,56 (F(3; 25) = 122,56)</w:t>
            </w:r>
          </w:p>
        </w:tc>
      </w:tr>
    </w:tbl>
    <w:p w:rsidR="004F47E6" w:rsidRPr="00DB7C53" w:rsidRDefault="004F47E6" w:rsidP="00B61053">
      <w:pPr>
        <w:spacing w:line="242" w:lineRule="auto"/>
        <w:ind w:left="118" w:right="104" w:firstLine="733"/>
        <w:jc w:val="both"/>
        <w:rPr>
          <w:sz w:val="24"/>
        </w:rPr>
      </w:pPr>
    </w:p>
    <w:p w:rsidR="00392BD0" w:rsidRPr="00DB7C53" w:rsidRDefault="00392BD0" w:rsidP="00B61053">
      <w:pPr>
        <w:spacing w:line="242" w:lineRule="auto"/>
        <w:ind w:left="118" w:right="104" w:firstLine="733"/>
        <w:jc w:val="both"/>
        <w:rPr>
          <w:sz w:val="24"/>
        </w:rPr>
      </w:pPr>
      <w:r w:rsidRPr="00DB7C53">
        <w:rPr>
          <w:sz w:val="24"/>
        </w:rPr>
        <w:t xml:space="preserve">Коэффициенты при всех переменных статистически значимы </w:t>
      </w:r>
      <w:r w:rsidR="006570D3" w:rsidRPr="00DB7C53">
        <w:rPr>
          <w:sz w:val="24"/>
        </w:rPr>
        <w:t xml:space="preserve">и положительны. Следовательно, можно утверждать, что </w:t>
      </w:r>
      <w:r w:rsidR="006F6507" w:rsidRPr="00DB7C53">
        <w:rPr>
          <w:sz w:val="24"/>
        </w:rPr>
        <w:t>существует прямая зависимость между уровнем заработной платы, качеством транспортной инфраструктуры, обеспеченностью жильем и плотностью населения в муниципальных образованиях Крыма.</w:t>
      </w:r>
    </w:p>
    <w:p w:rsidR="002A732A" w:rsidRPr="00DB7C53" w:rsidRDefault="00D764AB" w:rsidP="00B61053">
      <w:pPr>
        <w:spacing w:line="242" w:lineRule="auto"/>
        <w:ind w:left="118" w:right="104" w:firstLine="733"/>
        <w:jc w:val="both"/>
        <w:rPr>
          <w:sz w:val="24"/>
        </w:rPr>
      </w:pPr>
      <w:r w:rsidRPr="00DB7C53">
        <w:rPr>
          <w:sz w:val="24"/>
        </w:rPr>
        <w:t xml:space="preserve">В работе [5] отмечено, </w:t>
      </w:r>
      <w:r w:rsidR="002A732A" w:rsidRPr="00DB7C53">
        <w:t>концентрация социально-экономического потенциала в агломераци</w:t>
      </w:r>
      <w:r w:rsidR="00042B79" w:rsidRPr="00DB7C53">
        <w:t>й</w:t>
      </w:r>
      <w:r w:rsidR="002A732A" w:rsidRPr="00DB7C53">
        <w:t xml:space="preserve"> ведет к некоторому опустошению территории </w:t>
      </w:r>
      <w:proofErr w:type="gramStart"/>
      <w:r w:rsidR="002A732A" w:rsidRPr="00DB7C53">
        <w:t>вне</w:t>
      </w:r>
      <w:proofErr w:type="gramEnd"/>
      <w:r w:rsidR="002A732A" w:rsidRPr="00DB7C53">
        <w:t xml:space="preserve"> </w:t>
      </w:r>
      <w:proofErr w:type="gramStart"/>
      <w:r w:rsidR="00042B79" w:rsidRPr="00DB7C53">
        <w:t>их</w:t>
      </w:r>
      <w:proofErr w:type="gramEnd"/>
      <w:r w:rsidR="002A732A" w:rsidRPr="00DB7C53">
        <w:t>.</w:t>
      </w:r>
      <w:r w:rsidR="008B6BD8" w:rsidRPr="00DB7C53">
        <w:t xml:space="preserve"> </w:t>
      </w:r>
      <w:r w:rsidR="0013248E" w:rsidRPr="00DB7C53">
        <w:t xml:space="preserve">Для периферийных районов Крыма </w:t>
      </w:r>
      <w:r w:rsidR="00C03710" w:rsidRPr="00DB7C53">
        <w:t xml:space="preserve">данная тенденция четко прослеживается. В связи с тем, что </w:t>
      </w:r>
      <w:r w:rsidR="000E4129" w:rsidRPr="00DB7C53">
        <w:t>о</w:t>
      </w:r>
      <w:r w:rsidR="00C03710" w:rsidRPr="00DB7C53">
        <w:t xml:space="preserve">сновной целью пространственного развития </w:t>
      </w:r>
      <w:r w:rsidR="000E4129" w:rsidRPr="00DB7C53">
        <w:t>Крыма</w:t>
      </w:r>
      <w:r w:rsidR="00C03710" w:rsidRPr="00DB7C53">
        <w:t xml:space="preserve"> является устойчивое и сбалансированное развитие всех муниципальных образований</w:t>
      </w:r>
      <w:r w:rsidR="000E4129" w:rsidRPr="00DB7C53">
        <w:t xml:space="preserve">, необходимо </w:t>
      </w:r>
      <w:r w:rsidR="00891D22" w:rsidRPr="00DB7C53">
        <w:t xml:space="preserve">определить точки роста внутри каждого муниципалитета, </w:t>
      </w:r>
      <w:r w:rsidR="00042B79" w:rsidRPr="00DB7C53">
        <w:t>сформировать</w:t>
      </w:r>
      <w:r w:rsidR="00891D22" w:rsidRPr="00DB7C53">
        <w:t xml:space="preserve"> эффективную систему управления территориальным развитием</w:t>
      </w:r>
      <w:r w:rsidR="00042B79" w:rsidRPr="00DB7C53">
        <w:t xml:space="preserve">. Кроме того, следует выработать механизмы управления межтерриториальным развитием региона и синхронизировать соответствующие муниципальные, областные и федеральные программы. Реализация указанных задач позволит </w:t>
      </w:r>
      <w:r w:rsidR="00444FA7" w:rsidRPr="00DB7C53">
        <w:t>достижение высоких темпов роста экономики и социального развития не только в границах агломераций, но в периферийных районах.</w:t>
      </w:r>
    </w:p>
    <w:p w:rsidR="00444FA7" w:rsidRPr="00DB7C53" w:rsidRDefault="00444FA7">
      <w:pPr>
        <w:rPr>
          <w:sz w:val="24"/>
        </w:rPr>
      </w:pPr>
      <w:r w:rsidRPr="00DB7C53">
        <w:rPr>
          <w:sz w:val="24"/>
        </w:rPr>
        <w:br w:type="page"/>
      </w:r>
    </w:p>
    <w:p w:rsidR="00B61053" w:rsidRPr="00DB7C53" w:rsidRDefault="00B61053" w:rsidP="00B61053">
      <w:pPr>
        <w:spacing w:line="242" w:lineRule="auto"/>
        <w:ind w:left="118" w:right="104" w:firstLine="733"/>
        <w:jc w:val="both"/>
        <w:rPr>
          <w:sz w:val="24"/>
        </w:rPr>
      </w:pPr>
      <w:r w:rsidRPr="00DB7C53">
        <w:rPr>
          <w:sz w:val="24"/>
        </w:rPr>
        <w:lastRenderedPageBreak/>
        <w:t>Публикация подготовлена в рамках реализации ГЗ ЮНЦ РАН, № гр. проекта  ГЗ 122020100349-6.</w:t>
      </w:r>
    </w:p>
    <w:p w:rsidR="00B61053" w:rsidRPr="00DB7C53" w:rsidRDefault="00B61053" w:rsidP="00B61053">
      <w:pPr>
        <w:spacing w:before="5"/>
        <w:rPr>
          <w:b/>
          <w:sz w:val="23"/>
        </w:rPr>
      </w:pPr>
    </w:p>
    <w:p w:rsidR="00B61053" w:rsidRPr="00DB7C53" w:rsidRDefault="00B61053" w:rsidP="00B61053">
      <w:pPr>
        <w:pStyle w:val="3"/>
        <w:spacing w:line="274" w:lineRule="exact"/>
        <w:ind w:left="3413"/>
        <w:jc w:val="both"/>
        <w:rPr>
          <w:rFonts w:ascii="Times New Roman" w:hAnsi="Times New Roman"/>
        </w:rPr>
      </w:pPr>
      <w:r w:rsidRPr="00DB7C53">
        <w:rPr>
          <w:rFonts w:ascii="Times New Roman" w:hAnsi="Times New Roman"/>
        </w:rPr>
        <w:t>Библиографический</w:t>
      </w:r>
      <w:r w:rsidRPr="00DB7C53">
        <w:rPr>
          <w:rFonts w:ascii="Times New Roman" w:hAnsi="Times New Roman"/>
          <w:spacing w:val="-7"/>
        </w:rPr>
        <w:t xml:space="preserve"> </w:t>
      </w:r>
      <w:r w:rsidRPr="00DB7C53">
        <w:rPr>
          <w:rFonts w:ascii="Times New Roman" w:hAnsi="Times New Roman"/>
        </w:rPr>
        <w:t>список</w:t>
      </w:r>
    </w:p>
    <w:p w:rsidR="00B61053" w:rsidRPr="00DB7C53" w:rsidRDefault="00B61053" w:rsidP="00B61053">
      <w:pPr>
        <w:ind w:firstLine="709"/>
        <w:jc w:val="both"/>
        <w:rPr>
          <w:sz w:val="24"/>
          <w:szCs w:val="24"/>
        </w:rPr>
      </w:pPr>
      <w:r w:rsidRPr="00DB7C53">
        <w:rPr>
          <w:sz w:val="24"/>
          <w:szCs w:val="24"/>
        </w:rPr>
        <w:t xml:space="preserve">1. База показателей муниципальных образований. </w:t>
      </w:r>
      <w:r w:rsidRPr="00DB7C53">
        <w:rPr>
          <w:sz w:val="24"/>
          <w:szCs w:val="24"/>
          <w:lang w:val="en-US"/>
        </w:rPr>
        <w:t>URL</w:t>
      </w:r>
      <w:r w:rsidRPr="00DB7C53">
        <w:rPr>
          <w:sz w:val="24"/>
          <w:szCs w:val="24"/>
        </w:rPr>
        <w:t xml:space="preserve">: </w:t>
      </w:r>
      <w:r w:rsidRPr="00DB7C53">
        <w:rPr>
          <w:sz w:val="24"/>
          <w:szCs w:val="24"/>
          <w:lang w:val="en-US"/>
        </w:rPr>
        <w:t>https</w:t>
      </w:r>
      <w:r w:rsidRPr="00DB7C53">
        <w:rPr>
          <w:sz w:val="24"/>
          <w:szCs w:val="24"/>
        </w:rPr>
        <w:t>://</w:t>
      </w:r>
      <w:r w:rsidRPr="00DB7C53">
        <w:rPr>
          <w:sz w:val="24"/>
          <w:szCs w:val="24"/>
          <w:lang w:val="en-US"/>
        </w:rPr>
        <w:t>www</w:t>
      </w:r>
      <w:r w:rsidRPr="00DB7C53">
        <w:rPr>
          <w:sz w:val="24"/>
          <w:szCs w:val="24"/>
        </w:rPr>
        <w:t>.</w:t>
      </w:r>
      <w:proofErr w:type="spellStart"/>
      <w:r w:rsidRPr="00DB7C53">
        <w:rPr>
          <w:sz w:val="24"/>
          <w:szCs w:val="24"/>
          <w:lang w:val="en-US"/>
        </w:rPr>
        <w:t>gks</w:t>
      </w:r>
      <w:proofErr w:type="spellEnd"/>
      <w:r w:rsidRPr="00DB7C53">
        <w:rPr>
          <w:sz w:val="24"/>
          <w:szCs w:val="24"/>
        </w:rPr>
        <w:t>.</w:t>
      </w:r>
      <w:proofErr w:type="spellStart"/>
      <w:r w:rsidRPr="00DB7C53">
        <w:rPr>
          <w:sz w:val="24"/>
          <w:szCs w:val="24"/>
          <w:lang w:val="en-US"/>
        </w:rPr>
        <w:t>ru</w:t>
      </w:r>
      <w:proofErr w:type="spellEnd"/>
      <w:r w:rsidRPr="00DB7C53">
        <w:rPr>
          <w:sz w:val="24"/>
          <w:szCs w:val="24"/>
        </w:rPr>
        <w:t>/</w:t>
      </w:r>
      <w:proofErr w:type="spellStart"/>
      <w:r w:rsidRPr="00DB7C53">
        <w:rPr>
          <w:sz w:val="24"/>
          <w:szCs w:val="24"/>
          <w:lang w:val="en-US"/>
        </w:rPr>
        <w:t>dbscripts</w:t>
      </w:r>
      <w:proofErr w:type="spellEnd"/>
      <w:r w:rsidRPr="00DB7C53">
        <w:rPr>
          <w:sz w:val="24"/>
          <w:szCs w:val="24"/>
        </w:rPr>
        <w:t>/</w:t>
      </w:r>
      <w:proofErr w:type="spellStart"/>
      <w:r w:rsidRPr="00DB7C53">
        <w:rPr>
          <w:sz w:val="24"/>
          <w:szCs w:val="24"/>
          <w:lang w:val="en-US"/>
        </w:rPr>
        <w:t>munst</w:t>
      </w:r>
      <w:proofErr w:type="spellEnd"/>
      <w:r w:rsidRPr="00DB7C53">
        <w:rPr>
          <w:sz w:val="24"/>
          <w:szCs w:val="24"/>
        </w:rPr>
        <w:t>/ (дата обращения 30.05.2022).</w:t>
      </w:r>
    </w:p>
    <w:p w:rsidR="00B61053" w:rsidRPr="00DB7C53" w:rsidRDefault="00B61053" w:rsidP="00B61053">
      <w:pPr>
        <w:ind w:firstLine="709"/>
        <w:jc w:val="both"/>
        <w:rPr>
          <w:sz w:val="24"/>
          <w:szCs w:val="24"/>
        </w:rPr>
      </w:pPr>
      <w:r w:rsidRPr="00DB7C53">
        <w:rPr>
          <w:sz w:val="24"/>
          <w:szCs w:val="24"/>
        </w:rPr>
        <w:t>2. Гусаков Т.Ю. Особенности современного расселения на крымском полуострове // Вестник Российского университета дружбы народов. Серия: Социология. 2022. Т. 22. № 1. С. 186-204.</w:t>
      </w:r>
    </w:p>
    <w:p w:rsidR="00B61053" w:rsidRPr="00DB7C53" w:rsidRDefault="00B61053" w:rsidP="00B61053">
      <w:pPr>
        <w:ind w:firstLine="709"/>
        <w:jc w:val="both"/>
        <w:rPr>
          <w:sz w:val="24"/>
          <w:szCs w:val="24"/>
        </w:rPr>
      </w:pPr>
      <w:r w:rsidRPr="00DB7C53">
        <w:rPr>
          <w:sz w:val="24"/>
          <w:szCs w:val="24"/>
        </w:rPr>
        <w:t>3. Кузнецов М.М. Формирование системы расселения Крыма под влиянием транспортного фактора // Ученые записки ТНУ им. В.И. Вернадского. Серия: География. 2004. Т. 17. № 4.</w:t>
      </w:r>
    </w:p>
    <w:p w:rsidR="00B61053" w:rsidRPr="00DB7C53" w:rsidRDefault="00B61053" w:rsidP="00B61053">
      <w:pPr>
        <w:ind w:firstLine="709"/>
        <w:jc w:val="both"/>
        <w:rPr>
          <w:sz w:val="24"/>
          <w:szCs w:val="24"/>
        </w:rPr>
      </w:pPr>
      <w:r w:rsidRPr="00DB7C53">
        <w:rPr>
          <w:sz w:val="24"/>
          <w:szCs w:val="24"/>
        </w:rPr>
        <w:t>4. Лаппо Г.М. Города России. Взгляд географа М.</w:t>
      </w:r>
      <w:proofErr w:type="gramStart"/>
      <w:r w:rsidRPr="00DB7C53">
        <w:rPr>
          <w:sz w:val="24"/>
          <w:szCs w:val="24"/>
        </w:rPr>
        <w:t xml:space="preserve"> :</w:t>
      </w:r>
      <w:proofErr w:type="gramEnd"/>
      <w:r w:rsidRPr="00DB7C53">
        <w:rPr>
          <w:sz w:val="24"/>
          <w:szCs w:val="24"/>
        </w:rPr>
        <w:t xml:space="preserve"> Новый хронограф, 2012. 504 с.</w:t>
      </w:r>
    </w:p>
    <w:p w:rsidR="00B61053" w:rsidRPr="00DB7C53" w:rsidRDefault="00B61053" w:rsidP="00B61053">
      <w:pPr>
        <w:ind w:firstLine="709"/>
        <w:jc w:val="both"/>
        <w:rPr>
          <w:sz w:val="24"/>
          <w:szCs w:val="24"/>
        </w:rPr>
      </w:pPr>
      <w:r w:rsidRPr="00DB7C53">
        <w:rPr>
          <w:sz w:val="24"/>
          <w:szCs w:val="24"/>
        </w:rPr>
        <w:t>5. Лаппо Г.М., Полян П.М., Селиванова Т.И. Агломерации России в XXI веке // Вестник фонда регионального развития Иркутской области. 2007. №1. С. 45-52.</w:t>
      </w:r>
    </w:p>
    <w:p w:rsidR="00B61053" w:rsidRPr="00DB7C53" w:rsidRDefault="00B61053" w:rsidP="00B61053">
      <w:pPr>
        <w:ind w:firstLine="709"/>
        <w:jc w:val="both"/>
        <w:rPr>
          <w:sz w:val="24"/>
          <w:szCs w:val="24"/>
          <w:lang w:val="en-US"/>
        </w:rPr>
      </w:pPr>
      <w:r w:rsidRPr="00DB7C53">
        <w:rPr>
          <w:sz w:val="24"/>
          <w:szCs w:val="24"/>
        </w:rPr>
        <w:t xml:space="preserve">7. </w:t>
      </w:r>
      <w:proofErr w:type="spellStart"/>
      <w:r w:rsidRPr="00DB7C53">
        <w:rPr>
          <w:sz w:val="24"/>
          <w:szCs w:val="24"/>
        </w:rPr>
        <w:t>Яковенко</w:t>
      </w:r>
      <w:proofErr w:type="spellEnd"/>
      <w:r w:rsidRPr="00DB7C53">
        <w:rPr>
          <w:sz w:val="24"/>
          <w:szCs w:val="24"/>
        </w:rPr>
        <w:t xml:space="preserve"> И.М., Войтеховский Д.В. Концепция устойчивого развития системы расселения Крымского рекреационного района // Геополитика и </w:t>
      </w:r>
      <w:proofErr w:type="spellStart"/>
      <w:r w:rsidRPr="00DB7C53">
        <w:rPr>
          <w:sz w:val="24"/>
          <w:szCs w:val="24"/>
        </w:rPr>
        <w:t>экогеодинамика</w:t>
      </w:r>
      <w:proofErr w:type="spellEnd"/>
      <w:r w:rsidRPr="00DB7C53">
        <w:rPr>
          <w:sz w:val="24"/>
          <w:szCs w:val="24"/>
        </w:rPr>
        <w:t xml:space="preserve"> регионов. Том</w:t>
      </w:r>
      <w:r w:rsidRPr="00DB7C53">
        <w:rPr>
          <w:sz w:val="24"/>
          <w:szCs w:val="24"/>
          <w:lang w:val="en-US"/>
        </w:rPr>
        <w:t xml:space="preserve"> 5 (15). № 4. 2019. </w:t>
      </w:r>
      <w:r w:rsidRPr="00DB7C53">
        <w:rPr>
          <w:sz w:val="24"/>
          <w:szCs w:val="24"/>
        </w:rPr>
        <w:t>С</w:t>
      </w:r>
      <w:r w:rsidRPr="00DB7C53">
        <w:rPr>
          <w:sz w:val="24"/>
          <w:szCs w:val="24"/>
          <w:lang w:val="en-US"/>
        </w:rPr>
        <w:t>. 18-28.</w:t>
      </w:r>
    </w:p>
    <w:p w:rsidR="00B61053" w:rsidRPr="00DB7C53" w:rsidRDefault="00B61053" w:rsidP="00B61053">
      <w:pPr>
        <w:ind w:firstLine="709"/>
        <w:jc w:val="both"/>
        <w:rPr>
          <w:sz w:val="24"/>
          <w:szCs w:val="24"/>
        </w:rPr>
      </w:pPr>
      <w:r w:rsidRPr="00DB7C53">
        <w:rPr>
          <w:sz w:val="24"/>
          <w:szCs w:val="24"/>
          <w:lang w:val="en-US"/>
        </w:rPr>
        <w:t>8. Yu J., Zhou K., Yang S. Land use efficiency and influencing factors of urban agglomerations in China. Land</w:t>
      </w:r>
      <w:r w:rsidRPr="00DB7C53">
        <w:rPr>
          <w:sz w:val="24"/>
          <w:szCs w:val="24"/>
        </w:rPr>
        <w:t xml:space="preserve"> </w:t>
      </w:r>
      <w:r w:rsidRPr="00DB7C53">
        <w:rPr>
          <w:sz w:val="24"/>
          <w:szCs w:val="24"/>
          <w:lang w:val="en-US"/>
        </w:rPr>
        <w:t>Use</w:t>
      </w:r>
      <w:r w:rsidRPr="00DB7C53">
        <w:rPr>
          <w:sz w:val="24"/>
          <w:szCs w:val="24"/>
        </w:rPr>
        <w:t xml:space="preserve"> </w:t>
      </w:r>
      <w:r w:rsidRPr="00DB7C53">
        <w:rPr>
          <w:sz w:val="24"/>
          <w:szCs w:val="24"/>
          <w:lang w:val="en-US"/>
        </w:rPr>
        <w:t>Policy</w:t>
      </w:r>
      <w:r w:rsidRPr="00DB7C53">
        <w:rPr>
          <w:sz w:val="24"/>
          <w:szCs w:val="24"/>
        </w:rPr>
        <w:t>,</w:t>
      </w:r>
      <w:r w:rsidRPr="00DB7C53">
        <w:rPr>
          <w:sz w:val="24"/>
          <w:szCs w:val="24"/>
          <w:lang w:val="en-US"/>
        </w:rPr>
        <w:t> </w:t>
      </w:r>
      <w:r w:rsidRPr="00DB7C53">
        <w:rPr>
          <w:sz w:val="24"/>
          <w:szCs w:val="24"/>
        </w:rPr>
        <w:t xml:space="preserve">2019, </w:t>
      </w:r>
      <w:r w:rsidRPr="00DB7C53">
        <w:rPr>
          <w:sz w:val="24"/>
          <w:szCs w:val="24"/>
          <w:lang w:val="en-US"/>
        </w:rPr>
        <w:t>no</w:t>
      </w:r>
      <w:r w:rsidRPr="00DB7C53">
        <w:rPr>
          <w:sz w:val="24"/>
          <w:szCs w:val="24"/>
        </w:rPr>
        <w:t xml:space="preserve">. 88, 104143. </w:t>
      </w:r>
      <w:r w:rsidRPr="00DB7C53">
        <w:rPr>
          <w:sz w:val="24"/>
          <w:szCs w:val="24"/>
          <w:lang w:val="en-US"/>
        </w:rPr>
        <w:t>DOI</w:t>
      </w:r>
      <w:r w:rsidRPr="00DB7C53">
        <w:rPr>
          <w:sz w:val="24"/>
          <w:szCs w:val="24"/>
        </w:rPr>
        <w:t>:10.1016/</w:t>
      </w:r>
      <w:r w:rsidRPr="00DB7C53">
        <w:rPr>
          <w:sz w:val="24"/>
          <w:szCs w:val="24"/>
          <w:lang w:val="en-US"/>
        </w:rPr>
        <w:t>J</w:t>
      </w:r>
      <w:r w:rsidRPr="00DB7C53">
        <w:rPr>
          <w:sz w:val="24"/>
          <w:szCs w:val="24"/>
        </w:rPr>
        <w:t>.</w:t>
      </w:r>
      <w:r w:rsidRPr="00DB7C53">
        <w:rPr>
          <w:sz w:val="24"/>
          <w:szCs w:val="24"/>
          <w:lang w:val="en-US"/>
        </w:rPr>
        <w:t>LANDUSEPOL</w:t>
      </w:r>
      <w:r w:rsidRPr="00DB7C53">
        <w:rPr>
          <w:sz w:val="24"/>
          <w:szCs w:val="24"/>
        </w:rPr>
        <w:t>.2019.104143.</w:t>
      </w:r>
    </w:p>
    <w:p w:rsidR="00B61053" w:rsidRPr="00DB7C53" w:rsidRDefault="00B61053" w:rsidP="00B61053">
      <w:pPr>
        <w:ind w:firstLine="709"/>
        <w:jc w:val="both"/>
        <w:rPr>
          <w:sz w:val="24"/>
        </w:rPr>
      </w:pPr>
    </w:p>
    <w:p w:rsidR="00B61053" w:rsidRPr="00DB7C53" w:rsidRDefault="00B61053" w:rsidP="00B61053">
      <w:pPr>
        <w:pStyle w:val="3"/>
        <w:spacing w:line="274" w:lineRule="exact"/>
        <w:ind w:left="3682"/>
        <w:jc w:val="both"/>
        <w:rPr>
          <w:rFonts w:ascii="Times New Roman" w:hAnsi="Times New Roman"/>
        </w:rPr>
      </w:pPr>
      <w:r w:rsidRPr="00DB7C53">
        <w:rPr>
          <w:rFonts w:ascii="Times New Roman" w:hAnsi="Times New Roman"/>
        </w:rPr>
        <w:t>Информация</w:t>
      </w:r>
      <w:r w:rsidRPr="00DB7C53">
        <w:rPr>
          <w:rFonts w:ascii="Times New Roman" w:hAnsi="Times New Roman"/>
          <w:spacing w:val="-8"/>
        </w:rPr>
        <w:t xml:space="preserve"> </w:t>
      </w:r>
      <w:r w:rsidRPr="00DB7C53">
        <w:rPr>
          <w:rFonts w:ascii="Times New Roman" w:hAnsi="Times New Roman"/>
        </w:rPr>
        <w:t>об</w:t>
      </w:r>
      <w:r w:rsidRPr="00DB7C53">
        <w:rPr>
          <w:rFonts w:ascii="Times New Roman" w:hAnsi="Times New Roman"/>
          <w:spacing w:val="-6"/>
        </w:rPr>
        <w:t xml:space="preserve"> </w:t>
      </w:r>
      <w:r w:rsidRPr="00DB7C53">
        <w:rPr>
          <w:rFonts w:ascii="Times New Roman" w:hAnsi="Times New Roman"/>
        </w:rPr>
        <w:t>авторе</w:t>
      </w:r>
    </w:p>
    <w:p w:rsidR="00B61053" w:rsidRPr="00DB7C53" w:rsidRDefault="00B61053" w:rsidP="00B61053">
      <w:pPr>
        <w:pStyle w:val="a3"/>
        <w:ind w:left="118" w:right="105" w:firstLine="708"/>
        <w:jc w:val="both"/>
        <w:rPr>
          <w:rFonts w:ascii="Times New Roman" w:hAnsi="Times New Roman"/>
          <w:lang w:val="en-US"/>
        </w:rPr>
      </w:pPr>
      <w:proofErr w:type="spellStart"/>
      <w:proofErr w:type="gramStart"/>
      <w:r w:rsidRPr="00DB7C53">
        <w:rPr>
          <w:rFonts w:ascii="Times New Roman" w:hAnsi="Times New Roman"/>
        </w:rPr>
        <w:t>Патракеева</w:t>
      </w:r>
      <w:proofErr w:type="spellEnd"/>
      <w:r w:rsidRPr="00DB7C53">
        <w:rPr>
          <w:rFonts w:ascii="Times New Roman" w:hAnsi="Times New Roman"/>
        </w:rPr>
        <w:t xml:space="preserve"> Ольга Юрьевна (Россия, Ростов-на-Дону) – ведущий научный сотрудник, Федеральный исследовательский центр Южный научный центр РАН (Россия, 344006, г. Ростов-на-Дону, пр.</w:t>
      </w:r>
      <w:proofErr w:type="gramEnd"/>
      <w:r w:rsidRPr="00DB7C53">
        <w:rPr>
          <w:rFonts w:ascii="Times New Roman" w:hAnsi="Times New Roman"/>
        </w:rPr>
        <w:t xml:space="preserve"> </w:t>
      </w:r>
      <w:proofErr w:type="gramStart"/>
      <w:r w:rsidRPr="00DB7C53">
        <w:rPr>
          <w:rFonts w:ascii="Times New Roman" w:hAnsi="Times New Roman"/>
        </w:rPr>
        <w:t>Чехова</w:t>
      </w:r>
      <w:r w:rsidRPr="00DB7C53">
        <w:rPr>
          <w:rFonts w:ascii="Times New Roman" w:hAnsi="Times New Roman"/>
          <w:lang w:val="en-US"/>
        </w:rPr>
        <w:t>, 41, OlgaPatrakeyeva@yandex.ru)</w:t>
      </w:r>
      <w:proofErr w:type="gramEnd"/>
    </w:p>
    <w:p w:rsidR="00CA06A5" w:rsidRPr="00DB7C53" w:rsidRDefault="00CA06A5" w:rsidP="000B24ED">
      <w:pPr>
        <w:rPr>
          <w:lang w:val="en-US"/>
        </w:rPr>
        <w:sectPr w:rsidR="00CA06A5" w:rsidRPr="00DB7C53">
          <w:type w:val="continuous"/>
          <w:pgSz w:w="11910" w:h="16840"/>
          <w:pgMar w:top="720" w:right="740" w:bottom="280" w:left="1300" w:header="720" w:footer="720" w:gutter="0"/>
          <w:cols w:space="720"/>
        </w:sectPr>
      </w:pPr>
    </w:p>
    <w:p w:rsidR="005C0C0A" w:rsidRPr="00DB7C53" w:rsidRDefault="00A55372" w:rsidP="005C0C0A">
      <w:pPr>
        <w:pStyle w:val="3"/>
        <w:spacing w:before="76"/>
        <w:ind w:left="0" w:right="110"/>
        <w:jc w:val="right"/>
        <w:rPr>
          <w:rFonts w:ascii="Times New Roman"/>
          <w:lang w:val="en-US"/>
        </w:rPr>
      </w:pPr>
      <w:proofErr w:type="spellStart"/>
      <w:r w:rsidRPr="00DB7C53">
        <w:rPr>
          <w:rFonts w:ascii="Times New Roman"/>
          <w:spacing w:val="-3"/>
          <w:lang w:val="en-US"/>
        </w:rPr>
        <w:lastRenderedPageBreak/>
        <w:t>Patrakeeva</w:t>
      </w:r>
      <w:proofErr w:type="spellEnd"/>
      <w:r w:rsidR="005C0C0A" w:rsidRPr="00DB7C53">
        <w:rPr>
          <w:rFonts w:ascii="Times New Roman"/>
          <w:spacing w:val="-3"/>
          <w:lang w:val="en-US"/>
        </w:rPr>
        <w:t xml:space="preserve"> </w:t>
      </w:r>
      <w:proofErr w:type="spellStart"/>
      <w:r w:rsidRPr="00DB7C53">
        <w:rPr>
          <w:rFonts w:ascii="Times New Roman"/>
          <w:lang w:val="en-US"/>
        </w:rPr>
        <w:t>O</w:t>
      </w:r>
      <w:r w:rsidR="005C0C0A" w:rsidRPr="00DB7C53">
        <w:rPr>
          <w:rFonts w:ascii="Times New Roman"/>
          <w:lang w:val="en-US"/>
        </w:rPr>
        <w:t>.</w:t>
      </w:r>
      <w:r w:rsidRPr="00DB7C53">
        <w:rPr>
          <w:rFonts w:ascii="Times New Roman"/>
          <w:lang w:val="en-US"/>
        </w:rPr>
        <w:t>Yu</w:t>
      </w:r>
      <w:proofErr w:type="spellEnd"/>
      <w:r w:rsidR="005C0C0A" w:rsidRPr="00DB7C53">
        <w:rPr>
          <w:rFonts w:ascii="Times New Roman"/>
          <w:lang w:val="en-US"/>
        </w:rPr>
        <w:t>.</w:t>
      </w:r>
    </w:p>
    <w:p w:rsidR="005C0C0A" w:rsidRPr="00DB7C53" w:rsidRDefault="00E23D85" w:rsidP="00E23D85">
      <w:pPr>
        <w:ind w:left="2667" w:right="2015"/>
        <w:jc w:val="center"/>
        <w:rPr>
          <w:b/>
          <w:sz w:val="24"/>
          <w:lang w:val="en-US"/>
        </w:rPr>
      </w:pPr>
      <w:r w:rsidRPr="00DB7C53">
        <w:rPr>
          <w:b/>
          <w:sz w:val="24"/>
          <w:lang w:val="en-US"/>
        </w:rPr>
        <w:t xml:space="preserve">MODERN TRENDS OF SPATIAL DEVELOPMENT AND SETTLEMENT SYSTEM OF THE </w:t>
      </w:r>
      <w:r w:rsidR="006E6D9A" w:rsidRPr="006E6D9A">
        <w:rPr>
          <w:b/>
          <w:sz w:val="24"/>
          <w:lang w:val="en-US"/>
        </w:rPr>
        <w:t>CRIMEAN PENINSULA</w:t>
      </w:r>
    </w:p>
    <w:p w:rsidR="005C0C0A" w:rsidRPr="00DB7C53" w:rsidRDefault="005C0C0A" w:rsidP="005C0C0A">
      <w:pPr>
        <w:spacing w:before="8"/>
        <w:rPr>
          <w:b/>
          <w:sz w:val="15"/>
          <w:lang w:val="en-US"/>
        </w:rPr>
      </w:pPr>
    </w:p>
    <w:p w:rsidR="009C0F8A" w:rsidRPr="00DB7C53" w:rsidRDefault="005C0C0A" w:rsidP="009C0F8A">
      <w:pPr>
        <w:spacing w:before="90"/>
        <w:ind w:left="118" w:right="105" w:firstLine="708"/>
        <w:jc w:val="both"/>
        <w:rPr>
          <w:i/>
          <w:sz w:val="24"/>
          <w:lang w:val="en-US"/>
        </w:rPr>
      </w:pPr>
      <w:r w:rsidRPr="00DB7C53">
        <w:rPr>
          <w:b/>
          <w:i/>
          <w:sz w:val="24"/>
          <w:lang w:val="en-US"/>
        </w:rPr>
        <w:t xml:space="preserve">Abstract. </w:t>
      </w:r>
      <w:r w:rsidR="009C0F8A" w:rsidRPr="00DB7C53">
        <w:rPr>
          <w:i/>
          <w:sz w:val="24"/>
          <w:lang w:val="en-US"/>
        </w:rPr>
        <w:t>The article analyzes spatial and geographical processes of settlement system development of the Crimean Peninsula. The disproportions in the socio-economic development of the existing agglomerations and peripheral areas are considered. It is shown that the factors of increasing population density are high wages, quality of transport infrastructure, housing provision.</w:t>
      </w:r>
    </w:p>
    <w:p w:rsidR="005C0C0A" w:rsidRPr="00DB7C53" w:rsidRDefault="005C0C0A" w:rsidP="009246D8">
      <w:pPr>
        <w:ind w:firstLine="851"/>
        <w:jc w:val="both"/>
        <w:rPr>
          <w:i/>
          <w:sz w:val="24"/>
          <w:lang w:val="en-US"/>
        </w:rPr>
      </w:pPr>
      <w:r w:rsidRPr="00DB7C53">
        <w:rPr>
          <w:b/>
          <w:i/>
          <w:sz w:val="24"/>
          <w:lang w:val="en-US"/>
        </w:rPr>
        <w:t>Key</w:t>
      </w:r>
      <w:r w:rsidRPr="00DB7C53">
        <w:rPr>
          <w:b/>
          <w:i/>
          <w:spacing w:val="-7"/>
          <w:sz w:val="24"/>
          <w:lang w:val="en-US"/>
        </w:rPr>
        <w:t xml:space="preserve"> </w:t>
      </w:r>
      <w:r w:rsidRPr="00DB7C53">
        <w:rPr>
          <w:b/>
          <w:i/>
          <w:sz w:val="24"/>
          <w:lang w:val="en-US"/>
        </w:rPr>
        <w:t>words:</w:t>
      </w:r>
      <w:r w:rsidRPr="00DB7C53">
        <w:rPr>
          <w:b/>
          <w:i/>
          <w:spacing w:val="-7"/>
          <w:sz w:val="24"/>
          <w:lang w:val="en-US"/>
        </w:rPr>
        <w:t xml:space="preserve"> </w:t>
      </w:r>
      <w:r w:rsidR="009246D8" w:rsidRPr="00DB7C53">
        <w:rPr>
          <w:i/>
          <w:sz w:val="24"/>
          <w:lang w:val="en-US"/>
        </w:rPr>
        <w:t xml:space="preserve">urban agglomerations, region, settlement system, transport infrastructure, Crimean </w:t>
      </w:r>
      <w:r w:rsidR="009C0F8A" w:rsidRPr="00DB7C53">
        <w:rPr>
          <w:i/>
          <w:sz w:val="24"/>
          <w:lang w:val="en-US"/>
        </w:rPr>
        <w:t>P</w:t>
      </w:r>
      <w:r w:rsidR="009246D8" w:rsidRPr="00DB7C53">
        <w:rPr>
          <w:i/>
          <w:sz w:val="24"/>
          <w:lang w:val="en-US"/>
        </w:rPr>
        <w:t>eninsula</w:t>
      </w:r>
      <w:r w:rsidRPr="00DB7C53">
        <w:rPr>
          <w:i/>
          <w:sz w:val="24"/>
          <w:lang w:val="en-US"/>
        </w:rPr>
        <w:t>.</w:t>
      </w:r>
    </w:p>
    <w:p w:rsidR="005C0C0A" w:rsidRPr="00DB7C53" w:rsidRDefault="005C0C0A" w:rsidP="005C0C0A">
      <w:pPr>
        <w:spacing w:before="5"/>
        <w:rPr>
          <w:i/>
          <w:sz w:val="24"/>
          <w:lang w:val="en-US"/>
        </w:rPr>
      </w:pPr>
    </w:p>
    <w:p w:rsidR="005C0C0A" w:rsidRPr="00DB7C53" w:rsidRDefault="005C0C0A" w:rsidP="005C0C0A">
      <w:pPr>
        <w:pStyle w:val="3"/>
        <w:spacing w:line="274" w:lineRule="exact"/>
        <w:ind w:left="3418"/>
        <w:jc w:val="both"/>
        <w:rPr>
          <w:rFonts w:ascii="Times New Roman"/>
          <w:lang w:val="en-US"/>
        </w:rPr>
      </w:pPr>
      <w:r w:rsidRPr="00DB7C53">
        <w:rPr>
          <w:rFonts w:ascii="Times New Roman"/>
          <w:lang w:val="en-US"/>
        </w:rPr>
        <w:t>Information</w:t>
      </w:r>
      <w:r w:rsidRPr="00DB7C53">
        <w:rPr>
          <w:rFonts w:ascii="Times New Roman"/>
          <w:spacing w:val="-2"/>
          <w:lang w:val="en-US"/>
        </w:rPr>
        <w:t xml:space="preserve"> </w:t>
      </w:r>
      <w:r w:rsidRPr="00DB7C53">
        <w:rPr>
          <w:rFonts w:ascii="Times New Roman"/>
          <w:lang w:val="en-US"/>
        </w:rPr>
        <w:t>about</w:t>
      </w:r>
      <w:r w:rsidRPr="00DB7C53">
        <w:rPr>
          <w:rFonts w:ascii="Times New Roman"/>
          <w:spacing w:val="-3"/>
          <w:lang w:val="en-US"/>
        </w:rPr>
        <w:t xml:space="preserve"> </w:t>
      </w:r>
      <w:r w:rsidRPr="00DB7C53">
        <w:rPr>
          <w:rFonts w:ascii="Times New Roman"/>
          <w:lang w:val="en-US"/>
        </w:rPr>
        <w:t>the</w:t>
      </w:r>
      <w:r w:rsidRPr="00DB7C53">
        <w:rPr>
          <w:rFonts w:ascii="Times New Roman"/>
          <w:spacing w:val="-3"/>
          <w:lang w:val="en-US"/>
        </w:rPr>
        <w:t xml:space="preserve"> </w:t>
      </w:r>
      <w:r w:rsidRPr="00DB7C53">
        <w:rPr>
          <w:rFonts w:ascii="Times New Roman"/>
          <w:lang w:val="en-US"/>
        </w:rPr>
        <w:t>author</w:t>
      </w:r>
    </w:p>
    <w:p w:rsidR="005C0C0A" w:rsidRPr="00DB7C53" w:rsidRDefault="00A55372" w:rsidP="005C0C0A">
      <w:pPr>
        <w:pStyle w:val="a3"/>
        <w:ind w:left="118" w:right="106" w:firstLine="708"/>
        <w:jc w:val="both"/>
        <w:rPr>
          <w:rFonts w:ascii="Times New Roman" w:hAnsi="Times New Roman"/>
          <w:lang w:val="en-US"/>
        </w:rPr>
      </w:pPr>
      <w:proofErr w:type="spellStart"/>
      <w:r w:rsidRPr="00DB7C53">
        <w:rPr>
          <w:rFonts w:ascii="Times New Roman" w:hAnsi="Times New Roman"/>
          <w:lang w:val="en-US"/>
        </w:rPr>
        <w:t>Patrakeeva</w:t>
      </w:r>
      <w:proofErr w:type="spellEnd"/>
      <w:r w:rsidRPr="00DB7C53">
        <w:rPr>
          <w:rFonts w:ascii="Times New Roman" w:hAnsi="Times New Roman"/>
          <w:lang w:val="en-US"/>
        </w:rPr>
        <w:t xml:space="preserve"> Olga </w:t>
      </w:r>
      <w:proofErr w:type="spellStart"/>
      <w:r w:rsidRPr="00DB7C53">
        <w:rPr>
          <w:rFonts w:ascii="Times New Roman" w:hAnsi="Times New Roman"/>
          <w:lang w:val="en-US"/>
        </w:rPr>
        <w:t>Yurievna</w:t>
      </w:r>
      <w:proofErr w:type="spellEnd"/>
      <w:r w:rsidRPr="00DB7C53">
        <w:rPr>
          <w:rFonts w:ascii="Times New Roman" w:hAnsi="Times New Roman"/>
          <w:lang w:val="en-US"/>
        </w:rPr>
        <w:t xml:space="preserve"> </w:t>
      </w:r>
      <w:r w:rsidR="005C0C0A" w:rsidRPr="00DB7C53">
        <w:rPr>
          <w:rFonts w:ascii="Times New Roman" w:hAnsi="Times New Roman"/>
          <w:lang w:val="en-US"/>
        </w:rPr>
        <w:t xml:space="preserve">(Russia, </w:t>
      </w:r>
      <w:r w:rsidRPr="00DB7C53">
        <w:rPr>
          <w:rFonts w:ascii="Times New Roman" w:hAnsi="Times New Roman"/>
          <w:lang w:val="en-US"/>
        </w:rPr>
        <w:t>Rostov-on-Don</w:t>
      </w:r>
      <w:r w:rsidR="005C0C0A" w:rsidRPr="00DB7C53">
        <w:rPr>
          <w:rFonts w:ascii="Times New Roman" w:hAnsi="Times New Roman"/>
          <w:lang w:val="en-US"/>
        </w:rPr>
        <w:t xml:space="preserve">) – </w:t>
      </w:r>
      <w:r w:rsidR="0057317E" w:rsidRPr="00DB7C53">
        <w:rPr>
          <w:rFonts w:ascii="Times New Roman" w:hAnsi="Times New Roman"/>
          <w:lang w:val="en-US"/>
        </w:rPr>
        <w:t>leading Researcher</w:t>
      </w:r>
      <w:r w:rsidR="005C0C0A" w:rsidRPr="00DB7C53">
        <w:rPr>
          <w:rFonts w:ascii="Times New Roman" w:hAnsi="Times New Roman"/>
          <w:lang w:val="en-US"/>
        </w:rPr>
        <w:t xml:space="preserve">, </w:t>
      </w:r>
      <w:r w:rsidR="0057317E" w:rsidRPr="00DB7C53">
        <w:rPr>
          <w:rFonts w:ascii="Times New Roman" w:hAnsi="Times New Roman"/>
          <w:lang w:val="en-US"/>
        </w:rPr>
        <w:t>Federal Research Centre the Southern Scientific Centre of the Russian Academy of Sciences</w:t>
      </w:r>
      <w:r w:rsidR="005C0C0A" w:rsidRPr="00DB7C53">
        <w:rPr>
          <w:rFonts w:ascii="Times New Roman" w:hAnsi="Times New Roman"/>
          <w:lang w:val="en-US"/>
        </w:rPr>
        <w:t xml:space="preserve"> (</w:t>
      </w:r>
      <w:r w:rsidRPr="00DB7C53">
        <w:rPr>
          <w:rFonts w:ascii="Times New Roman" w:hAnsi="Times New Roman"/>
          <w:lang w:val="en-US"/>
        </w:rPr>
        <w:t>41</w:t>
      </w:r>
      <w:r w:rsidR="005C0C0A" w:rsidRPr="00DB7C53">
        <w:rPr>
          <w:rFonts w:ascii="Times New Roman" w:hAnsi="Times New Roman"/>
          <w:lang w:val="en-US"/>
        </w:rPr>
        <w:t xml:space="preserve">, </w:t>
      </w:r>
      <w:proofErr w:type="spellStart"/>
      <w:r w:rsidR="00A355BD" w:rsidRPr="00DB7C53">
        <w:rPr>
          <w:rFonts w:ascii="Times New Roman" w:hAnsi="Times New Roman"/>
          <w:lang w:val="en-US"/>
        </w:rPr>
        <w:t>Chekhova</w:t>
      </w:r>
      <w:proofErr w:type="spellEnd"/>
      <w:r w:rsidR="00A355BD" w:rsidRPr="00DB7C53">
        <w:rPr>
          <w:rFonts w:ascii="Times New Roman" w:hAnsi="Times New Roman"/>
          <w:lang w:val="en-US"/>
        </w:rPr>
        <w:t xml:space="preserve"> St</w:t>
      </w:r>
      <w:r w:rsidR="005C0C0A" w:rsidRPr="00DB7C53">
        <w:rPr>
          <w:rFonts w:ascii="Times New Roman" w:hAnsi="Times New Roman"/>
          <w:lang w:val="en-US"/>
        </w:rPr>
        <w:t xml:space="preserve">, </w:t>
      </w:r>
      <w:r w:rsidR="00A355BD" w:rsidRPr="00DB7C53">
        <w:rPr>
          <w:rFonts w:ascii="Times New Roman" w:hAnsi="Times New Roman"/>
          <w:lang w:val="en-US"/>
        </w:rPr>
        <w:t>Rostov-on-Don</w:t>
      </w:r>
      <w:r w:rsidR="005C0C0A" w:rsidRPr="00DB7C53">
        <w:rPr>
          <w:rFonts w:ascii="Times New Roman" w:hAnsi="Times New Roman"/>
          <w:lang w:val="en-US"/>
        </w:rPr>
        <w:t xml:space="preserve">, Russian Federation, </w:t>
      </w:r>
      <w:r w:rsidRPr="00DB7C53">
        <w:rPr>
          <w:rFonts w:ascii="Times New Roman" w:hAnsi="Times New Roman"/>
          <w:lang w:val="en-US"/>
        </w:rPr>
        <w:t>344006</w:t>
      </w:r>
      <w:r w:rsidR="005C0C0A" w:rsidRPr="00DB7C53">
        <w:rPr>
          <w:rFonts w:ascii="Times New Roman" w:hAnsi="Times New Roman"/>
          <w:lang w:val="en-US"/>
        </w:rPr>
        <w:t xml:space="preserve">, </w:t>
      </w:r>
      <w:r w:rsidRPr="00DB7C53">
        <w:rPr>
          <w:rFonts w:ascii="Times New Roman" w:hAnsi="Times New Roman"/>
          <w:lang w:val="en-US"/>
        </w:rPr>
        <w:t>OlgaPatrakeyeva@yandex.ru</w:t>
      </w:r>
      <w:r w:rsidR="005C0C0A" w:rsidRPr="00DB7C53">
        <w:rPr>
          <w:rFonts w:ascii="Times New Roman" w:hAnsi="Times New Roman"/>
          <w:lang w:val="en-US"/>
        </w:rPr>
        <w:t>)</w:t>
      </w:r>
    </w:p>
    <w:p w:rsidR="005C0C0A" w:rsidRPr="00DB7C53" w:rsidRDefault="005C0C0A" w:rsidP="005C0C0A">
      <w:pPr>
        <w:spacing w:before="3"/>
        <w:rPr>
          <w:sz w:val="24"/>
          <w:lang w:val="en-US"/>
        </w:rPr>
      </w:pPr>
    </w:p>
    <w:p w:rsidR="005C0C0A" w:rsidRPr="00DB7C53" w:rsidRDefault="005C0C0A" w:rsidP="005C0C0A">
      <w:pPr>
        <w:pStyle w:val="3"/>
        <w:spacing w:line="274" w:lineRule="exact"/>
        <w:ind w:left="99" w:right="94"/>
        <w:jc w:val="center"/>
        <w:rPr>
          <w:rFonts w:ascii="Times New Roman"/>
          <w:lang w:val="en-US"/>
        </w:rPr>
      </w:pPr>
      <w:r w:rsidRPr="00DB7C53">
        <w:rPr>
          <w:rFonts w:ascii="Times New Roman"/>
          <w:lang w:val="en-US"/>
        </w:rPr>
        <w:t>References</w:t>
      </w:r>
    </w:p>
    <w:p w:rsidR="008451EE" w:rsidRPr="00DB7C53" w:rsidRDefault="008451EE" w:rsidP="008451EE">
      <w:pPr>
        <w:ind w:left="142" w:firstLine="709"/>
        <w:jc w:val="both"/>
        <w:rPr>
          <w:sz w:val="24"/>
          <w:szCs w:val="24"/>
          <w:lang w:val="en-US"/>
        </w:rPr>
      </w:pPr>
      <w:r w:rsidRPr="00DB7C53">
        <w:rPr>
          <w:sz w:val="24"/>
          <w:szCs w:val="24"/>
          <w:lang w:val="en-US"/>
        </w:rPr>
        <w:t>1. Base of indicators of municipalities. URL: https://www.gks.ru/dbscripts/munst/ (date accessed 30.05.2022).</w:t>
      </w:r>
    </w:p>
    <w:p w:rsidR="008451EE" w:rsidRPr="00DB7C53" w:rsidRDefault="008451EE" w:rsidP="008451EE">
      <w:pPr>
        <w:pStyle w:val="a4"/>
        <w:ind w:firstLine="733"/>
        <w:jc w:val="both"/>
        <w:rPr>
          <w:sz w:val="24"/>
          <w:szCs w:val="24"/>
          <w:lang w:val="en-US"/>
        </w:rPr>
      </w:pPr>
      <w:r w:rsidRPr="00DB7C53">
        <w:rPr>
          <w:sz w:val="24"/>
          <w:szCs w:val="24"/>
          <w:lang w:val="en-US"/>
        </w:rPr>
        <w:t xml:space="preserve">2. </w:t>
      </w:r>
      <w:proofErr w:type="spellStart"/>
      <w:r w:rsidRPr="00DB7C53">
        <w:rPr>
          <w:sz w:val="24"/>
          <w:szCs w:val="24"/>
          <w:lang w:val="en-US"/>
        </w:rPr>
        <w:t>Gusakov</w:t>
      </w:r>
      <w:proofErr w:type="spellEnd"/>
      <w:r w:rsidRPr="00DB7C53">
        <w:rPr>
          <w:sz w:val="24"/>
          <w:szCs w:val="24"/>
          <w:lang w:val="en-US"/>
        </w:rPr>
        <w:t xml:space="preserve"> T.Y. Features of the contemporary settlement system on the Crimean Peninsula. RUDN Journal of Sociology, 2022, no. 22 (1), pp. 186</w:t>
      </w:r>
      <w:r w:rsidRPr="00DB7C53">
        <w:rPr>
          <w:rFonts w:hint="eastAsia"/>
          <w:sz w:val="24"/>
          <w:szCs w:val="24"/>
          <w:lang w:val="en-US"/>
        </w:rPr>
        <w:t>–</w:t>
      </w:r>
      <w:r w:rsidRPr="00DB7C53">
        <w:rPr>
          <w:sz w:val="24"/>
          <w:szCs w:val="24"/>
          <w:lang w:val="en-US"/>
        </w:rPr>
        <w:t>204. DOI: 10.22363/2313-2272-2022-22-1-186-204.</w:t>
      </w:r>
    </w:p>
    <w:p w:rsidR="008451EE" w:rsidRPr="00DB7C53" w:rsidRDefault="008451EE" w:rsidP="008451EE">
      <w:pPr>
        <w:pStyle w:val="a4"/>
        <w:ind w:firstLine="733"/>
        <w:jc w:val="both"/>
        <w:rPr>
          <w:sz w:val="24"/>
          <w:szCs w:val="24"/>
          <w:lang w:val="en-US"/>
        </w:rPr>
      </w:pPr>
      <w:r w:rsidRPr="00DB7C53">
        <w:rPr>
          <w:sz w:val="24"/>
          <w:szCs w:val="24"/>
          <w:lang w:val="en-US"/>
        </w:rPr>
        <w:t xml:space="preserve">3. </w:t>
      </w:r>
      <w:proofErr w:type="spellStart"/>
      <w:r w:rsidRPr="00DB7C53">
        <w:rPr>
          <w:sz w:val="24"/>
          <w:szCs w:val="24"/>
          <w:lang w:val="en-US"/>
        </w:rPr>
        <w:t>Kuznetsov</w:t>
      </w:r>
      <w:proofErr w:type="spellEnd"/>
      <w:r w:rsidRPr="00DB7C53">
        <w:rPr>
          <w:sz w:val="24"/>
          <w:szCs w:val="24"/>
          <w:lang w:val="en-US"/>
        </w:rPr>
        <w:t xml:space="preserve"> M.M. Development of the settlement system of Crimea under the influence of the transportation factor. </w:t>
      </w:r>
      <w:proofErr w:type="spellStart"/>
      <w:proofErr w:type="gramStart"/>
      <w:r w:rsidRPr="00DB7C53">
        <w:rPr>
          <w:sz w:val="24"/>
          <w:szCs w:val="24"/>
          <w:lang w:val="en-US"/>
        </w:rPr>
        <w:t>Uchyonye</w:t>
      </w:r>
      <w:proofErr w:type="spellEnd"/>
      <w:r w:rsidRPr="00DB7C53">
        <w:rPr>
          <w:sz w:val="24"/>
          <w:szCs w:val="24"/>
          <w:lang w:val="en-US"/>
        </w:rPr>
        <w:t xml:space="preserve"> </w:t>
      </w:r>
      <w:proofErr w:type="spellStart"/>
      <w:r w:rsidRPr="00DB7C53">
        <w:rPr>
          <w:sz w:val="24"/>
          <w:szCs w:val="24"/>
          <w:lang w:val="en-US"/>
        </w:rPr>
        <w:t>Zapiski</w:t>
      </w:r>
      <w:proofErr w:type="spellEnd"/>
      <w:r w:rsidRPr="00DB7C53">
        <w:rPr>
          <w:sz w:val="24"/>
          <w:szCs w:val="24"/>
          <w:lang w:val="en-US"/>
        </w:rPr>
        <w:t xml:space="preserve"> TNU </w:t>
      </w:r>
      <w:proofErr w:type="spellStart"/>
      <w:r w:rsidRPr="00DB7C53">
        <w:rPr>
          <w:sz w:val="24"/>
          <w:szCs w:val="24"/>
          <w:lang w:val="en-US"/>
        </w:rPr>
        <w:t>im</w:t>
      </w:r>
      <w:proofErr w:type="spellEnd"/>
      <w:r w:rsidRPr="00DB7C53">
        <w:rPr>
          <w:sz w:val="24"/>
          <w:szCs w:val="24"/>
          <w:lang w:val="en-US"/>
        </w:rPr>
        <w:t>.</w:t>
      </w:r>
      <w:proofErr w:type="gramEnd"/>
      <w:r w:rsidRPr="00DB7C53">
        <w:rPr>
          <w:sz w:val="24"/>
          <w:szCs w:val="24"/>
          <w:lang w:val="en-US"/>
        </w:rPr>
        <w:t xml:space="preserve"> V.I. </w:t>
      </w:r>
      <w:proofErr w:type="spellStart"/>
      <w:r w:rsidRPr="00DB7C53">
        <w:rPr>
          <w:sz w:val="24"/>
          <w:szCs w:val="24"/>
          <w:lang w:val="en-US"/>
        </w:rPr>
        <w:t>Vernadskogo</w:t>
      </w:r>
      <w:proofErr w:type="spellEnd"/>
      <w:r w:rsidRPr="00DB7C53">
        <w:rPr>
          <w:sz w:val="24"/>
          <w:szCs w:val="24"/>
          <w:lang w:val="en-US"/>
        </w:rPr>
        <w:t xml:space="preserve">. </w:t>
      </w:r>
      <w:proofErr w:type="spellStart"/>
      <w:r w:rsidRPr="00DB7C53">
        <w:rPr>
          <w:sz w:val="24"/>
          <w:szCs w:val="24"/>
          <w:lang w:val="en-US"/>
        </w:rPr>
        <w:t>Seriya</w:t>
      </w:r>
      <w:proofErr w:type="spellEnd"/>
      <w:r w:rsidRPr="00DB7C53">
        <w:rPr>
          <w:sz w:val="24"/>
          <w:szCs w:val="24"/>
          <w:lang w:val="en-US"/>
        </w:rPr>
        <w:t xml:space="preserve">: </w:t>
      </w:r>
      <w:proofErr w:type="spellStart"/>
      <w:r w:rsidRPr="00DB7C53">
        <w:rPr>
          <w:sz w:val="24"/>
          <w:szCs w:val="24"/>
          <w:lang w:val="en-US"/>
        </w:rPr>
        <w:t>Geografiya</w:t>
      </w:r>
      <w:proofErr w:type="spellEnd"/>
      <w:r w:rsidRPr="00DB7C53">
        <w:rPr>
          <w:sz w:val="24"/>
          <w:szCs w:val="24"/>
          <w:lang w:val="en-US"/>
        </w:rPr>
        <w:t>, 2004, vol. 17, no. 4, pp. 325</w:t>
      </w:r>
      <w:r w:rsidRPr="00DB7C53">
        <w:rPr>
          <w:sz w:val="24"/>
          <w:szCs w:val="24"/>
          <w:lang w:val="en-US"/>
        </w:rPr>
        <w:softHyphen/>
        <w:t>-336.</w:t>
      </w:r>
    </w:p>
    <w:p w:rsidR="008451EE" w:rsidRPr="00DB7C53" w:rsidRDefault="008451EE" w:rsidP="008451EE">
      <w:pPr>
        <w:pStyle w:val="a4"/>
        <w:ind w:firstLine="733"/>
        <w:jc w:val="both"/>
        <w:rPr>
          <w:sz w:val="24"/>
          <w:szCs w:val="24"/>
          <w:lang w:val="en-US"/>
        </w:rPr>
      </w:pPr>
      <w:proofErr w:type="gramStart"/>
      <w:r w:rsidRPr="00DB7C53">
        <w:rPr>
          <w:sz w:val="24"/>
          <w:szCs w:val="24"/>
          <w:lang w:val="en-US"/>
        </w:rPr>
        <w:t xml:space="preserve">4. </w:t>
      </w:r>
      <w:proofErr w:type="spellStart"/>
      <w:r w:rsidRPr="00DB7C53">
        <w:rPr>
          <w:sz w:val="24"/>
          <w:szCs w:val="24"/>
          <w:lang w:val="en-US"/>
        </w:rPr>
        <w:t>Lappo</w:t>
      </w:r>
      <w:proofErr w:type="spellEnd"/>
      <w:r w:rsidRPr="00DB7C53">
        <w:rPr>
          <w:sz w:val="24"/>
          <w:szCs w:val="24"/>
          <w:lang w:val="en-US"/>
        </w:rPr>
        <w:t xml:space="preserve"> G.M. Cities of Russia.</w:t>
      </w:r>
      <w:proofErr w:type="gramEnd"/>
      <w:r w:rsidRPr="00DB7C53">
        <w:rPr>
          <w:sz w:val="24"/>
          <w:szCs w:val="24"/>
          <w:lang w:val="en-US"/>
        </w:rPr>
        <w:t xml:space="preserve"> View of the geographer M.: </w:t>
      </w:r>
      <w:proofErr w:type="spellStart"/>
      <w:r w:rsidRPr="00DB7C53">
        <w:rPr>
          <w:sz w:val="24"/>
          <w:szCs w:val="24"/>
          <w:lang w:val="en-US"/>
        </w:rPr>
        <w:t>Novyj</w:t>
      </w:r>
      <w:proofErr w:type="spellEnd"/>
      <w:r w:rsidRPr="00DB7C53">
        <w:rPr>
          <w:sz w:val="24"/>
          <w:szCs w:val="24"/>
          <w:lang w:val="en-US"/>
        </w:rPr>
        <w:t xml:space="preserve"> </w:t>
      </w:r>
      <w:proofErr w:type="spellStart"/>
      <w:r w:rsidRPr="00DB7C53">
        <w:rPr>
          <w:sz w:val="24"/>
          <w:szCs w:val="24"/>
          <w:lang w:val="en-US"/>
        </w:rPr>
        <w:t>hronograf</w:t>
      </w:r>
      <w:proofErr w:type="spellEnd"/>
      <w:r w:rsidRPr="00DB7C53">
        <w:rPr>
          <w:sz w:val="24"/>
          <w:szCs w:val="24"/>
          <w:lang w:val="en-US"/>
        </w:rPr>
        <w:t xml:space="preserve">, 2012. </w:t>
      </w:r>
      <w:proofErr w:type="gramStart"/>
      <w:r w:rsidRPr="00DB7C53">
        <w:rPr>
          <w:sz w:val="24"/>
          <w:szCs w:val="24"/>
          <w:lang w:val="en-US"/>
        </w:rPr>
        <w:t>504 p.</w:t>
      </w:r>
      <w:proofErr w:type="gramEnd"/>
    </w:p>
    <w:p w:rsidR="008451EE" w:rsidRPr="00DB7C53" w:rsidRDefault="008451EE" w:rsidP="008451EE">
      <w:pPr>
        <w:pStyle w:val="a4"/>
        <w:ind w:firstLine="733"/>
        <w:jc w:val="both"/>
        <w:rPr>
          <w:sz w:val="24"/>
          <w:szCs w:val="24"/>
          <w:lang w:val="en-US"/>
        </w:rPr>
      </w:pPr>
      <w:r w:rsidRPr="00DB7C53">
        <w:rPr>
          <w:sz w:val="24"/>
          <w:szCs w:val="24"/>
          <w:lang w:val="en-US"/>
        </w:rPr>
        <w:t xml:space="preserve">5. </w:t>
      </w:r>
      <w:proofErr w:type="spellStart"/>
      <w:r w:rsidRPr="00DB7C53">
        <w:rPr>
          <w:sz w:val="24"/>
          <w:szCs w:val="24"/>
          <w:lang w:val="en-US"/>
        </w:rPr>
        <w:t>Lappo</w:t>
      </w:r>
      <w:proofErr w:type="spellEnd"/>
      <w:r w:rsidRPr="00DB7C53">
        <w:rPr>
          <w:sz w:val="24"/>
          <w:szCs w:val="24"/>
          <w:lang w:val="en-US"/>
        </w:rPr>
        <w:t xml:space="preserve"> G.M., </w:t>
      </w:r>
      <w:proofErr w:type="spellStart"/>
      <w:r w:rsidRPr="00DB7C53">
        <w:rPr>
          <w:sz w:val="24"/>
          <w:szCs w:val="24"/>
          <w:lang w:val="en-US"/>
        </w:rPr>
        <w:t>Polyan</w:t>
      </w:r>
      <w:proofErr w:type="spellEnd"/>
      <w:r w:rsidRPr="00DB7C53">
        <w:rPr>
          <w:sz w:val="24"/>
          <w:szCs w:val="24"/>
          <w:lang w:val="en-US"/>
        </w:rPr>
        <w:t xml:space="preserve"> P.M.1, </w:t>
      </w:r>
      <w:proofErr w:type="spellStart"/>
      <w:r w:rsidRPr="00DB7C53">
        <w:rPr>
          <w:sz w:val="24"/>
          <w:szCs w:val="24"/>
          <w:lang w:val="en-US"/>
        </w:rPr>
        <w:t>Selivanova</w:t>
      </w:r>
      <w:proofErr w:type="spellEnd"/>
      <w:r w:rsidRPr="00DB7C53">
        <w:rPr>
          <w:sz w:val="24"/>
          <w:szCs w:val="24"/>
          <w:lang w:val="en-US"/>
        </w:rPr>
        <w:t xml:space="preserve"> T.I. Agglomerations of Russia in the XXI century // </w:t>
      </w:r>
      <w:proofErr w:type="spellStart"/>
      <w:r w:rsidRPr="00DB7C53">
        <w:rPr>
          <w:sz w:val="24"/>
          <w:szCs w:val="24"/>
          <w:lang w:val="en-US"/>
        </w:rPr>
        <w:t>Vestnik</w:t>
      </w:r>
      <w:proofErr w:type="spellEnd"/>
      <w:r w:rsidRPr="00DB7C53">
        <w:rPr>
          <w:sz w:val="24"/>
          <w:szCs w:val="24"/>
          <w:lang w:val="en-US"/>
        </w:rPr>
        <w:t xml:space="preserve"> </w:t>
      </w:r>
      <w:proofErr w:type="spellStart"/>
      <w:proofErr w:type="gramStart"/>
      <w:r w:rsidRPr="00DB7C53">
        <w:rPr>
          <w:sz w:val="24"/>
          <w:szCs w:val="24"/>
          <w:lang w:val="en-US"/>
        </w:rPr>
        <w:t>fonda</w:t>
      </w:r>
      <w:proofErr w:type="spellEnd"/>
      <w:proofErr w:type="gramEnd"/>
      <w:r w:rsidRPr="00DB7C53">
        <w:rPr>
          <w:sz w:val="24"/>
          <w:szCs w:val="24"/>
          <w:lang w:val="en-US"/>
        </w:rPr>
        <w:t xml:space="preserve"> </w:t>
      </w:r>
      <w:proofErr w:type="spellStart"/>
      <w:r w:rsidRPr="00DB7C53">
        <w:rPr>
          <w:sz w:val="24"/>
          <w:szCs w:val="24"/>
          <w:lang w:val="en-US"/>
        </w:rPr>
        <w:t>regional'nogo</w:t>
      </w:r>
      <w:proofErr w:type="spellEnd"/>
      <w:r w:rsidRPr="00DB7C53">
        <w:rPr>
          <w:sz w:val="24"/>
          <w:szCs w:val="24"/>
          <w:lang w:val="en-US"/>
        </w:rPr>
        <w:t xml:space="preserve"> </w:t>
      </w:r>
      <w:proofErr w:type="spellStart"/>
      <w:r w:rsidRPr="00DB7C53">
        <w:rPr>
          <w:sz w:val="24"/>
          <w:szCs w:val="24"/>
          <w:lang w:val="en-US"/>
        </w:rPr>
        <w:t>razvitiya</w:t>
      </w:r>
      <w:proofErr w:type="spellEnd"/>
      <w:r w:rsidRPr="00DB7C53">
        <w:rPr>
          <w:sz w:val="24"/>
          <w:szCs w:val="24"/>
          <w:lang w:val="en-US"/>
        </w:rPr>
        <w:t xml:space="preserve"> </w:t>
      </w:r>
      <w:proofErr w:type="spellStart"/>
      <w:r w:rsidRPr="00DB7C53">
        <w:rPr>
          <w:sz w:val="24"/>
          <w:szCs w:val="24"/>
          <w:lang w:val="en-US"/>
        </w:rPr>
        <w:t>Irkutskoj</w:t>
      </w:r>
      <w:proofErr w:type="spellEnd"/>
      <w:r w:rsidRPr="00DB7C53">
        <w:rPr>
          <w:sz w:val="24"/>
          <w:szCs w:val="24"/>
          <w:lang w:val="en-US"/>
        </w:rPr>
        <w:t xml:space="preserve"> </w:t>
      </w:r>
      <w:proofErr w:type="spellStart"/>
      <w:r w:rsidRPr="00DB7C53">
        <w:rPr>
          <w:sz w:val="24"/>
          <w:szCs w:val="24"/>
          <w:lang w:val="en-US"/>
        </w:rPr>
        <w:t>oblasti</w:t>
      </w:r>
      <w:proofErr w:type="spellEnd"/>
      <w:r w:rsidRPr="00DB7C53">
        <w:rPr>
          <w:sz w:val="24"/>
          <w:szCs w:val="24"/>
          <w:lang w:val="en-US"/>
        </w:rPr>
        <w:t>, 2007, no.1, pp. 45-52.</w:t>
      </w:r>
    </w:p>
    <w:p w:rsidR="008451EE" w:rsidRPr="00DB7C53" w:rsidRDefault="0013248E" w:rsidP="008451EE">
      <w:pPr>
        <w:pStyle w:val="a4"/>
        <w:ind w:firstLine="733"/>
        <w:jc w:val="both"/>
        <w:rPr>
          <w:sz w:val="24"/>
          <w:szCs w:val="24"/>
          <w:lang w:val="en-US"/>
        </w:rPr>
      </w:pPr>
      <w:r w:rsidRPr="00DB7C53">
        <w:rPr>
          <w:rFonts w:eastAsiaTheme="minorHAnsi"/>
          <w:sz w:val="24"/>
          <w:szCs w:val="24"/>
          <w:lang w:val="en-US"/>
        </w:rPr>
        <w:t>6</w:t>
      </w:r>
      <w:r w:rsidR="008451EE" w:rsidRPr="00DB7C53">
        <w:rPr>
          <w:rFonts w:eastAsiaTheme="minorHAnsi"/>
          <w:sz w:val="24"/>
          <w:szCs w:val="24"/>
          <w:lang w:val="en-US"/>
        </w:rPr>
        <w:t xml:space="preserve">. </w:t>
      </w:r>
      <w:proofErr w:type="spellStart"/>
      <w:r w:rsidR="008451EE" w:rsidRPr="00DB7C53">
        <w:rPr>
          <w:sz w:val="24"/>
          <w:szCs w:val="24"/>
          <w:lang w:val="en-US"/>
        </w:rPr>
        <w:t>Yakovenko</w:t>
      </w:r>
      <w:proofErr w:type="spellEnd"/>
      <w:r w:rsidR="008451EE" w:rsidRPr="00DB7C53">
        <w:rPr>
          <w:sz w:val="24"/>
          <w:szCs w:val="24"/>
          <w:lang w:val="en-US"/>
        </w:rPr>
        <w:t xml:space="preserve"> I.M., </w:t>
      </w:r>
      <w:proofErr w:type="spellStart"/>
      <w:r w:rsidR="008451EE" w:rsidRPr="00DB7C53">
        <w:rPr>
          <w:sz w:val="24"/>
          <w:szCs w:val="24"/>
          <w:lang w:val="en-US"/>
        </w:rPr>
        <w:t>Voitehovsky</w:t>
      </w:r>
      <w:proofErr w:type="spellEnd"/>
      <w:r w:rsidR="008451EE" w:rsidRPr="00DB7C53">
        <w:rPr>
          <w:sz w:val="24"/>
          <w:szCs w:val="24"/>
          <w:lang w:val="en-US"/>
        </w:rPr>
        <w:t xml:space="preserve"> D.V. </w:t>
      </w:r>
      <w:proofErr w:type="gramStart"/>
      <w:r w:rsidR="008451EE" w:rsidRPr="00DB7C53">
        <w:rPr>
          <w:sz w:val="24"/>
          <w:szCs w:val="24"/>
          <w:lang w:val="en-US"/>
        </w:rPr>
        <w:t>The concept of sustainable development of the settlement system of the Crimean recreational area.</w:t>
      </w:r>
      <w:proofErr w:type="gramEnd"/>
      <w:r w:rsidR="008451EE" w:rsidRPr="00DB7C53">
        <w:rPr>
          <w:sz w:val="24"/>
          <w:szCs w:val="24"/>
          <w:lang w:val="en-US"/>
        </w:rPr>
        <w:t xml:space="preserve"> </w:t>
      </w:r>
      <w:proofErr w:type="spellStart"/>
      <w:proofErr w:type="gramStart"/>
      <w:r w:rsidR="008451EE" w:rsidRPr="00DB7C53">
        <w:rPr>
          <w:sz w:val="24"/>
          <w:szCs w:val="24"/>
          <w:lang w:val="en-US"/>
        </w:rPr>
        <w:t>Geopolitika</w:t>
      </w:r>
      <w:proofErr w:type="spellEnd"/>
      <w:r w:rsidR="008451EE" w:rsidRPr="00DB7C53">
        <w:rPr>
          <w:sz w:val="24"/>
          <w:szCs w:val="24"/>
          <w:lang w:val="en-US"/>
        </w:rPr>
        <w:t xml:space="preserve"> </w:t>
      </w:r>
      <w:proofErr w:type="spellStart"/>
      <w:r w:rsidR="008451EE" w:rsidRPr="00DB7C53">
        <w:rPr>
          <w:sz w:val="24"/>
          <w:szCs w:val="24"/>
          <w:lang w:val="en-US"/>
        </w:rPr>
        <w:t>i</w:t>
      </w:r>
      <w:proofErr w:type="spellEnd"/>
      <w:r w:rsidR="008451EE" w:rsidRPr="00DB7C53">
        <w:rPr>
          <w:sz w:val="24"/>
          <w:szCs w:val="24"/>
          <w:lang w:val="en-US"/>
        </w:rPr>
        <w:t xml:space="preserve"> </w:t>
      </w:r>
      <w:proofErr w:type="spellStart"/>
      <w:r w:rsidR="008451EE" w:rsidRPr="00DB7C53">
        <w:rPr>
          <w:sz w:val="24"/>
          <w:szCs w:val="24"/>
          <w:lang w:val="en-US"/>
        </w:rPr>
        <w:t>ekogeodinamika</w:t>
      </w:r>
      <w:proofErr w:type="spellEnd"/>
      <w:r w:rsidR="008451EE" w:rsidRPr="00DB7C53">
        <w:rPr>
          <w:sz w:val="24"/>
          <w:szCs w:val="24"/>
          <w:lang w:val="en-US"/>
        </w:rPr>
        <w:t xml:space="preserve"> </w:t>
      </w:r>
      <w:proofErr w:type="spellStart"/>
      <w:r w:rsidR="008451EE" w:rsidRPr="00DB7C53">
        <w:rPr>
          <w:sz w:val="24"/>
          <w:szCs w:val="24"/>
          <w:lang w:val="en-US"/>
        </w:rPr>
        <w:t>regionov</w:t>
      </w:r>
      <w:proofErr w:type="spellEnd"/>
      <w:r w:rsidR="008451EE" w:rsidRPr="00DB7C53">
        <w:rPr>
          <w:sz w:val="24"/>
          <w:szCs w:val="24"/>
          <w:lang w:val="en-US"/>
        </w:rPr>
        <w:t>, 2019, vol. 5(15), no. 4, pp. 18-28.</w:t>
      </w:r>
      <w:proofErr w:type="gramEnd"/>
    </w:p>
    <w:p w:rsidR="00E12920" w:rsidRPr="00DB7C53" w:rsidRDefault="0013248E" w:rsidP="008451EE">
      <w:pPr>
        <w:pStyle w:val="a4"/>
        <w:ind w:firstLine="733"/>
        <w:jc w:val="both"/>
        <w:rPr>
          <w:sz w:val="24"/>
          <w:lang w:val="en-US"/>
        </w:rPr>
      </w:pPr>
      <w:r w:rsidRPr="00DB7C53">
        <w:rPr>
          <w:sz w:val="24"/>
          <w:szCs w:val="24"/>
          <w:lang w:val="en-US"/>
        </w:rPr>
        <w:t>7</w:t>
      </w:r>
      <w:r w:rsidR="008451EE" w:rsidRPr="00DB7C53">
        <w:rPr>
          <w:sz w:val="24"/>
          <w:szCs w:val="24"/>
          <w:lang w:val="en-US"/>
        </w:rPr>
        <w:t>. Yu J.,</w:t>
      </w:r>
      <w:r w:rsidR="00392BD0" w:rsidRPr="00DB7C53">
        <w:rPr>
          <w:sz w:val="24"/>
          <w:szCs w:val="24"/>
          <w:lang w:val="en-US"/>
        </w:rPr>
        <w:t xml:space="preserve"> </w:t>
      </w:r>
      <w:r w:rsidR="008451EE" w:rsidRPr="00DB7C53">
        <w:rPr>
          <w:sz w:val="24"/>
          <w:szCs w:val="24"/>
          <w:lang w:val="en-US"/>
        </w:rPr>
        <w:t>Zhou K.,</w:t>
      </w:r>
      <w:r w:rsidR="00392BD0" w:rsidRPr="00DB7C53">
        <w:rPr>
          <w:sz w:val="24"/>
          <w:szCs w:val="24"/>
          <w:lang w:val="en-US"/>
        </w:rPr>
        <w:t xml:space="preserve"> </w:t>
      </w:r>
      <w:r w:rsidR="008451EE" w:rsidRPr="00DB7C53">
        <w:rPr>
          <w:sz w:val="24"/>
          <w:szCs w:val="24"/>
          <w:lang w:val="en-US"/>
        </w:rPr>
        <w:t>Yang S. Land use efficiency and influencing factors of urban agglomerations in China. Land Use Policy, 2019, no. 88, 104143. DOI:10.1016/J.LANDUSEPOL.2019.104143.</w:t>
      </w:r>
    </w:p>
    <w:sectPr w:rsidR="00E12920" w:rsidRPr="00DB7C53" w:rsidSect="005C0C0A">
      <w:pgSz w:w="11900" w:h="16840"/>
      <w:pgMar w:top="1060" w:right="660" w:bottom="280" w:left="13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MS UI 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A435F"/>
    <w:multiLevelType w:val="hybridMultilevel"/>
    <w:tmpl w:val="AC3AA78C"/>
    <w:lvl w:ilvl="0" w:tplc="3BA2161E">
      <w:numFmt w:val="bullet"/>
      <w:lvlText w:val="✓"/>
      <w:lvlJc w:val="left"/>
      <w:pPr>
        <w:ind w:left="220" w:hanging="708"/>
      </w:pPr>
      <w:rPr>
        <w:rFonts w:ascii="MS UI Gothic" w:eastAsia="MS UI Gothic" w:hAnsi="MS UI Gothic" w:cs="MS UI Gothic" w:hint="default"/>
        <w:w w:val="82"/>
        <w:sz w:val="28"/>
        <w:szCs w:val="28"/>
        <w:lang w:val="ru-RU" w:eastAsia="en-US" w:bidi="ar-SA"/>
      </w:rPr>
    </w:lvl>
    <w:lvl w:ilvl="1" w:tplc="EC94AF62">
      <w:numFmt w:val="bullet"/>
      <w:lvlText w:val="•"/>
      <w:lvlJc w:val="left"/>
      <w:pPr>
        <w:ind w:left="1216" w:hanging="708"/>
      </w:pPr>
      <w:rPr>
        <w:rFonts w:hint="default"/>
        <w:lang w:val="ru-RU" w:eastAsia="en-US" w:bidi="ar-SA"/>
      </w:rPr>
    </w:lvl>
    <w:lvl w:ilvl="2" w:tplc="D2C0BD06">
      <w:numFmt w:val="bullet"/>
      <w:lvlText w:val="•"/>
      <w:lvlJc w:val="left"/>
      <w:pPr>
        <w:ind w:left="2212" w:hanging="708"/>
      </w:pPr>
      <w:rPr>
        <w:rFonts w:hint="default"/>
        <w:lang w:val="ru-RU" w:eastAsia="en-US" w:bidi="ar-SA"/>
      </w:rPr>
    </w:lvl>
    <w:lvl w:ilvl="3" w:tplc="1A6E6FFE">
      <w:numFmt w:val="bullet"/>
      <w:lvlText w:val="•"/>
      <w:lvlJc w:val="left"/>
      <w:pPr>
        <w:ind w:left="3208" w:hanging="708"/>
      </w:pPr>
      <w:rPr>
        <w:rFonts w:hint="default"/>
        <w:lang w:val="ru-RU" w:eastAsia="en-US" w:bidi="ar-SA"/>
      </w:rPr>
    </w:lvl>
    <w:lvl w:ilvl="4" w:tplc="E886F358">
      <w:numFmt w:val="bullet"/>
      <w:lvlText w:val="•"/>
      <w:lvlJc w:val="left"/>
      <w:pPr>
        <w:ind w:left="4204" w:hanging="708"/>
      </w:pPr>
      <w:rPr>
        <w:rFonts w:hint="default"/>
        <w:lang w:val="ru-RU" w:eastAsia="en-US" w:bidi="ar-SA"/>
      </w:rPr>
    </w:lvl>
    <w:lvl w:ilvl="5" w:tplc="3D72CFB0">
      <w:numFmt w:val="bullet"/>
      <w:lvlText w:val="•"/>
      <w:lvlJc w:val="left"/>
      <w:pPr>
        <w:ind w:left="5200" w:hanging="708"/>
      </w:pPr>
      <w:rPr>
        <w:rFonts w:hint="default"/>
        <w:lang w:val="ru-RU" w:eastAsia="en-US" w:bidi="ar-SA"/>
      </w:rPr>
    </w:lvl>
    <w:lvl w:ilvl="6" w:tplc="22B274D0">
      <w:numFmt w:val="bullet"/>
      <w:lvlText w:val="•"/>
      <w:lvlJc w:val="left"/>
      <w:pPr>
        <w:ind w:left="6196" w:hanging="708"/>
      </w:pPr>
      <w:rPr>
        <w:rFonts w:hint="default"/>
        <w:lang w:val="ru-RU" w:eastAsia="en-US" w:bidi="ar-SA"/>
      </w:rPr>
    </w:lvl>
    <w:lvl w:ilvl="7" w:tplc="CEE81754">
      <w:numFmt w:val="bullet"/>
      <w:lvlText w:val="•"/>
      <w:lvlJc w:val="left"/>
      <w:pPr>
        <w:ind w:left="7192" w:hanging="708"/>
      </w:pPr>
      <w:rPr>
        <w:rFonts w:hint="default"/>
        <w:lang w:val="ru-RU" w:eastAsia="en-US" w:bidi="ar-SA"/>
      </w:rPr>
    </w:lvl>
    <w:lvl w:ilvl="8" w:tplc="5C3A8640">
      <w:numFmt w:val="bullet"/>
      <w:lvlText w:val="•"/>
      <w:lvlJc w:val="left"/>
      <w:pPr>
        <w:ind w:left="8188" w:hanging="708"/>
      </w:pPr>
      <w:rPr>
        <w:rFonts w:hint="default"/>
        <w:lang w:val="ru-RU" w:eastAsia="en-US" w:bidi="ar-SA"/>
      </w:rPr>
    </w:lvl>
  </w:abstractNum>
  <w:abstractNum w:abstractNumId="1">
    <w:nsid w:val="1CDE2870"/>
    <w:multiLevelType w:val="hybridMultilevel"/>
    <w:tmpl w:val="25DE1800"/>
    <w:lvl w:ilvl="0" w:tplc="39500F2C">
      <w:numFmt w:val="bullet"/>
      <w:lvlText w:val="•"/>
      <w:lvlJc w:val="left"/>
      <w:pPr>
        <w:ind w:left="118" w:hanging="152"/>
      </w:pPr>
      <w:rPr>
        <w:rFonts w:ascii="Georgia" w:eastAsia="Georgia" w:hAnsi="Georgia" w:cs="Georgia" w:hint="default"/>
        <w:w w:val="100"/>
        <w:sz w:val="24"/>
        <w:szCs w:val="24"/>
        <w:lang w:val="ru-RU" w:eastAsia="en-US" w:bidi="ar-SA"/>
      </w:rPr>
    </w:lvl>
    <w:lvl w:ilvl="1" w:tplc="5A48DAA4">
      <w:numFmt w:val="bullet"/>
      <w:lvlText w:val="•"/>
      <w:lvlJc w:val="left"/>
      <w:pPr>
        <w:ind w:left="1094" w:hanging="152"/>
      </w:pPr>
      <w:rPr>
        <w:rFonts w:hint="default"/>
        <w:lang w:val="ru-RU" w:eastAsia="en-US" w:bidi="ar-SA"/>
      </w:rPr>
    </w:lvl>
    <w:lvl w:ilvl="2" w:tplc="3E62973C">
      <w:numFmt w:val="bullet"/>
      <w:lvlText w:val="•"/>
      <w:lvlJc w:val="left"/>
      <w:pPr>
        <w:ind w:left="2068" w:hanging="152"/>
      </w:pPr>
      <w:rPr>
        <w:rFonts w:hint="default"/>
        <w:lang w:val="ru-RU" w:eastAsia="en-US" w:bidi="ar-SA"/>
      </w:rPr>
    </w:lvl>
    <w:lvl w:ilvl="3" w:tplc="7560583E">
      <w:numFmt w:val="bullet"/>
      <w:lvlText w:val="•"/>
      <w:lvlJc w:val="left"/>
      <w:pPr>
        <w:ind w:left="3043" w:hanging="152"/>
      </w:pPr>
      <w:rPr>
        <w:rFonts w:hint="default"/>
        <w:lang w:val="ru-RU" w:eastAsia="en-US" w:bidi="ar-SA"/>
      </w:rPr>
    </w:lvl>
    <w:lvl w:ilvl="4" w:tplc="AED467A6">
      <w:numFmt w:val="bullet"/>
      <w:lvlText w:val="•"/>
      <w:lvlJc w:val="left"/>
      <w:pPr>
        <w:ind w:left="4017" w:hanging="152"/>
      </w:pPr>
      <w:rPr>
        <w:rFonts w:hint="default"/>
        <w:lang w:val="ru-RU" w:eastAsia="en-US" w:bidi="ar-SA"/>
      </w:rPr>
    </w:lvl>
    <w:lvl w:ilvl="5" w:tplc="AC06080A">
      <w:numFmt w:val="bullet"/>
      <w:lvlText w:val="•"/>
      <w:lvlJc w:val="left"/>
      <w:pPr>
        <w:ind w:left="4992" w:hanging="152"/>
      </w:pPr>
      <w:rPr>
        <w:rFonts w:hint="default"/>
        <w:lang w:val="ru-RU" w:eastAsia="en-US" w:bidi="ar-SA"/>
      </w:rPr>
    </w:lvl>
    <w:lvl w:ilvl="6" w:tplc="D114765A">
      <w:numFmt w:val="bullet"/>
      <w:lvlText w:val="•"/>
      <w:lvlJc w:val="left"/>
      <w:pPr>
        <w:ind w:left="5966" w:hanging="152"/>
      </w:pPr>
      <w:rPr>
        <w:rFonts w:hint="default"/>
        <w:lang w:val="ru-RU" w:eastAsia="en-US" w:bidi="ar-SA"/>
      </w:rPr>
    </w:lvl>
    <w:lvl w:ilvl="7" w:tplc="E5BE2D04">
      <w:numFmt w:val="bullet"/>
      <w:lvlText w:val="•"/>
      <w:lvlJc w:val="left"/>
      <w:pPr>
        <w:ind w:left="6940" w:hanging="152"/>
      </w:pPr>
      <w:rPr>
        <w:rFonts w:hint="default"/>
        <w:lang w:val="ru-RU" w:eastAsia="en-US" w:bidi="ar-SA"/>
      </w:rPr>
    </w:lvl>
    <w:lvl w:ilvl="8" w:tplc="4FC2472A">
      <w:numFmt w:val="bullet"/>
      <w:lvlText w:val="•"/>
      <w:lvlJc w:val="left"/>
      <w:pPr>
        <w:ind w:left="7915" w:hanging="152"/>
      </w:pPr>
      <w:rPr>
        <w:rFonts w:hint="default"/>
        <w:lang w:val="ru-RU" w:eastAsia="en-US" w:bidi="ar-SA"/>
      </w:rPr>
    </w:lvl>
  </w:abstractNum>
  <w:abstractNum w:abstractNumId="2">
    <w:nsid w:val="241F002E"/>
    <w:multiLevelType w:val="hybridMultilevel"/>
    <w:tmpl w:val="0C90447E"/>
    <w:lvl w:ilvl="0" w:tplc="0F00E88A">
      <w:start w:val="1"/>
      <w:numFmt w:val="decimal"/>
      <w:lvlText w:val="%1."/>
      <w:lvlJc w:val="left"/>
      <w:pPr>
        <w:ind w:left="118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8DA6C48A">
      <w:numFmt w:val="bullet"/>
      <w:lvlText w:val="•"/>
      <w:lvlJc w:val="left"/>
      <w:pPr>
        <w:ind w:left="1094" w:hanging="245"/>
      </w:pPr>
      <w:rPr>
        <w:rFonts w:hint="default"/>
        <w:lang w:val="ru-RU" w:eastAsia="en-US" w:bidi="ar-SA"/>
      </w:rPr>
    </w:lvl>
    <w:lvl w:ilvl="2" w:tplc="93603920">
      <w:numFmt w:val="bullet"/>
      <w:lvlText w:val="•"/>
      <w:lvlJc w:val="left"/>
      <w:pPr>
        <w:ind w:left="2068" w:hanging="245"/>
      </w:pPr>
      <w:rPr>
        <w:rFonts w:hint="default"/>
        <w:lang w:val="ru-RU" w:eastAsia="en-US" w:bidi="ar-SA"/>
      </w:rPr>
    </w:lvl>
    <w:lvl w:ilvl="3" w:tplc="E1FE7534">
      <w:numFmt w:val="bullet"/>
      <w:lvlText w:val="•"/>
      <w:lvlJc w:val="left"/>
      <w:pPr>
        <w:ind w:left="3043" w:hanging="245"/>
      </w:pPr>
      <w:rPr>
        <w:rFonts w:hint="default"/>
        <w:lang w:val="ru-RU" w:eastAsia="en-US" w:bidi="ar-SA"/>
      </w:rPr>
    </w:lvl>
    <w:lvl w:ilvl="4" w:tplc="B12EB858">
      <w:numFmt w:val="bullet"/>
      <w:lvlText w:val="•"/>
      <w:lvlJc w:val="left"/>
      <w:pPr>
        <w:ind w:left="4017" w:hanging="245"/>
      </w:pPr>
      <w:rPr>
        <w:rFonts w:hint="default"/>
        <w:lang w:val="ru-RU" w:eastAsia="en-US" w:bidi="ar-SA"/>
      </w:rPr>
    </w:lvl>
    <w:lvl w:ilvl="5" w:tplc="B42C6D42">
      <w:numFmt w:val="bullet"/>
      <w:lvlText w:val="•"/>
      <w:lvlJc w:val="left"/>
      <w:pPr>
        <w:ind w:left="4992" w:hanging="245"/>
      </w:pPr>
      <w:rPr>
        <w:rFonts w:hint="default"/>
        <w:lang w:val="ru-RU" w:eastAsia="en-US" w:bidi="ar-SA"/>
      </w:rPr>
    </w:lvl>
    <w:lvl w:ilvl="6" w:tplc="F8EC1D3A">
      <w:numFmt w:val="bullet"/>
      <w:lvlText w:val="•"/>
      <w:lvlJc w:val="left"/>
      <w:pPr>
        <w:ind w:left="5966" w:hanging="245"/>
      </w:pPr>
      <w:rPr>
        <w:rFonts w:hint="default"/>
        <w:lang w:val="ru-RU" w:eastAsia="en-US" w:bidi="ar-SA"/>
      </w:rPr>
    </w:lvl>
    <w:lvl w:ilvl="7" w:tplc="B6485CC0">
      <w:numFmt w:val="bullet"/>
      <w:lvlText w:val="•"/>
      <w:lvlJc w:val="left"/>
      <w:pPr>
        <w:ind w:left="6940" w:hanging="245"/>
      </w:pPr>
      <w:rPr>
        <w:rFonts w:hint="default"/>
        <w:lang w:val="ru-RU" w:eastAsia="en-US" w:bidi="ar-SA"/>
      </w:rPr>
    </w:lvl>
    <w:lvl w:ilvl="8" w:tplc="BE288BEE">
      <w:numFmt w:val="bullet"/>
      <w:lvlText w:val="•"/>
      <w:lvlJc w:val="left"/>
      <w:pPr>
        <w:ind w:left="7915" w:hanging="245"/>
      </w:pPr>
      <w:rPr>
        <w:rFonts w:hint="default"/>
        <w:lang w:val="ru-RU" w:eastAsia="en-US" w:bidi="ar-SA"/>
      </w:rPr>
    </w:lvl>
  </w:abstractNum>
  <w:abstractNum w:abstractNumId="3">
    <w:nsid w:val="47792436"/>
    <w:multiLevelType w:val="hybridMultilevel"/>
    <w:tmpl w:val="AEC4422E"/>
    <w:lvl w:ilvl="0" w:tplc="5A386D90">
      <w:numFmt w:val="bullet"/>
      <w:lvlText w:val="o"/>
      <w:lvlJc w:val="left"/>
      <w:pPr>
        <w:ind w:left="574" w:hanging="454"/>
      </w:pPr>
      <w:rPr>
        <w:rFonts w:ascii="Courier New" w:eastAsia="Courier New" w:hAnsi="Courier New" w:cs="Courier New" w:hint="default"/>
        <w:w w:val="100"/>
        <w:sz w:val="24"/>
        <w:szCs w:val="24"/>
        <w:lang w:val="ru-RU" w:eastAsia="en-US" w:bidi="ar-SA"/>
      </w:rPr>
    </w:lvl>
    <w:lvl w:ilvl="1" w:tplc="CCEC2C22">
      <w:numFmt w:val="bullet"/>
      <w:lvlText w:val="•"/>
      <w:lvlJc w:val="left"/>
      <w:pPr>
        <w:ind w:left="1516" w:hanging="454"/>
      </w:pPr>
      <w:rPr>
        <w:rFonts w:hint="default"/>
        <w:lang w:val="ru-RU" w:eastAsia="en-US" w:bidi="ar-SA"/>
      </w:rPr>
    </w:lvl>
    <w:lvl w:ilvl="2" w:tplc="5DA056E6">
      <w:numFmt w:val="bullet"/>
      <w:lvlText w:val="•"/>
      <w:lvlJc w:val="left"/>
      <w:pPr>
        <w:ind w:left="2452" w:hanging="454"/>
      </w:pPr>
      <w:rPr>
        <w:rFonts w:hint="default"/>
        <w:lang w:val="ru-RU" w:eastAsia="en-US" w:bidi="ar-SA"/>
      </w:rPr>
    </w:lvl>
    <w:lvl w:ilvl="3" w:tplc="1E8889BE">
      <w:numFmt w:val="bullet"/>
      <w:lvlText w:val="•"/>
      <w:lvlJc w:val="left"/>
      <w:pPr>
        <w:ind w:left="3388" w:hanging="454"/>
      </w:pPr>
      <w:rPr>
        <w:rFonts w:hint="default"/>
        <w:lang w:val="ru-RU" w:eastAsia="en-US" w:bidi="ar-SA"/>
      </w:rPr>
    </w:lvl>
    <w:lvl w:ilvl="4" w:tplc="CCD0BDA6">
      <w:numFmt w:val="bullet"/>
      <w:lvlText w:val="•"/>
      <w:lvlJc w:val="left"/>
      <w:pPr>
        <w:ind w:left="4324" w:hanging="454"/>
      </w:pPr>
      <w:rPr>
        <w:rFonts w:hint="default"/>
        <w:lang w:val="ru-RU" w:eastAsia="en-US" w:bidi="ar-SA"/>
      </w:rPr>
    </w:lvl>
    <w:lvl w:ilvl="5" w:tplc="06569356">
      <w:numFmt w:val="bullet"/>
      <w:lvlText w:val="•"/>
      <w:lvlJc w:val="left"/>
      <w:pPr>
        <w:ind w:left="5260" w:hanging="454"/>
      </w:pPr>
      <w:rPr>
        <w:rFonts w:hint="default"/>
        <w:lang w:val="ru-RU" w:eastAsia="en-US" w:bidi="ar-SA"/>
      </w:rPr>
    </w:lvl>
    <w:lvl w:ilvl="6" w:tplc="ADBEF822">
      <w:numFmt w:val="bullet"/>
      <w:lvlText w:val="•"/>
      <w:lvlJc w:val="left"/>
      <w:pPr>
        <w:ind w:left="6196" w:hanging="454"/>
      </w:pPr>
      <w:rPr>
        <w:rFonts w:hint="default"/>
        <w:lang w:val="ru-RU" w:eastAsia="en-US" w:bidi="ar-SA"/>
      </w:rPr>
    </w:lvl>
    <w:lvl w:ilvl="7" w:tplc="C088A394">
      <w:numFmt w:val="bullet"/>
      <w:lvlText w:val="•"/>
      <w:lvlJc w:val="left"/>
      <w:pPr>
        <w:ind w:left="7132" w:hanging="454"/>
      </w:pPr>
      <w:rPr>
        <w:rFonts w:hint="default"/>
        <w:lang w:val="ru-RU" w:eastAsia="en-US" w:bidi="ar-SA"/>
      </w:rPr>
    </w:lvl>
    <w:lvl w:ilvl="8" w:tplc="D8527B60">
      <w:numFmt w:val="bullet"/>
      <w:lvlText w:val="•"/>
      <w:lvlJc w:val="left"/>
      <w:pPr>
        <w:ind w:left="8068" w:hanging="454"/>
      </w:pPr>
      <w:rPr>
        <w:rFonts w:hint="default"/>
        <w:lang w:val="ru-RU" w:eastAsia="en-US" w:bidi="ar-SA"/>
      </w:rPr>
    </w:lvl>
  </w:abstractNum>
  <w:abstractNum w:abstractNumId="4">
    <w:nsid w:val="4E3640C2"/>
    <w:multiLevelType w:val="hybridMultilevel"/>
    <w:tmpl w:val="05B423E8"/>
    <w:lvl w:ilvl="0" w:tplc="065C71C2">
      <w:numFmt w:val="bullet"/>
      <w:lvlText w:val=""/>
      <w:lvlJc w:val="left"/>
      <w:pPr>
        <w:ind w:left="118" w:hanging="711"/>
      </w:pPr>
      <w:rPr>
        <w:rFonts w:ascii="Wingdings" w:eastAsia="Wingdings" w:hAnsi="Wingdings" w:cs="Wingdings" w:hint="default"/>
        <w:w w:val="100"/>
        <w:sz w:val="28"/>
        <w:szCs w:val="28"/>
        <w:lang w:val="ru-RU" w:eastAsia="en-US" w:bidi="ar-SA"/>
      </w:rPr>
    </w:lvl>
    <w:lvl w:ilvl="1" w:tplc="9064CB0E">
      <w:numFmt w:val="bullet"/>
      <w:lvlText w:val="•"/>
      <w:lvlJc w:val="left"/>
      <w:pPr>
        <w:ind w:left="1094" w:hanging="711"/>
      </w:pPr>
      <w:rPr>
        <w:rFonts w:hint="default"/>
        <w:lang w:val="ru-RU" w:eastAsia="en-US" w:bidi="ar-SA"/>
      </w:rPr>
    </w:lvl>
    <w:lvl w:ilvl="2" w:tplc="5352F9C0">
      <w:numFmt w:val="bullet"/>
      <w:lvlText w:val="•"/>
      <w:lvlJc w:val="left"/>
      <w:pPr>
        <w:ind w:left="2068" w:hanging="711"/>
      </w:pPr>
      <w:rPr>
        <w:rFonts w:hint="default"/>
        <w:lang w:val="ru-RU" w:eastAsia="en-US" w:bidi="ar-SA"/>
      </w:rPr>
    </w:lvl>
    <w:lvl w:ilvl="3" w:tplc="DD80F1AC">
      <w:numFmt w:val="bullet"/>
      <w:lvlText w:val="•"/>
      <w:lvlJc w:val="left"/>
      <w:pPr>
        <w:ind w:left="3043" w:hanging="711"/>
      </w:pPr>
      <w:rPr>
        <w:rFonts w:hint="default"/>
        <w:lang w:val="ru-RU" w:eastAsia="en-US" w:bidi="ar-SA"/>
      </w:rPr>
    </w:lvl>
    <w:lvl w:ilvl="4" w:tplc="F620EBAC">
      <w:numFmt w:val="bullet"/>
      <w:lvlText w:val="•"/>
      <w:lvlJc w:val="left"/>
      <w:pPr>
        <w:ind w:left="4017" w:hanging="711"/>
      </w:pPr>
      <w:rPr>
        <w:rFonts w:hint="default"/>
        <w:lang w:val="ru-RU" w:eastAsia="en-US" w:bidi="ar-SA"/>
      </w:rPr>
    </w:lvl>
    <w:lvl w:ilvl="5" w:tplc="A56245DA">
      <w:numFmt w:val="bullet"/>
      <w:lvlText w:val="•"/>
      <w:lvlJc w:val="left"/>
      <w:pPr>
        <w:ind w:left="4992" w:hanging="711"/>
      </w:pPr>
      <w:rPr>
        <w:rFonts w:hint="default"/>
        <w:lang w:val="ru-RU" w:eastAsia="en-US" w:bidi="ar-SA"/>
      </w:rPr>
    </w:lvl>
    <w:lvl w:ilvl="6" w:tplc="478672A0">
      <w:numFmt w:val="bullet"/>
      <w:lvlText w:val="•"/>
      <w:lvlJc w:val="left"/>
      <w:pPr>
        <w:ind w:left="5966" w:hanging="711"/>
      </w:pPr>
      <w:rPr>
        <w:rFonts w:hint="default"/>
        <w:lang w:val="ru-RU" w:eastAsia="en-US" w:bidi="ar-SA"/>
      </w:rPr>
    </w:lvl>
    <w:lvl w:ilvl="7" w:tplc="C1D6B10E">
      <w:numFmt w:val="bullet"/>
      <w:lvlText w:val="•"/>
      <w:lvlJc w:val="left"/>
      <w:pPr>
        <w:ind w:left="6940" w:hanging="711"/>
      </w:pPr>
      <w:rPr>
        <w:rFonts w:hint="default"/>
        <w:lang w:val="ru-RU" w:eastAsia="en-US" w:bidi="ar-SA"/>
      </w:rPr>
    </w:lvl>
    <w:lvl w:ilvl="8" w:tplc="D3F855BA">
      <w:numFmt w:val="bullet"/>
      <w:lvlText w:val="•"/>
      <w:lvlJc w:val="left"/>
      <w:pPr>
        <w:ind w:left="7915" w:hanging="711"/>
      </w:pPr>
      <w:rPr>
        <w:rFonts w:hint="default"/>
        <w:lang w:val="ru-RU" w:eastAsia="en-US" w:bidi="ar-SA"/>
      </w:rPr>
    </w:lvl>
  </w:abstractNum>
  <w:abstractNum w:abstractNumId="5">
    <w:nsid w:val="67EC2717"/>
    <w:multiLevelType w:val="hybridMultilevel"/>
    <w:tmpl w:val="C3AAD1A2"/>
    <w:lvl w:ilvl="0" w:tplc="B6B26172">
      <w:start w:val="1"/>
      <w:numFmt w:val="decimal"/>
      <w:lvlText w:val="%1."/>
      <w:lvlJc w:val="left"/>
      <w:pPr>
        <w:ind w:left="118" w:hanging="29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D426530A">
      <w:numFmt w:val="bullet"/>
      <w:lvlText w:val="•"/>
      <w:lvlJc w:val="left"/>
      <w:pPr>
        <w:ind w:left="1094" w:hanging="298"/>
      </w:pPr>
      <w:rPr>
        <w:rFonts w:hint="default"/>
        <w:lang w:val="ru-RU" w:eastAsia="en-US" w:bidi="ar-SA"/>
      </w:rPr>
    </w:lvl>
    <w:lvl w:ilvl="2" w:tplc="11101186">
      <w:numFmt w:val="bullet"/>
      <w:lvlText w:val="•"/>
      <w:lvlJc w:val="left"/>
      <w:pPr>
        <w:ind w:left="2068" w:hanging="298"/>
      </w:pPr>
      <w:rPr>
        <w:rFonts w:hint="default"/>
        <w:lang w:val="ru-RU" w:eastAsia="en-US" w:bidi="ar-SA"/>
      </w:rPr>
    </w:lvl>
    <w:lvl w:ilvl="3" w:tplc="B24C9208">
      <w:numFmt w:val="bullet"/>
      <w:lvlText w:val="•"/>
      <w:lvlJc w:val="left"/>
      <w:pPr>
        <w:ind w:left="3043" w:hanging="298"/>
      </w:pPr>
      <w:rPr>
        <w:rFonts w:hint="default"/>
        <w:lang w:val="ru-RU" w:eastAsia="en-US" w:bidi="ar-SA"/>
      </w:rPr>
    </w:lvl>
    <w:lvl w:ilvl="4" w:tplc="DE1A0C64">
      <w:numFmt w:val="bullet"/>
      <w:lvlText w:val="•"/>
      <w:lvlJc w:val="left"/>
      <w:pPr>
        <w:ind w:left="4017" w:hanging="298"/>
      </w:pPr>
      <w:rPr>
        <w:rFonts w:hint="default"/>
        <w:lang w:val="ru-RU" w:eastAsia="en-US" w:bidi="ar-SA"/>
      </w:rPr>
    </w:lvl>
    <w:lvl w:ilvl="5" w:tplc="DA0474DA">
      <w:numFmt w:val="bullet"/>
      <w:lvlText w:val="•"/>
      <w:lvlJc w:val="left"/>
      <w:pPr>
        <w:ind w:left="4992" w:hanging="298"/>
      </w:pPr>
      <w:rPr>
        <w:rFonts w:hint="default"/>
        <w:lang w:val="ru-RU" w:eastAsia="en-US" w:bidi="ar-SA"/>
      </w:rPr>
    </w:lvl>
    <w:lvl w:ilvl="6" w:tplc="2CC4C03A">
      <w:numFmt w:val="bullet"/>
      <w:lvlText w:val="•"/>
      <w:lvlJc w:val="left"/>
      <w:pPr>
        <w:ind w:left="5966" w:hanging="298"/>
      </w:pPr>
      <w:rPr>
        <w:rFonts w:hint="default"/>
        <w:lang w:val="ru-RU" w:eastAsia="en-US" w:bidi="ar-SA"/>
      </w:rPr>
    </w:lvl>
    <w:lvl w:ilvl="7" w:tplc="E6C24814">
      <w:numFmt w:val="bullet"/>
      <w:lvlText w:val="•"/>
      <w:lvlJc w:val="left"/>
      <w:pPr>
        <w:ind w:left="6940" w:hanging="298"/>
      </w:pPr>
      <w:rPr>
        <w:rFonts w:hint="default"/>
        <w:lang w:val="ru-RU" w:eastAsia="en-US" w:bidi="ar-SA"/>
      </w:rPr>
    </w:lvl>
    <w:lvl w:ilvl="8" w:tplc="A4FE300A">
      <w:numFmt w:val="bullet"/>
      <w:lvlText w:val="•"/>
      <w:lvlJc w:val="left"/>
      <w:pPr>
        <w:ind w:left="7915" w:hanging="298"/>
      </w:pPr>
      <w:rPr>
        <w:rFonts w:hint="default"/>
        <w:lang w:val="ru-RU" w:eastAsia="en-US" w:bidi="ar-SA"/>
      </w:rPr>
    </w:lvl>
  </w:abstractNum>
  <w:abstractNum w:abstractNumId="6">
    <w:nsid w:val="6D180CE8"/>
    <w:multiLevelType w:val="hybridMultilevel"/>
    <w:tmpl w:val="897822A8"/>
    <w:lvl w:ilvl="0" w:tplc="C8E2F968">
      <w:start w:val="1"/>
      <w:numFmt w:val="decimal"/>
      <w:lvlText w:val="%1."/>
      <w:lvlJc w:val="left"/>
      <w:pPr>
        <w:ind w:left="220" w:hanging="260"/>
      </w:pPr>
      <w:rPr>
        <w:rFonts w:ascii="Times New Roman" w:eastAsia="Times New Roman" w:hAnsi="Times New Roman" w:cs="Times New Roman" w:hint="default"/>
        <w:spacing w:val="-3"/>
        <w:w w:val="100"/>
        <w:sz w:val="26"/>
        <w:szCs w:val="26"/>
        <w:lang w:val="ru-RU" w:eastAsia="en-US" w:bidi="ar-SA"/>
      </w:rPr>
    </w:lvl>
    <w:lvl w:ilvl="1" w:tplc="946EA8C6">
      <w:numFmt w:val="bullet"/>
      <w:lvlText w:val="•"/>
      <w:lvlJc w:val="left"/>
      <w:pPr>
        <w:ind w:left="840" w:hanging="260"/>
      </w:pPr>
      <w:rPr>
        <w:rFonts w:hint="default"/>
        <w:lang w:val="ru-RU" w:eastAsia="en-US" w:bidi="ar-SA"/>
      </w:rPr>
    </w:lvl>
    <w:lvl w:ilvl="2" w:tplc="446EBDCC">
      <w:numFmt w:val="bullet"/>
      <w:lvlText w:val="•"/>
      <w:lvlJc w:val="left"/>
      <w:pPr>
        <w:ind w:left="900" w:hanging="260"/>
      </w:pPr>
      <w:rPr>
        <w:rFonts w:hint="default"/>
        <w:lang w:val="ru-RU" w:eastAsia="en-US" w:bidi="ar-SA"/>
      </w:rPr>
    </w:lvl>
    <w:lvl w:ilvl="3" w:tplc="AC76B58C">
      <w:numFmt w:val="bullet"/>
      <w:lvlText w:val="•"/>
      <w:lvlJc w:val="left"/>
      <w:pPr>
        <w:ind w:left="920" w:hanging="260"/>
      </w:pPr>
      <w:rPr>
        <w:rFonts w:hint="default"/>
        <w:lang w:val="ru-RU" w:eastAsia="en-US" w:bidi="ar-SA"/>
      </w:rPr>
    </w:lvl>
    <w:lvl w:ilvl="4" w:tplc="492A2EB4">
      <w:numFmt w:val="bullet"/>
      <w:lvlText w:val="•"/>
      <w:lvlJc w:val="left"/>
      <w:pPr>
        <w:ind w:left="1120" w:hanging="260"/>
      </w:pPr>
      <w:rPr>
        <w:rFonts w:hint="default"/>
        <w:lang w:val="ru-RU" w:eastAsia="en-US" w:bidi="ar-SA"/>
      </w:rPr>
    </w:lvl>
    <w:lvl w:ilvl="5" w:tplc="FA3EBAAA">
      <w:numFmt w:val="bullet"/>
      <w:lvlText w:val="•"/>
      <w:lvlJc w:val="left"/>
      <w:pPr>
        <w:ind w:left="2590" w:hanging="260"/>
      </w:pPr>
      <w:rPr>
        <w:rFonts w:hint="default"/>
        <w:lang w:val="ru-RU" w:eastAsia="en-US" w:bidi="ar-SA"/>
      </w:rPr>
    </w:lvl>
    <w:lvl w:ilvl="6" w:tplc="873209F8">
      <w:numFmt w:val="bullet"/>
      <w:lvlText w:val="•"/>
      <w:lvlJc w:val="left"/>
      <w:pPr>
        <w:ind w:left="4060" w:hanging="260"/>
      </w:pPr>
      <w:rPr>
        <w:rFonts w:hint="default"/>
        <w:lang w:val="ru-RU" w:eastAsia="en-US" w:bidi="ar-SA"/>
      </w:rPr>
    </w:lvl>
    <w:lvl w:ilvl="7" w:tplc="B65ED470">
      <w:numFmt w:val="bullet"/>
      <w:lvlText w:val="•"/>
      <w:lvlJc w:val="left"/>
      <w:pPr>
        <w:ind w:left="5530" w:hanging="260"/>
      </w:pPr>
      <w:rPr>
        <w:rFonts w:hint="default"/>
        <w:lang w:val="ru-RU" w:eastAsia="en-US" w:bidi="ar-SA"/>
      </w:rPr>
    </w:lvl>
    <w:lvl w:ilvl="8" w:tplc="87FE8BE8">
      <w:numFmt w:val="bullet"/>
      <w:lvlText w:val="•"/>
      <w:lvlJc w:val="left"/>
      <w:pPr>
        <w:ind w:left="7000" w:hanging="260"/>
      </w:pPr>
      <w:rPr>
        <w:rFonts w:hint="default"/>
        <w:lang w:val="ru-RU" w:eastAsia="en-US" w:bidi="ar-SA"/>
      </w:rPr>
    </w:lvl>
  </w:abstractNum>
  <w:num w:numId="1">
    <w:abstractNumId w:val="2"/>
  </w:num>
  <w:num w:numId="2">
    <w:abstractNumId w:val="5"/>
  </w:num>
  <w:num w:numId="3">
    <w:abstractNumId w:val="1"/>
  </w:num>
  <w:num w:numId="4">
    <w:abstractNumId w:val="3"/>
  </w:num>
  <w:num w:numId="5">
    <w:abstractNumId w:val="4"/>
  </w:num>
  <w:num w:numId="6">
    <w:abstractNumId w:val="0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F6585F"/>
    <w:rsid w:val="00042B79"/>
    <w:rsid w:val="000777D2"/>
    <w:rsid w:val="000B24ED"/>
    <w:rsid w:val="000D2CCE"/>
    <w:rsid w:val="000E4129"/>
    <w:rsid w:val="000F6783"/>
    <w:rsid w:val="001014DA"/>
    <w:rsid w:val="0013248E"/>
    <w:rsid w:val="00194C6A"/>
    <w:rsid w:val="001D63FA"/>
    <w:rsid w:val="002A2177"/>
    <w:rsid w:val="002A732A"/>
    <w:rsid w:val="002B4455"/>
    <w:rsid w:val="002C14B7"/>
    <w:rsid w:val="002F1C11"/>
    <w:rsid w:val="00354509"/>
    <w:rsid w:val="0036345D"/>
    <w:rsid w:val="00392BD0"/>
    <w:rsid w:val="003A408B"/>
    <w:rsid w:val="003F721C"/>
    <w:rsid w:val="00424846"/>
    <w:rsid w:val="00444FA7"/>
    <w:rsid w:val="00461B27"/>
    <w:rsid w:val="00484925"/>
    <w:rsid w:val="004B7986"/>
    <w:rsid w:val="004D4296"/>
    <w:rsid w:val="004E1809"/>
    <w:rsid w:val="004F3475"/>
    <w:rsid w:val="004F47E6"/>
    <w:rsid w:val="00511437"/>
    <w:rsid w:val="005246C3"/>
    <w:rsid w:val="00560337"/>
    <w:rsid w:val="0056649B"/>
    <w:rsid w:val="0057317E"/>
    <w:rsid w:val="005A2184"/>
    <w:rsid w:val="005A43E6"/>
    <w:rsid w:val="005B3C3F"/>
    <w:rsid w:val="005C0C0A"/>
    <w:rsid w:val="005D4206"/>
    <w:rsid w:val="00602BA5"/>
    <w:rsid w:val="006570D3"/>
    <w:rsid w:val="006719CA"/>
    <w:rsid w:val="00692DD7"/>
    <w:rsid w:val="00694005"/>
    <w:rsid w:val="00695526"/>
    <w:rsid w:val="006B7AAC"/>
    <w:rsid w:val="006D35F6"/>
    <w:rsid w:val="006E6D9A"/>
    <w:rsid w:val="006F3BB0"/>
    <w:rsid w:val="006F6507"/>
    <w:rsid w:val="0073334A"/>
    <w:rsid w:val="007655B3"/>
    <w:rsid w:val="00771944"/>
    <w:rsid w:val="007756A2"/>
    <w:rsid w:val="00793873"/>
    <w:rsid w:val="00805942"/>
    <w:rsid w:val="00817D55"/>
    <w:rsid w:val="008451EE"/>
    <w:rsid w:val="00864AD2"/>
    <w:rsid w:val="00891D22"/>
    <w:rsid w:val="008B6BD8"/>
    <w:rsid w:val="008D5F2B"/>
    <w:rsid w:val="008F6F6E"/>
    <w:rsid w:val="009246D8"/>
    <w:rsid w:val="00940D6E"/>
    <w:rsid w:val="00953BEA"/>
    <w:rsid w:val="009C0F8A"/>
    <w:rsid w:val="009D0A3E"/>
    <w:rsid w:val="009F2144"/>
    <w:rsid w:val="00A1248A"/>
    <w:rsid w:val="00A26638"/>
    <w:rsid w:val="00A355BD"/>
    <w:rsid w:val="00A4063C"/>
    <w:rsid w:val="00A55372"/>
    <w:rsid w:val="00B029B9"/>
    <w:rsid w:val="00B54F95"/>
    <w:rsid w:val="00B61053"/>
    <w:rsid w:val="00B80C70"/>
    <w:rsid w:val="00B93B03"/>
    <w:rsid w:val="00BB607B"/>
    <w:rsid w:val="00C03710"/>
    <w:rsid w:val="00C22E8B"/>
    <w:rsid w:val="00C27047"/>
    <w:rsid w:val="00C61CDB"/>
    <w:rsid w:val="00C930B7"/>
    <w:rsid w:val="00CA06A5"/>
    <w:rsid w:val="00CE071A"/>
    <w:rsid w:val="00D03F97"/>
    <w:rsid w:val="00D764AB"/>
    <w:rsid w:val="00D96BE2"/>
    <w:rsid w:val="00DB7C53"/>
    <w:rsid w:val="00DF7CA7"/>
    <w:rsid w:val="00E01E1F"/>
    <w:rsid w:val="00E04349"/>
    <w:rsid w:val="00E12920"/>
    <w:rsid w:val="00E23D85"/>
    <w:rsid w:val="00E46227"/>
    <w:rsid w:val="00E63F02"/>
    <w:rsid w:val="00E87E89"/>
    <w:rsid w:val="00EA45FF"/>
    <w:rsid w:val="00EA5D88"/>
    <w:rsid w:val="00EB29B4"/>
    <w:rsid w:val="00EF1E71"/>
    <w:rsid w:val="00F02A3F"/>
    <w:rsid w:val="00F04E68"/>
    <w:rsid w:val="00F11385"/>
    <w:rsid w:val="00F6585F"/>
    <w:rsid w:val="00FC12E2"/>
    <w:rsid w:val="00FD6485"/>
    <w:rsid w:val="00FD6E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2184"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9"/>
    <w:qFormat/>
    <w:rsid w:val="005A2184"/>
    <w:pPr>
      <w:spacing w:before="149"/>
      <w:ind w:left="930"/>
      <w:jc w:val="both"/>
      <w:outlineLvl w:val="0"/>
    </w:pPr>
    <w:rPr>
      <w:b/>
      <w:bCs/>
      <w:sz w:val="28"/>
      <w:szCs w:val="28"/>
    </w:rPr>
  </w:style>
  <w:style w:type="paragraph" w:styleId="2">
    <w:name w:val="heading 2"/>
    <w:basedOn w:val="a"/>
    <w:uiPriority w:val="9"/>
    <w:unhideWhenUsed/>
    <w:qFormat/>
    <w:rsid w:val="005A2184"/>
    <w:pPr>
      <w:spacing w:before="64"/>
      <w:ind w:left="220" w:right="352" w:firstLine="710"/>
      <w:jc w:val="both"/>
      <w:outlineLvl w:val="1"/>
    </w:pPr>
    <w:rPr>
      <w:b/>
      <w:bCs/>
      <w:i/>
      <w:iCs/>
      <w:sz w:val="28"/>
      <w:szCs w:val="28"/>
    </w:rPr>
  </w:style>
  <w:style w:type="paragraph" w:styleId="3">
    <w:name w:val="heading 3"/>
    <w:basedOn w:val="a"/>
    <w:uiPriority w:val="9"/>
    <w:unhideWhenUsed/>
    <w:qFormat/>
    <w:rsid w:val="005A2184"/>
    <w:pPr>
      <w:ind w:left="120"/>
      <w:outlineLvl w:val="2"/>
    </w:pPr>
    <w:rPr>
      <w:rFonts w:ascii="Georgia" w:eastAsia="Georgia" w:hAnsi="Georgia" w:cs="Georgia"/>
      <w:b/>
      <w:bCs/>
      <w:sz w:val="24"/>
      <w:szCs w:val="24"/>
    </w:rPr>
  </w:style>
  <w:style w:type="paragraph" w:styleId="4">
    <w:name w:val="heading 4"/>
    <w:basedOn w:val="a"/>
    <w:uiPriority w:val="9"/>
    <w:unhideWhenUsed/>
    <w:qFormat/>
    <w:rsid w:val="005A2184"/>
    <w:pPr>
      <w:ind w:left="118"/>
      <w:outlineLvl w:val="3"/>
    </w:pPr>
    <w:rPr>
      <w:rFonts w:ascii="Georgia" w:eastAsia="Georgia" w:hAnsi="Georgia" w:cs="Georgia"/>
      <w:b/>
      <w:bCs/>
      <w:i/>
      <w:i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A218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5A2184"/>
    <w:rPr>
      <w:rFonts w:ascii="Georgia" w:eastAsia="Georgia" w:hAnsi="Georgia" w:cs="Georgia"/>
      <w:sz w:val="24"/>
      <w:szCs w:val="24"/>
    </w:rPr>
  </w:style>
  <w:style w:type="paragraph" w:styleId="a4">
    <w:name w:val="List Paragraph"/>
    <w:basedOn w:val="a"/>
    <w:uiPriority w:val="1"/>
    <w:qFormat/>
    <w:rsid w:val="005A2184"/>
    <w:pPr>
      <w:ind w:left="118" w:hanging="454"/>
    </w:pPr>
  </w:style>
  <w:style w:type="paragraph" w:customStyle="1" w:styleId="TableParagraph">
    <w:name w:val="Table Paragraph"/>
    <w:basedOn w:val="a"/>
    <w:uiPriority w:val="1"/>
    <w:qFormat/>
    <w:rsid w:val="005A2184"/>
  </w:style>
  <w:style w:type="character" w:customStyle="1" w:styleId="wmi-callto">
    <w:name w:val="wmi-callto"/>
    <w:basedOn w:val="a0"/>
    <w:rsid w:val="005D4206"/>
  </w:style>
  <w:style w:type="paragraph" w:styleId="a5">
    <w:name w:val="Balloon Text"/>
    <w:basedOn w:val="a"/>
    <w:link w:val="a6"/>
    <w:uiPriority w:val="99"/>
    <w:semiHidden/>
    <w:unhideWhenUsed/>
    <w:rsid w:val="008451EE"/>
    <w:pPr>
      <w:widowControl/>
      <w:autoSpaceDE/>
      <w:autoSpaceDN/>
    </w:pPr>
    <w:rPr>
      <w:rFonts w:ascii="Tahoma" w:eastAsiaTheme="minorHAnsi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451EE"/>
    <w:rPr>
      <w:rFonts w:ascii="Tahoma" w:hAnsi="Tahoma" w:cs="Tahoma"/>
      <w:sz w:val="16"/>
      <w:szCs w:val="16"/>
      <w:lang w:val="ru-RU"/>
    </w:rPr>
  </w:style>
  <w:style w:type="table" w:styleId="a7">
    <w:name w:val="Table Grid"/>
    <w:basedOn w:val="a1"/>
    <w:uiPriority w:val="59"/>
    <w:rsid w:val="004D429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laceholder Text"/>
    <w:basedOn w:val="a0"/>
    <w:uiPriority w:val="99"/>
    <w:semiHidden/>
    <w:rsid w:val="002B4455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BCEFDB-B78A-4543-A228-B9B5A2C342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523</TotalTime>
  <Pages>6</Pages>
  <Words>2099</Words>
  <Characters>11967</Characters>
  <Application>Microsoft Office Word</Application>
  <DocSecurity>0</DocSecurity>
  <Lines>99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eup</dc:creator>
  <cp:lastModifiedBy>USER_pc</cp:lastModifiedBy>
  <cp:revision>94</cp:revision>
  <dcterms:created xsi:type="dcterms:W3CDTF">2022-05-18T12:48:00Z</dcterms:created>
  <dcterms:modified xsi:type="dcterms:W3CDTF">2022-06-09T11:23:00Z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2022-04-26T00:00:00Z</vt:filetime>
  </property>
  <property fmtid="{D5CDD505-2E9C-101B-9397-08002B2CF9AE}" pid="3" name="Creator">
    <vt:lpwstr>Writer</vt:lpwstr>
  </property>
  <property fmtid="{D5CDD505-2E9C-101B-9397-08002B2CF9AE}" pid="4" name="LastSaved">
    <vt:filetime>2022-05-13T00:00:00Z</vt:filetime>
  </property>
</Properties>
</file>