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6E626" w14:textId="0635B215" w:rsidR="00C71E55" w:rsidRDefault="00ED369A" w:rsidP="000137C8">
      <w:pPr>
        <w:widowControl w:val="0"/>
        <w:autoSpaceDE w:val="0"/>
        <w:autoSpaceDN w:val="0"/>
        <w:spacing w:before="90" w:after="0" w:line="240" w:lineRule="auto"/>
        <w:ind w:left="118"/>
        <w:jc w:val="both"/>
        <w:outlineLvl w:val="2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Georgia" w:hAnsi="Times New Roman" w:cs="Georgia"/>
          <w:b/>
          <w:bCs/>
          <w:sz w:val="24"/>
          <w:szCs w:val="24"/>
        </w:rPr>
        <w:t xml:space="preserve">УДК </w:t>
      </w:r>
      <w:r w:rsidR="000137C8">
        <w:rPr>
          <w:rFonts w:ascii="Times New Roman" w:eastAsia="Georgia" w:hAnsi="Times New Roman" w:cs="Georgia"/>
          <w:b/>
          <w:bCs/>
          <w:sz w:val="24"/>
          <w:szCs w:val="24"/>
        </w:rPr>
        <w:t>338.001.36/</w:t>
      </w:r>
      <w:r>
        <w:rPr>
          <w:rFonts w:ascii="Times New Roman" w:eastAsia="Georgia" w:hAnsi="Times New Roman" w:cs="Georgia"/>
          <w:b/>
          <w:bCs/>
          <w:sz w:val="24"/>
          <w:szCs w:val="24"/>
        </w:rPr>
        <w:t>Б</w:t>
      </w:r>
      <w:r w:rsidR="00FE6062" w:rsidRPr="00FE6062">
        <w:rPr>
          <w:rFonts w:ascii="Times New Roman" w:eastAsia="Georgia" w:hAnsi="Times New Roman" w:cs="Georgia"/>
          <w:b/>
          <w:bCs/>
          <w:sz w:val="24"/>
          <w:szCs w:val="24"/>
        </w:rPr>
        <w:t>БК</w:t>
      </w:r>
      <w:r w:rsidR="00FE6062" w:rsidRPr="00FE6062">
        <w:rPr>
          <w:rFonts w:ascii="Times New Roman" w:eastAsia="Georgia" w:hAnsi="Times New Roman" w:cs="Georgia"/>
          <w:b/>
          <w:bCs/>
          <w:spacing w:val="-7"/>
          <w:sz w:val="24"/>
          <w:szCs w:val="24"/>
        </w:rPr>
        <w:t xml:space="preserve"> </w:t>
      </w:r>
      <w:r w:rsidR="00FE6062" w:rsidRPr="00FE6062">
        <w:rPr>
          <w:rFonts w:ascii="Times New Roman" w:eastAsia="Georgia" w:hAnsi="Times New Roman" w:cs="Georgia"/>
          <w:b/>
          <w:bCs/>
          <w:sz w:val="24"/>
          <w:szCs w:val="24"/>
        </w:rPr>
        <w:t>65.</w:t>
      </w:r>
      <w:r w:rsidR="000137C8">
        <w:rPr>
          <w:rFonts w:ascii="Times New Roman" w:eastAsia="Georgia" w:hAnsi="Times New Roman" w:cs="Georgia"/>
          <w:b/>
          <w:bCs/>
          <w:sz w:val="24"/>
          <w:szCs w:val="24"/>
        </w:rPr>
        <w:t>20</w:t>
      </w:r>
    </w:p>
    <w:p w14:paraId="1986EFF5" w14:textId="606B3A42" w:rsidR="00FE6062" w:rsidRPr="00FE6062" w:rsidRDefault="00C71E55" w:rsidP="000137C8">
      <w:pPr>
        <w:widowControl w:val="0"/>
        <w:tabs>
          <w:tab w:val="left" w:pos="615"/>
          <w:tab w:val="right" w:pos="9355"/>
        </w:tabs>
        <w:autoSpaceDE w:val="0"/>
        <w:autoSpaceDN w:val="0"/>
        <w:spacing w:after="120" w:line="240" w:lineRule="auto"/>
        <w:jc w:val="righ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="00DF7FCA">
        <w:rPr>
          <w:rFonts w:ascii="Times New Roman" w:eastAsia="Times New Roman" w:hAnsi="Times New Roman" w:cs="Times New Roman"/>
          <w:b/>
          <w:sz w:val="24"/>
        </w:rPr>
        <w:t>Вильданова Л.М.</w:t>
      </w:r>
    </w:p>
    <w:p w14:paraId="3347B158" w14:textId="77777777" w:rsidR="00C71E55" w:rsidRDefault="00C71E55" w:rsidP="000137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56AF58" w14:textId="5B2B9D8B" w:rsidR="00421693" w:rsidRDefault="00421693" w:rsidP="000137C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71B63">
        <w:rPr>
          <w:rFonts w:ascii="Times New Roman" w:hAnsi="Times New Roman" w:cs="Times New Roman"/>
          <w:b/>
          <w:bCs/>
          <w:sz w:val="24"/>
          <w:szCs w:val="24"/>
        </w:rPr>
        <w:t>ПОВЫШЕНИЕ КОНКУРЕНТОСПОСОБНОСТИ ВИДОВ ЭКОНОМИЧЕСКОЙ ДЕЯТЕЛЬНОСТИ В УСЛОВИЯХ ЦИФРОВИЗАЦИИ ЭКОНОМИКИ</w:t>
      </w:r>
    </w:p>
    <w:p w14:paraId="4E1EF33D" w14:textId="564E973E" w:rsidR="00FE6062" w:rsidRPr="00FE6062" w:rsidRDefault="00FE6062" w:rsidP="000137C8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b/>
          <w:sz w:val="31"/>
        </w:rPr>
      </w:pPr>
    </w:p>
    <w:p w14:paraId="3F3D7CF8" w14:textId="7F8D3905" w:rsidR="00FE6062" w:rsidRPr="00FE6062" w:rsidRDefault="00FE6062" w:rsidP="000137C8">
      <w:pPr>
        <w:widowControl w:val="0"/>
        <w:autoSpaceDE w:val="0"/>
        <w:autoSpaceDN w:val="0"/>
        <w:spacing w:before="90" w:after="0" w:line="240" w:lineRule="auto"/>
        <w:ind w:left="118" w:right="105" w:firstLine="708"/>
        <w:jc w:val="both"/>
        <w:rPr>
          <w:rFonts w:ascii="Times New Roman" w:eastAsia="Times New Roman" w:hAnsi="Times New Roman" w:cs="Times New Roman"/>
          <w:i/>
          <w:sz w:val="24"/>
        </w:rPr>
      </w:pPr>
      <w:r w:rsidRPr="00FE6062">
        <w:rPr>
          <w:rFonts w:ascii="Times New Roman" w:eastAsia="Times New Roman" w:hAnsi="Times New Roman" w:cs="Times New Roman"/>
          <w:b/>
          <w:i/>
          <w:sz w:val="24"/>
        </w:rPr>
        <w:t>Аннотация.</w:t>
      </w:r>
      <w:r w:rsidRPr="00FE6062">
        <w:rPr>
          <w:rFonts w:ascii="Times New Roman" w:eastAsia="Times New Roman" w:hAnsi="Times New Roman" w:cs="Times New Roman"/>
          <w:b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В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статье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анализируется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327263">
        <w:rPr>
          <w:rFonts w:ascii="Times New Roman" w:eastAsia="Times New Roman" w:hAnsi="Times New Roman" w:cs="Times New Roman"/>
          <w:i/>
          <w:sz w:val="24"/>
        </w:rPr>
        <w:t>факторы</w:t>
      </w:r>
      <w:r w:rsidR="008B51BA">
        <w:rPr>
          <w:rFonts w:ascii="Times New Roman" w:eastAsia="Times New Roman" w:hAnsi="Times New Roman" w:cs="Times New Roman"/>
          <w:i/>
          <w:sz w:val="24"/>
        </w:rPr>
        <w:t>,</w:t>
      </w:r>
      <w:r w:rsidR="00327263">
        <w:rPr>
          <w:rFonts w:ascii="Times New Roman" w:eastAsia="Times New Roman" w:hAnsi="Times New Roman" w:cs="Times New Roman"/>
          <w:i/>
          <w:sz w:val="24"/>
        </w:rPr>
        <w:t xml:space="preserve"> влияющие на повышение </w:t>
      </w:r>
      <w:r w:rsidR="007B7999">
        <w:rPr>
          <w:rFonts w:ascii="Times New Roman" w:eastAsia="Times New Roman" w:hAnsi="Times New Roman" w:cs="Times New Roman"/>
          <w:i/>
          <w:sz w:val="24"/>
        </w:rPr>
        <w:t xml:space="preserve">уровня </w:t>
      </w:r>
      <w:r w:rsidR="00327263">
        <w:rPr>
          <w:rFonts w:ascii="Times New Roman" w:eastAsia="Times New Roman" w:hAnsi="Times New Roman" w:cs="Times New Roman"/>
          <w:i/>
          <w:sz w:val="24"/>
        </w:rPr>
        <w:t>конкурентоспособности</w:t>
      </w:r>
      <w:r w:rsidR="00712B01">
        <w:rPr>
          <w:rFonts w:ascii="Times New Roman" w:eastAsia="Times New Roman" w:hAnsi="Times New Roman" w:cs="Times New Roman"/>
          <w:i/>
          <w:sz w:val="24"/>
        </w:rPr>
        <w:t xml:space="preserve"> в современных условиях</w:t>
      </w:r>
      <w:r w:rsidRPr="00FE6062">
        <w:rPr>
          <w:rFonts w:ascii="Times New Roman" w:eastAsia="Times New Roman" w:hAnsi="Times New Roman" w:cs="Times New Roman"/>
          <w:i/>
          <w:sz w:val="24"/>
        </w:rPr>
        <w:t>.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3E46F7">
        <w:rPr>
          <w:rFonts w:ascii="Times New Roman" w:eastAsia="Times New Roman" w:hAnsi="Times New Roman" w:cs="Times New Roman"/>
          <w:i/>
          <w:sz w:val="24"/>
        </w:rPr>
        <w:t xml:space="preserve">Предложена модель </w:t>
      </w:r>
      <w:r w:rsidR="007B7999">
        <w:rPr>
          <w:rFonts w:ascii="Times New Roman" w:eastAsia="Times New Roman" w:hAnsi="Times New Roman" w:cs="Times New Roman"/>
          <w:i/>
          <w:sz w:val="24"/>
        </w:rPr>
        <w:t>конкурентоспособности видов экономической деятельности</w:t>
      </w:r>
      <w:r w:rsidRPr="00FE6062">
        <w:rPr>
          <w:rFonts w:ascii="Times New Roman" w:eastAsia="Times New Roman" w:hAnsi="Times New Roman" w:cs="Times New Roman"/>
          <w:i/>
          <w:sz w:val="24"/>
        </w:rPr>
        <w:t>.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В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заключении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делаются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выводы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с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i/>
          <w:sz w:val="24"/>
        </w:rPr>
        <w:t>акцентом</w:t>
      </w:r>
      <w:r w:rsidRPr="00FE6062">
        <w:rPr>
          <w:rFonts w:ascii="Times New Roman" w:eastAsia="Times New Roman" w:hAnsi="Times New Roman" w:cs="Times New Roman"/>
          <w:i/>
          <w:spacing w:val="1"/>
          <w:sz w:val="24"/>
        </w:rPr>
        <w:t xml:space="preserve"> </w:t>
      </w:r>
      <w:r w:rsidR="00DA4586">
        <w:rPr>
          <w:rFonts w:ascii="Times New Roman" w:eastAsia="Times New Roman" w:hAnsi="Times New Roman" w:cs="Times New Roman"/>
          <w:i/>
          <w:sz w:val="24"/>
        </w:rPr>
        <w:t xml:space="preserve">на важность внедрения цифровых </w:t>
      </w:r>
      <w:r w:rsidR="007F52BC">
        <w:rPr>
          <w:rFonts w:ascii="Times New Roman" w:eastAsia="Times New Roman" w:hAnsi="Times New Roman" w:cs="Times New Roman"/>
          <w:i/>
          <w:sz w:val="24"/>
        </w:rPr>
        <w:t>технологий</w:t>
      </w:r>
      <w:r w:rsidR="00213F13">
        <w:rPr>
          <w:rFonts w:ascii="Times New Roman" w:eastAsia="Times New Roman" w:hAnsi="Times New Roman" w:cs="Times New Roman"/>
          <w:i/>
          <w:sz w:val="24"/>
        </w:rPr>
        <w:t>, как ключевого фактора повышения конкурентоспособности в современных реалиях.</w:t>
      </w:r>
    </w:p>
    <w:p w14:paraId="34F00897" w14:textId="3F824627" w:rsidR="00FE6062" w:rsidRPr="00FE6062" w:rsidRDefault="00FE6062" w:rsidP="0029513B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</w:rPr>
      </w:pPr>
      <w:r w:rsidRPr="00FE6062">
        <w:rPr>
          <w:rFonts w:ascii="Times New Roman" w:eastAsia="Times New Roman" w:hAnsi="Times New Roman" w:cs="Times New Roman"/>
          <w:b/>
          <w:i/>
          <w:sz w:val="24"/>
        </w:rPr>
        <w:t>Ключевые</w:t>
      </w:r>
      <w:r w:rsidRPr="00FE6062">
        <w:rPr>
          <w:rFonts w:ascii="Times New Roman" w:eastAsia="Times New Roman" w:hAnsi="Times New Roman" w:cs="Times New Roman"/>
          <w:b/>
          <w:i/>
          <w:spacing w:val="-7"/>
          <w:sz w:val="24"/>
        </w:rPr>
        <w:t xml:space="preserve"> </w:t>
      </w:r>
      <w:r w:rsidRPr="00FE6062">
        <w:rPr>
          <w:rFonts w:ascii="Times New Roman" w:eastAsia="Times New Roman" w:hAnsi="Times New Roman" w:cs="Times New Roman"/>
          <w:b/>
          <w:i/>
          <w:sz w:val="24"/>
        </w:rPr>
        <w:t>слова:</w:t>
      </w:r>
      <w:r w:rsidR="00ED369A"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  <w:r w:rsidR="00EC212A" w:rsidRPr="0029513B">
        <w:rPr>
          <w:rFonts w:ascii="Times New Roman" w:eastAsia="Times New Roman" w:hAnsi="Times New Roman" w:cs="Times New Roman"/>
          <w:i/>
          <w:sz w:val="24"/>
        </w:rPr>
        <w:t>конкурентоспособность, цифровизация, цифровые технологии, виды экономической деятельности</w:t>
      </w:r>
      <w:r w:rsidR="001F6B13" w:rsidRPr="0029513B">
        <w:rPr>
          <w:rFonts w:ascii="Times New Roman" w:eastAsia="Times New Roman" w:hAnsi="Times New Roman" w:cs="Times New Roman"/>
          <w:i/>
          <w:sz w:val="24"/>
        </w:rPr>
        <w:t>, цифровая экономика</w:t>
      </w:r>
      <w:r w:rsidR="00213F13">
        <w:rPr>
          <w:rFonts w:ascii="Times New Roman" w:eastAsia="Times New Roman" w:hAnsi="Times New Roman" w:cs="Times New Roman"/>
          <w:i/>
          <w:sz w:val="24"/>
        </w:rPr>
        <w:t>, факторы конкуренто</w:t>
      </w:r>
      <w:r w:rsidR="00EB2D51">
        <w:rPr>
          <w:rFonts w:ascii="Times New Roman" w:eastAsia="Times New Roman" w:hAnsi="Times New Roman" w:cs="Times New Roman"/>
          <w:i/>
          <w:sz w:val="24"/>
        </w:rPr>
        <w:t>способности</w:t>
      </w:r>
    </w:p>
    <w:p w14:paraId="7786622B" w14:textId="77777777" w:rsidR="00FE6062" w:rsidRPr="00FE6062" w:rsidRDefault="00FE6062" w:rsidP="0029513B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i/>
          <w:sz w:val="23"/>
        </w:rPr>
      </w:pPr>
    </w:p>
    <w:p w14:paraId="0ABC41C7" w14:textId="56D3AA68" w:rsidR="00A23B72" w:rsidRPr="00A23B72" w:rsidRDefault="00A23B72" w:rsidP="002951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3B72">
        <w:rPr>
          <w:rFonts w:ascii="Times New Roman" w:hAnsi="Times New Roman" w:cs="Times New Roman"/>
          <w:sz w:val="24"/>
          <w:szCs w:val="24"/>
        </w:rPr>
        <w:t>В современном мире при оценке эффективности деятельности субъекта экономики ключевым понят</w:t>
      </w:r>
      <w:r w:rsidR="001856F3">
        <w:rPr>
          <w:rFonts w:ascii="Times New Roman" w:hAnsi="Times New Roman" w:cs="Times New Roman"/>
          <w:sz w:val="24"/>
          <w:szCs w:val="24"/>
        </w:rPr>
        <w:t>ием</w:t>
      </w:r>
      <w:r w:rsidRPr="00A23B72">
        <w:rPr>
          <w:rFonts w:ascii="Times New Roman" w:hAnsi="Times New Roman" w:cs="Times New Roman"/>
          <w:sz w:val="24"/>
          <w:szCs w:val="24"/>
        </w:rPr>
        <w:t xml:space="preserve"> является конкурентоспособность. Обеспечение определенно</w:t>
      </w:r>
      <w:r w:rsidR="001856F3">
        <w:rPr>
          <w:rFonts w:ascii="Times New Roman" w:hAnsi="Times New Roman" w:cs="Times New Roman"/>
          <w:sz w:val="24"/>
          <w:szCs w:val="24"/>
        </w:rPr>
        <w:t>го уровня</w:t>
      </w:r>
      <w:r w:rsidRPr="00A23B72">
        <w:rPr>
          <w:rFonts w:ascii="Times New Roman" w:hAnsi="Times New Roman" w:cs="Times New Roman"/>
          <w:sz w:val="24"/>
          <w:szCs w:val="24"/>
        </w:rPr>
        <w:t xml:space="preserve"> конкурентоспособности является важным фактором присутствия на том или ином рынке, в противном случае </w:t>
      </w:r>
      <w:r w:rsidR="001856F3">
        <w:rPr>
          <w:rFonts w:ascii="Times New Roman" w:hAnsi="Times New Roman" w:cs="Times New Roman"/>
          <w:sz w:val="24"/>
          <w:szCs w:val="24"/>
        </w:rPr>
        <w:softHyphen/>
        <w:t xml:space="preserve"> </w:t>
      </w:r>
      <w:r w:rsidRPr="00A23B72">
        <w:rPr>
          <w:rFonts w:ascii="Times New Roman" w:hAnsi="Times New Roman" w:cs="Times New Roman"/>
          <w:sz w:val="24"/>
          <w:szCs w:val="24"/>
        </w:rPr>
        <w:t>субъект будет вытеснен с данного рынка. Наличие конкуренции и конкурентной борьбы является движущей силой экономики, общества, повышени</w:t>
      </w:r>
      <w:r w:rsidR="001856F3">
        <w:rPr>
          <w:rFonts w:ascii="Times New Roman" w:hAnsi="Times New Roman" w:cs="Times New Roman"/>
          <w:sz w:val="24"/>
          <w:szCs w:val="24"/>
        </w:rPr>
        <w:t xml:space="preserve">я </w:t>
      </w:r>
      <w:r w:rsidRPr="00A23B72">
        <w:rPr>
          <w:rFonts w:ascii="Times New Roman" w:hAnsi="Times New Roman" w:cs="Times New Roman"/>
          <w:sz w:val="24"/>
          <w:szCs w:val="24"/>
        </w:rPr>
        <w:t>качества товаров и уровня жизни населения.</w:t>
      </w:r>
    </w:p>
    <w:p w14:paraId="3B121E34" w14:textId="3E500B24" w:rsidR="00D46F77" w:rsidRPr="00D46F77" w:rsidRDefault="00A23B72" w:rsidP="00D46F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3B72">
        <w:rPr>
          <w:rFonts w:ascii="Times New Roman" w:hAnsi="Times New Roman" w:cs="Times New Roman"/>
          <w:sz w:val="24"/>
          <w:szCs w:val="24"/>
        </w:rPr>
        <w:t>Термин «конкурентоспособность» является одним из наиболее часто используемых в экономике понятий, и может применяться в отношении различных экономических объектов, таких как: товар, предприятие, отрасль, вид экономической деятельности, регион, национальная экономика, а также технологии, персонал и т.п.</w:t>
      </w:r>
      <w:r w:rsidR="00C0312E">
        <w:rPr>
          <w:rFonts w:ascii="Times New Roman" w:hAnsi="Times New Roman" w:cs="Times New Roman"/>
          <w:sz w:val="24"/>
          <w:szCs w:val="24"/>
        </w:rPr>
        <w:t xml:space="preserve"> </w:t>
      </w:r>
      <w:r w:rsidR="00D46F77" w:rsidRPr="00D46F77">
        <w:rPr>
          <w:rFonts w:ascii="Times New Roman" w:hAnsi="Times New Roman" w:cs="Times New Roman"/>
          <w:sz w:val="24"/>
          <w:szCs w:val="24"/>
        </w:rPr>
        <w:t xml:space="preserve">Несмотря на большое количество научных работ, посвященных исследованию категории конкурентоспособности единое определение, как методы её оценки на сегодняшний день отсутствуют. </w:t>
      </w:r>
    </w:p>
    <w:p w14:paraId="53A02DE1" w14:textId="7010F1D2" w:rsidR="008157E8" w:rsidRDefault="00D46F77" w:rsidP="00D46F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6F77">
        <w:rPr>
          <w:rFonts w:ascii="Times New Roman" w:hAnsi="Times New Roman" w:cs="Times New Roman"/>
          <w:sz w:val="24"/>
          <w:szCs w:val="24"/>
        </w:rPr>
        <w:t>Большинство исследований конкурентоспособности базируются на определении М. Портера: «Конкурентоспособность ¬ свойство товара, услуги, субъекта рыночных отношений выступать на рынке наравне с присутствующими там аналогичными товарами, услугами или конкурирующими субъектами рыночных отношений». Согласно точке зрения М. Портера, конкурентоспособность неразрывно и напрямую связана с возможностью постоянного развития: на начальном этапе для того, чтобы добиться конкурентного преимущества, а затем для сохранения уже имеющегося преимущества. Важность развития обусловлено необходимостью постоянного совершенствования продукта, технологий и способ производства с большой скоростью, чтобы постоянно увеличивать отрыв от конкурентов. Непрерывный процесс совершенствования и обновления создает конкурентные преимущества, согласно теории М. Портера.</w:t>
      </w:r>
    </w:p>
    <w:p w14:paraId="6222E35B" w14:textId="0B9526D4" w:rsidR="001C4D2D" w:rsidRPr="001C4D2D" w:rsidRDefault="001C4D2D" w:rsidP="001C4D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4D2D">
        <w:rPr>
          <w:rFonts w:ascii="Times New Roman" w:hAnsi="Times New Roman" w:cs="Times New Roman"/>
          <w:sz w:val="24"/>
          <w:szCs w:val="24"/>
        </w:rPr>
        <w:t>По мнению М. Портера основным, при анализе конкурентоспособности страны ядром выступают отдельные предприятия, осуществляющие конкурентную борьбу на международном рынке. М. Портер отмечает, что отрасль ¬ это среда, в которой те или иные конкурентные преимущества предприятия обеспечивают победу или же наоборот приводят к проигрышу. Факторы конкурентоспособности, формирующие конкурентную среду в отрасли, направлены на её рентабельное функционирование, так как на основе этих факторов происходит ценообразование и формируется себестоимость продукции или услуг. Данный тезис М. Портер рассматривает как на национальном, так и на международном уровнях [</w:t>
      </w:r>
      <w:r w:rsidR="00302EFE">
        <w:rPr>
          <w:rFonts w:ascii="Times New Roman" w:hAnsi="Times New Roman" w:cs="Times New Roman"/>
          <w:sz w:val="24"/>
          <w:szCs w:val="24"/>
        </w:rPr>
        <w:t>2</w:t>
      </w:r>
      <w:r w:rsidRPr="001C4D2D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600FD1DB" w14:textId="4660221D" w:rsidR="001C4D2D" w:rsidRDefault="001C4D2D" w:rsidP="001C4D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4D2D">
        <w:rPr>
          <w:rFonts w:ascii="Times New Roman" w:hAnsi="Times New Roman" w:cs="Times New Roman"/>
          <w:sz w:val="24"/>
          <w:szCs w:val="24"/>
        </w:rPr>
        <w:t xml:space="preserve">Изучая конкурентоспособность на международном уровне М. Портер определил, что несмотря на глобализацию конкуренции важным фактором конкурентоспособности остается внутренний спрос. Он отмечает, что главным образом важно качество внутреннего спроса и его соответствие мировым тенденциям. Успеха в конкурентной борьбе добиваются </w:t>
      </w:r>
      <w:r w:rsidRPr="001C4D2D">
        <w:rPr>
          <w:rFonts w:ascii="Times New Roman" w:hAnsi="Times New Roman" w:cs="Times New Roman"/>
          <w:sz w:val="24"/>
          <w:szCs w:val="24"/>
        </w:rPr>
        <w:lastRenderedPageBreak/>
        <w:t>те страны, где особое внимание, связанное с особенностями внутренних условий, уделяется определенному сегменту рынка, тогда как спрос на аналогичную продукцию в других государствах остается невелик.</w:t>
      </w:r>
    </w:p>
    <w:p w14:paraId="761257CE" w14:textId="22357B22" w:rsidR="005A0EDE" w:rsidRPr="005A0EDE" w:rsidRDefault="005A0EDE" w:rsidP="005A0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0EDE">
        <w:rPr>
          <w:rFonts w:ascii="Times New Roman" w:hAnsi="Times New Roman" w:cs="Times New Roman"/>
          <w:sz w:val="24"/>
          <w:szCs w:val="24"/>
        </w:rPr>
        <w:t>Исходя из данных заключений, М Портер пришел к выводу, что наибольшим образом в вопросе повышения конкурентоспособности на международном уровне следует делать акцент не на самом государстве как отдельном объекте, а на конкретных предприятиях и отраслях, которые определяют основу национальной экономики. Таким образом, он определил в качестве основных объектов исследования категории конкурентоспособности отрасли и отдельные хозяйствующие субъекты.</w:t>
      </w:r>
    </w:p>
    <w:p w14:paraId="38BF76AB" w14:textId="6C49EAB5" w:rsidR="005A0EDE" w:rsidRPr="005A0EDE" w:rsidRDefault="005A0EDE" w:rsidP="005A0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0EDE">
        <w:rPr>
          <w:rFonts w:ascii="Times New Roman" w:hAnsi="Times New Roman" w:cs="Times New Roman"/>
          <w:sz w:val="24"/>
          <w:szCs w:val="24"/>
        </w:rPr>
        <w:t>Вопрос повышения конкурентоспособности страны остается актуальным для национальных экономик в любое время и во все ситуации развития экономики: в кризис или в рост. Обеспечение конкурентоспособности национальной экономики на мировой арене важен не только с точки зрения сохранения лидирующих позиций на мировой арене, а сколько с точки зрения экономического роста, повышения благосостояния населения, и экономической безопасности страны.</w:t>
      </w:r>
    </w:p>
    <w:p w14:paraId="68AD5E74" w14:textId="4C12E63C" w:rsidR="00535452" w:rsidRPr="00535452" w:rsidRDefault="005A0EDE" w:rsidP="005354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0EDE">
        <w:rPr>
          <w:rFonts w:ascii="Times New Roman" w:hAnsi="Times New Roman" w:cs="Times New Roman"/>
          <w:sz w:val="24"/>
          <w:szCs w:val="24"/>
        </w:rPr>
        <w:t>Повышение конкурентоспособности экономики в условиях глобальных вызовов ¬ одно из главных направлений социально-экономической политики регионов, стран.</w:t>
      </w:r>
      <w:r w:rsidR="00E02466">
        <w:rPr>
          <w:rFonts w:ascii="Times New Roman" w:hAnsi="Times New Roman" w:cs="Times New Roman"/>
          <w:sz w:val="24"/>
          <w:szCs w:val="24"/>
        </w:rPr>
        <w:t xml:space="preserve"> </w:t>
      </w:r>
      <w:r w:rsidR="00535452" w:rsidRPr="00535452">
        <w:rPr>
          <w:rFonts w:ascii="Times New Roman" w:hAnsi="Times New Roman" w:cs="Times New Roman"/>
          <w:sz w:val="24"/>
          <w:szCs w:val="24"/>
        </w:rPr>
        <w:t>Если при анализе международной конкурентоспособности М. Портер делает акцент на отдельных отраслях, то в настоящее время для разработки социально-экономической политики в целях повышения конкурентоспособности регионов актуальным будет акцентировать внимание на видах экономической деятельности и отдельных предприятиях. Выбор в качестве объекта исследования конкурентоспособности вид</w:t>
      </w:r>
      <w:r w:rsidR="00803245">
        <w:rPr>
          <w:rFonts w:ascii="Times New Roman" w:hAnsi="Times New Roman" w:cs="Times New Roman"/>
          <w:sz w:val="24"/>
          <w:szCs w:val="24"/>
        </w:rPr>
        <w:t>ов</w:t>
      </w:r>
      <w:r w:rsidR="00535452" w:rsidRPr="00535452">
        <w:rPr>
          <w:rFonts w:ascii="Times New Roman" w:hAnsi="Times New Roman" w:cs="Times New Roman"/>
          <w:sz w:val="24"/>
          <w:szCs w:val="24"/>
        </w:rPr>
        <w:t xml:space="preserve"> экономической деятельности объясняется тем, что в связи с переходом в Российской Федерации от Общесоюзного классификатора отраслей народного хозяйства к Международной стандартной отраслевой классификации (МСОК), который был осуществлен в целях развития процессов интеграции с международным сообществом, вся статистическая информация в настоящее время аккумулируется по видам экономической деятельности.</w:t>
      </w:r>
    </w:p>
    <w:p w14:paraId="43FDBBAE" w14:textId="4CEA5281" w:rsidR="00535452" w:rsidRDefault="00535452" w:rsidP="005354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5452">
        <w:rPr>
          <w:rFonts w:ascii="Times New Roman" w:hAnsi="Times New Roman" w:cs="Times New Roman"/>
          <w:sz w:val="24"/>
          <w:szCs w:val="24"/>
        </w:rPr>
        <w:t>Для выявления факторов, влияющих на конкурентоспособность исследуемого объекта ¬ видов экономической деятельности, следует дать определение понятию «фактор конкурентоспособности».</w:t>
      </w:r>
      <w:r w:rsidR="00803245">
        <w:rPr>
          <w:rFonts w:ascii="Times New Roman" w:hAnsi="Times New Roman" w:cs="Times New Roman"/>
          <w:sz w:val="24"/>
          <w:szCs w:val="24"/>
        </w:rPr>
        <w:t xml:space="preserve"> </w:t>
      </w:r>
      <w:r w:rsidRPr="00535452">
        <w:rPr>
          <w:rFonts w:ascii="Times New Roman" w:hAnsi="Times New Roman" w:cs="Times New Roman"/>
          <w:sz w:val="24"/>
          <w:szCs w:val="24"/>
        </w:rPr>
        <w:t>По мнению Б. А. Райзберга факторы – это параметры, определяющие характер и результативность протекания экономических процессов, предопределяющие количество и качество экономического продукта, который изготавливается [</w:t>
      </w:r>
      <w:r w:rsidR="00CB1E0C">
        <w:rPr>
          <w:rFonts w:ascii="Times New Roman" w:hAnsi="Times New Roman" w:cs="Times New Roman"/>
          <w:sz w:val="24"/>
          <w:szCs w:val="24"/>
        </w:rPr>
        <w:t>6</w:t>
      </w:r>
      <w:r w:rsidRPr="00535452">
        <w:rPr>
          <w:rFonts w:ascii="Times New Roman" w:hAnsi="Times New Roman" w:cs="Times New Roman"/>
          <w:sz w:val="24"/>
          <w:szCs w:val="24"/>
        </w:rPr>
        <w:t>]. Без них невозможно выстоять в рыночных условиях, и высокая конкурентоспособность многих образцовых компаний объясняется тем, что ими задействованы такие движущие силы (факторы), как синергизм, сравнительная оценка, сокращение цикла создания новых товаров и услуг, интеллектуальный капитал и др.</w:t>
      </w:r>
    </w:p>
    <w:p w14:paraId="48ABE98D" w14:textId="1C30AA80" w:rsidR="00F17C62" w:rsidRPr="00F17C62" w:rsidRDefault="00B008F1" w:rsidP="00F17C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Анализ литературы показал</w:t>
      </w:r>
      <w:r w:rsidR="00F17C62" w:rsidRPr="00F17C6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что </w:t>
      </w:r>
      <w:r w:rsidR="00F17C62" w:rsidRPr="00F17C62">
        <w:rPr>
          <w:rFonts w:ascii="Times New Roman" w:hAnsi="Times New Roman" w:cs="Times New Roman"/>
          <w:sz w:val="24"/>
          <w:szCs w:val="24"/>
        </w:rPr>
        <w:t xml:space="preserve">наибольшим образом категория конкурентоспособности исследована на микроуровне ¬ на уровне отдельных предприятий, товаров. Данный факт объясняется тем, что большинство исследователей считает, что конкурентоспособность предприятия или конкурентоспособность товара является базовой при определении конкурентоспособности следующего уровня. </w:t>
      </w:r>
    </w:p>
    <w:p w14:paraId="06262D91" w14:textId="55944D73" w:rsidR="008477B0" w:rsidRDefault="008477B0" w:rsidP="008477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77B0">
        <w:rPr>
          <w:rFonts w:ascii="Times New Roman" w:hAnsi="Times New Roman" w:cs="Times New Roman"/>
          <w:sz w:val="24"/>
          <w:szCs w:val="24"/>
        </w:rPr>
        <w:t>Рассматривая как объект исследования категории «конкурентоспособность» ¬ отрасль, М. Портер пытался выяснить причины успеха тех или иных отраслей на международном уровне на основе «конкурентного ромба». «Конкурентный ромб» представляет собой систему общих показателей, которые формируют конкурентную среду, и включает: факторные условия, условия внутреннего спроса, родственные и поддерживающие отрасли, структуру и стратегию фирм, внутриотраслевую конкуренцию.</w:t>
      </w:r>
    </w:p>
    <w:p w14:paraId="65A77DB2" w14:textId="77777777" w:rsidR="00C02B35" w:rsidRPr="00C02B35" w:rsidRDefault="00C02B35" w:rsidP="00C02B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B35">
        <w:rPr>
          <w:rFonts w:ascii="Times New Roman" w:hAnsi="Times New Roman" w:cs="Times New Roman"/>
          <w:sz w:val="24"/>
          <w:szCs w:val="24"/>
        </w:rPr>
        <w:t>М. Портер отмечает, что конкурентоспособность отраслей промышленности основывается на конкурентных преимуществах, все многообразие которых можно свести к двум основным видам:</w:t>
      </w:r>
    </w:p>
    <w:p w14:paraId="658DF7E5" w14:textId="77777777" w:rsidR="00C02B35" w:rsidRPr="00C02B35" w:rsidRDefault="00C02B35" w:rsidP="00C02B35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B35">
        <w:rPr>
          <w:rFonts w:ascii="Times New Roman" w:hAnsi="Times New Roman" w:cs="Times New Roman"/>
          <w:sz w:val="24"/>
          <w:szCs w:val="24"/>
        </w:rPr>
        <w:t>ресурсным;</w:t>
      </w:r>
    </w:p>
    <w:p w14:paraId="126BEB0E" w14:textId="77777777" w:rsidR="00C02B35" w:rsidRPr="00C02B35" w:rsidRDefault="00C02B35" w:rsidP="00C02B35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B35">
        <w:rPr>
          <w:rFonts w:ascii="Times New Roman" w:hAnsi="Times New Roman" w:cs="Times New Roman"/>
          <w:sz w:val="24"/>
          <w:szCs w:val="24"/>
        </w:rPr>
        <w:t>технологическим.</w:t>
      </w:r>
    </w:p>
    <w:p w14:paraId="512529EA" w14:textId="77777777" w:rsidR="00C02B35" w:rsidRPr="00C02B35" w:rsidRDefault="00C02B35" w:rsidP="00C02B3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02B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При этом удержание успеха среди конкурентов, наличия указных факторов недостаточно. Важность повышения эффективности их использования переделяет победу в конкурентной борьбе. </w:t>
      </w:r>
    </w:p>
    <w:p w14:paraId="19C5C7D5" w14:textId="4FDFE427" w:rsidR="00C02B35" w:rsidRDefault="00C02B35" w:rsidP="00C02B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B35">
        <w:rPr>
          <w:rFonts w:ascii="Times New Roman" w:hAnsi="Times New Roman" w:cs="Times New Roman"/>
          <w:sz w:val="24"/>
          <w:szCs w:val="24"/>
        </w:rPr>
        <w:t xml:space="preserve">Исследуя конкурентоспособность отраслей, авторы В.А. Сальников, Д.И. Галимов к наиболее значимым факторам, оказывающим влияние на конкурентоспособность отрасли, были относят 6 факторов, представленных в таблице </w:t>
      </w:r>
      <w:r w:rsidR="00EF7AD1">
        <w:rPr>
          <w:rFonts w:ascii="Times New Roman" w:hAnsi="Times New Roman" w:cs="Times New Roman"/>
          <w:sz w:val="24"/>
          <w:szCs w:val="24"/>
        </w:rPr>
        <w:t>1</w:t>
      </w:r>
      <w:r w:rsidR="00CB1E0C" w:rsidRPr="005A0EDE">
        <w:rPr>
          <w:rFonts w:ascii="Times New Roman" w:hAnsi="Times New Roman" w:cs="Times New Roman"/>
          <w:sz w:val="24"/>
          <w:szCs w:val="24"/>
        </w:rPr>
        <w:t>[</w:t>
      </w:r>
      <w:r w:rsidR="00CB1E0C">
        <w:rPr>
          <w:rFonts w:ascii="Times New Roman" w:hAnsi="Times New Roman" w:cs="Times New Roman"/>
          <w:sz w:val="24"/>
          <w:szCs w:val="24"/>
        </w:rPr>
        <w:t>7</w:t>
      </w:r>
      <w:r w:rsidR="00CB1E0C" w:rsidRPr="005A0EDE">
        <w:rPr>
          <w:rFonts w:ascii="Times New Roman" w:hAnsi="Times New Roman" w:cs="Times New Roman"/>
          <w:sz w:val="24"/>
          <w:szCs w:val="24"/>
        </w:rPr>
        <w:t>]</w:t>
      </w:r>
      <w:r w:rsidRPr="00C02B3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1F90ADF" w14:textId="77777777" w:rsidR="00EE71E8" w:rsidRPr="00CB1E0C" w:rsidRDefault="00EE71E8" w:rsidP="00C02B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0F4BF70" w14:textId="09BC8CA8" w:rsidR="00EF7AD1" w:rsidRPr="00EE71E8" w:rsidRDefault="00EE71E8" w:rsidP="00EE71E8">
      <w:pPr>
        <w:pStyle w:val="aa"/>
        <w:keepNext/>
        <w:spacing w:after="0"/>
        <w:ind w:firstLine="709"/>
        <w:jc w:val="right"/>
        <w:rPr>
          <w:rFonts w:ascii="Times New Roman" w:hAnsi="Times New Roman" w:cs="Times New Roman"/>
          <w:color w:val="auto"/>
          <w:sz w:val="24"/>
          <w:szCs w:val="24"/>
        </w:rPr>
      </w:pPr>
      <w:r w:rsidRPr="00EE71E8">
        <w:rPr>
          <w:rFonts w:ascii="Times New Roman" w:hAnsi="Times New Roman" w:cs="Times New Roman"/>
          <w:color w:val="auto"/>
          <w:sz w:val="24"/>
          <w:szCs w:val="24"/>
        </w:rPr>
        <w:t>Таблица 1</w:t>
      </w:r>
    </w:p>
    <w:p w14:paraId="66B71D1E" w14:textId="13A56F68" w:rsidR="00AD3CF6" w:rsidRPr="00AD3CF6" w:rsidRDefault="00C02B35" w:rsidP="00EE71E8">
      <w:pPr>
        <w:pStyle w:val="aa"/>
        <w:keepNext/>
        <w:spacing w:after="0"/>
        <w:ind w:firstLine="709"/>
        <w:jc w:val="center"/>
      </w:pPr>
      <w:r w:rsidRPr="00C02B35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Факторы конкурентоспособности отрасл</w:t>
      </w:r>
      <w:r w:rsidR="00AD3CF6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и </w:t>
      </w:r>
    </w:p>
    <w:tbl>
      <w:tblPr>
        <w:tblStyle w:val="a9"/>
        <w:tblW w:w="0" w:type="auto"/>
        <w:tblInd w:w="137" w:type="dxa"/>
        <w:tblLook w:val="04A0" w:firstRow="1" w:lastRow="0" w:firstColumn="1" w:lastColumn="0" w:noHBand="0" w:noVBand="1"/>
      </w:tblPr>
      <w:tblGrid>
        <w:gridCol w:w="3402"/>
        <w:gridCol w:w="5806"/>
      </w:tblGrid>
      <w:tr w:rsidR="00C02B35" w:rsidRPr="00C02B35" w14:paraId="3BD94960" w14:textId="77777777" w:rsidTr="00215979">
        <w:tc>
          <w:tcPr>
            <w:tcW w:w="3402" w:type="dxa"/>
          </w:tcPr>
          <w:p w14:paraId="5510B0F3" w14:textId="77777777" w:rsidR="00C02B35" w:rsidRPr="00C02B35" w:rsidRDefault="00C02B35" w:rsidP="006506A1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Фактор</w:t>
            </w:r>
          </w:p>
        </w:tc>
        <w:tc>
          <w:tcPr>
            <w:tcW w:w="5806" w:type="dxa"/>
          </w:tcPr>
          <w:p w14:paraId="7C614D24" w14:textId="77777777" w:rsidR="00C02B35" w:rsidRPr="00C02B35" w:rsidRDefault="00C02B35" w:rsidP="006506A1">
            <w:pPr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Пояснение</w:t>
            </w:r>
          </w:p>
        </w:tc>
      </w:tr>
      <w:tr w:rsidR="00C02B35" w:rsidRPr="00C02B35" w14:paraId="5040EA6F" w14:textId="77777777" w:rsidTr="00215979">
        <w:tc>
          <w:tcPr>
            <w:tcW w:w="3402" w:type="dxa"/>
          </w:tcPr>
          <w:p w14:paraId="19E0C5EA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позиционирование на мировом рынке</w:t>
            </w:r>
          </w:p>
        </w:tc>
        <w:tc>
          <w:tcPr>
            <w:tcW w:w="5806" w:type="dxa"/>
          </w:tcPr>
          <w:p w14:paraId="5F1553E9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степень экспортной ориентированности производства (доля экспорта в выпуске и ее динамика)</w:t>
            </w:r>
          </w:p>
        </w:tc>
      </w:tr>
      <w:tr w:rsidR="00C02B35" w:rsidRPr="00C02B35" w14:paraId="5872522F" w14:textId="77777777" w:rsidTr="00215979">
        <w:tc>
          <w:tcPr>
            <w:tcW w:w="3402" w:type="dxa"/>
          </w:tcPr>
          <w:p w14:paraId="656E8787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позиционирование на внутреннем рынке</w:t>
            </w:r>
          </w:p>
        </w:tc>
        <w:tc>
          <w:tcPr>
            <w:tcW w:w="5806" w:type="dxa"/>
          </w:tcPr>
          <w:p w14:paraId="5C5232C3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в сравнении с иностранными конкурентами (доля импорта готовой продукции на рынке, ее динамика)</w:t>
            </w:r>
          </w:p>
        </w:tc>
      </w:tr>
      <w:tr w:rsidR="00C02B35" w:rsidRPr="00C02B35" w14:paraId="2DC84532" w14:textId="77777777" w:rsidTr="00215979">
        <w:tc>
          <w:tcPr>
            <w:tcW w:w="3402" w:type="dxa"/>
          </w:tcPr>
          <w:p w14:paraId="34C7ABC4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достигнутый технологический уровень отрасли</w:t>
            </w:r>
          </w:p>
        </w:tc>
        <w:tc>
          <w:tcPr>
            <w:tcW w:w="5806" w:type="dxa"/>
          </w:tcPr>
          <w:p w14:paraId="6B155E1C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выражается в объеме накопленных инвестиций и качественных характеристиках мощностей, а также прогресс в этой области (интенсивность инвестиционной активности)</w:t>
            </w:r>
          </w:p>
        </w:tc>
      </w:tr>
      <w:tr w:rsidR="00C02B35" w:rsidRPr="00C02B35" w14:paraId="39382B9C" w14:textId="77777777" w:rsidTr="00215979">
        <w:tc>
          <w:tcPr>
            <w:tcW w:w="3402" w:type="dxa"/>
          </w:tcPr>
          <w:p w14:paraId="77134DBA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уровень концентрации на рынках</w:t>
            </w:r>
          </w:p>
        </w:tc>
        <w:tc>
          <w:tcPr>
            <w:tcW w:w="5806" w:type="dxa"/>
          </w:tcPr>
          <w:p w14:paraId="3A99CC1C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наличие крупных эффективных отечественных компаний в количестве, достаточном для конкуренции с мировыми компаниями – лидерами в соответствующих отраслях</w:t>
            </w:r>
          </w:p>
        </w:tc>
      </w:tr>
      <w:tr w:rsidR="00C02B35" w:rsidRPr="00C02B35" w14:paraId="10506565" w14:textId="77777777" w:rsidTr="00215979">
        <w:tc>
          <w:tcPr>
            <w:tcW w:w="3402" w:type="dxa"/>
          </w:tcPr>
          <w:p w14:paraId="3AEDC68E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обеспеченность сырьевой базой, развитость кооперационных связей</w:t>
            </w:r>
          </w:p>
        </w:tc>
        <w:tc>
          <w:tcPr>
            <w:tcW w:w="5806" w:type="dxa"/>
          </w:tcPr>
          <w:p w14:paraId="4EE708FB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включенность в кластеры конкурентоспособности), историческая «привязанность» потребителей к производителям</w:t>
            </w:r>
          </w:p>
        </w:tc>
      </w:tr>
      <w:tr w:rsidR="00C02B35" w:rsidRPr="00C02B35" w14:paraId="2444681B" w14:textId="77777777" w:rsidTr="00215979">
        <w:tc>
          <w:tcPr>
            <w:tcW w:w="3402" w:type="dxa"/>
          </w:tcPr>
          <w:p w14:paraId="774E8FDB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B35">
              <w:rPr>
                <w:rFonts w:ascii="Times New Roman" w:hAnsi="Times New Roman" w:cs="Times New Roman"/>
                <w:sz w:val="24"/>
                <w:szCs w:val="24"/>
              </w:rPr>
              <w:t>масштабы теневого сектора и уровень правоприменения</w:t>
            </w:r>
          </w:p>
        </w:tc>
        <w:tc>
          <w:tcPr>
            <w:tcW w:w="5806" w:type="dxa"/>
          </w:tcPr>
          <w:p w14:paraId="1BF1BF4B" w14:textId="77777777" w:rsidR="00C02B35" w:rsidRPr="00C02B35" w:rsidRDefault="00C02B35" w:rsidP="006506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5CF6" w:rsidRPr="00C02B35" w14:paraId="25AA106F" w14:textId="77777777" w:rsidTr="00B54D92">
        <w:tc>
          <w:tcPr>
            <w:tcW w:w="9208" w:type="dxa"/>
            <w:gridSpan w:val="2"/>
          </w:tcPr>
          <w:p w14:paraId="23198903" w14:textId="45E2AC1B" w:rsidR="00635CF6" w:rsidRPr="00635CF6" w:rsidRDefault="00635CF6" w:rsidP="006506A1">
            <w:pPr>
              <w:rPr>
                <w:rFonts w:ascii="Times New Roman" w:hAnsi="Times New Roman" w:cs="Times New Roman"/>
                <w:sz w:val="24"/>
                <w:szCs w:val="24"/>
                <w:lang w:val="ba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ba-RU"/>
              </w:rPr>
              <w:t>Источник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  <w:lang w:val="ba-RU"/>
              </w:rPr>
              <w:t xml:space="preserve"> Составлено автор</w:t>
            </w:r>
            <w:r w:rsidR="006506A1">
              <w:rPr>
                <w:rFonts w:ascii="Times New Roman" w:hAnsi="Times New Roman" w:cs="Times New Roman"/>
                <w:sz w:val="24"/>
                <w:szCs w:val="24"/>
                <w:lang w:val="ba-RU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  <w:lang w:val="ba-RU"/>
              </w:rPr>
              <w:t>м</w:t>
            </w:r>
          </w:p>
        </w:tc>
      </w:tr>
    </w:tbl>
    <w:p w14:paraId="6F5A8EB3" w14:textId="77777777" w:rsidR="00C02B35" w:rsidRPr="00C02B35" w:rsidRDefault="00C02B35" w:rsidP="00C02B35">
      <w:pPr>
        <w:spacing w:after="0" w:line="240" w:lineRule="auto"/>
        <w:ind w:firstLine="709"/>
        <w:jc w:val="both"/>
        <w:rPr>
          <w:sz w:val="24"/>
          <w:szCs w:val="24"/>
        </w:rPr>
      </w:pPr>
    </w:p>
    <w:p w14:paraId="3060EB97" w14:textId="77777777" w:rsidR="00425198" w:rsidRDefault="00C02B35" w:rsidP="00C02B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02B35">
        <w:rPr>
          <w:rFonts w:ascii="Times New Roman" w:hAnsi="Times New Roman" w:cs="Times New Roman"/>
          <w:sz w:val="24"/>
          <w:szCs w:val="24"/>
        </w:rPr>
        <w:t xml:space="preserve">Выделенные факторы охватывают достаточно широкий круг критериев, влияющих на конкурентоспособность отрасли. </w:t>
      </w:r>
      <w:r w:rsidR="00425198">
        <w:rPr>
          <w:rFonts w:ascii="Times New Roman" w:hAnsi="Times New Roman" w:cs="Times New Roman"/>
          <w:sz w:val="24"/>
          <w:szCs w:val="24"/>
        </w:rPr>
        <w:t>Однако е</w:t>
      </w:r>
      <w:r w:rsidRPr="00C02B35">
        <w:rPr>
          <w:rFonts w:ascii="Times New Roman" w:hAnsi="Times New Roman" w:cs="Times New Roman"/>
          <w:sz w:val="24"/>
          <w:szCs w:val="24"/>
        </w:rPr>
        <w:t>сли для первых трех факторов конкретизирован количественный показатель оценки, то для последующих трех не уточняется как должны быть количественно оценены эти факторы.</w:t>
      </w:r>
    </w:p>
    <w:p w14:paraId="1B7B9D72" w14:textId="77777777" w:rsidR="00C02B35" w:rsidRPr="00C02B35" w:rsidRDefault="00C02B35" w:rsidP="00C02B35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C02B35">
        <w:t>Таким образом, можно сделать вывод о том, что к</w:t>
      </w:r>
      <w:r w:rsidRPr="00C02B35">
        <w:rPr>
          <w:color w:val="000000"/>
        </w:rPr>
        <w:t>онкурентоспособность отрасли определяется наличием у неё технических, экономических и организационных условий для создания производства и сбыта (с издержками не выше интернациональных) продукции высокого качества, удовлетворяющей требованиям конкретных групп потребителей, а также возможностью её экспорта.</w:t>
      </w:r>
    </w:p>
    <w:p w14:paraId="73F57267" w14:textId="3842C33D" w:rsidR="00FD2583" w:rsidRDefault="00FD2583" w:rsidP="00FD25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D2583">
        <w:rPr>
          <w:rFonts w:ascii="Times New Roman" w:hAnsi="Times New Roman" w:cs="Times New Roman"/>
          <w:sz w:val="24"/>
          <w:szCs w:val="24"/>
        </w:rPr>
        <w:t>В условиях глобальных вызовов для поддержания конкурентоспособности на первый план выходят такие задачи как обновление высокотехнологичного оборудования, высококвалифицированного персонала, современных технологий производства и управления. При этом, перечисленные факторы будут способствовать повышению уровня конкурентоспособности в краткосрочном периоде, в долгосрочном периоде важным фактором выступает наличие инновационной стратегии.</w:t>
      </w:r>
    </w:p>
    <w:p w14:paraId="270C6A99" w14:textId="75B2ED47" w:rsidR="00425198" w:rsidRDefault="00425198" w:rsidP="004251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24276"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630152">
        <w:rPr>
          <w:rFonts w:ascii="Times New Roman" w:hAnsi="Times New Roman" w:cs="Times New Roman"/>
          <w:sz w:val="24"/>
          <w:szCs w:val="24"/>
        </w:rPr>
        <w:t xml:space="preserve">различных подходов к исследуемой теме </w:t>
      </w:r>
      <w:r w:rsidRPr="00B24276">
        <w:rPr>
          <w:rFonts w:ascii="Times New Roman" w:hAnsi="Times New Roman" w:cs="Times New Roman"/>
          <w:sz w:val="24"/>
          <w:szCs w:val="24"/>
        </w:rPr>
        <w:t xml:space="preserve">позволяет сделать вывод о том, что уровень конкурентоспособности в каждый конкретный момент зависит от совместного влияния ряда факторов. При этом невозможно определить конкретные и единые факторы, влияющие на конкурентоспособность </w:t>
      </w:r>
      <w:r w:rsidR="0077301D" w:rsidRPr="00B24276">
        <w:rPr>
          <w:rFonts w:ascii="Times New Roman" w:hAnsi="Times New Roman" w:cs="Times New Roman"/>
          <w:sz w:val="24"/>
          <w:szCs w:val="24"/>
        </w:rPr>
        <w:t>видов экономической деятельности</w:t>
      </w:r>
      <w:r w:rsidRPr="00B24276">
        <w:rPr>
          <w:rFonts w:ascii="Times New Roman" w:hAnsi="Times New Roman" w:cs="Times New Roman"/>
          <w:sz w:val="24"/>
          <w:szCs w:val="24"/>
        </w:rPr>
        <w:t xml:space="preserve">, так как она представляет собой совокупность свойств </w:t>
      </w:r>
      <w:r w:rsidR="0077301D" w:rsidRPr="00B24276">
        <w:rPr>
          <w:rFonts w:ascii="Times New Roman" w:hAnsi="Times New Roman" w:cs="Times New Roman"/>
          <w:sz w:val="24"/>
          <w:szCs w:val="24"/>
        </w:rPr>
        <w:t>входящих в данный вид деятельности отдельных предприятий</w:t>
      </w:r>
      <w:r w:rsidRPr="00B24276">
        <w:rPr>
          <w:rFonts w:ascii="Times New Roman" w:hAnsi="Times New Roman" w:cs="Times New Roman"/>
          <w:sz w:val="24"/>
          <w:szCs w:val="24"/>
        </w:rPr>
        <w:t xml:space="preserve"> и внешних сил, оказывающих влияние на деятельность экономического субъекта</w:t>
      </w:r>
      <w:r w:rsidR="00B24276" w:rsidRPr="00B24276">
        <w:rPr>
          <w:rFonts w:ascii="Times New Roman" w:hAnsi="Times New Roman" w:cs="Times New Roman"/>
          <w:sz w:val="24"/>
          <w:szCs w:val="24"/>
        </w:rPr>
        <w:t>.</w:t>
      </w:r>
      <w:r w:rsidR="00B24276">
        <w:rPr>
          <w:rFonts w:ascii="Times New Roman" w:hAnsi="Times New Roman" w:cs="Times New Roman"/>
          <w:sz w:val="24"/>
          <w:szCs w:val="24"/>
        </w:rPr>
        <w:t xml:space="preserve"> </w:t>
      </w:r>
      <w:r w:rsidR="00394B2F">
        <w:rPr>
          <w:rFonts w:ascii="Times New Roman" w:hAnsi="Times New Roman" w:cs="Times New Roman"/>
          <w:sz w:val="24"/>
          <w:szCs w:val="24"/>
        </w:rPr>
        <w:t>Проведенный анализ</w:t>
      </w:r>
      <w:r w:rsidR="00F61635">
        <w:rPr>
          <w:rFonts w:ascii="Times New Roman" w:hAnsi="Times New Roman" w:cs="Times New Roman"/>
          <w:sz w:val="24"/>
          <w:szCs w:val="24"/>
        </w:rPr>
        <w:t xml:space="preserve"> позволяет предложить модель</w:t>
      </w:r>
      <w:r w:rsidR="00B24276">
        <w:rPr>
          <w:rFonts w:ascii="Times New Roman" w:hAnsi="Times New Roman" w:cs="Times New Roman"/>
          <w:sz w:val="24"/>
          <w:szCs w:val="24"/>
        </w:rPr>
        <w:t xml:space="preserve"> </w:t>
      </w:r>
      <w:r w:rsidR="009E4CDC">
        <w:rPr>
          <w:rFonts w:ascii="Times New Roman" w:hAnsi="Times New Roman" w:cs="Times New Roman"/>
          <w:sz w:val="24"/>
          <w:szCs w:val="24"/>
        </w:rPr>
        <w:t>конкурентоспособност</w:t>
      </w:r>
      <w:r w:rsidR="00F61635">
        <w:rPr>
          <w:rFonts w:ascii="Times New Roman" w:hAnsi="Times New Roman" w:cs="Times New Roman"/>
          <w:sz w:val="24"/>
          <w:szCs w:val="24"/>
        </w:rPr>
        <w:t>и</w:t>
      </w:r>
      <w:r w:rsidR="009E4CDC">
        <w:rPr>
          <w:rFonts w:ascii="Times New Roman" w:hAnsi="Times New Roman" w:cs="Times New Roman"/>
          <w:sz w:val="24"/>
          <w:szCs w:val="24"/>
        </w:rPr>
        <w:t xml:space="preserve"> видов экономической деятельности </w:t>
      </w:r>
      <w:r w:rsidR="00F61635">
        <w:rPr>
          <w:rFonts w:ascii="Times New Roman" w:hAnsi="Times New Roman" w:cs="Times New Roman"/>
          <w:sz w:val="24"/>
          <w:szCs w:val="24"/>
        </w:rPr>
        <w:t>в виде</w:t>
      </w:r>
      <w:r w:rsidR="009E4CDC">
        <w:rPr>
          <w:rFonts w:ascii="Times New Roman" w:hAnsi="Times New Roman" w:cs="Times New Roman"/>
          <w:sz w:val="24"/>
          <w:szCs w:val="24"/>
        </w:rPr>
        <w:t xml:space="preserve"> </w:t>
      </w:r>
      <w:r w:rsidR="00394B2F">
        <w:rPr>
          <w:rFonts w:ascii="Times New Roman" w:hAnsi="Times New Roman" w:cs="Times New Roman"/>
          <w:sz w:val="24"/>
          <w:szCs w:val="24"/>
        </w:rPr>
        <w:t>многослойн</w:t>
      </w:r>
      <w:r w:rsidR="00F61635">
        <w:rPr>
          <w:rFonts w:ascii="Times New Roman" w:hAnsi="Times New Roman" w:cs="Times New Roman"/>
          <w:sz w:val="24"/>
          <w:szCs w:val="24"/>
        </w:rPr>
        <w:t>ой</w:t>
      </w:r>
      <w:r w:rsidR="00394B2F">
        <w:rPr>
          <w:rFonts w:ascii="Times New Roman" w:hAnsi="Times New Roman" w:cs="Times New Roman"/>
          <w:sz w:val="24"/>
          <w:szCs w:val="24"/>
        </w:rPr>
        <w:t xml:space="preserve"> структур</w:t>
      </w:r>
      <w:r w:rsidR="00F61635">
        <w:rPr>
          <w:rFonts w:ascii="Times New Roman" w:hAnsi="Times New Roman" w:cs="Times New Roman"/>
          <w:sz w:val="24"/>
          <w:szCs w:val="24"/>
        </w:rPr>
        <w:t>ы</w:t>
      </w:r>
      <w:r w:rsidR="00394B2F">
        <w:rPr>
          <w:rFonts w:ascii="Times New Roman" w:hAnsi="Times New Roman" w:cs="Times New Roman"/>
          <w:sz w:val="24"/>
          <w:szCs w:val="24"/>
        </w:rPr>
        <w:t>.</w:t>
      </w:r>
    </w:p>
    <w:p w14:paraId="3C67BFF6" w14:textId="77777777" w:rsidR="007F24CA" w:rsidRDefault="00BA5754" w:rsidP="004B59BE">
      <w:pPr>
        <w:pStyle w:val="aa"/>
        <w:spacing w:after="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8117A53" wp14:editId="75E62EA9">
            <wp:extent cx="4857750" cy="2354774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0786" t="27092" r="21913" b="32129"/>
                    <a:stretch/>
                  </pic:blipFill>
                  <pic:spPr bwMode="auto">
                    <a:xfrm>
                      <a:off x="0" y="0"/>
                      <a:ext cx="4876365" cy="23637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</w:t>
      </w:r>
    </w:p>
    <w:p w14:paraId="7448C722" w14:textId="0897A37E" w:rsidR="00425198" w:rsidRPr="004B59BE" w:rsidRDefault="00172D45" w:rsidP="004B59BE">
      <w:pPr>
        <w:pStyle w:val="aa"/>
        <w:spacing w:after="0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Рисунок </w:t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Рисунок \* ARABIC </w:instrText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Pr="004B59BE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1</w:t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4B59BE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. Модель конкурентоспособности видов экономической деятельности</w:t>
      </w:r>
    </w:p>
    <w:p w14:paraId="42D7546F" w14:textId="47E8E19C" w:rsidR="004B59BE" w:rsidRDefault="004B59BE" w:rsidP="004B59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B59BE">
        <w:rPr>
          <w:rFonts w:ascii="Times New Roman" w:hAnsi="Times New Roman" w:cs="Times New Roman"/>
          <w:sz w:val="24"/>
          <w:szCs w:val="24"/>
        </w:rPr>
        <w:t>Источник: Составлено автором</w:t>
      </w:r>
    </w:p>
    <w:p w14:paraId="4C23F09E" w14:textId="77777777" w:rsidR="00506A35" w:rsidRPr="004B59BE" w:rsidRDefault="00506A35" w:rsidP="004B59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ADD9F3D" w14:textId="77777777" w:rsidR="00234B4D" w:rsidRPr="00C02B35" w:rsidRDefault="00234B4D" w:rsidP="00234B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основании модели, базовым фактором определены ресурсы, остальные детерминанты нарастающим эффектом накладываются и дополняют друг на друга, образуя многослойную модель.</w:t>
      </w:r>
    </w:p>
    <w:p w14:paraId="2A55AFDB" w14:textId="77777777" w:rsidR="00FB7A7F" w:rsidRPr="00FB7A7F" w:rsidRDefault="00FB7A7F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7A7F">
        <w:rPr>
          <w:rFonts w:ascii="Times New Roman" w:hAnsi="Times New Roman" w:cs="Times New Roman"/>
          <w:sz w:val="24"/>
          <w:szCs w:val="24"/>
        </w:rPr>
        <w:t>Таким образом, конкурентоспособность является комплексной системообразующей многоаспектной категорией, на формирование которой оказывают влияние различные внешние и внутренние факторы. Причем, для каждого конкретного исследуемого случая совокупность факторов уникальна и имеет актуальность в исследуемый момент времени.</w:t>
      </w:r>
    </w:p>
    <w:p w14:paraId="34483DB9" w14:textId="0134E2F0" w:rsidR="00FB7A7F" w:rsidRPr="00FB7A7F" w:rsidRDefault="00FB7A7F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7A7F">
        <w:rPr>
          <w:rFonts w:ascii="Times New Roman" w:hAnsi="Times New Roman" w:cs="Times New Roman"/>
          <w:sz w:val="24"/>
          <w:szCs w:val="24"/>
        </w:rPr>
        <w:t>Особенностью современной экономической ситуации является то, что конкурентные преимущества связаны с цифровой трансформацией: цифровые технологии и нематериальные активы играют преобладающую роль в капитализации фирм.</w:t>
      </w:r>
      <w:r w:rsidR="00E0246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51FE64" w14:textId="2FF6B90E" w:rsidR="008215CC" w:rsidRDefault="00FB7A7F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7A7F">
        <w:rPr>
          <w:rFonts w:ascii="Times New Roman" w:hAnsi="Times New Roman" w:cs="Times New Roman"/>
          <w:sz w:val="24"/>
          <w:szCs w:val="24"/>
        </w:rPr>
        <w:t>Активно развивающиеся на сегодняшний день цифровые технологии, изменяя традиционные подходы к экономическим процессам, стремительно меняют основу конкурентных преимуществ. На сегодняшний день большинство экономистов согласны с утверждением, что цифровые технологии будут приобретать все большее значение для производственных процессов</w:t>
      </w:r>
      <w:r w:rsidR="00617F68">
        <w:rPr>
          <w:rFonts w:ascii="Times New Roman" w:hAnsi="Times New Roman" w:cs="Times New Roman"/>
          <w:sz w:val="24"/>
          <w:szCs w:val="24"/>
        </w:rPr>
        <w:t xml:space="preserve"> </w:t>
      </w:r>
      <w:r w:rsidR="00617F68" w:rsidRPr="005A0EDE">
        <w:rPr>
          <w:rFonts w:ascii="Times New Roman" w:hAnsi="Times New Roman" w:cs="Times New Roman"/>
          <w:sz w:val="24"/>
          <w:szCs w:val="24"/>
        </w:rPr>
        <w:t>[</w:t>
      </w:r>
      <w:r w:rsidR="00617F68">
        <w:rPr>
          <w:rFonts w:ascii="Times New Roman" w:hAnsi="Times New Roman" w:cs="Times New Roman"/>
          <w:sz w:val="24"/>
          <w:szCs w:val="24"/>
        </w:rPr>
        <w:t>3</w:t>
      </w:r>
      <w:r w:rsidR="00617F68" w:rsidRPr="005A0EDE">
        <w:rPr>
          <w:rFonts w:ascii="Times New Roman" w:hAnsi="Times New Roman" w:cs="Times New Roman"/>
          <w:sz w:val="24"/>
          <w:szCs w:val="24"/>
        </w:rPr>
        <w:t>]</w:t>
      </w:r>
      <w:r w:rsidRPr="00FB7A7F">
        <w:rPr>
          <w:rFonts w:ascii="Times New Roman" w:hAnsi="Times New Roman" w:cs="Times New Roman"/>
          <w:sz w:val="24"/>
          <w:szCs w:val="24"/>
        </w:rPr>
        <w:t>.</w:t>
      </w:r>
      <w:r w:rsidR="00D20481">
        <w:rPr>
          <w:rFonts w:ascii="Times New Roman" w:hAnsi="Times New Roman" w:cs="Times New Roman"/>
          <w:sz w:val="24"/>
          <w:szCs w:val="24"/>
        </w:rPr>
        <w:t xml:space="preserve"> </w:t>
      </w:r>
      <w:r w:rsidR="008215CC" w:rsidRPr="008215CC">
        <w:rPr>
          <w:rFonts w:ascii="Times New Roman" w:hAnsi="Times New Roman" w:cs="Times New Roman"/>
          <w:sz w:val="24"/>
          <w:szCs w:val="24"/>
        </w:rPr>
        <w:t>По мере того, как экономика становится более цифровой, можно ожидать, что она станет более продуктивной, а значит конкурентоспособной.</w:t>
      </w:r>
    </w:p>
    <w:p w14:paraId="6BF85302" w14:textId="4F0F0E69" w:rsidR="0064658F" w:rsidRDefault="0064658F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658F">
        <w:rPr>
          <w:rFonts w:ascii="Times New Roman" w:hAnsi="Times New Roman" w:cs="Times New Roman"/>
          <w:sz w:val="24"/>
          <w:szCs w:val="24"/>
        </w:rPr>
        <w:t>По данным оценок Института статистических исследований и экономики знаний НИУ ВШЭ , в 2020 году вклад сектора ИКТ в экономику России составил 3,1%, это максимум за всю историю, в 2019 году — 2,9%. При этом, конечно, отмечается, что определяющую роль в этом сыграла пандемия коронавирусной инфекции, с началом которой произошло резкое расширение сферы применения цифровых технологий, выявилась необходимость международного сотрудничества для решения задач цифровой экономики. Согласно прогнозам аналитиков, к 2023 году ожидается существенный рост ВВП на 23%, и при этом половину роста должна обеспечить именно цифровизация экономики.</w:t>
      </w:r>
    </w:p>
    <w:p w14:paraId="54CC6054" w14:textId="743A1D40" w:rsidR="00042D50" w:rsidRPr="00042D50" w:rsidRDefault="00042D50" w:rsidP="00042D5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2D50">
        <w:rPr>
          <w:rFonts w:ascii="Times New Roman" w:hAnsi="Times New Roman" w:cs="Times New Roman"/>
          <w:sz w:val="24"/>
          <w:szCs w:val="24"/>
        </w:rPr>
        <w:t>Таким образом, на сегодняшний день цифровизация это неотъемлемыми постоянный атрибут для повышения эффективности деятельности в любой сфере экономики. Для сохранения и повышения уровня конкурентоспособности в современном мире невозможно игнорировать цифровые технологии при организации процесса производства и управления.</w:t>
      </w:r>
      <w:r w:rsidR="001C7A9D">
        <w:rPr>
          <w:rFonts w:ascii="Times New Roman" w:hAnsi="Times New Roman" w:cs="Times New Roman"/>
          <w:sz w:val="24"/>
          <w:szCs w:val="24"/>
        </w:rPr>
        <w:t xml:space="preserve"> Поэтому рассматривая цифровы</w:t>
      </w:r>
      <w:r w:rsidR="005757FB">
        <w:rPr>
          <w:rFonts w:ascii="Times New Roman" w:hAnsi="Times New Roman" w:cs="Times New Roman"/>
          <w:sz w:val="24"/>
          <w:szCs w:val="24"/>
        </w:rPr>
        <w:t>е</w:t>
      </w:r>
      <w:r w:rsidR="001C7A9D">
        <w:rPr>
          <w:rFonts w:ascii="Times New Roman" w:hAnsi="Times New Roman" w:cs="Times New Roman"/>
          <w:sz w:val="24"/>
          <w:szCs w:val="24"/>
        </w:rPr>
        <w:t xml:space="preserve"> технологи</w:t>
      </w:r>
      <w:r w:rsidR="005757FB">
        <w:rPr>
          <w:rFonts w:ascii="Times New Roman" w:hAnsi="Times New Roman" w:cs="Times New Roman"/>
          <w:sz w:val="24"/>
          <w:szCs w:val="24"/>
        </w:rPr>
        <w:t xml:space="preserve">и как структурный элемент инновационного потенциала, </w:t>
      </w:r>
      <w:r w:rsidR="00D20481">
        <w:rPr>
          <w:rFonts w:ascii="Times New Roman" w:hAnsi="Times New Roman" w:cs="Times New Roman"/>
          <w:sz w:val="24"/>
          <w:szCs w:val="24"/>
        </w:rPr>
        <w:t>следует считать их использование ключев</w:t>
      </w:r>
      <w:r w:rsidR="00787C03">
        <w:rPr>
          <w:rFonts w:ascii="Times New Roman" w:hAnsi="Times New Roman" w:cs="Times New Roman"/>
          <w:sz w:val="24"/>
          <w:szCs w:val="24"/>
        </w:rPr>
        <w:t>ым</w:t>
      </w:r>
      <w:r w:rsidR="00D20481">
        <w:rPr>
          <w:rFonts w:ascii="Times New Roman" w:hAnsi="Times New Roman" w:cs="Times New Roman"/>
          <w:sz w:val="24"/>
          <w:szCs w:val="24"/>
        </w:rPr>
        <w:t xml:space="preserve"> фактор</w:t>
      </w:r>
      <w:r w:rsidR="00787C03">
        <w:rPr>
          <w:rFonts w:ascii="Times New Roman" w:hAnsi="Times New Roman" w:cs="Times New Roman"/>
          <w:sz w:val="24"/>
          <w:szCs w:val="24"/>
        </w:rPr>
        <w:t>ом</w:t>
      </w:r>
      <w:r w:rsidR="00D20481">
        <w:rPr>
          <w:rFonts w:ascii="Times New Roman" w:hAnsi="Times New Roman" w:cs="Times New Roman"/>
          <w:sz w:val="24"/>
          <w:szCs w:val="24"/>
        </w:rPr>
        <w:t xml:space="preserve"> повышения конкурентоспособности в сов</w:t>
      </w:r>
      <w:r w:rsidR="00787C03">
        <w:rPr>
          <w:rFonts w:ascii="Times New Roman" w:hAnsi="Times New Roman" w:cs="Times New Roman"/>
          <w:sz w:val="24"/>
          <w:szCs w:val="24"/>
        </w:rPr>
        <w:t>ременном мире.</w:t>
      </w:r>
    </w:p>
    <w:p w14:paraId="7A908DB2" w14:textId="74811B6E" w:rsidR="003B13B6" w:rsidRDefault="003B13B6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2D50">
        <w:rPr>
          <w:rFonts w:ascii="Times New Roman" w:hAnsi="Times New Roman" w:cs="Times New Roman"/>
          <w:sz w:val="24"/>
          <w:szCs w:val="24"/>
        </w:rPr>
        <w:t xml:space="preserve">Как уже отмечалось, внедрение </w:t>
      </w:r>
      <w:r w:rsidRPr="003B13B6">
        <w:rPr>
          <w:rFonts w:ascii="Times New Roman" w:hAnsi="Times New Roman" w:cs="Times New Roman"/>
          <w:sz w:val="24"/>
          <w:szCs w:val="24"/>
        </w:rPr>
        <w:t>цифровых технологий ¬ это современный феномен, обладающий огромным потенциалом</w:t>
      </w:r>
      <w:r w:rsidR="00787C03">
        <w:rPr>
          <w:rFonts w:ascii="Times New Roman" w:hAnsi="Times New Roman" w:cs="Times New Roman"/>
          <w:sz w:val="24"/>
          <w:szCs w:val="24"/>
        </w:rPr>
        <w:t>,</w:t>
      </w:r>
      <w:r w:rsidRPr="003B13B6">
        <w:rPr>
          <w:rFonts w:ascii="Times New Roman" w:hAnsi="Times New Roman" w:cs="Times New Roman"/>
          <w:sz w:val="24"/>
          <w:szCs w:val="24"/>
        </w:rPr>
        <w:t xml:space="preserve"> способствующим росту ВВП. Но важным фактом является то, что достигнуть положительного эффекта на увеличение ВВП возможно только при условии полного использования потенциала цифровой трансформации всех видов </w:t>
      </w:r>
      <w:r w:rsidRPr="003B13B6">
        <w:rPr>
          <w:rFonts w:ascii="Times New Roman" w:hAnsi="Times New Roman" w:cs="Times New Roman"/>
          <w:sz w:val="24"/>
          <w:szCs w:val="24"/>
        </w:rPr>
        <w:lastRenderedPageBreak/>
        <w:t>экономической деятельности. Поэтому цифровизация выступает главным фактором конкурентоспособности видов экономической деятельности, способствующим поддержанию деятельности в условиях глобальных вызовов и удовлетворению внутреннего спроса. При условии достаточного объема инвестиций в процессы цифровой трансформации цифровизация является одним из ключевых факторов экономического роста и как следствие, способствует конкурентоспособности и экономической безопасности.</w:t>
      </w:r>
    </w:p>
    <w:p w14:paraId="7B9C1826" w14:textId="6DA74EE5" w:rsidR="003B13B6" w:rsidRPr="00F17C62" w:rsidRDefault="003B13B6" w:rsidP="00FB7A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13B6">
        <w:rPr>
          <w:rFonts w:ascii="Times New Roman" w:hAnsi="Times New Roman" w:cs="Times New Roman"/>
          <w:sz w:val="24"/>
          <w:szCs w:val="24"/>
        </w:rPr>
        <w:t>Несомненно, цифровизация экономики не единственный двигатель экономического роста, однако нельзя отвергать тот факт, что она является одним из важнейших факторов, дающих возможность экономическим субъектам продолжать вести деятельность в быстро изменяющихся условиях, а также способствующих повышению конкурентоспособности. Ведь оцифровка - одно из главных нововведений последних двух десятилетий. Доступ к самым современным информационным и цифровым технологиям сам по себе уже не является достаточным условием для гарантии того, что бизнес структуры смогут пережить турбулентность и проблемы конкуренции, создаваемые глобализацией, поскольку важным остается человеческий интеллектуальный капитал и навыки, необходимые для интеграции технологий с бизнесом.</w:t>
      </w:r>
    </w:p>
    <w:p w14:paraId="0A26DF36" w14:textId="61CA0288" w:rsidR="00FE6062" w:rsidRDefault="00FE6062" w:rsidP="00EC212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9BF734A" w14:textId="373022C6" w:rsidR="00516928" w:rsidRDefault="00516928" w:rsidP="00516928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</w:rPr>
      </w:pPr>
      <w:r w:rsidRPr="00516928">
        <w:rPr>
          <w:rFonts w:ascii="Times New Roman" w:eastAsia="Georgia" w:hAnsi="Times New Roman" w:cs="Georgia"/>
          <w:sz w:val="24"/>
          <w:szCs w:val="24"/>
        </w:rPr>
        <w:t>Статья</w:t>
      </w:r>
      <w:r w:rsidRPr="00516928">
        <w:rPr>
          <w:rFonts w:ascii="Times New Roman" w:eastAsia="Georgia" w:hAnsi="Times New Roman" w:cs="Georgia"/>
          <w:spacing w:val="102"/>
          <w:sz w:val="24"/>
          <w:szCs w:val="24"/>
        </w:rPr>
        <w:t xml:space="preserve"> </w:t>
      </w:r>
      <w:r w:rsidRPr="00516928">
        <w:rPr>
          <w:rFonts w:ascii="Times New Roman" w:eastAsia="Georgia" w:hAnsi="Times New Roman" w:cs="Georgia"/>
          <w:sz w:val="24"/>
          <w:szCs w:val="24"/>
        </w:rPr>
        <w:t xml:space="preserve">подготовлена  </w:t>
      </w:r>
      <w:r w:rsidRPr="00516928">
        <w:rPr>
          <w:rFonts w:ascii="Times New Roman" w:eastAsia="Georgia" w:hAnsi="Times New Roman" w:cs="Georgia"/>
          <w:spacing w:val="38"/>
          <w:sz w:val="24"/>
          <w:szCs w:val="24"/>
        </w:rPr>
        <w:t xml:space="preserve"> </w:t>
      </w:r>
      <w:r w:rsidRPr="00516928">
        <w:rPr>
          <w:rFonts w:ascii="Times New Roman" w:eastAsia="Georgia" w:hAnsi="Times New Roman" w:cs="Georgia"/>
          <w:sz w:val="24"/>
          <w:szCs w:val="24"/>
        </w:rPr>
        <w:t xml:space="preserve">в  </w:t>
      </w:r>
      <w:r w:rsidRPr="00516928">
        <w:rPr>
          <w:rFonts w:ascii="Times New Roman" w:eastAsia="Georgia" w:hAnsi="Times New Roman" w:cs="Georgia"/>
          <w:spacing w:val="40"/>
          <w:sz w:val="24"/>
          <w:szCs w:val="24"/>
        </w:rPr>
        <w:t xml:space="preserve"> </w:t>
      </w:r>
      <w:r w:rsidRPr="00516928">
        <w:rPr>
          <w:rFonts w:ascii="Times New Roman" w:eastAsia="Georgia" w:hAnsi="Times New Roman" w:cs="Georgia"/>
          <w:sz w:val="24"/>
          <w:szCs w:val="24"/>
        </w:rPr>
        <w:t xml:space="preserve">рамках  </w:t>
      </w:r>
      <w:r w:rsidRPr="00516928">
        <w:rPr>
          <w:rFonts w:ascii="Times New Roman" w:eastAsia="Georgia" w:hAnsi="Times New Roman" w:cs="Georgia"/>
          <w:spacing w:val="44"/>
          <w:sz w:val="24"/>
          <w:szCs w:val="24"/>
        </w:rPr>
        <w:t xml:space="preserve"> </w:t>
      </w:r>
      <w:r w:rsidRPr="00516928">
        <w:rPr>
          <w:rFonts w:ascii="Times New Roman" w:eastAsia="Georgia" w:hAnsi="Times New Roman" w:cs="Georgia"/>
          <w:sz w:val="24"/>
          <w:szCs w:val="24"/>
        </w:rPr>
        <w:t xml:space="preserve">государственного  </w:t>
      </w:r>
      <w:r w:rsidRPr="00516928">
        <w:rPr>
          <w:rFonts w:ascii="Times New Roman" w:eastAsia="Georgia" w:hAnsi="Times New Roman" w:cs="Georgia"/>
          <w:spacing w:val="41"/>
          <w:sz w:val="24"/>
          <w:szCs w:val="24"/>
        </w:rPr>
        <w:t xml:space="preserve"> </w:t>
      </w:r>
      <w:r w:rsidRPr="00516928">
        <w:rPr>
          <w:rFonts w:ascii="Times New Roman" w:eastAsia="Georgia" w:hAnsi="Times New Roman" w:cs="Georgia"/>
          <w:sz w:val="24"/>
          <w:szCs w:val="24"/>
        </w:rPr>
        <w:t xml:space="preserve">задания  </w:t>
      </w:r>
      <w:r w:rsidR="00364153">
        <w:rPr>
          <w:rFonts w:ascii="Times New Roman" w:eastAsia="Georgia" w:hAnsi="Times New Roman" w:cs="Georgia"/>
          <w:sz w:val="24"/>
          <w:szCs w:val="24"/>
        </w:rPr>
        <w:t>УФИЦ РАН</w:t>
      </w:r>
      <w:r w:rsidRPr="00516928">
        <w:rPr>
          <w:rFonts w:ascii="Times New Roman" w:eastAsia="Georgia" w:hAnsi="Times New Roman" w:cs="Georgia"/>
          <w:spacing w:val="42"/>
          <w:sz w:val="24"/>
          <w:szCs w:val="24"/>
        </w:rPr>
        <w:t xml:space="preserve"> </w:t>
      </w:r>
      <w:r w:rsidR="00364153" w:rsidRPr="00364153">
        <w:rPr>
          <w:rFonts w:ascii="Times New Roman" w:eastAsia="Georgia" w:hAnsi="Times New Roman" w:cs="Georgia"/>
          <w:sz w:val="24"/>
          <w:szCs w:val="24"/>
        </w:rPr>
        <w:t>075-03-2022-001</w:t>
      </w:r>
      <w:r w:rsidRPr="00516928">
        <w:rPr>
          <w:rFonts w:ascii="Times New Roman" w:eastAsia="Georgia" w:hAnsi="Times New Roman" w:cs="Georgia"/>
          <w:sz w:val="24"/>
          <w:szCs w:val="24"/>
          <w:highlight w:val="yellow"/>
        </w:rPr>
        <w:t xml:space="preserve"> </w:t>
      </w:r>
    </w:p>
    <w:p w14:paraId="12801670" w14:textId="2D85915D" w:rsidR="00BF472C" w:rsidRDefault="0080657D" w:rsidP="0080657D">
      <w:pPr>
        <w:widowControl w:val="0"/>
        <w:autoSpaceDE w:val="0"/>
        <w:autoSpaceDN w:val="0"/>
        <w:spacing w:after="0" w:line="240" w:lineRule="auto"/>
        <w:ind w:left="826"/>
        <w:jc w:val="center"/>
        <w:rPr>
          <w:rFonts w:ascii="Times New Roman" w:eastAsia="Times New Roman" w:hAnsi="Times New Roman" w:cs="Times New Roman"/>
          <w:b/>
          <w:bCs/>
          <w:sz w:val="24"/>
        </w:rPr>
      </w:pPr>
      <w:r w:rsidRPr="0080657D">
        <w:rPr>
          <w:rFonts w:ascii="Times New Roman" w:eastAsia="Times New Roman" w:hAnsi="Times New Roman" w:cs="Times New Roman"/>
          <w:b/>
          <w:bCs/>
          <w:sz w:val="24"/>
        </w:rPr>
        <w:t>Библиографический список</w:t>
      </w:r>
    </w:p>
    <w:p w14:paraId="7622ACAB" w14:textId="77777777" w:rsidR="002C6F54" w:rsidRPr="002C6F54" w:rsidRDefault="002C6F54" w:rsidP="00CA7723">
      <w:pPr>
        <w:pStyle w:val="a5"/>
        <w:numPr>
          <w:ilvl w:val="0"/>
          <w:numId w:val="3"/>
        </w:num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2C6F54">
        <w:rPr>
          <w:rFonts w:ascii="Times New Roman" w:hAnsi="Times New Roman" w:cs="Times New Roman"/>
          <w:sz w:val="24"/>
          <w:szCs w:val="24"/>
        </w:rPr>
        <w:t>Гельвановский М.И. Что такое конкурентоспособность? // Экономическая и философская газета. 2007 №2.</w:t>
      </w:r>
    </w:p>
    <w:p w14:paraId="6A31D998" w14:textId="3D11FC7B" w:rsidR="00521B3B" w:rsidRPr="00521B3B" w:rsidRDefault="00521B3B" w:rsidP="00CA7723">
      <w:pPr>
        <w:pStyle w:val="a5"/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1B3B">
        <w:rPr>
          <w:rFonts w:ascii="Times New Roman" w:hAnsi="Times New Roman" w:cs="Times New Roman"/>
          <w:sz w:val="24"/>
          <w:szCs w:val="24"/>
        </w:rPr>
        <w:t xml:space="preserve">Портер М. От конкурентных преимуществ к корпоративной стратегии. В сборнике: Конкуренция. / Пер. с англ. – М.: Издательский дом Вильямс. 2006. </w:t>
      </w:r>
    </w:p>
    <w:p w14:paraId="67377EE0" w14:textId="09150412" w:rsidR="00444FDA" w:rsidRDefault="00444FDA" w:rsidP="00CA7723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44FDA">
        <w:rPr>
          <w:rFonts w:ascii="Times New Roman" w:hAnsi="Times New Roman" w:cs="Times New Roman"/>
          <w:sz w:val="24"/>
          <w:szCs w:val="24"/>
        </w:rPr>
        <w:t>Печаткин, В. В. Развитие промышленных видов экономической деятельности регионов России в условиях выхода из пандемокризиса / В. В. Печаткин // Инновационные технологии управления социально-экономическим развитием регионов : Материалы XIII Международной научно-практической конференции, посвященной 70-ти летнему юбилею со дня основания Института социально-экономических исследований УФИЦ РАН, Уфа, 28–29 октября 2021 года / Институт социально-экономических исследований Уфимского федерального исследовательского центра РАН. – Уфа: Институт социально-экономических исследований УНЦ РАН, 2021. – С. 296-301.</w:t>
      </w:r>
    </w:p>
    <w:p w14:paraId="0649D539" w14:textId="66A183D4" w:rsidR="00B6739C" w:rsidRDefault="00B6739C" w:rsidP="00CA7723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739C">
        <w:rPr>
          <w:rFonts w:ascii="Times New Roman" w:hAnsi="Times New Roman" w:cs="Times New Roman"/>
          <w:sz w:val="24"/>
          <w:szCs w:val="24"/>
        </w:rPr>
        <w:t>Печаткин, В. В. Методический подход к оценке конкурентоспособности видов экономической деятельности и его использование для обоснования приоритетов экономического развития территорий / В. В. Печаткин // Формирование и реализация приоритетов развития территориальных социально-экономических систем: теория и практика : Коллективная монография / Под общей редакцией В.В. Печаткина. – УФА : Институт социально-экономических исследований УНЦ РАН, 2020. – С. 123-129.</w:t>
      </w:r>
    </w:p>
    <w:p w14:paraId="5D1C654F" w14:textId="7116CC08" w:rsidR="00F30C79" w:rsidRDefault="00F30C79" w:rsidP="00CA7723">
      <w:pPr>
        <w:pStyle w:val="a5"/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30C79">
        <w:rPr>
          <w:rFonts w:ascii="Times New Roman" w:hAnsi="Times New Roman" w:cs="Times New Roman"/>
          <w:sz w:val="24"/>
          <w:szCs w:val="24"/>
        </w:rPr>
        <w:t xml:space="preserve">Приворотская С.Г. Международная конкурентоспособность: система элементов и иерархия уровней. Мировая экономика в современных условиях / Под ред. Касаткиной Е.А., Градобоева В.В. – М.: МАКС Пресс, 2012. </w:t>
      </w:r>
    </w:p>
    <w:p w14:paraId="129E4D9D" w14:textId="3D6EAAEB" w:rsidR="00333B20" w:rsidRDefault="00333B20" w:rsidP="00CA7723">
      <w:pPr>
        <w:pStyle w:val="a5"/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3B20">
        <w:rPr>
          <w:rFonts w:ascii="Times New Roman" w:hAnsi="Times New Roman" w:cs="Times New Roman"/>
          <w:sz w:val="24"/>
          <w:szCs w:val="24"/>
        </w:rPr>
        <w:t>Райзберг Б.А. Современный экономический словарь / Б.А. Райзберг, Л.Ш. Лозовский, Е.Б. Стародубцева. - 5-е изд., перераб. и доп. - М. : ИНФРА-М, 2007.</w:t>
      </w:r>
    </w:p>
    <w:p w14:paraId="3E33EC0E" w14:textId="3F156B98" w:rsidR="001E07EA" w:rsidRPr="00F30C79" w:rsidRDefault="001E07EA" w:rsidP="00CA7723">
      <w:pPr>
        <w:pStyle w:val="a5"/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07EA">
        <w:rPr>
          <w:rFonts w:ascii="Times New Roman" w:hAnsi="Times New Roman" w:cs="Times New Roman"/>
          <w:sz w:val="24"/>
          <w:szCs w:val="24"/>
        </w:rPr>
        <w:t>Сальников, В. А. Конкурентоспособность отраслей Российской промышленности - текущее состояние и перспективы / В. А. Сальников, Д. И. Галимов // Проблемы прогнозирования. – 2006. – № 2. – С. 55-83.</w:t>
      </w:r>
    </w:p>
    <w:p w14:paraId="772E1EE9" w14:textId="7387F168" w:rsidR="00F30C79" w:rsidRPr="00CA7723" w:rsidRDefault="002C6F54" w:rsidP="00CA7723">
      <w:pPr>
        <w:pStyle w:val="a5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7723">
        <w:rPr>
          <w:rFonts w:ascii="Times New Roman" w:hAnsi="Times New Roman" w:cs="Times New Roman"/>
          <w:sz w:val="24"/>
          <w:szCs w:val="24"/>
        </w:rPr>
        <w:t>Шевченко С.А., Шевченко О.О. Основные направления совершенствования управления конкурентоспособностью хозяйственных организаций в условиях инновационной экономики России. // Вестник Челябинского государственного университета. Экономика. Вып.40. 2013. № 8 (299).</w:t>
      </w:r>
    </w:p>
    <w:p w14:paraId="782662FD" w14:textId="77777777" w:rsidR="0080657D" w:rsidRDefault="0080657D" w:rsidP="0080657D">
      <w:pPr>
        <w:widowControl w:val="0"/>
        <w:autoSpaceDE w:val="0"/>
        <w:autoSpaceDN w:val="0"/>
        <w:spacing w:after="0" w:line="240" w:lineRule="auto"/>
        <w:ind w:left="826"/>
        <w:jc w:val="center"/>
        <w:rPr>
          <w:rFonts w:ascii="Times New Roman" w:hAnsi="Times New Roman"/>
        </w:rPr>
      </w:pPr>
    </w:p>
    <w:p w14:paraId="5B63548C" w14:textId="77777777" w:rsidR="00BF472C" w:rsidRDefault="00BF472C" w:rsidP="00BF472C">
      <w:pPr>
        <w:pStyle w:val="3"/>
        <w:spacing w:line="274" w:lineRule="exact"/>
        <w:ind w:left="368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Информация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</w:rPr>
        <w:t>об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авторе</w:t>
      </w:r>
    </w:p>
    <w:p w14:paraId="0CAF64C4" w14:textId="664C97C6" w:rsidR="00BF472C" w:rsidRDefault="00E30982" w:rsidP="00BF472C">
      <w:pPr>
        <w:pStyle w:val="a6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Вильданова Лилия Маратовна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(Россия,</w:t>
      </w:r>
      <w:r w:rsidR="00BF472C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Уфа</w:t>
      </w:r>
      <w:r w:rsidR="00BF472C">
        <w:rPr>
          <w:rFonts w:ascii="Times New Roman" w:hAnsi="Times New Roman"/>
        </w:rPr>
        <w:t>)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–</w:t>
      </w:r>
      <w:r w:rsidR="00BF472C"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аспирант</w:t>
      </w:r>
      <w:r w:rsidR="00BF472C">
        <w:rPr>
          <w:rFonts w:ascii="Times New Roman" w:hAnsi="Times New Roman"/>
        </w:rPr>
        <w:t>,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Федеральное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государственное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бюджетное</w:t>
      </w:r>
      <w:r w:rsidR="00E746FB">
        <w:rPr>
          <w:rFonts w:ascii="Times New Roman" w:hAnsi="Times New Roman"/>
        </w:rPr>
        <w:t xml:space="preserve"> научное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учреждение</w:t>
      </w:r>
      <w:r w:rsidR="00BF472C">
        <w:rPr>
          <w:rFonts w:ascii="Times New Roman" w:hAnsi="Times New Roman"/>
          <w:spacing w:val="1"/>
        </w:rPr>
        <w:t xml:space="preserve"> </w:t>
      </w:r>
      <w:r w:rsidR="00E746FB" w:rsidRPr="00E746FB">
        <w:rPr>
          <w:rFonts w:ascii="Times New Roman" w:hAnsi="Times New Roman"/>
        </w:rPr>
        <w:t>Уфимский федеральный исследовательский центр</w:t>
      </w:r>
      <w:r w:rsidR="00E746FB">
        <w:rPr>
          <w:rFonts w:ascii="Times New Roman" w:hAnsi="Times New Roman"/>
        </w:rPr>
        <w:t xml:space="preserve"> </w:t>
      </w:r>
      <w:r w:rsidR="00BF472C">
        <w:rPr>
          <w:rFonts w:ascii="Times New Roman" w:hAnsi="Times New Roman"/>
        </w:rPr>
        <w:t>Российской</w:t>
      </w:r>
      <w:r w:rsidR="00BF472C">
        <w:rPr>
          <w:rFonts w:ascii="Times New Roman" w:hAnsi="Times New Roman"/>
          <w:spacing w:val="1"/>
        </w:rPr>
        <w:t xml:space="preserve"> </w:t>
      </w:r>
      <w:r w:rsidR="00BF472C">
        <w:rPr>
          <w:rFonts w:ascii="Times New Roman" w:hAnsi="Times New Roman"/>
        </w:rPr>
        <w:t>академии</w:t>
      </w:r>
      <w:r w:rsidR="00BF472C">
        <w:rPr>
          <w:rFonts w:ascii="Times New Roman" w:hAnsi="Times New Roman"/>
          <w:spacing w:val="-5"/>
        </w:rPr>
        <w:t xml:space="preserve"> </w:t>
      </w:r>
      <w:r w:rsidR="00BF472C">
        <w:rPr>
          <w:rFonts w:ascii="Times New Roman" w:hAnsi="Times New Roman"/>
        </w:rPr>
        <w:t>наук</w:t>
      </w:r>
      <w:r w:rsidR="00BF472C">
        <w:rPr>
          <w:rFonts w:ascii="Times New Roman" w:hAnsi="Times New Roman"/>
          <w:spacing w:val="-4"/>
        </w:rPr>
        <w:t xml:space="preserve"> </w:t>
      </w:r>
      <w:r w:rsidR="00BF472C">
        <w:rPr>
          <w:rFonts w:ascii="Times New Roman" w:hAnsi="Times New Roman"/>
        </w:rPr>
        <w:t>(Россия,</w:t>
      </w:r>
      <w:r w:rsidR="00BF472C">
        <w:rPr>
          <w:rFonts w:ascii="Times New Roman" w:hAnsi="Times New Roman"/>
          <w:spacing w:val="-6"/>
        </w:rPr>
        <w:t xml:space="preserve"> </w:t>
      </w:r>
      <w:r w:rsidR="00D40B6E" w:rsidRPr="00D40B6E">
        <w:rPr>
          <w:rFonts w:ascii="Times New Roman" w:hAnsi="Times New Roman"/>
        </w:rPr>
        <w:t>450054, Республика Башкортостан, г</w:t>
      </w:r>
      <w:r w:rsidR="008B27D0">
        <w:rPr>
          <w:rFonts w:ascii="Times New Roman" w:hAnsi="Times New Roman"/>
        </w:rPr>
        <w:t xml:space="preserve">. </w:t>
      </w:r>
      <w:r w:rsidR="00D40B6E" w:rsidRPr="00D40B6E">
        <w:rPr>
          <w:rFonts w:ascii="Times New Roman" w:hAnsi="Times New Roman"/>
        </w:rPr>
        <w:t>Уфа, Пр-кт Октября, д. № 71</w:t>
      </w:r>
      <w:r w:rsidR="00BF472C">
        <w:rPr>
          <w:rFonts w:ascii="Times New Roman" w:hAnsi="Times New Roman"/>
        </w:rPr>
        <w:t>,</w:t>
      </w:r>
      <w:r w:rsidR="00BF472C">
        <w:rPr>
          <w:rFonts w:ascii="Times New Roman" w:hAnsi="Times New Roman"/>
          <w:spacing w:val="-5"/>
        </w:rPr>
        <w:t xml:space="preserve"> </w:t>
      </w:r>
      <w:r w:rsidR="008B27D0">
        <w:rPr>
          <w:rFonts w:ascii="Times New Roman" w:hAnsi="Times New Roman"/>
          <w:lang w:val="en-US"/>
        </w:rPr>
        <w:t>mrs</w:t>
      </w:r>
      <w:r w:rsidR="008B27D0" w:rsidRPr="008B27D0">
        <w:rPr>
          <w:rFonts w:ascii="Times New Roman" w:hAnsi="Times New Roman"/>
        </w:rPr>
        <w:t>.</w:t>
      </w:r>
      <w:r w:rsidR="008B27D0">
        <w:rPr>
          <w:rFonts w:ascii="Times New Roman" w:hAnsi="Times New Roman"/>
          <w:lang w:val="en-US"/>
        </w:rPr>
        <w:t>yumaguzina</w:t>
      </w:r>
      <w:r w:rsidR="00BF472C">
        <w:rPr>
          <w:rFonts w:ascii="Times New Roman" w:hAnsi="Times New Roman"/>
        </w:rPr>
        <w:t>@gmail.com)</w:t>
      </w:r>
    </w:p>
    <w:p w14:paraId="484FB350" w14:textId="053426F5" w:rsidR="008157E8" w:rsidRPr="008157E8" w:rsidRDefault="008B27D0" w:rsidP="00152B0F">
      <w:pPr>
        <w:widowControl w:val="0"/>
        <w:autoSpaceDE w:val="0"/>
        <w:autoSpaceDN w:val="0"/>
        <w:spacing w:before="76" w:after="120" w:line="240" w:lineRule="auto"/>
        <w:ind w:right="108"/>
        <w:jc w:val="right"/>
        <w:outlineLvl w:val="2"/>
        <w:rPr>
          <w:rFonts w:ascii="Times New Roman" w:eastAsia="Georgia" w:hAnsi="Georgia" w:cs="Georgia"/>
          <w:b/>
          <w:bCs/>
          <w:sz w:val="24"/>
          <w:szCs w:val="24"/>
          <w:lang w:val="en-US"/>
        </w:rPr>
      </w:pPr>
      <w:r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Vildanova L</w:t>
      </w:r>
      <w:r w:rsidR="008157E8"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.</w:t>
      </w:r>
      <w:r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M.</w:t>
      </w:r>
    </w:p>
    <w:p w14:paraId="4FAAC1F5" w14:textId="553875CB" w:rsidR="008157E8" w:rsidRPr="008157E8" w:rsidRDefault="00D4615C" w:rsidP="00152B0F">
      <w:pPr>
        <w:widowControl w:val="0"/>
        <w:autoSpaceDE w:val="0"/>
        <w:autoSpaceDN w:val="0"/>
        <w:spacing w:before="8" w:after="0" w:line="240" w:lineRule="auto"/>
        <w:jc w:val="center"/>
        <w:rPr>
          <w:rFonts w:ascii="Times New Roman" w:eastAsia="Times New Roman" w:hAnsi="Times New Roman" w:cs="Times New Roman"/>
          <w:b/>
          <w:sz w:val="15"/>
          <w:lang w:val="en-US"/>
        </w:rPr>
      </w:pPr>
      <w:r w:rsidRPr="00D4615C">
        <w:rPr>
          <w:rFonts w:ascii="Times New Roman" w:eastAsia="Times New Roman" w:hAnsi="Times New Roman" w:cs="Times New Roman"/>
          <w:b/>
          <w:sz w:val="24"/>
          <w:lang w:val="en-US"/>
        </w:rPr>
        <w:t>INCREASING THE COMPETITIVENESS OF TYPES OF ECONOMIC ACTIVITY IN THE CONDITIONS OF ECONOMY DIGITALIZATION</w:t>
      </w:r>
    </w:p>
    <w:p w14:paraId="64DFB51C" w14:textId="207D34C8" w:rsidR="008157E8" w:rsidRPr="008157E8" w:rsidRDefault="008157E8" w:rsidP="008157E8">
      <w:pPr>
        <w:widowControl w:val="0"/>
        <w:autoSpaceDE w:val="0"/>
        <w:autoSpaceDN w:val="0"/>
        <w:spacing w:before="90" w:after="0" w:line="240" w:lineRule="auto"/>
        <w:ind w:left="118" w:right="105" w:firstLine="708"/>
        <w:jc w:val="both"/>
        <w:rPr>
          <w:rFonts w:ascii="Times New Roman" w:eastAsia="Times New Roman" w:hAnsi="Times New Roman" w:cs="Times New Roman"/>
          <w:i/>
          <w:sz w:val="24"/>
          <w:lang w:val="en-US"/>
        </w:rPr>
      </w:pPr>
      <w:r w:rsidRPr="008157E8">
        <w:rPr>
          <w:rFonts w:ascii="Times New Roman" w:eastAsia="Times New Roman" w:hAnsi="Times New Roman" w:cs="Times New Roman"/>
          <w:b/>
          <w:i/>
          <w:sz w:val="24"/>
          <w:lang w:val="en-US"/>
        </w:rPr>
        <w:t xml:space="preserve">Abstract. </w:t>
      </w:r>
      <w:r w:rsidR="00BE3E45" w:rsidRPr="00BE3E45">
        <w:rPr>
          <w:rFonts w:ascii="Times New Roman" w:eastAsia="Times New Roman" w:hAnsi="Times New Roman" w:cs="Times New Roman"/>
          <w:i/>
          <w:sz w:val="24"/>
          <w:lang w:val="en-US"/>
        </w:rPr>
        <w:t>The article analyzes the factors influencing the increase in the level of competitiveness in modern conditions. A model of competitiveness of types of economic activity is proposed. In conclusion, conclusions are drawn with an emphasis on the importance of introducing digital technologies as a key factor in increasing competitiveness in modern realities.</w:t>
      </w:r>
    </w:p>
    <w:p w14:paraId="7533DC98" w14:textId="35335DE4" w:rsidR="008157E8" w:rsidRPr="008157E8" w:rsidRDefault="008157E8" w:rsidP="00B81E4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/>
        </w:rPr>
      </w:pPr>
      <w:r w:rsidRPr="008157E8">
        <w:rPr>
          <w:rFonts w:ascii="Times New Roman" w:eastAsia="Times New Roman" w:hAnsi="Times New Roman" w:cs="Times New Roman"/>
          <w:b/>
          <w:i/>
          <w:sz w:val="24"/>
          <w:lang w:val="en-US"/>
        </w:rPr>
        <w:t>Key</w:t>
      </w:r>
      <w:r w:rsidRPr="008157E8">
        <w:rPr>
          <w:rFonts w:ascii="Times New Roman" w:eastAsia="Times New Roman" w:hAnsi="Times New Roman" w:cs="Times New Roman"/>
          <w:b/>
          <w:i/>
          <w:spacing w:val="-7"/>
          <w:sz w:val="24"/>
          <w:lang w:val="en-US"/>
        </w:rPr>
        <w:t xml:space="preserve"> </w:t>
      </w:r>
      <w:r w:rsidRPr="008157E8">
        <w:rPr>
          <w:rFonts w:ascii="Times New Roman" w:eastAsia="Times New Roman" w:hAnsi="Times New Roman" w:cs="Times New Roman"/>
          <w:b/>
          <w:i/>
          <w:sz w:val="24"/>
          <w:lang w:val="en-US"/>
        </w:rPr>
        <w:t>words:</w:t>
      </w:r>
      <w:r w:rsidRPr="008157E8">
        <w:rPr>
          <w:rFonts w:ascii="Times New Roman" w:eastAsia="Times New Roman" w:hAnsi="Times New Roman" w:cs="Times New Roman"/>
          <w:b/>
          <w:i/>
          <w:spacing w:val="-7"/>
          <w:sz w:val="24"/>
          <w:lang w:val="en-US"/>
        </w:rPr>
        <w:t xml:space="preserve"> </w:t>
      </w:r>
      <w:r w:rsidR="00B81E44" w:rsidRPr="00B81E44">
        <w:rPr>
          <w:rFonts w:ascii="Times New Roman" w:eastAsia="Times New Roman" w:hAnsi="Times New Roman" w:cs="Times New Roman"/>
          <w:i/>
          <w:sz w:val="24"/>
          <w:lang w:val="en-US"/>
        </w:rPr>
        <w:t>competitiveness, digitalization, digital technologies, economic activities, digital economy, competitiveness factors</w:t>
      </w:r>
      <w:r w:rsidRPr="00B81E44">
        <w:rPr>
          <w:rFonts w:ascii="Times New Roman" w:eastAsia="Times New Roman" w:hAnsi="Times New Roman" w:cs="Times New Roman"/>
          <w:i/>
          <w:sz w:val="24"/>
          <w:lang w:val="en-US"/>
        </w:rPr>
        <w:t>.</w:t>
      </w:r>
    </w:p>
    <w:p w14:paraId="61A2A2DC" w14:textId="77777777" w:rsidR="008157E8" w:rsidRPr="008157E8" w:rsidRDefault="008157E8" w:rsidP="008157E8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i/>
          <w:sz w:val="24"/>
          <w:lang w:val="en-US"/>
        </w:rPr>
      </w:pPr>
    </w:p>
    <w:p w14:paraId="374EC4A3" w14:textId="77777777" w:rsidR="008157E8" w:rsidRPr="008157E8" w:rsidRDefault="008157E8" w:rsidP="008157E8">
      <w:pPr>
        <w:widowControl w:val="0"/>
        <w:autoSpaceDE w:val="0"/>
        <w:autoSpaceDN w:val="0"/>
        <w:spacing w:after="0" w:line="274" w:lineRule="exact"/>
        <w:ind w:left="3418"/>
        <w:jc w:val="both"/>
        <w:outlineLvl w:val="2"/>
        <w:rPr>
          <w:rFonts w:ascii="Times New Roman" w:eastAsia="Georgia" w:hAnsi="Georgia" w:cs="Georgia"/>
          <w:b/>
          <w:bCs/>
          <w:sz w:val="24"/>
          <w:szCs w:val="24"/>
          <w:lang w:val="en-US"/>
        </w:rPr>
      </w:pPr>
      <w:r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Information</w:t>
      </w:r>
      <w:r w:rsidRPr="008157E8">
        <w:rPr>
          <w:rFonts w:ascii="Times New Roman" w:eastAsia="Georgia" w:hAnsi="Georgia" w:cs="Georgia"/>
          <w:b/>
          <w:bCs/>
          <w:spacing w:val="-2"/>
          <w:sz w:val="24"/>
          <w:szCs w:val="24"/>
          <w:lang w:val="en-US"/>
        </w:rPr>
        <w:t xml:space="preserve"> </w:t>
      </w:r>
      <w:r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about</w:t>
      </w:r>
      <w:r w:rsidRPr="008157E8">
        <w:rPr>
          <w:rFonts w:ascii="Times New Roman" w:eastAsia="Georgia" w:hAnsi="Georgia" w:cs="Georgia"/>
          <w:b/>
          <w:bCs/>
          <w:spacing w:val="-3"/>
          <w:sz w:val="24"/>
          <w:szCs w:val="24"/>
          <w:lang w:val="en-US"/>
        </w:rPr>
        <w:t xml:space="preserve"> </w:t>
      </w:r>
      <w:r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the</w:t>
      </w:r>
      <w:r w:rsidRPr="008157E8">
        <w:rPr>
          <w:rFonts w:ascii="Times New Roman" w:eastAsia="Georgia" w:hAnsi="Georgia" w:cs="Georgia"/>
          <w:b/>
          <w:bCs/>
          <w:spacing w:val="-3"/>
          <w:sz w:val="24"/>
          <w:szCs w:val="24"/>
          <w:lang w:val="en-US"/>
        </w:rPr>
        <w:t xml:space="preserve"> </w:t>
      </w:r>
      <w:r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author</w:t>
      </w:r>
    </w:p>
    <w:p w14:paraId="63DA7E93" w14:textId="23E1BFE3" w:rsidR="008157E8" w:rsidRPr="008157E8" w:rsidRDefault="00083BA7" w:rsidP="008157E8">
      <w:pPr>
        <w:widowControl w:val="0"/>
        <w:autoSpaceDE w:val="0"/>
        <w:autoSpaceDN w:val="0"/>
        <w:spacing w:after="0" w:line="240" w:lineRule="auto"/>
        <w:ind w:left="118" w:right="106" w:firstLine="708"/>
        <w:jc w:val="both"/>
        <w:rPr>
          <w:rFonts w:ascii="Times New Roman" w:eastAsia="Georgia" w:hAnsi="Times New Roman" w:cs="Georgia"/>
          <w:sz w:val="24"/>
          <w:szCs w:val="24"/>
          <w:lang w:val="en-US"/>
        </w:rPr>
      </w:pPr>
      <w:r>
        <w:rPr>
          <w:rFonts w:ascii="Times New Roman" w:eastAsia="Georgia" w:hAnsi="Times New Roman" w:cs="Georgia"/>
          <w:spacing w:val="-1"/>
          <w:sz w:val="24"/>
          <w:szCs w:val="24"/>
          <w:lang w:val="en-US"/>
        </w:rPr>
        <w:t>Vildanova Liliia Maratovna</w:t>
      </w:r>
      <w:r w:rsidR="008157E8" w:rsidRPr="008157E8">
        <w:rPr>
          <w:rFonts w:ascii="Times New Roman" w:eastAsia="Georgia" w:hAnsi="Times New Roman" w:cs="Georgia"/>
          <w:spacing w:val="-10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(Russia,</w:t>
      </w:r>
      <w:r w:rsidR="008157E8" w:rsidRPr="008157E8">
        <w:rPr>
          <w:rFonts w:ascii="Times New Roman" w:eastAsia="Georgia" w:hAnsi="Times New Roman" w:cs="Georgia"/>
          <w:spacing w:val="-15"/>
          <w:sz w:val="24"/>
          <w:szCs w:val="24"/>
          <w:lang w:val="en-US"/>
        </w:rPr>
        <w:t xml:space="preserve"> </w:t>
      </w:r>
      <w:r>
        <w:rPr>
          <w:rFonts w:ascii="Times New Roman" w:eastAsia="Georgia" w:hAnsi="Times New Roman" w:cs="Georgia"/>
          <w:sz w:val="24"/>
          <w:szCs w:val="24"/>
          <w:lang w:val="en-US"/>
        </w:rPr>
        <w:t>Ufa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)</w:t>
      </w:r>
      <w:r w:rsidR="008157E8" w:rsidRPr="008157E8">
        <w:rPr>
          <w:rFonts w:ascii="Times New Roman" w:eastAsia="Georgia" w:hAnsi="Times New Roman" w:cs="Georgia"/>
          <w:spacing w:val="-1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–</w:t>
      </w:r>
      <w:r w:rsidR="008157E8" w:rsidRPr="008157E8">
        <w:rPr>
          <w:rFonts w:ascii="Times New Roman" w:eastAsia="Georgia" w:hAnsi="Times New Roman" w:cs="Georgia"/>
          <w:spacing w:val="-10"/>
          <w:sz w:val="24"/>
          <w:szCs w:val="24"/>
          <w:lang w:val="en-US"/>
        </w:rPr>
        <w:t xml:space="preserve"> </w:t>
      </w:r>
      <w:r w:rsidR="004C5192">
        <w:rPr>
          <w:rFonts w:ascii="Times New Roman" w:eastAsia="Georgia" w:hAnsi="Times New Roman" w:cs="Georgia"/>
          <w:spacing w:val="-10"/>
          <w:sz w:val="24"/>
          <w:szCs w:val="24"/>
          <w:lang w:val="en-US"/>
        </w:rPr>
        <w:t>post</w:t>
      </w:r>
      <w:r w:rsidRPr="00083BA7">
        <w:rPr>
          <w:rFonts w:ascii="Times New Roman" w:eastAsia="Georgia" w:hAnsi="Times New Roman" w:cs="Georgia"/>
          <w:sz w:val="24"/>
          <w:szCs w:val="24"/>
          <w:lang w:val="en-US"/>
        </w:rPr>
        <w:t>graduate student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,</w:t>
      </w:r>
      <w:r w:rsidR="008157E8" w:rsidRPr="008157E8">
        <w:rPr>
          <w:rFonts w:ascii="Times New Roman" w:eastAsia="Georgia" w:hAnsi="Times New Roman" w:cs="Georgia"/>
          <w:spacing w:val="-15"/>
          <w:sz w:val="24"/>
          <w:szCs w:val="24"/>
          <w:lang w:val="en-US"/>
        </w:rPr>
        <w:t xml:space="preserve"> </w:t>
      </w:r>
      <w:r w:rsidR="004C5192" w:rsidRPr="004C5192">
        <w:rPr>
          <w:rFonts w:ascii="Times New Roman" w:eastAsia="Georgia" w:hAnsi="Times New Roman" w:cs="Georgia"/>
          <w:sz w:val="24"/>
          <w:szCs w:val="24"/>
          <w:lang w:val="en-US"/>
        </w:rPr>
        <w:t>Ufa Federal Research Center</w:t>
      </w:r>
      <w:r w:rsidR="008157E8" w:rsidRPr="008157E8">
        <w:rPr>
          <w:rFonts w:ascii="Times New Roman" w:eastAsia="Georgia" w:hAnsi="Times New Roman" w:cs="Georgia"/>
          <w:spacing w:val="-1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of</w:t>
      </w:r>
      <w:r w:rsidR="008157E8" w:rsidRPr="008157E8">
        <w:rPr>
          <w:rFonts w:ascii="Times New Roman" w:eastAsia="Georgia" w:hAnsi="Times New Roman" w:cs="Georgia"/>
          <w:spacing w:val="-1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the</w:t>
      </w:r>
      <w:r w:rsidR="008157E8" w:rsidRPr="008157E8">
        <w:rPr>
          <w:rFonts w:ascii="Times New Roman" w:eastAsia="Georgia" w:hAnsi="Times New Roman" w:cs="Georgia"/>
          <w:spacing w:val="-1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Russian</w:t>
      </w:r>
      <w:r w:rsidR="008157E8" w:rsidRPr="008157E8">
        <w:rPr>
          <w:rFonts w:ascii="Times New Roman" w:eastAsia="Georgia" w:hAnsi="Times New Roman" w:cs="Georgia"/>
          <w:spacing w:val="-58"/>
          <w:sz w:val="24"/>
          <w:szCs w:val="24"/>
          <w:lang w:val="en-US"/>
        </w:rPr>
        <w:t xml:space="preserve"> </w:t>
      </w:r>
      <w:r w:rsidR="004C5192">
        <w:rPr>
          <w:rFonts w:ascii="Times New Roman" w:eastAsia="Georgia" w:hAnsi="Times New Roman" w:cs="Georgia"/>
          <w:spacing w:val="-58"/>
          <w:sz w:val="24"/>
          <w:szCs w:val="24"/>
          <w:lang w:val="en-US"/>
        </w:rPr>
        <w:t xml:space="preserve">  </w:t>
      </w:r>
      <w:r w:rsidR="00A7256D">
        <w:rPr>
          <w:rFonts w:ascii="Times New Roman" w:eastAsia="Georgia" w:hAnsi="Times New Roman" w:cs="Georgia"/>
          <w:spacing w:val="-58"/>
          <w:sz w:val="24"/>
          <w:szCs w:val="24"/>
          <w:lang w:val="en-US"/>
        </w:rPr>
        <w:t xml:space="preserve"> 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Academy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of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Sciences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(</w:t>
      </w:r>
      <w:r w:rsidR="00A7256D">
        <w:rPr>
          <w:rFonts w:ascii="Times New Roman" w:eastAsia="Georgia" w:hAnsi="Times New Roman" w:cs="Georgia"/>
          <w:sz w:val="24"/>
          <w:szCs w:val="24"/>
          <w:lang w:val="en-US"/>
        </w:rPr>
        <w:t>71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,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A7256D">
        <w:rPr>
          <w:rFonts w:ascii="Times New Roman" w:eastAsia="Georgia" w:hAnsi="Times New Roman" w:cs="Georgia"/>
          <w:sz w:val="24"/>
          <w:szCs w:val="24"/>
          <w:lang w:val="en-US"/>
        </w:rPr>
        <w:t>O</w:t>
      </w:r>
      <w:r w:rsidR="00A7256D" w:rsidRPr="00A7256D">
        <w:rPr>
          <w:rFonts w:ascii="Times New Roman" w:eastAsia="Georgia" w:hAnsi="Times New Roman" w:cs="Georgia"/>
          <w:sz w:val="24"/>
          <w:szCs w:val="24"/>
          <w:lang w:val="en-US"/>
        </w:rPr>
        <w:t>ctober avenue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,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A7256D">
        <w:rPr>
          <w:rFonts w:ascii="Times New Roman" w:eastAsia="Georgia" w:hAnsi="Times New Roman" w:cs="Georgia"/>
          <w:sz w:val="24"/>
          <w:szCs w:val="24"/>
          <w:lang w:val="en-US"/>
        </w:rPr>
        <w:t>Ufa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,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Russian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Federation,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A645E5">
        <w:rPr>
          <w:rFonts w:ascii="Times New Roman" w:eastAsia="Georgia" w:hAnsi="Times New Roman" w:cs="Georgia"/>
          <w:sz w:val="24"/>
          <w:szCs w:val="24"/>
          <w:lang w:val="en-US"/>
        </w:rPr>
        <w:t>450054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,</w:t>
      </w:r>
      <w:r w:rsidR="008157E8" w:rsidRPr="008157E8">
        <w:rPr>
          <w:rFonts w:ascii="Times New Roman" w:eastAsia="Georgia" w:hAnsi="Times New Roman" w:cs="Georgia"/>
          <w:spacing w:val="1"/>
          <w:sz w:val="24"/>
          <w:szCs w:val="24"/>
          <w:lang w:val="en-US"/>
        </w:rPr>
        <w:t xml:space="preserve"> </w:t>
      </w:r>
      <w:r w:rsidR="00461F31" w:rsidRPr="00461F31">
        <w:rPr>
          <w:rFonts w:ascii="Times New Roman" w:eastAsia="Georgia" w:hAnsi="Times New Roman" w:cs="Georgia"/>
          <w:sz w:val="24"/>
          <w:szCs w:val="24"/>
          <w:lang w:val="en-US"/>
        </w:rPr>
        <w:t>mrs.yumaguzina@gmail.com</w:t>
      </w:r>
      <w:r w:rsidR="008157E8" w:rsidRPr="008157E8">
        <w:rPr>
          <w:rFonts w:ascii="Times New Roman" w:eastAsia="Georgia" w:hAnsi="Times New Roman" w:cs="Georgia"/>
          <w:sz w:val="24"/>
          <w:szCs w:val="24"/>
          <w:lang w:val="en-US"/>
        </w:rPr>
        <w:t>)</w:t>
      </w:r>
    </w:p>
    <w:p w14:paraId="5036B3AE" w14:textId="77777777" w:rsidR="008157E8" w:rsidRPr="008157E8" w:rsidRDefault="008157E8" w:rsidP="008157E8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lang w:val="en-US"/>
        </w:rPr>
      </w:pPr>
    </w:p>
    <w:p w14:paraId="5D97F1BA" w14:textId="77777777" w:rsidR="008157E8" w:rsidRPr="008157E8" w:rsidRDefault="008157E8" w:rsidP="008157E8">
      <w:pPr>
        <w:widowControl w:val="0"/>
        <w:autoSpaceDE w:val="0"/>
        <w:autoSpaceDN w:val="0"/>
        <w:spacing w:after="0" w:line="274" w:lineRule="exact"/>
        <w:ind w:left="99" w:right="94"/>
        <w:jc w:val="center"/>
        <w:outlineLvl w:val="2"/>
        <w:rPr>
          <w:rFonts w:ascii="Times New Roman" w:eastAsia="Georgia" w:hAnsi="Georgia" w:cs="Georgia"/>
          <w:b/>
          <w:bCs/>
          <w:sz w:val="24"/>
          <w:szCs w:val="24"/>
          <w:lang w:val="en-US"/>
        </w:rPr>
      </w:pPr>
      <w:r w:rsidRPr="008157E8">
        <w:rPr>
          <w:rFonts w:ascii="Times New Roman" w:eastAsia="Georgia" w:hAnsi="Georgia" w:cs="Georgia"/>
          <w:b/>
          <w:bCs/>
          <w:sz w:val="24"/>
          <w:szCs w:val="24"/>
          <w:lang w:val="en-US"/>
        </w:rPr>
        <w:t>References</w:t>
      </w:r>
    </w:p>
    <w:p w14:paraId="126B8499" w14:textId="2316C073" w:rsidR="00D9758B" w:rsidRPr="009C41F3" w:rsidRDefault="00D9758B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Gelvanovsky M.I. What is competitiveness? // Economic and philosophical newspaper. 2007 No. 2.</w:t>
      </w:r>
    </w:p>
    <w:p w14:paraId="41CAA8B0" w14:textId="61D77E57" w:rsidR="00D9758B" w:rsidRPr="009C41F3" w:rsidRDefault="00D9758B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Porter M. From competitive advantages to corporate strategy. In the collection: Competition. / Per. from English. – M.: Williams Publishing House. 2006.</w:t>
      </w:r>
    </w:p>
    <w:p w14:paraId="16B6503E" w14:textId="689972D7" w:rsidR="00D9758B" w:rsidRPr="009C41F3" w:rsidRDefault="00D9758B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Pechatkin, V. V. Development of industrial types of economic activity of Russian regions in the context of the exit from the pandemic / V. V. Pechatkin // Innovative technologies for managing the socio-economic development of regions: Proceedings of the XIII International scientific and practical conference dedicated to the 70-year anniversary of the founding of the Institute for Socio-Economic Research of the Ural Federal Research Center of the Russian Academy of Sciences, Ufa, October 28–29, 2021 / Institute for Socio-Economic Research of the Ufa Federal Research Center of the Russian Academy of Sciences. - Ufa: Institute for Socio-Economic Research of the USC RAS, 2021. - P. 296-301.</w:t>
      </w:r>
    </w:p>
    <w:p w14:paraId="6B310801" w14:textId="0FDEBB1E" w:rsidR="00D9758B" w:rsidRPr="009C41F3" w:rsidRDefault="00D9758B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Pechatkin, V. V. Methodological approach to assessing the competitiveness of economic activities and its use to substantiate the priorities of economic development of territories / V. V. Pechatkin // Formation and implementation of priorities for the development of territorial socio-economic systems: theory and practice: Collective monograph / Under the general editorship of V.V. Pechatkin. - UVA: Institute for Socio-Economic Research of the USC RAS, 2020. - P. 123-129.</w:t>
      </w:r>
    </w:p>
    <w:p w14:paraId="530CF204" w14:textId="2A618675" w:rsidR="00D9758B" w:rsidRDefault="00D9758B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Privorotskaya S.G. International competitiveness: system of elements and hierarchy of levels. World economy in modern conditions / Ed. Kasatkina E.A., Gradoboeva V.V. – M.: MAKS Press, 2012.</w:t>
      </w:r>
    </w:p>
    <w:p w14:paraId="7A6FFF68" w14:textId="77207EA1" w:rsidR="00DD7B70" w:rsidRPr="009C41F3" w:rsidRDefault="00DD7B70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DD7B70">
        <w:rPr>
          <w:rFonts w:ascii="Times New Roman" w:eastAsia="Times New Roman" w:hAnsi="Times New Roman" w:cs="Times New Roman"/>
          <w:sz w:val="24"/>
          <w:lang w:val="en-US"/>
        </w:rPr>
        <w:t>Raizberg B.A. Modern economic dictionary / B.A. Reisberg, L.Sh. Lozovsky, E.B. Starodubtsev. - 5th ed., revised. and additional - M. : INFRA-M, 2007.</w:t>
      </w:r>
    </w:p>
    <w:p w14:paraId="7D6579B3" w14:textId="3F0536CD" w:rsidR="001E07EA" w:rsidRPr="009C41F3" w:rsidRDefault="001E07EA" w:rsidP="009C41F3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9C41F3">
        <w:rPr>
          <w:rFonts w:ascii="Times New Roman" w:eastAsia="Times New Roman" w:hAnsi="Times New Roman" w:cs="Times New Roman"/>
          <w:sz w:val="24"/>
          <w:lang w:val="en-US"/>
        </w:rPr>
        <w:t>Salnikov, V. A. Competitiveness of branches of the Russian industry - current state and prospects / V. A. Salnikov, D. I. Galimov // Forecasting problems. - 2006. - No. 2. - P. 55-83.</w:t>
      </w:r>
    </w:p>
    <w:p w14:paraId="55A4E638" w14:textId="2506AC9A" w:rsidR="00516928" w:rsidRPr="00D4615C" w:rsidRDefault="00D9758B" w:rsidP="009A27A0">
      <w:pPr>
        <w:pStyle w:val="a5"/>
        <w:widowControl w:val="0"/>
        <w:numPr>
          <w:ilvl w:val="0"/>
          <w:numId w:val="4"/>
        </w:numPr>
        <w:autoSpaceDE w:val="0"/>
        <w:autoSpaceDN w:val="0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4615C">
        <w:rPr>
          <w:rFonts w:ascii="Times New Roman" w:eastAsia="Times New Roman" w:hAnsi="Times New Roman" w:cs="Times New Roman"/>
          <w:sz w:val="24"/>
          <w:lang w:val="en-US"/>
        </w:rPr>
        <w:t>Shevchenko S.A., Shevchenko O.O. The main directions of improving the management of the competitiveness of economic organizations in the conditions of the innovative economy of Russia. // Bulletin of the Chelyabinsk State University. Economy. Issue 40. 2013. No. 8 (299).</w:t>
      </w:r>
    </w:p>
    <w:sectPr w:rsidR="00516928" w:rsidRPr="00D461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9D78D2" w14:textId="77777777" w:rsidR="008E138E" w:rsidRDefault="008E138E" w:rsidP="00C71E55">
      <w:pPr>
        <w:spacing w:after="0" w:line="240" w:lineRule="auto"/>
      </w:pPr>
      <w:r>
        <w:separator/>
      </w:r>
    </w:p>
  </w:endnote>
  <w:endnote w:type="continuationSeparator" w:id="0">
    <w:p w14:paraId="34AF845E" w14:textId="77777777" w:rsidR="008E138E" w:rsidRDefault="008E138E" w:rsidP="00C71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0332DA" w14:textId="77777777" w:rsidR="008E138E" w:rsidRDefault="008E138E" w:rsidP="00C71E55">
      <w:pPr>
        <w:spacing w:after="0" w:line="240" w:lineRule="auto"/>
      </w:pPr>
      <w:r>
        <w:separator/>
      </w:r>
    </w:p>
  </w:footnote>
  <w:footnote w:type="continuationSeparator" w:id="0">
    <w:p w14:paraId="24ECDC01" w14:textId="77777777" w:rsidR="008E138E" w:rsidRDefault="008E138E" w:rsidP="00C71E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D22E36"/>
    <w:multiLevelType w:val="hybridMultilevel"/>
    <w:tmpl w:val="B5C28388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B860791"/>
    <w:multiLevelType w:val="hybridMultilevel"/>
    <w:tmpl w:val="F98C3140"/>
    <w:lvl w:ilvl="0" w:tplc="044292B6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 w15:restartNumberingAfterBreak="0">
    <w:nsid w:val="43A725D5"/>
    <w:multiLevelType w:val="hybridMultilevel"/>
    <w:tmpl w:val="3AF88F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EDD"/>
    <w:rsid w:val="000137C8"/>
    <w:rsid w:val="00027936"/>
    <w:rsid w:val="00042D50"/>
    <w:rsid w:val="00047BEE"/>
    <w:rsid w:val="00083BA7"/>
    <w:rsid w:val="00122E11"/>
    <w:rsid w:val="00152B0F"/>
    <w:rsid w:val="00172D45"/>
    <w:rsid w:val="001856F3"/>
    <w:rsid w:val="001C4D2D"/>
    <w:rsid w:val="001C7A9D"/>
    <w:rsid w:val="001E07EA"/>
    <w:rsid w:val="001F6B13"/>
    <w:rsid w:val="00213F13"/>
    <w:rsid w:val="00234B4D"/>
    <w:rsid w:val="00261EB8"/>
    <w:rsid w:val="0029513B"/>
    <w:rsid w:val="002C6F54"/>
    <w:rsid w:val="002D5F06"/>
    <w:rsid w:val="00302EFE"/>
    <w:rsid w:val="00327263"/>
    <w:rsid w:val="00333B20"/>
    <w:rsid w:val="00364153"/>
    <w:rsid w:val="00391D59"/>
    <w:rsid w:val="00394B2F"/>
    <w:rsid w:val="003B13B6"/>
    <w:rsid w:val="003E46F7"/>
    <w:rsid w:val="00421693"/>
    <w:rsid w:val="00425198"/>
    <w:rsid w:val="00444FDA"/>
    <w:rsid w:val="004523DA"/>
    <w:rsid w:val="00461F31"/>
    <w:rsid w:val="004A24C0"/>
    <w:rsid w:val="004B59BE"/>
    <w:rsid w:val="004C5192"/>
    <w:rsid w:val="00506A35"/>
    <w:rsid w:val="00511EDD"/>
    <w:rsid w:val="00516928"/>
    <w:rsid w:val="00521B3B"/>
    <w:rsid w:val="00532FCC"/>
    <w:rsid w:val="00535452"/>
    <w:rsid w:val="00540AC2"/>
    <w:rsid w:val="00551DF2"/>
    <w:rsid w:val="0056219E"/>
    <w:rsid w:val="005757FB"/>
    <w:rsid w:val="005A0EDE"/>
    <w:rsid w:val="00614E30"/>
    <w:rsid w:val="00617F68"/>
    <w:rsid w:val="00630152"/>
    <w:rsid w:val="00635CF6"/>
    <w:rsid w:val="0064658F"/>
    <w:rsid w:val="006506A1"/>
    <w:rsid w:val="0068334B"/>
    <w:rsid w:val="006869F1"/>
    <w:rsid w:val="006E0B26"/>
    <w:rsid w:val="0071178B"/>
    <w:rsid w:val="00712B01"/>
    <w:rsid w:val="0072046E"/>
    <w:rsid w:val="00742B97"/>
    <w:rsid w:val="0077301D"/>
    <w:rsid w:val="00787C03"/>
    <w:rsid w:val="007B7999"/>
    <w:rsid w:val="007F24CA"/>
    <w:rsid w:val="007F52BC"/>
    <w:rsid w:val="00803245"/>
    <w:rsid w:val="0080657D"/>
    <w:rsid w:val="008157E8"/>
    <w:rsid w:val="008215CC"/>
    <w:rsid w:val="008350B6"/>
    <w:rsid w:val="008477B0"/>
    <w:rsid w:val="008B27D0"/>
    <w:rsid w:val="008B51BA"/>
    <w:rsid w:val="008B72C5"/>
    <w:rsid w:val="008C7C61"/>
    <w:rsid w:val="008E138E"/>
    <w:rsid w:val="00901821"/>
    <w:rsid w:val="009C41F3"/>
    <w:rsid w:val="009E29F4"/>
    <w:rsid w:val="009E4CDC"/>
    <w:rsid w:val="00A23B72"/>
    <w:rsid w:val="00A316DC"/>
    <w:rsid w:val="00A35000"/>
    <w:rsid w:val="00A645E5"/>
    <w:rsid w:val="00A7256D"/>
    <w:rsid w:val="00AC406A"/>
    <w:rsid w:val="00AD3CF6"/>
    <w:rsid w:val="00B008F1"/>
    <w:rsid w:val="00B24276"/>
    <w:rsid w:val="00B6739C"/>
    <w:rsid w:val="00B71B63"/>
    <w:rsid w:val="00B81E44"/>
    <w:rsid w:val="00BA5754"/>
    <w:rsid w:val="00BB5063"/>
    <w:rsid w:val="00BE3E45"/>
    <w:rsid w:val="00BF472C"/>
    <w:rsid w:val="00C02B35"/>
    <w:rsid w:val="00C0312E"/>
    <w:rsid w:val="00C71E55"/>
    <w:rsid w:val="00C84308"/>
    <w:rsid w:val="00C852EF"/>
    <w:rsid w:val="00CA7723"/>
    <w:rsid w:val="00CB1E0C"/>
    <w:rsid w:val="00D20481"/>
    <w:rsid w:val="00D40B6E"/>
    <w:rsid w:val="00D41035"/>
    <w:rsid w:val="00D4615C"/>
    <w:rsid w:val="00D46F77"/>
    <w:rsid w:val="00D52298"/>
    <w:rsid w:val="00D57919"/>
    <w:rsid w:val="00D9758B"/>
    <w:rsid w:val="00DA4586"/>
    <w:rsid w:val="00DD0AB4"/>
    <w:rsid w:val="00DD35CD"/>
    <w:rsid w:val="00DD7B70"/>
    <w:rsid w:val="00DF7FCA"/>
    <w:rsid w:val="00E02466"/>
    <w:rsid w:val="00E1238C"/>
    <w:rsid w:val="00E30982"/>
    <w:rsid w:val="00E6232B"/>
    <w:rsid w:val="00E746FB"/>
    <w:rsid w:val="00EB2D51"/>
    <w:rsid w:val="00EC04A0"/>
    <w:rsid w:val="00EC212A"/>
    <w:rsid w:val="00ED369A"/>
    <w:rsid w:val="00EE71E8"/>
    <w:rsid w:val="00EF7AD1"/>
    <w:rsid w:val="00F02C73"/>
    <w:rsid w:val="00F17C62"/>
    <w:rsid w:val="00F30C79"/>
    <w:rsid w:val="00F576FE"/>
    <w:rsid w:val="00F61635"/>
    <w:rsid w:val="00F92133"/>
    <w:rsid w:val="00FB7A7F"/>
    <w:rsid w:val="00FD2583"/>
    <w:rsid w:val="00FD6C56"/>
    <w:rsid w:val="00FE43D8"/>
    <w:rsid w:val="00FE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C1FD2"/>
  <w15:chartTrackingRefBased/>
  <w15:docId w15:val="{138703DA-C566-4473-AFB6-46FA0D5B3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2C73"/>
  </w:style>
  <w:style w:type="paragraph" w:styleId="3">
    <w:name w:val="heading 3"/>
    <w:basedOn w:val="a"/>
    <w:link w:val="30"/>
    <w:uiPriority w:val="9"/>
    <w:unhideWhenUsed/>
    <w:qFormat/>
    <w:rsid w:val="009E29F4"/>
    <w:pPr>
      <w:widowControl w:val="0"/>
      <w:autoSpaceDE w:val="0"/>
      <w:autoSpaceDN w:val="0"/>
      <w:spacing w:after="0" w:line="240" w:lineRule="auto"/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qFormat/>
    <w:rsid w:val="00F02C73"/>
    <w:pPr>
      <w:autoSpaceDE w:val="0"/>
      <w:autoSpaceDN w:val="0"/>
      <w:adjustRightInd w:val="0"/>
      <w:spacing w:after="0" w:line="240" w:lineRule="auto"/>
      <w:contextualSpacing/>
      <w:jc w:val="both"/>
    </w:pPr>
    <w:rPr>
      <w:rFonts w:ascii="Times New Roman" w:hAnsi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02C73"/>
    <w:rPr>
      <w:rFonts w:ascii="Times New Roman" w:hAnsi="Times New Roman"/>
      <w:sz w:val="20"/>
      <w:szCs w:val="20"/>
    </w:rPr>
  </w:style>
  <w:style w:type="paragraph" w:styleId="a5">
    <w:name w:val="List Paragraph"/>
    <w:basedOn w:val="a"/>
    <w:uiPriority w:val="34"/>
    <w:qFormat/>
    <w:rsid w:val="00F02C73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9E29F4"/>
    <w:rPr>
      <w:rFonts w:ascii="Georgia" w:eastAsia="Georgia" w:hAnsi="Georgia" w:cs="Georgia"/>
      <w:b/>
      <w:bCs/>
      <w:sz w:val="24"/>
      <w:szCs w:val="24"/>
    </w:rPr>
  </w:style>
  <w:style w:type="paragraph" w:styleId="a6">
    <w:name w:val="Body Text"/>
    <w:basedOn w:val="a"/>
    <w:link w:val="a7"/>
    <w:uiPriority w:val="1"/>
    <w:qFormat/>
    <w:rsid w:val="00BF472C"/>
    <w:pPr>
      <w:widowControl w:val="0"/>
      <w:autoSpaceDE w:val="0"/>
      <w:autoSpaceDN w:val="0"/>
      <w:spacing w:after="0" w:line="240" w:lineRule="auto"/>
    </w:pPr>
    <w:rPr>
      <w:rFonts w:ascii="Georgia" w:eastAsia="Georgia" w:hAnsi="Georgia" w:cs="Georgia"/>
      <w:sz w:val="24"/>
      <w:szCs w:val="24"/>
    </w:rPr>
  </w:style>
  <w:style w:type="character" w:customStyle="1" w:styleId="a7">
    <w:name w:val="Основной текст Знак"/>
    <w:basedOn w:val="a0"/>
    <w:link w:val="a6"/>
    <w:uiPriority w:val="1"/>
    <w:rsid w:val="00BF472C"/>
    <w:rPr>
      <w:rFonts w:ascii="Georgia" w:eastAsia="Georgia" w:hAnsi="Georgia" w:cs="Georgia"/>
      <w:sz w:val="24"/>
      <w:szCs w:val="24"/>
    </w:rPr>
  </w:style>
  <w:style w:type="paragraph" w:styleId="a8">
    <w:name w:val="Normal (Web)"/>
    <w:basedOn w:val="a"/>
    <w:uiPriority w:val="99"/>
    <w:unhideWhenUsed/>
    <w:rsid w:val="00C02B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C02B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caption"/>
    <w:basedOn w:val="a"/>
    <w:next w:val="a"/>
    <w:uiPriority w:val="35"/>
    <w:unhideWhenUsed/>
    <w:qFormat/>
    <w:rsid w:val="00C02B3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C71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C71E55"/>
  </w:style>
  <w:style w:type="paragraph" w:styleId="ad">
    <w:name w:val="footer"/>
    <w:basedOn w:val="a"/>
    <w:link w:val="ae"/>
    <w:uiPriority w:val="99"/>
    <w:unhideWhenUsed/>
    <w:rsid w:val="00C71E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C71E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7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7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0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3475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7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1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529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5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774F3-7C58-4621-88B8-5AC344529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6</Pages>
  <Words>2965</Words>
  <Characters>16907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Kto</dc:creator>
  <cp:keywords/>
  <dc:description/>
  <cp:lastModifiedBy>Kto</cp:lastModifiedBy>
  <cp:revision>39</cp:revision>
  <dcterms:created xsi:type="dcterms:W3CDTF">2022-06-07T05:25:00Z</dcterms:created>
  <dcterms:modified xsi:type="dcterms:W3CDTF">2022-06-09T14:05:00Z</dcterms:modified>
</cp:coreProperties>
</file>