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F9" w:rsidRPr="00A17883" w:rsidRDefault="005754D3" w:rsidP="00575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883">
        <w:rPr>
          <w:rFonts w:ascii="Times New Roman" w:hAnsi="Times New Roman" w:cs="Times New Roman"/>
          <w:b/>
          <w:sz w:val="24"/>
          <w:szCs w:val="24"/>
        </w:rPr>
        <w:t>УДК</w:t>
      </w:r>
      <w:r w:rsidR="008E13F9">
        <w:rPr>
          <w:rFonts w:ascii="Times New Roman" w:hAnsi="Times New Roman" w:cs="Times New Roman"/>
          <w:b/>
          <w:sz w:val="24"/>
          <w:szCs w:val="24"/>
        </w:rPr>
        <w:t>: 332.13</w:t>
      </w:r>
      <w:r w:rsidR="00C01F99">
        <w:rPr>
          <w:rFonts w:ascii="Times New Roman" w:hAnsi="Times New Roman" w:cs="Times New Roman"/>
          <w:b/>
          <w:sz w:val="24"/>
          <w:szCs w:val="24"/>
        </w:rPr>
        <w:t>/</w:t>
      </w:r>
      <w:r w:rsidR="008E13F9">
        <w:rPr>
          <w:rFonts w:ascii="Times New Roman" w:hAnsi="Times New Roman" w:cs="Times New Roman"/>
          <w:b/>
          <w:sz w:val="24"/>
          <w:szCs w:val="24"/>
        </w:rPr>
        <w:t>ББК: 65.2</w:t>
      </w:r>
    </w:p>
    <w:p w:rsidR="005754D3" w:rsidRPr="00A17883" w:rsidRDefault="00691462" w:rsidP="005754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Айсулуу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Алиевна</w:t>
      </w:r>
      <w:proofErr w:type="spellEnd"/>
    </w:p>
    <w:p w:rsidR="008E5B04" w:rsidRPr="00A17883" w:rsidRDefault="008E5B04" w:rsidP="005754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B04" w:rsidRPr="00C01F99" w:rsidRDefault="008E5B04" w:rsidP="005754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1F99">
        <w:rPr>
          <w:rFonts w:ascii="Times New Roman" w:hAnsi="Times New Roman" w:cs="Times New Roman"/>
          <w:b/>
          <w:caps/>
          <w:sz w:val="24"/>
          <w:szCs w:val="24"/>
        </w:rPr>
        <w:t>Инновационно-технологический потенциал развития</w:t>
      </w:r>
    </w:p>
    <w:p w:rsidR="00F62589" w:rsidRDefault="008E5B04" w:rsidP="005754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1F99">
        <w:rPr>
          <w:rFonts w:ascii="Times New Roman" w:hAnsi="Times New Roman" w:cs="Times New Roman"/>
          <w:b/>
          <w:caps/>
          <w:sz w:val="24"/>
          <w:szCs w:val="24"/>
        </w:rPr>
        <w:t xml:space="preserve"> регионов Кыргызской Республики</w:t>
      </w:r>
    </w:p>
    <w:p w:rsidR="00C01F99" w:rsidRPr="00A17883" w:rsidRDefault="00C01F99" w:rsidP="0057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D3" w:rsidRPr="00A17883" w:rsidRDefault="00C01F99" w:rsidP="005754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1B02EA" w:rsidRDefault="00570F66" w:rsidP="001B02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F99">
        <w:rPr>
          <w:rFonts w:ascii="Times New Roman" w:hAnsi="Times New Roman" w:cs="Times New Roman"/>
          <w:i/>
          <w:sz w:val="24"/>
          <w:szCs w:val="24"/>
        </w:rPr>
        <w:t xml:space="preserve">В эпоху Индустрии 4.0 одним из факторов в развитии экономики является развитие новых технологий, научных знаний, продуктов и услуг. </w:t>
      </w:r>
      <w:r w:rsidR="00A17883" w:rsidRPr="00C01F99">
        <w:rPr>
          <w:rFonts w:ascii="Times New Roman" w:hAnsi="Times New Roman" w:cs="Times New Roman"/>
          <w:i/>
          <w:sz w:val="24"/>
          <w:szCs w:val="24"/>
        </w:rPr>
        <w:t xml:space="preserve">В настоящее время в </w:t>
      </w:r>
      <w:proofErr w:type="spellStart"/>
      <w:r w:rsidR="00A17883" w:rsidRPr="00C01F99">
        <w:rPr>
          <w:rFonts w:ascii="Times New Roman" w:hAnsi="Times New Roman" w:cs="Times New Roman"/>
          <w:i/>
          <w:sz w:val="24"/>
          <w:szCs w:val="24"/>
        </w:rPr>
        <w:t>Кыргызской</w:t>
      </w:r>
      <w:proofErr w:type="spellEnd"/>
      <w:r w:rsidR="00A17883" w:rsidRPr="00C01F99">
        <w:rPr>
          <w:rFonts w:ascii="Times New Roman" w:hAnsi="Times New Roman" w:cs="Times New Roman"/>
          <w:i/>
          <w:sz w:val="24"/>
          <w:szCs w:val="24"/>
        </w:rPr>
        <w:t xml:space="preserve"> Республике происходит заметное отставание в </w:t>
      </w:r>
      <w:proofErr w:type="spellStart"/>
      <w:r w:rsidR="00A17883" w:rsidRPr="00C01F99">
        <w:rPr>
          <w:rFonts w:ascii="Times New Roman" w:hAnsi="Times New Roman" w:cs="Times New Roman"/>
          <w:i/>
          <w:sz w:val="24"/>
          <w:szCs w:val="24"/>
        </w:rPr>
        <w:t>инновационно</w:t>
      </w:r>
      <w:proofErr w:type="spellEnd"/>
      <w:r w:rsidR="00A17883" w:rsidRPr="00C01F99">
        <w:rPr>
          <w:rFonts w:ascii="Times New Roman" w:hAnsi="Times New Roman" w:cs="Times New Roman"/>
          <w:i/>
          <w:sz w:val="24"/>
          <w:szCs w:val="24"/>
        </w:rPr>
        <w:t>-технологическом ра</w:t>
      </w:r>
      <w:r w:rsidR="00C01F99" w:rsidRPr="00C01F99">
        <w:rPr>
          <w:rFonts w:ascii="Times New Roman" w:hAnsi="Times New Roman" w:cs="Times New Roman"/>
          <w:i/>
          <w:sz w:val="24"/>
          <w:szCs w:val="24"/>
        </w:rPr>
        <w:t>звитии и в особенности в регионах</w:t>
      </w:r>
      <w:r w:rsidR="00A17883" w:rsidRPr="00C01F99">
        <w:rPr>
          <w:rFonts w:ascii="Times New Roman" w:hAnsi="Times New Roman" w:cs="Times New Roman"/>
          <w:i/>
          <w:sz w:val="24"/>
          <w:szCs w:val="24"/>
        </w:rPr>
        <w:t xml:space="preserve"> страны. </w:t>
      </w:r>
      <w:r w:rsidR="00C901B7" w:rsidRPr="00C01F99">
        <w:rPr>
          <w:rFonts w:ascii="Times New Roman" w:hAnsi="Times New Roman" w:cs="Times New Roman"/>
          <w:i/>
          <w:sz w:val="24"/>
          <w:szCs w:val="24"/>
        </w:rPr>
        <w:t>Внедрение информационно-коммуникационных технологий</w:t>
      </w:r>
      <w:r w:rsidR="001B02EA" w:rsidRPr="00C01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F99" w:rsidRPr="00C01F99">
        <w:rPr>
          <w:rFonts w:ascii="Times New Roman" w:hAnsi="Times New Roman" w:cs="Times New Roman"/>
          <w:i/>
          <w:sz w:val="24"/>
          <w:szCs w:val="24"/>
        </w:rPr>
        <w:t xml:space="preserve">и новых инновационных структур в регионах будет способствовать экономическому благополучию страны. </w:t>
      </w:r>
    </w:p>
    <w:p w:rsidR="00C01F99" w:rsidRDefault="00C01F99" w:rsidP="001B02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F9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07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4EA" w:rsidRPr="00FE5CD6">
        <w:rPr>
          <w:rFonts w:ascii="Times New Roman" w:hAnsi="Times New Roman" w:cs="Times New Roman"/>
          <w:i/>
          <w:sz w:val="24"/>
          <w:szCs w:val="24"/>
        </w:rPr>
        <w:t>умные города,</w:t>
      </w:r>
      <w:r w:rsidR="000714EA" w:rsidRPr="00FE5C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4EA" w:rsidRPr="00FE5CD6">
        <w:rPr>
          <w:rFonts w:ascii="Times New Roman" w:hAnsi="Times New Roman" w:cs="Times New Roman"/>
          <w:i/>
          <w:sz w:val="24"/>
          <w:szCs w:val="24"/>
        </w:rPr>
        <w:t>бизнес-инкубатор,</w:t>
      </w:r>
      <w:r w:rsidR="000714EA" w:rsidRPr="00FE5C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4EA" w:rsidRPr="00FE5CD6">
        <w:rPr>
          <w:rFonts w:ascii="Times New Roman" w:hAnsi="Times New Roman" w:cs="Times New Roman"/>
          <w:i/>
          <w:sz w:val="24"/>
          <w:szCs w:val="24"/>
        </w:rPr>
        <w:t>технопарки, технополис, социальный капитал</w:t>
      </w:r>
    </w:p>
    <w:p w:rsidR="003C22A9" w:rsidRPr="003C22A9" w:rsidRDefault="003C22A9" w:rsidP="001B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0B8" w:rsidRDefault="00C01F99" w:rsidP="0023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83">
        <w:rPr>
          <w:rFonts w:ascii="Times New Roman" w:hAnsi="Times New Roman" w:cs="Times New Roman"/>
          <w:sz w:val="24"/>
          <w:szCs w:val="24"/>
        </w:rPr>
        <w:t>В современном мире интеллектуальный потенциал стран</w:t>
      </w:r>
      <w:r w:rsidR="00217601">
        <w:rPr>
          <w:rFonts w:ascii="Times New Roman" w:hAnsi="Times New Roman" w:cs="Times New Roman"/>
          <w:sz w:val="24"/>
          <w:szCs w:val="24"/>
        </w:rPr>
        <w:t>ы</w:t>
      </w:r>
      <w:r w:rsidRPr="00A17883">
        <w:rPr>
          <w:rFonts w:ascii="Times New Roman" w:hAnsi="Times New Roman" w:cs="Times New Roman"/>
          <w:sz w:val="24"/>
          <w:szCs w:val="24"/>
        </w:rPr>
        <w:t xml:space="preserve"> становится главной составляющей, поскольку является одним из факторов как экономического </w:t>
      </w:r>
      <w:r w:rsidR="00217601">
        <w:rPr>
          <w:rFonts w:ascii="Times New Roman" w:hAnsi="Times New Roman" w:cs="Times New Roman"/>
          <w:sz w:val="24"/>
          <w:szCs w:val="24"/>
        </w:rPr>
        <w:t>благосостояния</w:t>
      </w:r>
      <w:r w:rsidRPr="00A17883">
        <w:rPr>
          <w:rFonts w:ascii="Times New Roman" w:hAnsi="Times New Roman" w:cs="Times New Roman"/>
          <w:sz w:val="24"/>
          <w:szCs w:val="24"/>
        </w:rPr>
        <w:t xml:space="preserve">, так и конкурентоспособности на международной арене. Неспособность экономики создать или эффективно использовать этот капитал негативно сказывается прежде всего, на уровне и качестве жизни населения. Немаловажную роль в этом вопросе играет государство, его эффективные методы управления в применении достижений науки и инноваций. </w:t>
      </w:r>
      <w:r w:rsidR="008F0D72" w:rsidRPr="00A17883">
        <w:rPr>
          <w:rFonts w:ascii="Times New Roman" w:hAnsi="Times New Roman" w:cs="Times New Roman"/>
          <w:sz w:val="24"/>
          <w:szCs w:val="24"/>
        </w:rPr>
        <w:t>Достижение научно-т</w:t>
      </w:r>
      <w:r w:rsidR="00A17883">
        <w:rPr>
          <w:rFonts w:ascii="Times New Roman" w:hAnsi="Times New Roman" w:cs="Times New Roman"/>
          <w:sz w:val="24"/>
          <w:szCs w:val="24"/>
        </w:rPr>
        <w:t>ехнического прогресса закреплены</w:t>
      </w:r>
      <w:r w:rsidR="008F0D72" w:rsidRPr="00A17883">
        <w:rPr>
          <w:rFonts w:ascii="Times New Roman" w:hAnsi="Times New Roman" w:cs="Times New Roman"/>
          <w:sz w:val="24"/>
          <w:szCs w:val="24"/>
        </w:rPr>
        <w:t xml:space="preserve"> в соответствующих стратегических </w:t>
      </w:r>
      <w:r w:rsidR="00A17883" w:rsidRPr="00A17883">
        <w:rPr>
          <w:rFonts w:ascii="Times New Roman" w:hAnsi="Times New Roman" w:cs="Times New Roman"/>
          <w:sz w:val="24"/>
          <w:szCs w:val="24"/>
        </w:rPr>
        <w:t xml:space="preserve">международных и национальных </w:t>
      </w:r>
      <w:r w:rsidR="008F0D72" w:rsidRPr="00A17883">
        <w:rPr>
          <w:rFonts w:ascii="Times New Roman" w:hAnsi="Times New Roman" w:cs="Times New Roman"/>
          <w:sz w:val="24"/>
          <w:szCs w:val="24"/>
        </w:rPr>
        <w:t xml:space="preserve">документах, к примеру, </w:t>
      </w:r>
      <w:r w:rsidR="00CF6914" w:rsidRPr="00A1788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F0D72" w:rsidRPr="00A17883">
        <w:rPr>
          <w:rFonts w:ascii="Times New Roman" w:hAnsi="Times New Roman" w:cs="Times New Roman"/>
          <w:sz w:val="24"/>
          <w:szCs w:val="24"/>
        </w:rPr>
        <w:t xml:space="preserve">устойчивого развития, </w:t>
      </w:r>
      <w:r w:rsidR="00CF6914" w:rsidRPr="00A17883">
        <w:rPr>
          <w:rFonts w:ascii="Times New Roman" w:hAnsi="Times New Roman" w:cs="Times New Roman"/>
          <w:sz w:val="24"/>
          <w:szCs w:val="24"/>
        </w:rPr>
        <w:t xml:space="preserve">провозглашенных Генеральной ассамблеей ООН, </w:t>
      </w:r>
      <w:r w:rsidR="008F0D72" w:rsidRPr="00A17883">
        <w:rPr>
          <w:rFonts w:ascii="Times New Roman" w:hAnsi="Times New Roman" w:cs="Times New Roman"/>
          <w:sz w:val="24"/>
          <w:szCs w:val="24"/>
        </w:rPr>
        <w:t>компонент 9: создание стойкой инфраструктуры, содействие всеохватной и устойчивой индустриализации и инновациям.</w:t>
      </w:r>
      <w:r w:rsidR="00A17883">
        <w:rPr>
          <w:rFonts w:ascii="Times New Roman" w:hAnsi="Times New Roman" w:cs="Times New Roman"/>
          <w:sz w:val="24"/>
          <w:szCs w:val="24"/>
        </w:rPr>
        <w:t xml:space="preserve"> </w:t>
      </w:r>
      <w:r w:rsidR="00A17883" w:rsidRPr="00A17883">
        <w:rPr>
          <w:rFonts w:ascii="Times New Roman" w:hAnsi="Times New Roman" w:cs="Times New Roman"/>
          <w:sz w:val="24"/>
          <w:szCs w:val="24"/>
        </w:rPr>
        <w:t xml:space="preserve">Инновационные разработки с одной стороны должны отвечать потребностям рынка, то есть на имеющийся спрос на конкретный продукт. С другой стороны, должны стимулировать развитие научно-технического прогресса созданием новых продуктов. </w:t>
      </w:r>
    </w:p>
    <w:p w:rsidR="009D02C2" w:rsidRDefault="00A17883" w:rsidP="009D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</w:t>
      </w:r>
      <w:r w:rsidR="00915B96" w:rsidRPr="00A17883">
        <w:rPr>
          <w:rFonts w:ascii="Times New Roman" w:hAnsi="Times New Roman" w:cs="Times New Roman"/>
          <w:sz w:val="24"/>
          <w:szCs w:val="24"/>
        </w:rPr>
        <w:t xml:space="preserve">бъемы финансирования науки в </w:t>
      </w:r>
      <w:proofErr w:type="spellStart"/>
      <w:r w:rsidR="00915B96" w:rsidRPr="00A1788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15B96" w:rsidRPr="00A17883">
        <w:rPr>
          <w:rFonts w:ascii="Times New Roman" w:hAnsi="Times New Roman" w:cs="Times New Roman"/>
          <w:sz w:val="24"/>
          <w:szCs w:val="24"/>
        </w:rPr>
        <w:t xml:space="preserve"> Республике составляют 0,1% в ВВП, то есть </w:t>
      </w:r>
      <w:r w:rsidR="002C6CF1" w:rsidRPr="00A17883">
        <w:rPr>
          <w:rFonts w:ascii="Times New Roman" w:hAnsi="Times New Roman" w:cs="Times New Roman"/>
          <w:sz w:val="24"/>
          <w:szCs w:val="24"/>
        </w:rPr>
        <w:t>можно сказать, что в Кыргызстане уменьш</w:t>
      </w:r>
      <w:r w:rsidR="00915B96" w:rsidRPr="00A17883">
        <w:rPr>
          <w:rFonts w:ascii="Times New Roman" w:hAnsi="Times New Roman" w:cs="Times New Roman"/>
          <w:sz w:val="24"/>
          <w:szCs w:val="24"/>
        </w:rPr>
        <w:t>илось влияние науки на общество.</w:t>
      </w:r>
      <w:r w:rsidR="002C6CF1" w:rsidRPr="00A17883">
        <w:rPr>
          <w:rFonts w:ascii="Times New Roman" w:hAnsi="Times New Roman" w:cs="Times New Roman"/>
          <w:sz w:val="24"/>
          <w:szCs w:val="24"/>
        </w:rPr>
        <w:t xml:space="preserve"> </w:t>
      </w:r>
      <w:r w:rsidRPr="00A17883">
        <w:rPr>
          <w:rFonts w:ascii="Times New Roman" w:hAnsi="Times New Roman" w:cs="Times New Roman"/>
          <w:sz w:val="24"/>
          <w:szCs w:val="24"/>
        </w:rPr>
        <w:t>Количество инфраструктурных проектов по поддержке технологий и инно</w:t>
      </w:r>
      <w:r w:rsidR="002330B8">
        <w:rPr>
          <w:rFonts w:ascii="Times New Roman" w:hAnsi="Times New Roman" w:cs="Times New Roman"/>
          <w:sz w:val="24"/>
          <w:szCs w:val="24"/>
        </w:rPr>
        <w:t>ваций составляет 25 организаций,</w:t>
      </w:r>
      <w:r w:rsidRPr="00A17883">
        <w:rPr>
          <w:rFonts w:ascii="Times New Roman" w:hAnsi="Times New Roman" w:cs="Times New Roman"/>
          <w:sz w:val="24"/>
          <w:szCs w:val="24"/>
        </w:rPr>
        <w:t xml:space="preserve"> 14 из них представляют университеты, 3 подразделения Академии наук </w:t>
      </w:r>
      <w:proofErr w:type="spellStart"/>
      <w:r w:rsidRPr="00A17883">
        <w:rPr>
          <w:rFonts w:ascii="Times New Roman" w:hAnsi="Times New Roman" w:cs="Times New Roman"/>
          <w:sz w:val="24"/>
          <w:szCs w:val="24"/>
        </w:rPr>
        <w:t>К</w:t>
      </w:r>
      <w:r w:rsidR="00A35791">
        <w:rPr>
          <w:rFonts w:ascii="Times New Roman" w:hAnsi="Times New Roman" w:cs="Times New Roman"/>
          <w:sz w:val="24"/>
          <w:szCs w:val="24"/>
        </w:rPr>
        <w:t>ыргызской</w:t>
      </w:r>
      <w:proofErr w:type="spellEnd"/>
      <w:r w:rsidR="00A35791">
        <w:rPr>
          <w:rFonts w:ascii="Times New Roman" w:hAnsi="Times New Roman" w:cs="Times New Roman"/>
          <w:sz w:val="24"/>
          <w:szCs w:val="24"/>
        </w:rPr>
        <w:t xml:space="preserve"> </w:t>
      </w:r>
      <w:r w:rsidRPr="00A17883">
        <w:rPr>
          <w:rFonts w:ascii="Times New Roman" w:hAnsi="Times New Roman" w:cs="Times New Roman"/>
          <w:sz w:val="24"/>
          <w:szCs w:val="24"/>
        </w:rPr>
        <w:t>Р</w:t>
      </w:r>
      <w:r w:rsidR="00A35791">
        <w:rPr>
          <w:rFonts w:ascii="Times New Roman" w:hAnsi="Times New Roman" w:cs="Times New Roman"/>
          <w:sz w:val="24"/>
          <w:szCs w:val="24"/>
        </w:rPr>
        <w:t>еспублики</w:t>
      </w:r>
      <w:r w:rsidRPr="00A17883">
        <w:rPr>
          <w:rFonts w:ascii="Times New Roman" w:hAnsi="Times New Roman" w:cs="Times New Roman"/>
          <w:sz w:val="24"/>
          <w:szCs w:val="24"/>
        </w:rPr>
        <w:t>, 3 региональные библиотеки, 4 центра и 1 Государственное агентство интеллектуальной собственности и инноваций</w:t>
      </w:r>
      <w:r w:rsidR="0036095C">
        <w:rPr>
          <w:rFonts w:ascii="Times New Roman" w:hAnsi="Times New Roman" w:cs="Times New Roman"/>
          <w:sz w:val="24"/>
          <w:szCs w:val="24"/>
        </w:rPr>
        <w:t xml:space="preserve"> </w:t>
      </w:r>
      <w:r w:rsidR="0036095C" w:rsidRPr="0036095C">
        <w:rPr>
          <w:rFonts w:ascii="Times New Roman" w:hAnsi="Times New Roman" w:cs="Times New Roman"/>
          <w:sz w:val="24"/>
          <w:szCs w:val="24"/>
        </w:rPr>
        <w:t>[</w:t>
      </w:r>
      <w:r w:rsidR="0036095C">
        <w:rPr>
          <w:rFonts w:ascii="Times New Roman" w:hAnsi="Times New Roman" w:cs="Times New Roman"/>
          <w:sz w:val="24"/>
          <w:szCs w:val="24"/>
        </w:rPr>
        <w:t>5</w:t>
      </w:r>
      <w:r w:rsidR="0036095C" w:rsidRPr="0036095C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К этому списку можно </w:t>
      </w:r>
      <w:r w:rsidR="00CC4662">
        <w:rPr>
          <w:rFonts w:ascii="Times New Roman" w:hAnsi="Times New Roman" w:cs="Times New Roman"/>
          <w:sz w:val="24"/>
          <w:szCs w:val="24"/>
        </w:rPr>
        <w:t>отнести Парк высоких технологий,</w:t>
      </w:r>
      <w:r w:rsidR="00BE54CE">
        <w:rPr>
          <w:rFonts w:ascii="Times New Roman" w:hAnsi="Times New Roman" w:cs="Times New Roman"/>
          <w:sz w:val="24"/>
          <w:szCs w:val="24"/>
        </w:rPr>
        <w:t xml:space="preserve"> созданный в 2013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001">
        <w:rPr>
          <w:rFonts w:ascii="Times New Roman" w:hAnsi="Times New Roman" w:cs="Times New Roman"/>
          <w:sz w:val="24"/>
          <w:szCs w:val="24"/>
        </w:rPr>
        <w:t xml:space="preserve"> </w:t>
      </w:r>
      <w:r w:rsidRPr="00A17883">
        <w:rPr>
          <w:rFonts w:ascii="Times New Roman" w:hAnsi="Times New Roman" w:cs="Times New Roman"/>
          <w:sz w:val="24"/>
          <w:szCs w:val="24"/>
        </w:rPr>
        <w:t xml:space="preserve">В Глобальном инновационном индексе Кыргызстан занял 98 место из 132 стран в 2021 году. Данный индекс (GII) ранжирует мировые экономики </w:t>
      </w:r>
      <w:r w:rsidR="002330B8">
        <w:rPr>
          <w:rFonts w:ascii="Times New Roman" w:hAnsi="Times New Roman" w:cs="Times New Roman"/>
          <w:sz w:val="24"/>
          <w:szCs w:val="24"/>
        </w:rPr>
        <w:t>в соответствии с их инновационными</w:t>
      </w:r>
      <w:r w:rsidRPr="00A17883">
        <w:rPr>
          <w:rFonts w:ascii="Times New Roman" w:hAnsi="Times New Roman" w:cs="Times New Roman"/>
          <w:sz w:val="24"/>
          <w:szCs w:val="24"/>
        </w:rPr>
        <w:t xml:space="preserve"> </w:t>
      </w:r>
      <w:r w:rsidR="002330B8">
        <w:rPr>
          <w:rFonts w:ascii="Times New Roman" w:hAnsi="Times New Roman" w:cs="Times New Roman"/>
          <w:sz w:val="24"/>
          <w:szCs w:val="24"/>
        </w:rPr>
        <w:t>возможностями и с</w:t>
      </w:r>
      <w:r w:rsidRPr="00A17883">
        <w:rPr>
          <w:rFonts w:ascii="Times New Roman" w:hAnsi="Times New Roman" w:cs="Times New Roman"/>
          <w:sz w:val="24"/>
          <w:szCs w:val="24"/>
        </w:rPr>
        <w:t>остоит примерно из 80 показателей, сгруппированных по вкладам в инновации и результаты, GII стремится охватить многомерные аспекты инноваций.</w:t>
      </w:r>
      <w:r w:rsidR="00FC04E1">
        <w:rPr>
          <w:rFonts w:ascii="Times New Roman" w:hAnsi="Times New Roman" w:cs="Times New Roman"/>
          <w:sz w:val="24"/>
          <w:szCs w:val="24"/>
        </w:rPr>
        <w:t xml:space="preserve"> </w:t>
      </w:r>
      <w:r w:rsidR="009D02C2">
        <w:rPr>
          <w:rFonts w:ascii="Times New Roman" w:hAnsi="Times New Roman" w:cs="Times New Roman"/>
          <w:sz w:val="24"/>
          <w:szCs w:val="24"/>
        </w:rPr>
        <w:t xml:space="preserve">Складывается общая картина того, что наука в </w:t>
      </w:r>
      <w:r w:rsidR="002C6CF1" w:rsidRPr="00A17883">
        <w:rPr>
          <w:rFonts w:ascii="Times New Roman" w:hAnsi="Times New Roman" w:cs="Times New Roman"/>
          <w:sz w:val="24"/>
          <w:szCs w:val="24"/>
        </w:rPr>
        <w:t>своей основе не востребована, общество не использу</w:t>
      </w:r>
      <w:r w:rsidR="00130D05">
        <w:rPr>
          <w:rFonts w:ascii="Times New Roman" w:hAnsi="Times New Roman" w:cs="Times New Roman"/>
          <w:sz w:val="24"/>
          <w:szCs w:val="24"/>
        </w:rPr>
        <w:t xml:space="preserve">ет ее результатов и достижений. </w:t>
      </w:r>
      <w:r w:rsidR="002C6CF1" w:rsidRPr="00A17883">
        <w:rPr>
          <w:rFonts w:ascii="Times New Roman" w:hAnsi="Times New Roman" w:cs="Times New Roman"/>
          <w:sz w:val="24"/>
          <w:szCs w:val="24"/>
        </w:rPr>
        <w:t>Основная проблема заключается в отсутствии современных инфраструктурных объектов, способных генерировать инновационные</w:t>
      </w:r>
      <w:r w:rsidR="008D1001">
        <w:rPr>
          <w:rFonts w:ascii="Times New Roman" w:hAnsi="Times New Roman" w:cs="Times New Roman"/>
          <w:sz w:val="24"/>
          <w:szCs w:val="24"/>
        </w:rPr>
        <w:t xml:space="preserve"> идеи и </w:t>
      </w:r>
      <w:r w:rsidR="002C6CF1" w:rsidRPr="00A17883">
        <w:rPr>
          <w:rFonts w:ascii="Times New Roman" w:hAnsi="Times New Roman" w:cs="Times New Roman"/>
          <w:sz w:val="24"/>
          <w:szCs w:val="24"/>
        </w:rPr>
        <w:t>проекты, а также недостаточное количество подготовленных квалифицированных кадров.</w:t>
      </w:r>
    </w:p>
    <w:p w:rsidR="00AE66E1" w:rsidRDefault="00FB52B2" w:rsidP="009D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Концепции научно-инновационного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1563E4">
        <w:rPr>
          <w:rFonts w:ascii="Times New Roman" w:hAnsi="Times New Roman" w:cs="Times New Roman"/>
          <w:sz w:val="24"/>
          <w:szCs w:val="24"/>
        </w:rPr>
        <w:t xml:space="preserve"> </w:t>
      </w:r>
      <w:r w:rsidR="00F6232D">
        <w:rPr>
          <w:rFonts w:ascii="Times New Roman" w:hAnsi="Times New Roman" w:cs="Times New Roman"/>
          <w:sz w:val="24"/>
          <w:szCs w:val="24"/>
        </w:rPr>
        <w:t xml:space="preserve">определены основные факторы, сдерживающие внедрение инноваций: </w:t>
      </w:r>
    </w:p>
    <w:p w:rsidR="00AE66E1" w:rsidRDefault="00F6232D" w:rsidP="00AE6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1">
        <w:rPr>
          <w:rFonts w:ascii="Times New Roman" w:hAnsi="Times New Roman" w:cs="Times New Roman"/>
          <w:sz w:val="24"/>
          <w:szCs w:val="24"/>
        </w:rPr>
        <w:t>недостаток инфраструктурных объектов,</w:t>
      </w:r>
    </w:p>
    <w:p w:rsidR="00AE66E1" w:rsidRDefault="00F6232D" w:rsidP="00AE6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1">
        <w:rPr>
          <w:rFonts w:ascii="Times New Roman" w:hAnsi="Times New Roman" w:cs="Times New Roman"/>
          <w:sz w:val="24"/>
          <w:szCs w:val="24"/>
        </w:rPr>
        <w:t xml:space="preserve">недоступные кредитные условия, </w:t>
      </w:r>
    </w:p>
    <w:p w:rsidR="00AE66E1" w:rsidRDefault="00F6232D" w:rsidP="00AE6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1">
        <w:rPr>
          <w:rFonts w:ascii="Times New Roman" w:hAnsi="Times New Roman" w:cs="Times New Roman"/>
          <w:sz w:val="24"/>
          <w:szCs w:val="24"/>
        </w:rPr>
        <w:t>отсутствие координации в государственных органах совместно с научными учреждениями и бизнесом,</w:t>
      </w:r>
    </w:p>
    <w:p w:rsidR="00AE66E1" w:rsidRDefault="00F6232D" w:rsidP="00AE6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1">
        <w:rPr>
          <w:rFonts w:ascii="Times New Roman" w:hAnsi="Times New Roman" w:cs="Times New Roman"/>
          <w:sz w:val="24"/>
          <w:szCs w:val="24"/>
        </w:rPr>
        <w:lastRenderedPageBreak/>
        <w:t>отсутствие стимулов для проведения прикладных исследований в научных учреждениях и как следствие малое количество внедрения научных разработок</w:t>
      </w:r>
      <w:r w:rsidR="007D4131" w:rsidRPr="00AE66E1">
        <w:rPr>
          <w:rFonts w:ascii="Times New Roman" w:hAnsi="Times New Roman" w:cs="Times New Roman"/>
          <w:sz w:val="24"/>
          <w:szCs w:val="24"/>
        </w:rPr>
        <w:t>,</w:t>
      </w:r>
    </w:p>
    <w:p w:rsidR="00AE66E1" w:rsidRDefault="007D4131" w:rsidP="00AE6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1">
        <w:rPr>
          <w:rFonts w:ascii="Times New Roman" w:hAnsi="Times New Roman" w:cs="Times New Roman"/>
          <w:sz w:val="24"/>
          <w:szCs w:val="24"/>
        </w:rPr>
        <w:t xml:space="preserve">не развитая система подготовки кадров в сфере инноваций, </w:t>
      </w:r>
    </w:p>
    <w:p w:rsidR="00AE66E1" w:rsidRDefault="007D4131" w:rsidP="00AE6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1">
        <w:rPr>
          <w:rFonts w:ascii="Times New Roman" w:hAnsi="Times New Roman" w:cs="Times New Roman"/>
          <w:sz w:val="24"/>
          <w:szCs w:val="24"/>
        </w:rPr>
        <w:t xml:space="preserve">нехватка финансовых ресурсов и стартового капитала, </w:t>
      </w:r>
    </w:p>
    <w:p w:rsidR="00AE66E1" w:rsidRDefault="007D4131" w:rsidP="00AE6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1">
        <w:rPr>
          <w:rFonts w:ascii="Times New Roman" w:hAnsi="Times New Roman" w:cs="Times New Roman"/>
          <w:sz w:val="24"/>
          <w:szCs w:val="24"/>
        </w:rPr>
        <w:t xml:space="preserve">наличие технологической зависимости, которая ведет к снижению конкурентоспособности из-за отсутствия собственных разработок и инноваций, </w:t>
      </w:r>
    </w:p>
    <w:p w:rsidR="00FC04E1" w:rsidRPr="00AE66E1" w:rsidRDefault="007D4131" w:rsidP="00AE6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1">
        <w:rPr>
          <w:rFonts w:ascii="Times New Roman" w:hAnsi="Times New Roman" w:cs="Times New Roman"/>
          <w:sz w:val="24"/>
          <w:szCs w:val="24"/>
        </w:rPr>
        <w:t>нехватка инженерных кадров и другие факторы.</w:t>
      </w:r>
    </w:p>
    <w:p w:rsidR="002672C9" w:rsidRDefault="00FF389E" w:rsidP="0018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вышеперечисленным факторам необходимо добавить, что отсутствуют необходимые стимулы и условия для развития инфраструктурных объектов, проектов как технологические парки, бизнес-инкубаторы. Кроме того, в эпоху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наблюдается старение и износ основной части основных фондов, технологическая отсталость на многих промышленных предприятиях. На предприятиях и в организациях не проводятся научные исследования и это разграничение центров науки от производства лишает предприятия от внедрения передовых технологий.</w:t>
      </w:r>
      <w:r w:rsidR="0061296F">
        <w:rPr>
          <w:rFonts w:ascii="Times New Roman" w:hAnsi="Times New Roman" w:cs="Times New Roman"/>
          <w:sz w:val="24"/>
          <w:szCs w:val="24"/>
        </w:rPr>
        <w:t xml:space="preserve"> </w:t>
      </w:r>
      <w:r w:rsidR="0061296F" w:rsidRPr="0061296F">
        <w:rPr>
          <w:rFonts w:ascii="Times New Roman" w:hAnsi="Times New Roman" w:cs="Times New Roman"/>
          <w:sz w:val="24"/>
          <w:szCs w:val="24"/>
        </w:rPr>
        <w:t>О</w:t>
      </w:r>
      <w:r w:rsidR="0061296F">
        <w:rPr>
          <w:rFonts w:ascii="Times New Roman" w:hAnsi="Times New Roman" w:cs="Times New Roman"/>
          <w:sz w:val="24"/>
          <w:szCs w:val="24"/>
        </w:rPr>
        <w:t>бращает особое внимание необходимость развития регионов страны. В основном исследовательские центры, институты сосредоточены в городах Бишкек, Ош. В регионах страны имеются высшие учебные заведения и некоторые профильные центры, деятельность которых слабо представлена.</w:t>
      </w:r>
      <w:r w:rsidR="002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962" w:rsidRDefault="000E2962" w:rsidP="0018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можем наблюдать, что происходит трансформация </w:t>
      </w:r>
      <w:r w:rsidRPr="000E2962">
        <w:rPr>
          <w:rFonts w:ascii="Times New Roman" w:hAnsi="Times New Roman" w:cs="Times New Roman"/>
          <w:sz w:val="24"/>
          <w:szCs w:val="24"/>
        </w:rPr>
        <w:t>экономики, основанной на производстве, к экономике, основанной на</w:t>
      </w:r>
      <w:r>
        <w:rPr>
          <w:rFonts w:ascii="Times New Roman" w:hAnsi="Times New Roman" w:cs="Times New Roman"/>
          <w:sz w:val="24"/>
          <w:szCs w:val="24"/>
        </w:rPr>
        <w:t xml:space="preserve"> знаниях. </w:t>
      </w:r>
      <w:r w:rsidRPr="000E2962">
        <w:rPr>
          <w:rFonts w:ascii="Times New Roman" w:hAnsi="Times New Roman" w:cs="Times New Roman"/>
          <w:sz w:val="24"/>
          <w:szCs w:val="24"/>
        </w:rPr>
        <w:t xml:space="preserve">В конце 1980-х годов, благодаря быстрому росту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технологий мы движемся ко </w:t>
      </w:r>
      <w:r w:rsidRPr="000E2962">
        <w:rPr>
          <w:rFonts w:ascii="Times New Roman" w:hAnsi="Times New Roman" w:cs="Times New Roman"/>
          <w:sz w:val="24"/>
          <w:szCs w:val="24"/>
        </w:rPr>
        <w:t>все б</w:t>
      </w:r>
      <w:r>
        <w:rPr>
          <w:rFonts w:ascii="Times New Roman" w:hAnsi="Times New Roman" w:cs="Times New Roman"/>
          <w:sz w:val="24"/>
          <w:szCs w:val="24"/>
        </w:rPr>
        <w:t xml:space="preserve">олее интенсивному применению этих технологий и </w:t>
      </w:r>
      <w:r w:rsidRPr="000E2962">
        <w:rPr>
          <w:rFonts w:ascii="Times New Roman" w:hAnsi="Times New Roman" w:cs="Times New Roman"/>
          <w:sz w:val="24"/>
          <w:szCs w:val="24"/>
        </w:rPr>
        <w:t>в других секторах,</w:t>
      </w:r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0E2962">
        <w:rPr>
          <w:rFonts w:ascii="Times New Roman" w:hAnsi="Times New Roman" w:cs="Times New Roman"/>
          <w:sz w:val="24"/>
          <w:szCs w:val="24"/>
        </w:rPr>
        <w:t xml:space="preserve"> получили распространение </w:t>
      </w:r>
      <w:r>
        <w:rPr>
          <w:rFonts w:ascii="Times New Roman" w:hAnsi="Times New Roman" w:cs="Times New Roman"/>
          <w:sz w:val="24"/>
          <w:szCs w:val="24"/>
        </w:rPr>
        <w:t>в различных теориях</w:t>
      </w:r>
      <w:r w:rsidRPr="000E2962">
        <w:rPr>
          <w:rFonts w:ascii="Times New Roman" w:hAnsi="Times New Roman" w:cs="Times New Roman"/>
          <w:sz w:val="24"/>
          <w:szCs w:val="24"/>
        </w:rPr>
        <w:t xml:space="preserve"> экономики, основанно</w:t>
      </w:r>
      <w:r>
        <w:rPr>
          <w:rFonts w:ascii="Times New Roman" w:hAnsi="Times New Roman" w:cs="Times New Roman"/>
          <w:sz w:val="24"/>
          <w:szCs w:val="24"/>
        </w:rPr>
        <w:t>й на знаниях</w:t>
      </w:r>
      <w:r w:rsidRPr="000E2962">
        <w:rPr>
          <w:rFonts w:ascii="Times New Roman" w:hAnsi="Times New Roman" w:cs="Times New Roman"/>
          <w:sz w:val="24"/>
          <w:szCs w:val="24"/>
        </w:rPr>
        <w:t xml:space="preserve">. </w:t>
      </w:r>
      <w:r w:rsidR="00525C04">
        <w:rPr>
          <w:rFonts w:ascii="Times New Roman" w:hAnsi="Times New Roman" w:cs="Times New Roman"/>
          <w:sz w:val="24"/>
          <w:szCs w:val="24"/>
        </w:rPr>
        <w:t xml:space="preserve">Ранее исследователи отмечали, что инновационное региональное развитие в основном характерно для стран с развитой экономикой, но появились новые теории и </w:t>
      </w:r>
      <w:r w:rsidR="0045080A">
        <w:rPr>
          <w:rFonts w:ascii="Times New Roman" w:hAnsi="Times New Roman" w:cs="Times New Roman"/>
          <w:sz w:val="24"/>
          <w:szCs w:val="24"/>
        </w:rPr>
        <w:t>практики,</w:t>
      </w:r>
      <w:r w:rsidR="00525C04">
        <w:rPr>
          <w:rFonts w:ascii="Times New Roman" w:hAnsi="Times New Roman" w:cs="Times New Roman"/>
          <w:sz w:val="24"/>
          <w:szCs w:val="24"/>
        </w:rPr>
        <w:t xml:space="preserve"> которые опровергли данное утверждение экономистов.</w:t>
      </w:r>
      <w:r w:rsidR="00E87E79">
        <w:rPr>
          <w:rFonts w:ascii="Times New Roman" w:hAnsi="Times New Roman" w:cs="Times New Roman"/>
          <w:sz w:val="24"/>
          <w:szCs w:val="24"/>
        </w:rPr>
        <w:t xml:space="preserve"> </w:t>
      </w:r>
      <w:r w:rsidRPr="000E2962">
        <w:rPr>
          <w:rFonts w:ascii="Times New Roman" w:hAnsi="Times New Roman" w:cs="Times New Roman"/>
          <w:sz w:val="24"/>
          <w:szCs w:val="24"/>
        </w:rPr>
        <w:t xml:space="preserve">В этих теориях создание новых знаний рассматривается как основной источник экономического роста регионов и стран. </w:t>
      </w:r>
      <w:r>
        <w:rPr>
          <w:rFonts w:ascii="Times New Roman" w:hAnsi="Times New Roman" w:cs="Times New Roman"/>
          <w:sz w:val="24"/>
          <w:szCs w:val="24"/>
        </w:rPr>
        <w:t>К примеру, теории</w:t>
      </w:r>
      <w:r w:rsidRPr="000E2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эндогенного роста, разработанные</w:t>
      </w:r>
      <w:r w:rsidRPr="000E296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0E2962">
        <w:rPr>
          <w:rFonts w:ascii="Times New Roman" w:hAnsi="Times New Roman" w:cs="Times New Roman"/>
          <w:sz w:val="24"/>
          <w:szCs w:val="24"/>
        </w:rPr>
        <w:t>Ромером</w:t>
      </w:r>
      <w:proofErr w:type="spellEnd"/>
      <w:r w:rsidRPr="000E2962">
        <w:rPr>
          <w:rFonts w:ascii="Times New Roman" w:hAnsi="Times New Roman" w:cs="Times New Roman"/>
          <w:sz w:val="24"/>
          <w:szCs w:val="24"/>
        </w:rPr>
        <w:t xml:space="preserve"> (1990) Ф, </w:t>
      </w:r>
      <w:proofErr w:type="spellStart"/>
      <w:r w:rsidRPr="000E2962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0E2962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0E2962">
        <w:rPr>
          <w:rFonts w:ascii="Times New Roman" w:hAnsi="Times New Roman" w:cs="Times New Roman"/>
          <w:sz w:val="24"/>
          <w:szCs w:val="24"/>
        </w:rPr>
        <w:t>Хауитт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62">
        <w:rPr>
          <w:rFonts w:ascii="Times New Roman" w:hAnsi="Times New Roman" w:cs="Times New Roman"/>
          <w:sz w:val="24"/>
          <w:szCs w:val="24"/>
        </w:rPr>
        <w:t>(1990, 1992)</w:t>
      </w:r>
      <w:r>
        <w:rPr>
          <w:rFonts w:ascii="Times New Roman" w:hAnsi="Times New Roman" w:cs="Times New Roman"/>
          <w:sz w:val="24"/>
          <w:szCs w:val="24"/>
        </w:rPr>
        <w:t xml:space="preserve">. Основная суть теории эндогенного роста </w:t>
      </w:r>
      <w:r w:rsidRPr="0025603B">
        <w:rPr>
          <w:rFonts w:ascii="Times New Roman" w:hAnsi="Times New Roman" w:cs="Times New Roman"/>
          <w:sz w:val="24"/>
          <w:szCs w:val="24"/>
        </w:rPr>
        <w:t>–</w:t>
      </w:r>
      <w:r w:rsidR="0025603B">
        <w:rPr>
          <w:rFonts w:ascii="Times New Roman" w:hAnsi="Times New Roman" w:cs="Times New Roman"/>
          <w:sz w:val="24"/>
          <w:szCs w:val="24"/>
        </w:rPr>
        <w:t xml:space="preserve"> </w:t>
      </w:r>
      <w:r w:rsidRPr="0025603B">
        <w:rPr>
          <w:rFonts w:ascii="Times New Roman" w:hAnsi="Times New Roman" w:cs="Times New Roman"/>
          <w:sz w:val="24"/>
          <w:szCs w:val="24"/>
        </w:rPr>
        <w:t>это исследование инноваций в качестве продукта, производимым</w:t>
      </w:r>
      <w:r w:rsidR="002770FD" w:rsidRPr="0025603B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25603B">
        <w:rPr>
          <w:rFonts w:ascii="Times New Roman" w:hAnsi="Times New Roman" w:cs="Times New Roman"/>
          <w:sz w:val="24"/>
          <w:szCs w:val="24"/>
        </w:rPr>
        <w:t>непосредственно</w:t>
      </w:r>
      <w:r w:rsidR="002770FD" w:rsidRPr="0025603B">
        <w:rPr>
          <w:rFonts w:ascii="Times New Roman" w:hAnsi="Times New Roman" w:cs="Times New Roman"/>
          <w:sz w:val="24"/>
          <w:szCs w:val="24"/>
        </w:rPr>
        <w:t>го процесса</w:t>
      </w:r>
      <w:r w:rsidRPr="0025603B">
        <w:rPr>
          <w:rFonts w:ascii="Times New Roman" w:hAnsi="Times New Roman" w:cs="Times New Roman"/>
          <w:sz w:val="24"/>
          <w:szCs w:val="24"/>
        </w:rPr>
        <w:t xml:space="preserve"> научных исследований и разрабо</w:t>
      </w:r>
      <w:r w:rsidR="007823A5">
        <w:rPr>
          <w:rFonts w:ascii="Times New Roman" w:hAnsi="Times New Roman" w:cs="Times New Roman"/>
          <w:sz w:val="24"/>
          <w:szCs w:val="24"/>
        </w:rPr>
        <w:t xml:space="preserve">ток (НИОКР) </w:t>
      </w:r>
      <w:r w:rsidR="007823A5" w:rsidRPr="007823A5">
        <w:rPr>
          <w:rFonts w:ascii="Times New Roman" w:hAnsi="Times New Roman" w:cs="Times New Roman"/>
          <w:sz w:val="24"/>
          <w:szCs w:val="24"/>
        </w:rPr>
        <w:t>[2, с.4].</w:t>
      </w:r>
      <w:r w:rsidR="0078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79" w:rsidRPr="0025603B" w:rsidRDefault="00E87E79" w:rsidP="0018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Экспоненциальный рост патентных исследований отмечены</w:t>
      </w:r>
      <w:r w:rsidR="007F012C">
        <w:rPr>
          <w:rFonts w:ascii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 xml:space="preserve"> в таких странах</w:t>
      </w:r>
      <w:r w:rsidR="005247F8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: Китай, США, Япония, Корея, </w:t>
      </w:r>
      <w:r w:rsidR="007F012C">
        <w:rPr>
          <w:rFonts w:ascii="Times New Roman" w:hAnsi="Times New Roman" w:cs="Times New Roman"/>
          <w:sz w:val="24"/>
          <w:szCs w:val="24"/>
        </w:rPr>
        <w:t>Европейские страны</w:t>
      </w:r>
      <w:r w:rsidR="00A20499">
        <w:rPr>
          <w:rFonts w:ascii="Times New Roman" w:hAnsi="Times New Roman" w:cs="Times New Roman"/>
          <w:sz w:val="28"/>
          <w:szCs w:val="28"/>
        </w:rPr>
        <w:t>.</w:t>
      </w:r>
      <w:r w:rsidR="007F012C">
        <w:rPr>
          <w:rFonts w:ascii="Times New Roman" w:hAnsi="Times New Roman" w:cs="Times New Roman"/>
          <w:sz w:val="24"/>
          <w:szCs w:val="24"/>
        </w:rPr>
        <w:t xml:space="preserve"> В десятку стран вошли также: Германия, И</w:t>
      </w:r>
      <w:r w:rsidR="00A20499">
        <w:rPr>
          <w:rFonts w:ascii="Times New Roman" w:hAnsi="Times New Roman" w:cs="Times New Roman"/>
          <w:sz w:val="24"/>
          <w:szCs w:val="24"/>
        </w:rPr>
        <w:t xml:space="preserve">ндия, Россия, Канада, </w:t>
      </w:r>
      <w:r w:rsidR="00A20499" w:rsidRPr="00A20499">
        <w:rPr>
          <w:rFonts w:ascii="Times New Roman" w:hAnsi="Times New Roman" w:cs="Times New Roman"/>
          <w:sz w:val="24"/>
          <w:szCs w:val="24"/>
        </w:rPr>
        <w:t>Австралия [5].</w:t>
      </w:r>
      <w:r w:rsidR="00A20499">
        <w:rPr>
          <w:rFonts w:ascii="Times New Roman" w:hAnsi="Times New Roman" w:cs="Times New Roman"/>
          <w:sz w:val="28"/>
          <w:szCs w:val="28"/>
        </w:rPr>
        <w:t xml:space="preserve"> </w:t>
      </w:r>
      <w:r w:rsidR="007F012C">
        <w:rPr>
          <w:rFonts w:ascii="Times New Roman" w:hAnsi="Times New Roman" w:cs="Times New Roman"/>
          <w:sz w:val="24"/>
          <w:szCs w:val="24"/>
        </w:rPr>
        <w:t xml:space="preserve"> Азиатские страны приблизились к высокой отметке по патентным исследованиям и это говорит нам о том, что развивающиеся экономики способны трансформироваться в экономики, основанные на инновациях.</w:t>
      </w:r>
    </w:p>
    <w:p w:rsidR="002B5623" w:rsidRPr="00A17883" w:rsidRDefault="0061296F" w:rsidP="0018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драйверов развития инновационного потенциала регионов могут стать «умные города». В литературных источниках «умный город» описывается как основа для долгосрочного роста городов в устойчивых условиях, которые являются более широкой стратегией по получению доступа к экономике знаний. Умные города-это пространства, которые помогают людям стать более творческими</w:t>
      </w:r>
      <w:r w:rsidR="008915C3">
        <w:rPr>
          <w:rFonts w:ascii="Times New Roman" w:hAnsi="Times New Roman" w:cs="Times New Roman"/>
          <w:sz w:val="24"/>
          <w:szCs w:val="24"/>
        </w:rPr>
        <w:t>, чтобы узнавать что-то новое и вводить инновации.</w:t>
      </w:r>
      <w:r w:rsidR="002B5623">
        <w:rPr>
          <w:rFonts w:ascii="Times New Roman" w:hAnsi="Times New Roman" w:cs="Times New Roman"/>
          <w:sz w:val="24"/>
          <w:szCs w:val="24"/>
        </w:rPr>
        <w:t xml:space="preserve"> Их значимость</w:t>
      </w:r>
      <w:r w:rsidR="002B5623" w:rsidRPr="00A17883">
        <w:rPr>
          <w:rFonts w:ascii="Times New Roman" w:hAnsi="Times New Roman" w:cs="Times New Roman"/>
          <w:sz w:val="24"/>
          <w:szCs w:val="24"/>
        </w:rPr>
        <w:t xml:space="preserve"> заключается в возможности собрать воедино и</w:t>
      </w:r>
      <w:r w:rsidR="002B5623">
        <w:rPr>
          <w:rFonts w:ascii="Times New Roman" w:hAnsi="Times New Roman" w:cs="Times New Roman"/>
          <w:sz w:val="24"/>
          <w:szCs w:val="24"/>
        </w:rPr>
        <w:t xml:space="preserve"> совместить три формы экономики знаний: человек в новом инновационном, инфраструктурном пространстве; центрирование инновационных институтов; развитие </w:t>
      </w:r>
      <w:r w:rsidR="002B5623" w:rsidRPr="00A17883">
        <w:rPr>
          <w:rFonts w:ascii="Times New Roman" w:hAnsi="Times New Roman" w:cs="Times New Roman"/>
          <w:sz w:val="24"/>
          <w:szCs w:val="24"/>
        </w:rPr>
        <w:t>искусственных цифровых сетей и приложений.</w:t>
      </w:r>
      <w:r w:rsidR="008915C3" w:rsidRPr="008915C3">
        <w:rPr>
          <w:rFonts w:ascii="Times New Roman" w:hAnsi="Times New Roman" w:cs="Times New Roman"/>
          <w:sz w:val="24"/>
          <w:szCs w:val="24"/>
        </w:rPr>
        <w:t xml:space="preserve"> </w:t>
      </w:r>
      <w:r w:rsidR="008915C3" w:rsidRPr="00A17883">
        <w:rPr>
          <w:rFonts w:ascii="Times New Roman" w:hAnsi="Times New Roman" w:cs="Times New Roman"/>
          <w:sz w:val="24"/>
          <w:szCs w:val="24"/>
        </w:rPr>
        <w:t>Они формируются путем объединения цифровых сетей и приложений инфор</w:t>
      </w:r>
      <w:r w:rsidR="008915C3">
        <w:rPr>
          <w:rFonts w:ascii="Times New Roman" w:hAnsi="Times New Roman" w:cs="Times New Roman"/>
          <w:sz w:val="24"/>
          <w:szCs w:val="24"/>
        </w:rPr>
        <w:t xml:space="preserve">мационного общества с внутригородскими системами: </w:t>
      </w:r>
      <w:proofErr w:type="spellStart"/>
      <w:r w:rsidR="008915C3" w:rsidRPr="00A17883">
        <w:rPr>
          <w:rFonts w:ascii="Times New Roman" w:hAnsi="Times New Roman" w:cs="Times New Roman"/>
          <w:sz w:val="24"/>
          <w:szCs w:val="24"/>
        </w:rPr>
        <w:t>технорайоны</w:t>
      </w:r>
      <w:proofErr w:type="spellEnd"/>
      <w:r w:rsidR="008915C3" w:rsidRPr="00A17883">
        <w:rPr>
          <w:rFonts w:ascii="Times New Roman" w:hAnsi="Times New Roman" w:cs="Times New Roman"/>
          <w:sz w:val="24"/>
          <w:szCs w:val="24"/>
        </w:rPr>
        <w:t>, технопарки, иннов</w:t>
      </w:r>
      <w:r w:rsidR="008915C3">
        <w:rPr>
          <w:rFonts w:ascii="Times New Roman" w:hAnsi="Times New Roman" w:cs="Times New Roman"/>
          <w:sz w:val="24"/>
          <w:szCs w:val="24"/>
        </w:rPr>
        <w:t>ационные полюса и кластеры</w:t>
      </w:r>
      <w:r w:rsidR="008915C3" w:rsidRPr="00A17883">
        <w:rPr>
          <w:rFonts w:ascii="Times New Roman" w:hAnsi="Times New Roman" w:cs="Times New Roman"/>
          <w:sz w:val="24"/>
          <w:szCs w:val="24"/>
        </w:rPr>
        <w:t>.</w:t>
      </w:r>
    </w:p>
    <w:p w:rsidR="0061296F" w:rsidRPr="00F65323" w:rsidRDefault="00F0689E" w:rsidP="009D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вопрос, волнующий государственных органов власти это вопрос финансирования. При решении данного вопроса традиционно ссылаются на два источника: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 местных бюджетов и иностранные инвестиции. </w:t>
      </w:r>
      <w:r w:rsidR="007C66D2">
        <w:rPr>
          <w:rFonts w:ascii="Times New Roman" w:hAnsi="Times New Roman" w:cs="Times New Roman"/>
          <w:sz w:val="24"/>
          <w:szCs w:val="24"/>
        </w:rPr>
        <w:t>Опыт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66D2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F0689E">
        <w:rPr>
          <w:rFonts w:ascii="Times New Roman" w:hAnsi="Times New Roman" w:cs="Times New Roman"/>
          <w:sz w:val="24"/>
          <w:szCs w:val="24"/>
        </w:rPr>
        <w:t>ольшая часть этих средств направляется на решение текущих социальных проблем в регионах. При этом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689E">
        <w:rPr>
          <w:rFonts w:ascii="Times New Roman" w:hAnsi="Times New Roman" w:cs="Times New Roman"/>
          <w:sz w:val="24"/>
          <w:szCs w:val="24"/>
        </w:rPr>
        <w:t xml:space="preserve"> местных бюджет</w:t>
      </w:r>
      <w:r>
        <w:rPr>
          <w:rFonts w:ascii="Times New Roman" w:hAnsi="Times New Roman" w:cs="Times New Roman"/>
          <w:sz w:val="24"/>
          <w:szCs w:val="24"/>
        </w:rPr>
        <w:t>ов недостаточны</w:t>
      </w:r>
      <w:r w:rsidRPr="00F0689E">
        <w:rPr>
          <w:rFonts w:ascii="Times New Roman" w:hAnsi="Times New Roman" w:cs="Times New Roman"/>
          <w:sz w:val="24"/>
          <w:szCs w:val="24"/>
        </w:rPr>
        <w:t xml:space="preserve"> для покрытия расходов, а доля межбюджетных трансфертов в структуре доходов местных бюдж</w:t>
      </w:r>
      <w:r>
        <w:rPr>
          <w:rFonts w:ascii="Times New Roman" w:hAnsi="Times New Roman" w:cs="Times New Roman"/>
          <w:sz w:val="24"/>
          <w:szCs w:val="24"/>
        </w:rPr>
        <w:t>етов незначительна</w:t>
      </w:r>
      <w:r w:rsidRPr="00F0689E">
        <w:rPr>
          <w:rFonts w:ascii="Times New Roman" w:hAnsi="Times New Roman" w:cs="Times New Roman"/>
          <w:sz w:val="24"/>
          <w:szCs w:val="24"/>
        </w:rPr>
        <w:t xml:space="preserve">. Что касается прямых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инвестиций, то </w:t>
      </w:r>
      <w:r w:rsidRPr="00F0689E">
        <w:rPr>
          <w:rFonts w:ascii="Times New Roman" w:hAnsi="Times New Roman" w:cs="Times New Roman"/>
          <w:sz w:val="24"/>
          <w:szCs w:val="24"/>
        </w:rPr>
        <w:t xml:space="preserve">они могут </w:t>
      </w:r>
      <w:r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77308D">
        <w:rPr>
          <w:rFonts w:ascii="Times New Roman" w:hAnsi="Times New Roman" w:cs="Times New Roman"/>
          <w:sz w:val="24"/>
          <w:szCs w:val="24"/>
        </w:rPr>
        <w:t xml:space="preserve">компенсировать </w:t>
      </w:r>
      <w:r>
        <w:rPr>
          <w:rFonts w:ascii="Times New Roman" w:hAnsi="Times New Roman" w:cs="Times New Roman"/>
          <w:sz w:val="24"/>
          <w:szCs w:val="24"/>
        </w:rPr>
        <w:t>начальный запуск проектов</w:t>
      </w:r>
      <w:r w:rsidRPr="00F0689E">
        <w:rPr>
          <w:rFonts w:ascii="Times New Roman" w:hAnsi="Times New Roman" w:cs="Times New Roman"/>
          <w:sz w:val="24"/>
          <w:szCs w:val="24"/>
        </w:rPr>
        <w:t xml:space="preserve"> таких как доступ пре</w:t>
      </w:r>
      <w:r>
        <w:rPr>
          <w:rFonts w:ascii="Times New Roman" w:hAnsi="Times New Roman" w:cs="Times New Roman"/>
          <w:sz w:val="24"/>
          <w:szCs w:val="24"/>
        </w:rPr>
        <w:t xml:space="preserve">дприятий к навыкам и капиталу. </w:t>
      </w:r>
      <w:r w:rsidR="00F65323">
        <w:rPr>
          <w:rFonts w:ascii="Times New Roman" w:hAnsi="Times New Roman" w:cs="Times New Roman"/>
          <w:sz w:val="24"/>
          <w:szCs w:val="24"/>
        </w:rPr>
        <w:t>Как показало исследование</w:t>
      </w:r>
      <w:r w:rsidR="00F65323" w:rsidRPr="00F65323">
        <w:t xml:space="preserve"> </w:t>
      </w:r>
      <w:r w:rsidR="00F65323" w:rsidRPr="00F65323">
        <w:rPr>
          <w:rFonts w:ascii="Times New Roman" w:hAnsi="Times New Roman" w:cs="Times New Roman"/>
          <w:sz w:val="24"/>
          <w:szCs w:val="24"/>
        </w:rPr>
        <w:t>иностранные инвестиции можно рассматривать как фактор, сдерживающий развитие и даже вызывающий деградацию</w:t>
      </w:r>
      <w:r w:rsidR="0027403E">
        <w:rPr>
          <w:rFonts w:ascii="Times New Roman" w:hAnsi="Times New Roman" w:cs="Times New Roman"/>
          <w:sz w:val="24"/>
          <w:szCs w:val="24"/>
        </w:rPr>
        <w:t xml:space="preserve"> </w:t>
      </w:r>
      <w:r w:rsidR="0027403E" w:rsidRPr="0027403E">
        <w:rPr>
          <w:rFonts w:ascii="Times New Roman" w:hAnsi="Times New Roman" w:cs="Times New Roman"/>
          <w:sz w:val="24"/>
          <w:szCs w:val="24"/>
        </w:rPr>
        <w:t>[4, с.21].</w:t>
      </w:r>
    </w:p>
    <w:p w:rsidR="00456036" w:rsidRDefault="0045080A" w:rsidP="0045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инновационных форм приводит к необходимости их детального изучения, выделения основных их компонентов и роли на современном этапе экономического р</w:t>
      </w:r>
      <w:r w:rsidR="00825D57">
        <w:rPr>
          <w:rFonts w:ascii="Times New Roman" w:hAnsi="Times New Roman" w:cs="Times New Roman"/>
          <w:sz w:val="24"/>
          <w:szCs w:val="24"/>
        </w:rPr>
        <w:t xml:space="preserve">азвития. </w:t>
      </w:r>
      <w:r w:rsidR="00117C31" w:rsidRPr="00D47905">
        <w:rPr>
          <w:rFonts w:ascii="Times New Roman" w:hAnsi="Times New Roman" w:cs="Times New Roman"/>
          <w:sz w:val="24"/>
          <w:szCs w:val="24"/>
          <w:u w:val="single"/>
        </w:rPr>
        <w:t>Бизнес-инкубатор</w:t>
      </w:r>
      <w:r w:rsidR="00117C31">
        <w:rPr>
          <w:rFonts w:ascii="Times New Roman" w:hAnsi="Times New Roman" w:cs="Times New Roman"/>
          <w:sz w:val="24"/>
          <w:szCs w:val="24"/>
        </w:rPr>
        <w:t xml:space="preserve">. </w:t>
      </w:r>
      <w:r w:rsidR="00117C31" w:rsidRPr="00117C31">
        <w:rPr>
          <w:rFonts w:ascii="Times New Roman" w:hAnsi="Times New Roman" w:cs="Times New Roman"/>
          <w:sz w:val="24"/>
          <w:szCs w:val="24"/>
        </w:rPr>
        <w:t xml:space="preserve">Конечной целью инкубации является запуск прибыльных и устойчивых предпринимательских компаний. </w:t>
      </w:r>
      <w:r w:rsidR="00030922">
        <w:rPr>
          <w:rFonts w:ascii="Times New Roman" w:hAnsi="Times New Roman" w:cs="Times New Roman"/>
          <w:sz w:val="24"/>
          <w:szCs w:val="24"/>
        </w:rPr>
        <w:t>Для большинства компаний развитие</w:t>
      </w:r>
      <w:r w:rsidR="00117C31" w:rsidRPr="00117C31">
        <w:rPr>
          <w:rFonts w:ascii="Times New Roman" w:hAnsi="Times New Roman" w:cs="Times New Roman"/>
          <w:sz w:val="24"/>
          <w:szCs w:val="24"/>
        </w:rPr>
        <w:t xml:space="preserve"> происходит в течение трех-пяти лет. </w:t>
      </w:r>
      <w:r w:rsidR="00456036" w:rsidRPr="00456036">
        <w:rPr>
          <w:rFonts w:ascii="Times New Roman" w:hAnsi="Times New Roman" w:cs="Times New Roman"/>
          <w:sz w:val="24"/>
          <w:szCs w:val="24"/>
        </w:rPr>
        <w:t>Каждый бизнес в процессе развития с течением времени проходит следующие периоды: зарождение, зрелость, развитие, стагнация и упадок. В течение этих периодов бизнес всегда чувствите</w:t>
      </w:r>
      <w:r w:rsidR="00456036">
        <w:rPr>
          <w:rFonts w:ascii="Times New Roman" w:hAnsi="Times New Roman" w:cs="Times New Roman"/>
          <w:sz w:val="24"/>
          <w:szCs w:val="24"/>
        </w:rPr>
        <w:t xml:space="preserve">лен и подвержен многим </w:t>
      </w:r>
      <w:r w:rsidR="00456036" w:rsidRPr="00456036">
        <w:rPr>
          <w:rFonts w:ascii="Times New Roman" w:hAnsi="Times New Roman" w:cs="Times New Roman"/>
          <w:sz w:val="24"/>
          <w:szCs w:val="24"/>
        </w:rPr>
        <w:t>рискам, котор</w:t>
      </w:r>
      <w:r w:rsidR="00456036">
        <w:rPr>
          <w:rFonts w:ascii="Times New Roman" w:hAnsi="Times New Roman" w:cs="Times New Roman"/>
          <w:sz w:val="24"/>
          <w:szCs w:val="24"/>
        </w:rPr>
        <w:t>ые могут привести к банкротству. Применение</w:t>
      </w:r>
      <w:r w:rsidR="00456036" w:rsidRPr="00456036">
        <w:rPr>
          <w:rFonts w:ascii="Times New Roman" w:hAnsi="Times New Roman" w:cs="Times New Roman"/>
          <w:sz w:val="24"/>
          <w:szCs w:val="24"/>
        </w:rPr>
        <w:t xml:space="preserve"> бизнес-инкубатора — это научная и логичная форма защит</w:t>
      </w:r>
      <w:r w:rsidR="00456036">
        <w:rPr>
          <w:rFonts w:ascii="Times New Roman" w:hAnsi="Times New Roman" w:cs="Times New Roman"/>
          <w:sz w:val="24"/>
          <w:szCs w:val="24"/>
        </w:rPr>
        <w:t>ы бизнеса в период роста</w:t>
      </w:r>
      <w:r w:rsidR="00456036" w:rsidRPr="00456036">
        <w:rPr>
          <w:rFonts w:ascii="Times New Roman" w:hAnsi="Times New Roman" w:cs="Times New Roman"/>
          <w:sz w:val="24"/>
          <w:szCs w:val="24"/>
        </w:rPr>
        <w:t>. Статистика показывает, что предприятия, начинающие свою деятельность в технологических инкуб</w:t>
      </w:r>
      <w:r w:rsidR="00456036">
        <w:rPr>
          <w:rFonts w:ascii="Times New Roman" w:hAnsi="Times New Roman" w:cs="Times New Roman"/>
          <w:sz w:val="24"/>
          <w:szCs w:val="24"/>
        </w:rPr>
        <w:t>аторах и бизнес-инкубаторах</w:t>
      </w:r>
      <w:r w:rsidR="00456036" w:rsidRPr="00456036">
        <w:rPr>
          <w:rFonts w:ascii="Times New Roman" w:hAnsi="Times New Roman" w:cs="Times New Roman"/>
          <w:sz w:val="24"/>
          <w:szCs w:val="24"/>
        </w:rPr>
        <w:t>, имеют больше шансов выжить в рыно</w:t>
      </w:r>
      <w:r w:rsidR="00456036">
        <w:rPr>
          <w:rFonts w:ascii="Times New Roman" w:hAnsi="Times New Roman" w:cs="Times New Roman"/>
          <w:sz w:val="24"/>
          <w:szCs w:val="24"/>
        </w:rPr>
        <w:t>чных условиях в течение первых пяти</w:t>
      </w:r>
      <w:r w:rsidR="00456036" w:rsidRPr="00456036">
        <w:rPr>
          <w:rFonts w:ascii="Times New Roman" w:hAnsi="Times New Roman" w:cs="Times New Roman"/>
          <w:sz w:val="24"/>
          <w:szCs w:val="24"/>
        </w:rPr>
        <w:t xml:space="preserve"> лет, чем те, которые</w:t>
      </w:r>
      <w:r w:rsidR="00456036">
        <w:rPr>
          <w:rFonts w:ascii="Times New Roman" w:hAnsi="Times New Roman" w:cs="Times New Roman"/>
          <w:sz w:val="24"/>
          <w:szCs w:val="24"/>
        </w:rPr>
        <w:t xml:space="preserve"> начинают свою деятельность самостоятельно</w:t>
      </w:r>
      <w:r w:rsidR="00456036" w:rsidRPr="00456036">
        <w:rPr>
          <w:rFonts w:ascii="Times New Roman" w:hAnsi="Times New Roman" w:cs="Times New Roman"/>
          <w:sz w:val="24"/>
          <w:szCs w:val="24"/>
        </w:rPr>
        <w:t xml:space="preserve">. Формальное понятие </w:t>
      </w:r>
      <w:proofErr w:type="spellStart"/>
      <w:r w:rsidR="00456036" w:rsidRPr="00456036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456036" w:rsidRPr="00456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36" w:rsidRPr="00456036">
        <w:rPr>
          <w:rFonts w:ascii="Times New Roman" w:hAnsi="Times New Roman" w:cs="Times New Roman"/>
          <w:sz w:val="24"/>
          <w:szCs w:val="24"/>
        </w:rPr>
        <w:t>Incubator</w:t>
      </w:r>
      <w:proofErr w:type="spellEnd"/>
      <w:r w:rsidR="00456036" w:rsidRPr="00456036">
        <w:rPr>
          <w:rFonts w:ascii="Times New Roman" w:hAnsi="Times New Roman" w:cs="Times New Roman"/>
          <w:sz w:val="24"/>
          <w:szCs w:val="24"/>
        </w:rPr>
        <w:t xml:space="preserve"> </w:t>
      </w:r>
      <w:r w:rsidR="00456036">
        <w:rPr>
          <w:rFonts w:ascii="Times New Roman" w:hAnsi="Times New Roman" w:cs="Times New Roman"/>
          <w:sz w:val="24"/>
          <w:szCs w:val="24"/>
        </w:rPr>
        <w:t xml:space="preserve">зародилось в США в 1959 году </w:t>
      </w:r>
      <w:r w:rsidR="00456036" w:rsidRPr="00456036">
        <w:rPr>
          <w:rFonts w:ascii="Times New Roman" w:hAnsi="Times New Roman" w:cs="Times New Roman"/>
          <w:sz w:val="24"/>
          <w:szCs w:val="24"/>
        </w:rPr>
        <w:t>и воспринималось как институт, целью которого является создание благоприятной, устойчивой среды для вновь создаваемых и инновационных</w:t>
      </w:r>
      <w:r w:rsidR="00456036">
        <w:rPr>
          <w:rFonts w:ascii="Times New Roman" w:hAnsi="Times New Roman" w:cs="Times New Roman"/>
          <w:sz w:val="24"/>
          <w:szCs w:val="24"/>
        </w:rPr>
        <w:t xml:space="preserve"> компаний с потенциалом роста</w:t>
      </w:r>
      <w:r w:rsidR="00456036" w:rsidRPr="00456036">
        <w:rPr>
          <w:rFonts w:ascii="Times New Roman" w:hAnsi="Times New Roman" w:cs="Times New Roman"/>
          <w:sz w:val="24"/>
          <w:szCs w:val="24"/>
        </w:rPr>
        <w:t>.</w:t>
      </w:r>
    </w:p>
    <w:p w:rsidR="009A3FB3" w:rsidRDefault="00021E39" w:rsidP="0045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Примером бизнес-инкубатора является компания, поддерживаемая Европейским Союзом </w:t>
      </w:r>
      <w:proofErr w:type="spellStart"/>
      <w:r w:rsidRPr="00456036">
        <w:rPr>
          <w:rFonts w:ascii="Times New Roman" w:hAnsi="Times New Roman" w:cs="Times New Roman"/>
          <w:sz w:val="24"/>
          <w:szCs w:val="24"/>
        </w:rPr>
        <w:t>Sîngerei</w:t>
      </w:r>
      <w:proofErr w:type="spellEnd"/>
      <w:r w:rsidR="007F3AC8">
        <w:rPr>
          <w:rFonts w:ascii="Times New Roman" w:hAnsi="Times New Roman" w:cs="Times New Roman"/>
          <w:sz w:val="24"/>
          <w:szCs w:val="24"/>
        </w:rPr>
        <w:t xml:space="preserve"> (Молдавия)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036" w:rsidRPr="00456036">
        <w:rPr>
          <w:rFonts w:ascii="Times New Roman" w:hAnsi="Times New Roman" w:cs="Times New Roman"/>
          <w:sz w:val="24"/>
          <w:szCs w:val="24"/>
        </w:rPr>
        <w:t xml:space="preserve">За пять лет своей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456036" w:rsidRPr="00456036">
        <w:rPr>
          <w:rFonts w:ascii="Times New Roman" w:hAnsi="Times New Roman" w:cs="Times New Roman"/>
          <w:sz w:val="24"/>
          <w:szCs w:val="24"/>
        </w:rPr>
        <w:t>помогла и способствовала открытию 72 компаний. Сегодня в нем работает около 40 компаний, предлагающих широкий спектр услуг, о</w:t>
      </w:r>
      <w:r>
        <w:rPr>
          <w:rFonts w:ascii="Times New Roman" w:hAnsi="Times New Roman" w:cs="Times New Roman"/>
          <w:sz w:val="24"/>
          <w:szCs w:val="24"/>
        </w:rPr>
        <w:t>т стоматологии</w:t>
      </w:r>
      <w:r w:rsidR="00456036" w:rsidRPr="00456036">
        <w:rPr>
          <w:rFonts w:ascii="Times New Roman" w:hAnsi="Times New Roman" w:cs="Times New Roman"/>
          <w:sz w:val="24"/>
          <w:szCs w:val="24"/>
        </w:rPr>
        <w:t xml:space="preserve"> до ухода за детьми и пошива одежды.</w:t>
      </w:r>
      <w:r w:rsidR="00456036">
        <w:rPr>
          <w:rFonts w:ascii="Times New Roman" w:hAnsi="Times New Roman" w:cs="Times New Roman"/>
          <w:sz w:val="24"/>
          <w:szCs w:val="24"/>
        </w:rPr>
        <w:t xml:space="preserve"> </w:t>
      </w:r>
      <w:r w:rsidR="00456036" w:rsidRPr="00456036">
        <w:rPr>
          <w:rFonts w:ascii="Times New Roman" w:hAnsi="Times New Roman" w:cs="Times New Roman"/>
          <w:sz w:val="24"/>
          <w:szCs w:val="24"/>
        </w:rPr>
        <w:t>Чтобы воспользоваться помощью инкубатора, у предпринимателей должна быть жизнеспособная бизнес-идея. Затем с</w:t>
      </w:r>
      <w:r>
        <w:rPr>
          <w:rFonts w:ascii="Times New Roman" w:hAnsi="Times New Roman" w:cs="Times New Roman"/>
          <w:sz w:val="24"/>
          <w:szCs w:val="24"/>
        </w:rPr>
        <w:t>пециалисты инкубатора помогают предпринимателям</w:t>
      </w:r>
      <w:r w:rsidR="00456036" w:rsidRPr="00456036">
        <w:rPr>
          <w:rFonts w:ascii="Times New Roman" w:hAnsi="Times New Roman" w:cs="Times New Roman"/>
          <w:sz w:val="24"/>
          <w:szCs w:val="24"/>
        </w:rPr>
        <w:t xml:space="preserve"> добиться успеха в благоприятной среде.</w:t>
      </w:r>
      <w:r w:rsidR="00DD7422">
        <w:rPr>
          <w:rFonts w:ascii="Times New Roman" w:hAnsi="Times New Roman" w:cs="Times New Roman"/>
          <w:sz w:val="24"/>
          <w:szCs w:val="24"/>
        </w:rPr>
        <w:t xml:space="preserve"> В основном в организацию бизнес-инкубаторов задействованы: местные органы власти, государственные учреждения, исследовательские и академические центры, частные предприниматели, университеты и исследовательские институты.</w:t>
      </w:r>
      <w:r w:rsidR="009A3FB3">
        <w:rPr>
          <w:rFonts w:ascii="Times New Roman" w:hAnsi="Times New Roman" w:cs="Times New Roman"/>
          <w:sz w:val="24"/>
          <w:szCs w:val="24"/>
        </w:rPr>
        <w:t xml:space="preserve"> Бизнес-инкубаторы </w:t>
      </w:r>
      <w:r w:rsidR="009A3FB3" w:rsidRPr="009A3FB3">
        <w:rPr>
          <w:rFonts w:ascii="Times New Roman" w:hAnsi="Times New Roman" w:cs="Times New Roman"/>
          <w:sz w:val="24"/>
          <w:szCs w:val="24"/>
        </w:rPr>
        <w:t xml:space="preserve">обеспечивает эффективную связь между талантами, технологиями, капиталом и </w:t>
      </w:r>
      <w:r w:rsidR="0056726F" w:rsidRPr="009A3FB3">
        <w:rPr>
          <w:rFonts w:ascii="Times New Roman" w:hAnsi="Times New Roman" w:cs="Times New Roman"/>
          <w:sz w:val="24"/>
          <w:szCs w:val="24"/>
        </w:rPr>
        <w:t>ноу-хау для повышения предпринимательских навыков,</w:t>
      </w:r>
      <w:r w:rsidR="009A3FB3" w:rsidRPr="009A3FB3">
        <w:rPr>
          <w:rFonts w:ascii="Times New Roman" w:hAnsi="Times New Roman" w:cs="Times New Roman"/>
          <w:sz w:val="24"/>
          <w:szCs w:val="24"/>
        </w:rPr>
        <w:t xml:space="preserve"> и ускорения развития новых компаний.</w:t>
      </w:r>
    </w:p>
    <w:p w:rsidR="00391AB6" w:rsidRPr="00391AB6" w:rsidRDefault="00825D57" w:rsidP="0039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D57">
        <w:rPr>
          <w:rFonts w:ascii="Times New Roman" w:hAnsi="Times New Roman" w:cs="Times New Roman"/>
          <w:sz w:val="24"/>
          <w:szCs w:val="24"/>
          <w:u w:val="single"/>
        </w:rPr>
        <w:t>Технопарки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5D57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 прикладные исследования и разработки</w:t>
      </w:r>
      <w:r w:rsidRPr="00825D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коммерциализацию</w:t>
      </w:r>
      <w:r w:rsidRPr="00825D57">
        <w:rPr>
          <w:rFonts w:ascii="Times New Roman" w:hAnsi="Times New Roman" w:cs="Times New Roman"/>
          <w:sz w:val="24"/>
          <w:szCs w:val="24"/>
        </w:rPr>
        <w:t xml:space="preserve"> </w:t>
      </w:r>
      <w:r w:rsidR="00BD7B13">
        <w:rPr>
          <w:rFonts w:ascii="Times New Roman" w:hAnsi="Times New Roman" w:cs="Times New Roman"/>
          <w:sz w:val="24"/>
          <w:szCs w:val="24"/>
        </w:rPr>
        <w:t>инноваций, то есть служат проводниками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B13">
        <w:rPr>
          <w:rFonts w:ascii="Times New Roman" w:hAnsi="Times New Roman" w:cs="Times New Roman"/>
          <w:sz w:val="24"/>
          <w:szCs w:val="24"/>
        </w:rPr>
        <w:t>трансфера</w:t>
      </w:r>
      <w:r w:rsidRPr="00825D57">
        <w:rPr>
          <w:rFonts w:ascii="Times New Roman" w:hAnsi="Times New Roman" w:cs="Times New Roman"/>
          <w:sz w:val="24"/>
          <w:szCs w:val="24"/>
        </w:rPr>
        <w:t xml:space="preserve"> технологий от академиче</w:t>
      </w:r>
      <w:r>
        <w:rPr>
          <w:rFonts w:ascii="Times New Roman" w:hAnsi="Times New Roman" w:cs="Times New Roman"/>
          <w:sz w:val="24"/>
          <w:szCs w:val="24"/>
        </w:rPr>
        <w:t>ских учреждений к промышленному производству</w:t>
      </w:r>
      <w:r w:rsidRPr="00825D57">
        <w:rPr>
          <w:rFonts w:ascii="Times New Roman" w:hAnsi="Times New Roman" w:cs="Times New Roman"/>
          <w:sz w:val="24"/>
          <w:szCs w:val="24"/>
        </w:rPr>
        <w:t>.</w:t>
      </w:r>
      <w:r w:rsidR="00BB2DFF">
        <w:rPr>
          <w:rFonts w:ascii="Times New Roman" w:hAnsi="Times New Roman" w:cs="Times New Roman"/>
          <w:sz w:val="24"/>
          <w:szCs w:val="24"/>
        </w:rPr>
        <w:t xml:space="preserve"> </w:t>
      </w:r>
      <w:r w:rsidR="006B600A">
        <w:rPr>
          <w:rFonts w:ascii="Times New Roman" w:hAnsi="Times New Roman" w:cs="Times New Roman"/>
          <w:sz w:val="24"/>
          <w:szCs w:val="24"/>
        </w:rPr>
        <w:t>Успешным примером может послужить пример технопарка в Зеленограде (</w:t>
      </w:r>
      <w:r w:rsidR="00391AB6" w:rsidRPr="00391AB6">
        <w:rPr>
          <w:rFonts w:ascii="Times New Roman" w:hAnsi="Times New Roman" w:cs="Times New Roman"/>
          <w:sz w:val="24"/>
          <w:szCs w:val="24"/>
        </w:rPr>
        <w:t>ЗСТП</w:t>
      </w:r>
      <w:r w:rsidR="00391AB6">
        <w:rPr>
          <w:rFonts w:ascii="Times New Roman" w:hAnsi="Times New Roman" w:cs="Times New Roman"/>
          <w:sz w:val="24"/>
          <w:szCs w:val="24"/>
        </w:rPr>
        <w:t xml:space="preserve">, </w:t>
      </w:r>
      <w:r w:rsidR="006B600A">
        <w:rPr>
          <w:rFonts w:ascii="Times New Roman" w:hAnsi="Times New Roman" w:cs="Times New Roman"/>
          <w:sz w:val="24"/>
          <w:szCs w:val="24"/>
        </w:rPr>
        <w:t xml:space="preserve">Россия). </w:t>
      </w:r>
      <w:r w:rsidR="0056726F" w:rsidRPr="0056726F">
        <w:rPr>
          <w:rFonts w:ascii="Times New Roman" w:hAnsi="Times New Roman" w:cs="Times New Roman"/>
          <w:sz w:val="24"/>
          <w:szCs w:val="24"/>
        </w:rPr>
        <w:t>Созданная инновационная структура обеспечивает поддержку</w:t>
      </w:r>
      <w:r w:rsidR="006B600A" w:rsidRPr="006B600A">
        <w:rPr>
          <w:rFonts w:ascii="Times New Roman" w:hAnsi="Times New Roman" w:cs="Times New Roman"/>
          <w:sz w:val="24"/>
          <w:szCs w:val="24"/>
        </w:rPr>
        <w:t xml:space="preserve"> </w:t>
      </w:r>
      <w:r w:rsidR="0056726F" w:rsidRPr="0056726F">
        <w:rPr>
          <w:rFonts w:ascii="Times New Roman" w:hAnsi="Times New Roman" w:cs="Times New Roman"/>
          <w:sz w:val="24"/>
          <w:szCs w:val="24"/>
        </w:rPr>
        <w:t>на всех этапах процесса создания новых научно-технических</w:t>
      </w:r>
      <w:r w:rsidR="006B600A" w:rsidRPr="006B600A">
        <w:rPr>
          <w:rFonts w:ascii="Times New Roman" w:hAnsi="Times New Roman" w:cs="Times New Roman"/>
          <w:sz w:val="24"/>
          <w:szCs w:val="24"/>
        </w:rPr>
        <w:t xml:space="preserve"> </w:t>
      </w:r>
      <w:r w:rsidR="0056726F" w:rsidRPr="0056726F">
        <w:rPr>
          <w:rFonts w:ascii="Times New Roman" w:hAnsi="Times New Roman" w:cs="Times New Roman"/>
          <w:sz w:val="24"/>
          <w:szCs w:val="24"/>
        </w:rPr>
        <w:t>продукции: от идеи ученого до массового производства готовой продукции.</w:t>
      </w:r>
      <w:r w:rsidR="00391AB6" w:rsidRPr="00391AB6">
        <w:t xml:space="preserve"> </w:t>
      </w:r>
      <w:r w:rsidR="00A055C7">
        <w:rPr>
          <w:rFonts w:ascii="Times New Roman" w:hAnsi="Times New Roman" w:cs="Times New Roman"/>
          <w:sz w:val="24"/>
          <w:szCs w:val="24"/>
        </w:rPr>
        <w:t>За несколько</w:t>
      </w:r>
      <w:r w:rsidR="00391AB6" w:rsidRPr="00391AB6">
        <w:rPr>
          <w:rFonts w:ascii="Times New Roman" w:hAnsi="Times New Roman" w:cs="Times New Roman"/>
          <w:sz w:val="24"/>
          <w:szCs w:val="24"/>
        </w:rPr>
        <w:t xml:space="preserve"> лет своего существования Зеленоградский технопарк основное внимание уделял развитию и совершенствованию сферы обслуживания малых фирм, работающих в научно-технической сфере.</w:t>
      </w:r>
    </w:p>
    <w:p w:rsidR="00701B5B" w:rsidRPr="00701B5B" w:rsidRDefault="00BD7B13" w:rsidP="0070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технопарка на постоянной основе анализировали</w:t>
      </w:r>
      <w:r w:rsidR="00391AB6" w:rsidRPr="00391AB6">
        <w:rPr>
          <w:rFonts w:ascii="Times New Roman" w:hAnsi="Times New Roman" w:cs="Times New Roman"/>
          <w:sz w:val="24"/>
          <w:szCs w:val="24"/>
        </w:rPr>
        <w:t xml:space="preserve"> спрос на рынке высокотехнологичных бизнес-услуг и проводили целенаправленную работу по созданию и</w:t>
      </w:r>
      <w:r w:rsidR="00391AB6">
        <w:rPr>
          <w:rFonts w:ascii="Times New Roman" w:hAnsi="Times New Roman" w:cs="Times New Roman"/>
          <w:sz w:val="24"/>
          <w:szCs w:val="24"/>
        </w:rPr>
        <w:t xml:space="preserve"> развитию рынков новых услуг. Технопарк</w:t>
      </w:r>
      <w:r>
        <w:rPr>
          <w:rFonts w:ascii="Times New Roman" w:hAnsi="Times New Roman" w:cs="Times New Roman"/>
          <w:sz w:val="24"/>
          <w:szCs w:val="24"/>
        </w:rPr>
        <w:t xml:space="preserve"> сгенерировал значительный</w:t>
      </w:r>
      <w:r w:rsidR="00391AB6">
        <w:rPr>
          <w:rFonts w:ascii="Times New Roman" w:hAnsi="Times New Roman" w:cs="Times New Roman"/>
          <w:sz w:val="24"/>
          <w:szCs w:val="24"/>
        </w:rPr>
        <w:t xml:space="preserve"> </w:t>
      </w:r>
      <w:r w:rsidR="00391AB6" w:rsidRPr="00391AB6">
        <w:rPr>
          <w:rFonts w:ascii="Times New Roman" w:hAnsi="Times New Roman" w:cs="Times New Roman"/>
          <w:sz w:val="24"/>
          <w:szCs w:val="24"/>
        </w:rPr>
        <w:t>опыт рабо</w:t>
      </w:r>
      <w:r>
        <w:rPr>
          <w:rFonts w:ascii="Times New Roman" w:hAnsi="Times New Roman" w:cs="Times New Roman"/>
          <w:sz w:val="24"/>
          <w:szCs w:val="24"/>
        </w:rPr>
        <w:t>ты в сфере консалтинга для небольших</w:t>
      </w:r>
      <w:r w:rsidR="00391AB6" w:rsidRPr="00391AB6">
        <w:rPr>
          <w:rFonts w:ascii="Times New Roman" w:hAnsi="Times New Roman" w:cs="Times New Roman"/>
          <w:sz w:val="24"/>
          <w:szCs w:val="24"/>
        </w:rPr>
        <w:t xml:space="preserve"> инновационных</w:t>
      </w:r>
      <w:r w:rsidR="00391AB6">
        <w:rPr>
          <w:rFonts w:ascii="Times New Roman" w:hAnsi="Times New Roman" w:cs="Times New Roman"/>
          <w:sz w:val="24"/>
          <w:szCs w:val="24"/>
        </w:rPr>
        <w:t xml:space="preserve"> предприятий и </w:t>
      </w:r>
      <w:r w:rsidR="00391AB6" w:rsidRPr="00391AB6">
        <w:rPr>
          <w:rFonts w:ascii="Times New Roman" w:hAnsi="Times New Roman" w:cs="Times New Roman"/>
          <w:sz w:val="24"/>
          <w:szCs w:val="24"/>
        </w:rPr>
        <w:t>осуществил несколько крупных международных проектов</w:t>
      </w:r>
      <w:r w:rsidR="00391AB6">
        <w:rPr>
          <w:rFonts w:ascii="Times New Roman" w:hAnsi="Times New Roman" w:cs="Times New Roman"/>
          <w:sz w:val="24"/>
          <w:szCs w:val="24"/>
        </w:rPr>
        <w:t xml:space="preserve">. </w:t>
      </w:r>
      <w:r w:rsidR="00701B5B">
        <w:rPr>
          <w:rFonts w:ascii="Times New Roman" w:hAnsi="Times New Roman" w:cs="Times New Roman"/>
          <w:sz w:val="24"/>
          <w:szCs w:val="24"/>
        </w:rPr>
        <w:t xml:space="preserve"> </w:t>
      </w:r>
      <w:r w:rsidR="00701B5B" w:rsidRPr="00701B5B">
        <w:rPr>
          <w:rFonts w:ascii="Times New Roman" w:hAnsi="Times New Roman" w:cs="Times New Roman"/>
          <w:sz w:val="24"/>
          <w:szCs w:val="24"/>
        </w:rPr>
        <w:t>Зеленоградский технопарк оказывает инфраструктурную, методологическую и информационную поддержку преимущественно вновь создав</w:t>
      </w:r>
      <w:r w:rsidR="00701B5B">
        <w:rPr>
          <w:rFonts w:ascii="Times New Roman" w:hAnsi="Times New Roman" w:cs="Times New Roman"/>
          <w:sz w:val="24"/>
          <w:szCs w:val="24"/>
        </w:rPr>
        <w:t>аемым научно-техническим фирмам, а именно:</w:t>
      </w:r>
    </w:p>
    <w:p w:rsidR="00701B5B" w:rsidRPr="00701B5B" w:rsidRDefault="00701B5B" w:rsidP="00701B5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5B">
        <w:rPr>
          <w:rFonts w:ascii="Times New Roman" w:hAnsi="Times New Roman" w:cs="Times New Roman"/>
          <w:sz w:val="24"/>
          <w:szCs w:val="24"/>
        </w:rPr>
        <w:lastRenderedPageBreak/>
        <w:t>создает условия для увеличения объемов выпуска инновационной продукции развитыми научно-техническими предприятиями региона за счет обеспечения инновационной инфраструктуры и финансово-консультационной поддержки;</w:t>
      </w:r>
    </w:p>
    <w:p w:rsidR="0056726F" w:rsidRPr="00701B5B" w:rsidRDefault="00701B5B" w:rsidP="00701B5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01B5B">
        <w:rPr>
          <w:rFonts w:ascii="Times New Roman" w:hAnsi="Times New Roman" w:cs="Times New Roman"/>
          <w:sz w:val="24"/>
          <w:szCs w:val="24"/>
        </w:rPr>
        <w:t xml:space="preserve">алые и средние научно-технические фирмы, сотрудничающие с технопарком и </w:t>
      </w:r>
      <w:proofErr w:type="spellStart"/>
      <w:r w:rsidRPr="00701B5B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701B5B">
        <w:rPr>
          <w:rFonts w:ascii="Times New Roman" w:hAnsi="Times New Roman" w:cs="Times New Roman"/>
          <w:sz w:val="24"/>
          <w:szCs w:val="24"/>
        </w:rPr>
        <w:t>-технологическим центром, выступают в качестве источников инноваций и одновременно доводят эти ин</w:t>
      </w:r>
      <w:r w:rsidR="00BD7B13">
        <w:rPr>
          <w:rFonts w:ascii="Times New Roman" w:hAnsi="Times New Roman" w:cs="Times New Roman"/>
          <w:sz w:val="24"/>
          <w:szCs w:val="24"/>
        </w:rPr>
        <w:t>новации до рынка</w:t>
      </w:r>
      <w:r w:rsidRPr="00701B5B">
        <w:rPr>
          <w:rFonts w:ascii="Times New Roman" w:hAnsi="Times New Roman" w:cs="Times New Roman"/>
          <w:sz w:val="24"/>
          <w:szCs w:val="24"/>
        </w:rPr>
        <w:t>.</w:t>
      </w:r>
    </w:p>
    <w:p w:rsidR="00285467" w:rsidRDefault="00115FE9" w:rsidP="00D4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FE9">
        <w:rPr>
          <w:rFonts w:ascii="Times New Roman" w:hAnsi="Times New Roman" w:cs="Times New Roman"/>
          <w:sz w:val="24"/>
          <w:szCs w:val="24"/>
          <w:u w:val="single"/>
        </w:rPr>
        <w:t>Индустриальный парк</w:t>
      </w:r>
      <w:r w:rsidR="00B42DD6">
        <w:rPr>
          <w:rFonts w:ascii="Times New Roman" w:hAnsi="Times New Roman" w:cs="Times New Roman"/>
          <w:sz w:val="24"/>
          <w:szCs w:val="24"/>
        </w:rPr>
        <w:t xml:space="preserve"> (либо промышленная и торговая </w:t>
      </w:r>
      <w:r w:rsidR="006D4752">
        <w:rPr>
          <w:rFonts w:ascii="Times New Roman" w:hAnsi="Times New Roman" w:cs="Times New Roman"/>
          <w:sz w:val="24"/>
          <w:szCs w:val="24"/>
        </w:rPr>
        <w:t xml:space="preserve">зона) — это территория, </w:t>
      </w:r>
      <w:proofErr w:type="spellStart"/>
      <w:r w:rsidR="006D4752">
        <w:rPr>
          <w:rFonts w:ascii="Times New Roman" w:hAnsi="Times New Roman" w:cs="Times New Roman"/>
          <w:sz w:val="24"/>
          <w:szCs w:val="24"/>
        </w:rPr>
        <w:t>предназначаенная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спланированная для </w:t>
      </w:r>
      <w:r w:rsidRPr="00115FE9">
        <w:rPr>
          <w:rFonts w:ascii="Times New Roman" w:hAnsi="Times New Roman" w:cs="Times New Roman"/>
          <w:sz w:val="24"/>
          <w:szCs w:val="24"/>
        </w:rPr>
        <w:t>промышленного развития.</w:t>
      </w:r>
      <w:r w:rsidR="00A55533">
        <w:rPr>
          <w:rFonts w:ascii="Times New Roman" w:hAnsi="Times New Roman" w:cs="Times New Roman"/>
          <w:sz w:val="24"/>
          <w:szCs w:val="24"/>
        </w:rPr>
        <w:t xml:space="preserve"> </w:t>
      </w:r>
      <w:r w:rsidR="00285467" w:rsidRPr="00285467">
        <w:rPr>
          <w:rFonts w:ascii="Times New Roman" w:hAnsi="Times New Roman" w:cs="Times New Roman"/>
          <w:sz w:val="24"/>
          <w:szCs w:val="24"/>
        </w:rPr>
        <w:t>Развитие индустриальных парков началось в 1960-х годах с трансформации прежних производств системы и технологических изменений. Первоначально первые промышленные районы развивались стихийно, в основном в зонах сосредоточения промышленных компаний. Индустриальный парк представляет собой группу промышленных и сервисных объектов, которые способны обеспечить необходимые условия для производства современной продукции и для применения современных технологий в основном для малых и средних компаний. Развитие индустриальных парков является важным инструментом политики, принятой во многих промышленно развитых странах, с их помощью создаются новые рабочие места, повышается производительность в городах и поддерживается конкурентная среда в местности.</w:t>
      </w:r>
    </w:p>
    <w:p w:rsidR="00285467" w:rsidRPr="00285467" w:rsidRDefault="00285467" w:rsidP="0028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67">
        <w:rPr>
          <w:rFonts w:ascii="Times New Roman" w:hAnsi="Times New Roman" w:cs="Times New Roman"/>
          <w:sz w:val="24"/>
          <w:szCs w:val="24"/>
        </w:rPr>
        <w:t>Отличие индустриального парка от технопарка заключается в том, что технопарк должен быть парком, который удовлетворяет требованиям промышленной зоны, но с преобладанием научно-исследовательской деятельности или с включением информационных технологий по технологическому обновлению выпускаемой продукции.</w:t>
      </w:r>
    </w:p>
    <w:p w:rsidR="006D4752" w:rsidRDefault="00285467" w:rsidP="0028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67">
        <w:rPr>
          <w:rFonts w:ascii="Times New Roman" w:hAnsi="Times New Roman" w:cs="Times New Roman"/>
          <w:sz w:val="24"/>
          <w:szCs w:val="24"/>
        </w:rPr>
        <w:t>Схожий с индустриальным парком в некоторых странах имеются так называемые свободные экономическ</w:t>
      </w:r>
      <w:r w:rsidR="006D4752">
        <w:rPr>
          <w:rFonts w:ascii="Times New Roman" w:hAnsi="Times New Roman" w:cs="Times New Roman"/>
          <w:sz w:val="24"/>
          <w:szCs w:val="24"/>
        </w:rPr>
        <w:t xml:space="preserve">ие зоны (СЭЗ). СЭЗ образуются на особых, отгороженных </w:t>
      </w:r>
      <w:r w:rsidRPr="00285467">
        <w:rPr>
          <w:rFonts w:ascii="Times New Roman" w:hAnsi="Times New Roman" w:cs="Times New Roman"/>
          <w:sz w:val="24"/>
          <w:szCs w:val="24"/>
        </w:rPr>
        <w:t xml:space="preserve">территориях, </w:t>
      </w:r>
      <w:r w:rsidR="006D4752">
        <w:rPr>
          <w:rFonts w:ascii="Times New Roman" w:hAnsi="Times New Roman" w:cs="Times New Roman"/>
          <w:sz w:val="24"/>
          <w:szCs w:val="24"/>
        </w:rPr>
        <w:t xml:space="preserve">где действуют особые льготные налоговые и таможенные режимы для </w:t>
      </w:r>
      <w:r w:rsidR="007A27EE">
        <w:rPr>
          <w:rFonts w:ascii="Times New Roman" w:hAnsi="Times New Roman" w:cs="Times New Roman"/>
          <w:sz w:val="24"/>
          <w:szCs w:val="24"/>
        </w:rPr>
        <w:t>прикрепленных</w:t>
      </w:r>
      <w:bookmarkStart w:id="0" w:name="_GoBack"/>
      <w:bookmarkEnd w:id="0"/>
      <w:r w:rsidR="006D4752">
        <w:rPr>
          <w:rFonts w:ascii="Times New Roman" w:hAnsi="Times New Roman" w:cs="Times New Roman"/>
          <w:sz w:val="24"/>
          <w:szCs w:val="24"/>
        </w:rPr>
        <w:t xml:space="preserve"> на данной территории предприятий. </w:t>
      </w:r>
      <w:r w:rsidRPr="00285467">
        <w:rPr>
          <w:rFonts w:ascii="Times New Roman" w:hAnsi="Times New Roman" w:cs="Times New Roman"/>
          <w:sz w:val="24"/>
          <w:szCs w:val="24"/>
        </w:rPr>
        <w:t xml:space="preserve">Субъекты СЭЗ могут </w:t>
      </w:r>
      <w:r w:rsidR="006D4752">
        <w:rPr>
          <w:rFonts w:ascii="Times New Roman" w:hAnsi="Times New Roman" w:cs="Times New Roman"/>
          <w:sz w:val="24"/>
          <w:szCs w:val="24"/>
        </w:rPr>
        <w:t>занимаются предпринимательской деятельностью на данной территории, где для этого созданы необходимые условия, включая инфраструктуру, в соответствии с законодательством о СЭЗ.</w:t>
      </w:r>
    </w:p>
    <w:p w:rsidR="00285467" w:rsidRPr="00825D57" w:rsidRDefault="00285467" w:rsidP="0028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67">
        <w:rPr>
          <w:rFonts w:ascii="Times New Roman" w:hAnsi="Times New Roman" w:cs="Times New Roman"/>
          <w:sz w:val="24"/>
          <w:szCs w:val="24"/>
        </w:rPr>
        <w:t>На данный момент</w:t>
      </w:r>
      <w:r w:rsidR="00993B24" w:rsidRPr="00993B24">
        <w:rPr>
          <w:rFonts w:ascii="Times New Roman" w:hAnsi="Times New Roman" w:cs="Times New Roman"/>
          <w:sz w:val="24"/>
          <w:szCs w:val="24"/>
        </w:rPr>
        <w:t xml:space="preserve"> </w:t>
      </w:r>
      <w:r w:rsidR="00993B24" w:rsidRPr="002854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93B24" w:rsidRPr="00285467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93B24" w:rsidRPr="00285467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285467">
        <w:rPr>
          <w:rFonts w:ascii="Times New Roman" w:hAnsi="Times New Roman" w:cs="Times New Roman"/>
          <w:sz w:val="24"/>
          <w:szCs w:val="24"/>
        </w:rPr>
        <w:t xml:space="preserve"> функционируют пять свободных экономиче</w:t>
      </w:r>
      <w:r w:rsidR="00993B24">
        <w:rPr>
          <w:rFonts w:ascii="Times New Roman" w:hAnsi="Times New Roman" w:cs="Times New Roman"/>
          <w:sz w:val="24"/>
          <w:szCs w:val="24"/>
        </w:rPr>
        <w:t>ских зон</w:t>
      </w:r>
      <w:r w:rsidRPr="00285467">
        <w:rPr>
          <w:rFonts w:ascii="Times New Roman" w:hAnsi="Times New Roman" w:cs="Times New Roman"/>
          <w:sz w:val="24"/>
          <w:szCs w:val="24"/>
        </w:rPr>
        <w:t>: «Бишкек», «</w:t>
      </w:r>
      <w:proofErr w:type="spellStart"/>
      <w:r w:rsidRPr="00285467">
        <w:rPr>
          <w:rFonts w:ascii="Times New Roman" w:hAnsi="Times New Roman" w:cs="Times New Roman"/>
          <w:sz w:val="24"/>
          <w:szCs w:val="24"/>
        </w:rPr>
        <w:t>Маймак</w:t>
      </w:r>
      <w:proofErr w:type="spellEnd"/>
      <w:r w:rsidRPr="00285467">
        <w:rPr>
          <w:rFonts w:ascii="Times New Roman" w:hAnsi="Times New Roman" w:cs="Times New Roman"/>
          <w:sz w:val="24"/>
          <w:szCs w:val="24"/>
        </w:rPr>
        <w:t>», «Нарын», «Каракол», «</w:t>
      </w:r>
      <w:proofErr w:type="spellStart"/>
      <w:r w:rsidRPr="00285467">
        <w:rPr>
          <w:rFonts w:ascii="Times New Roman" w:hAnsi="Times New Roman" w:cs="Times New Roman"/>
          <w:sz w:val="24"/>
          <w:szCs w:val="24"/>
        </w:rPr>
        <w:t>Лейлек</w:t>
      </w:r>
      <w:proofErr w:type="spellEnd"/>
      <w:r w:rsidRPr="00285467">
        <w:rPr>
          <w:rFonts w:ascii="Times New Roman" w:hAnsi="Times New Roman" w:cs="Times New Roman"/>
          <w:sz w:val="24"/>
          <w:szCs w:val="24"/>
        </w:rPr>
        <w:t xml:space="preserve">». Несмотря на то, что были созданы необходимые условия для </w:t>
      </w:r>
      <w:r w:rsidR="0092103B">
        <w:rPr>
          <w:rFonts w:ascii="Times New Roman" w:hAnsi="Times New Roman" w:cs="Times New Roman"/>
          <w:sz w:val="24"/>
          <w:szCs w:val="24"/>
        </w:rPr>
        <w:t xml:space="preserve">развития предпринимательства, </w:t>
      </w:r>
      <w:r w:rsidRPr="00285467">
        <w:rPr>
          <w:rFonts w:ascii="Times New Roman" w:hAnsi="Times New Roman" w:cs="Times New Roman"/>
          <w:sz w:val="24"/>
          <w:szCs w:val="24"/>
        </w:rPr>
        <w:t>имеются определенные проблемы, связанные с неэффективным руководством, некачественной инфраструктурой, отсутствием квалифицированного персонала, большинство СЭЗ не имеют устойчивого доступа к электросетям, воде и канализации, отсутствие планов по строительству инфраструктуры зон и улучшению среды для их деятельности.</w:t>
      </w:r>
    </w:p>
    <w:p w:rsidR="00D47905" w:rsidRDefault="00914BCB" w:rsidP="00D4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CB">
        <w:rPr>
          <w:rFonts w:ascii="Times New Roman" w:hAnsi="Times New Roman" w:cs="Times New Roman"/>
          <w:sz w:val="24"/>
          <w:szCs w:val="24"/>
        </w:rPr>
        <w:t xml:space="preserve">Следующая форма инновационной деятельности-технополис. </w:t>
      </w:r>
      <w:r w:rsidR="00D47905" w:rsidRPr="00D47905">
        <w:rPr>
          <w:rFonts w:ascii="Times New Roman" w:hAnsi="Times New Roman" w:cs="Times New Roman"/>
          <w:sz w:val="24"/>
          <w:szCs w:val="24"/>
          <w:u w:val="single"/>
        </w:rPr>
        <w:t>Технополис</w:t>
      </w:r>
      <w:r w:rsidR="00D47905">
        <w:rPr>
          <w:rFonts w:ascii="Times New Roman" w:hAnsi="Times New Roman" w:cs="Times New Roman"/>
          <w:sz w:val="24"/>
          <w:szCs w:val="24"/>
        </w:rPr>
        <w:t xml:space="preserve"> - это регион, способный поддержать здоровую, технологичную экономику</w:t>
      </w:r>
      <w:r w:rsidR="00D47905" w:rsidRPr="00D47905">
        <w:rPr>
          <w:rFonts w:ascii="Times New Roman" w:hAnsi="Times New Roman" w:cs="Times New Roman"/>
          <w:sz w:val="24"/>
          <w:szCs w:val="24"/>
        </w:rPr>
        <w:t>.</w:t>
      </w:r>
      <w:r w:rsidR="00D47905">
        <w:rPr>
          <w:rFonts w:ascii="Times New Roman" w:hAnsi="Times New Roman" w:cs="Times New Roman"/>
          <w:sz w:val="24"/>
          <w:szCs w:val="24"/>
        </w:rPr>
        <w:t xml:space="preserve"> По мнению исследователя </w:t>
      </w:r>
      <w:proofErr w:type="spellStart"/>
      <w:r w:rsidR="00D47905">
        <w:rPr>
          <w:rFonts w:ascii="Times New Roman" w:hAnsi="Times New Roman" w:cs="Times New Roman"/>
          <w:sz w:val="24"/>
          <w:szCs w:val="24"/>
        </w:rPr>
        <w:t>Ф.Филипса</w:t>
      </w:r>
      <w:proofErr w:type="spellEnd"/>
      <w:r w:rsidR="00D4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05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="00D47905">
        <w:rPr>
          <w:rFonts w:ascii="Times New Roman" w:hAnsi="Times New Roman" w:cs="Times New Roman"/>
          <w:sz w:val="24"/>
          <w:szCs w:val="24"/>
        </w:rPr>
        <w:t xml:space="preserve"> </w:t>
      </w:r>
      <w:r w:rsidR="00144B96" w:rsidRPr="00144B96">
        <w:rPr>
          <w:rFonts w:ascii="Times New Roman" w:hAnsi="Times New Roman" w:cs="Times New Roman"/>
          <w:sz w:val="24"/>
          <w:szCs w:val="24"/>
        </w:rPr>
        <w:t>[3]</w:t>
      </w:r>
      <w:r w:rsidR="00144B96">
        <w:rPr>
          <w:rFonts w:ascii="Times New Roman" w:hAnsi="Times New Roman" w:cs="Times New Roman"/>
          <w:sz w:val="28"/>
          <w:szCs w:val="28"/>
        </w:rPr>
        <w:t xml:space="preserve"> </w:t>
      </w:r>
      <w:r w:rsidR="00D47905">
        <w:rPr>
          <w:rFonts w:ascii="Times New Roman" w:hAnsi="Times New Roman" w:cs="Times New Roman"/>
          <w:sz w:val="24"/>
          <w:szCs w:val="24"/>
        </w:rPr>
        <w:t>растут за счет:</w:t>
      </w:r>
    </w:p>
    <w:p w:rsidR="00D47905" w:rsidRPr="00D47905" w:rsidRDefault="00D47905" w:rsidP="00D4790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</w:t>
      </w:r>
      <w:r w:rsidRPr="00D47905">
        <w:rPr>
          <w:rFonts w:ascii="Times New Roman" w:hAnsi="Times New Roman" w:cs="Times New Roman"/>
          <w:sz w:val="24"/>
          <w:szCs w:val="24"/>
        </w:rPr>
        <w:t xml:space="preserve"> новых компаний</w:t>
      </w:r>
    </w:p>
    <w:p w:rsidR="00D47905" w:rsidRPr="00D47905" w:rsidRDefault="00D47905" w:rsidP="00D4790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05">
        <w:rPr>
          <w:rFonts w:ascii="Times New Roman" w:hAnsi="Times New Roman" w:cs="Times New Roman"/>
          <w:sz w:val="24"/>
          <w:szCs w:val="24"/>
        </w:rPr>
        <w:t>Развитие существующих местных фирм</w:t>
      </w:r>
    </w:p>
    <w:p w:rsidR="00D47905" w:rsidRPr="00D47905" w:rsidRDefault="00D47905" w:rsidP="00D4790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05">
        <w:rPr>
          <w:rFonts w:ascii="Times New Roman" w:hAnsi="Times New Roman" w:cs="Times New Roman"/>
          <w:sz w:val="24"/>
          <w:szCs w:val="24"/>
        </w:rPr>
        <w:t xml:space="preserve">Поощрение предпринимательских </w:t>
      </w:r>
      <w:proofErr w:type="spellStart"/>
      <w:r w:rsidRPr="00D47905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</w:p>
    <w:p w:rsidR="00D47905" w:rsidRPr="00D47905" w:rsidRDefault="00D47905" w:rsidP="00D4790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05">
        <w:rPr>
          <w:rFonts w:ascii="Times New Roman" w:hAnsi="Times New Roman" w:cs="Times New Roman"/>
          <w:sz w:val="24"/>
          <w:szCs w:val="24"/>
        </w:rPr>
        <w:t>Обеспечение благоприятного образовательного, социального, налогового, качественного и культурного климата для исследования, технологического предпринимательства и бизнеса</w:t>
      </w:r>
    </w:p>
    <w:p w:rsidR="007F012C" w:rsidRPr="000C637F" w:rsidRDefault="00D47905" w:rsidP="00D4790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05">
        <w:rPr>
          <w:rFonts w:ascii="Times New Roman" w:hAnsi="Times New Roman" w:cs="Times New Roman"/>
          <w:sz w:val="24"/>
          <w:szCs w:val="24"/>
        </w:rPr>
        <w:t xml:space="preserve">Взаимодействие с другими </w:t>
      </w:r>
      <w:proofErr w:type="spellStart"/>
      <w:r w:rsidRPr="00D47905">
        <w:rPr>
          <w:rFonts w:ascii="Times New Roman" w:hAnsi="Times New Roman" w:cs="Times New Roman"/>
          <w:sz w:val="24"/>
          <w:szCs w:val="24"/>
        </w:rPr>
        <w:t>технополисами</w:t>
      </w:r>
      <w:proofErr w:type="spellEnd"/>
      <w:r w:rsidRPr="00D47905">
        <w:rPr>
          <w:rFonts w:ascii="Times New Roman" w:hAnsi="Times New Roman" w:cs="Times New Roman"/>
          <w:sz w:val="24"/>
          <w:szCs w:val="24"/>
        </w:rPr>
        <w:t xml:space="preserve"> по всему миру</w:t>
      </w:r>
    </w:p>
    <w:p w:rsidR="000C637F" w:rsidRDefault="000C637F" w:rsidP="00AB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факторы к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технополиса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C637F" w:rsidRPr="00AB702C" w:rsidRDefault="000C637F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C">
        <w:rPr>
          <w:rFonts w:ascii="Times New Roman" w:hAnsi="Times New Roman" w:cs="Times New Roman"/>
          <w:sz w:val="24"/>
          <w:szCs w:val="24"/>
        </w:rPr>
        <w:t>Стремление к переменам</w:t>
      </w:r>
    </w:p>
    <w:p w:rsidR="00AB702C" w:rsidRPr="00AB702C" w:rsidRDefault="000C637F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C">
        <w:rPr>
          <w:rFonts w:ascii="Times New Roman" w:hAnsi="Times New Roman" w:cs="Times New Roman"/>
          <w:sz w:val="24"/>
          <w:szCs w:val="24"/>
        </w:rPr>
        <w:t>Социальный капитал, ос</w:t>
      </w:r>
      <w:r w:rsidR="00AB702C" w:rsidRPr="00AB702C">
        <w:rPr>
          <w:rFonts w:ascii="Times New Roman" w:hAnsi="Times New Roman" w:cs="Times New Roman"/>
          <w:sz w:val="24"/>
          <w:szCs w:val="24"/>
        </w:rPr>
        <w:t>обенно с межотраслевыми связями</w:t>
      </w:r>
    </w:p>
    <w:p w:rsidR="000C637F" w:rsidRPr="00AB702C" w:rsidRDefault="000C637F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C">
        <w:rPr>
          <w:rFonts w:ascii="Times New Roman" w:hAnsi="Times New Roman" w:cs="Times New Roman"/>
          <w:sz w:val="24"/>
          <w:szCs w:val="24"/>
        </w:rPr>
        <w:t>Кластерные стратегии, ориентированные на определенные группы компаний для совместной работы.</w:t>
      </w:r>
    </w:p>
    <w:p w:rsidR="000C637F" w:rsidRPr="00AB702C" w:rsidRDefault="00AB702C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637F" w:rsidRPr="00AB702C">
        <w:rPr>
          <w:rFonts w:ascii="Times New Roman" w:hAnsi="Times New Roman" w:cs="Times New Roman"/>
          <w:sz w:val="24"/>
          <w:szCs w:val="24"/>
        </w:rPr>
        <w:t>астойчивое лидерство</w:t>
      </w:r>
    </w:p>
    <w:p w:rsidR="000C637F" w:rsidRPr="00AB702C" w:rsidRDefault="000C637F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C">
        <w:rPr>
          <w:rFonts w:ascii="Times New Roman" w:hAnsi="Times New Roman" w:cs="Times New Roman"/>
          <w:sz w:val="24"/>
          <w:szCs w:val="24"/>
        </w:rPr>
        <w:lastRenderedPageBreak/>
        <w:t>Воля к действию</w:t>
      </w:r>
    </w:p>
    <w:p w:rsidR="000C637F" w:rsidRPr="00AB702C" w:rsidRDefault="000C637F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C">
        <w:rPr>
          <w:rFonts w:ascii="Times New Roman" w:hAnsi="Times New Roman" w:cs="Times New Roman"/>
          <w:sz w:val="24"/>
          <w:szCs w:val="24"/>
        </w:rPr>
        <w:t>Действие</w:t>
      </w:r>
    </w:p>
    <w:p w:rsidR="000C637F" w:rsidRPr="00AB702C" w:rsidRDefault="000C637F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C">
        <w:rPr>
          <w:rFonts w:ascii="Times New Roman" w:hAnsi="Times New Roman" w:cs="Times New Roman"/>
          <w:sz w:val="24"/>
          <w:szCs w:val="24"/>
        </w:rPr>
        <w:t>Постоянные продажи</w:t>
      </w:r>
    </w:p>
    <w:p w:rsidR="000C637F" w:rsidRPr="00AB702C" w:rsidRDefault="000C637F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C">
        <w:rPr>
          <w:rFonts w:ascii="Times New Roman" w:hAnsi="Times New Roman" w:cs="Times New Roman"/>
          <w:sz w:val="24"/>
          <w:szCs w:val="24"/>
        </w:rPr>
        <w:t>Самостоятельные инвестиции в инфраструктуру</w:t>
      </w:r>
    </w:p>
    <w:p w:rsidR="000C637F" w:rsidRPr="00AB702C" w:rsidRDefault="000C637F" w:rsidP="00AB702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C">
        <w:rPr>
          <w:rFonts w:ascii="Times New Roman" w:hAnsi="Times New Roman" w:cs="Times New Roman"/>
          <w:sz w:val="24"/>
          <w:szCs w:val="24"/>
        </w:rPr>
        <w:t xml:space="preserve">Информационно-разъяснительная работа и </w:t>
      </w:r>
      <w:proofErr w:type="spellStart"/>
      <w:r w:rsidRPr="00AB702C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</w:p>
    <w:p w:rsidR="00790546" w:rsidRDefault="00147D41" w:rsidP="009D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перечисленных факторов надо обратить внимание на социальный капитал, с межотраслевыми связями. </w:t>
      </w:r>
      <w:r w:rsidR="000E275D" w:rsidRPr="000E275D">
        <w:rPr>
          <w:rFonts w:ascii="Times New Roman" w:hAnsi="Times New Roman" w:cs="Times New Roman"/>
          <w:sz w:val="24"/>
          <w:szCs w:val="24"/>
        </w:rPr>
        <w:t>Если теория человеческого капитала рассматривает инвестиции, вложения в человека, с его будущими доходами и экономическим развитием, то социальный капитал формируется под воздействием социальных отношений и норм, существующих в обществе. Понятие социального капитала произошло из социологии.  Именно благодаря его наличию, по мнению многих исследователей, возможно распространение знаний и передача опыта. Распространение знаний осуществляется при наличии следующих факторов: сети, доверие,</w:t>
      </w:r>
      <w:r w:rsidR="00596807">
        <w:rPr>
          <w:rFonts w:ascii="Times New Roman" w:hAnsi="Times New Roman" w:cs="Times New Roman"/>
          <w:sz w:val="24"/>
          <w:szCs w:val="24"/>
        </w:rPr>
        <w:t xml:space="preserve"> общепринятые нормы и ценности [1</w:t>
      </w:r>
      <w:r w:rsidR="000E275D" w:rsidRPr="000E275D">
        <w:rPr>
          <w:rFonts w:ascii="Times New Roman" w:hAnsi="Times New Roman" w:cs="Times New Roman"/>
          <w:sz w:val="24"/>
          <w:szCs w:val="24"/>
        </w:rPr>
        <w:t xml:space="preserve">, с.11]. Создание социальных сетей возникают в организациях естественным путем, членов организации сближает профессиональные интересы, участие в рабочем процессе и чувство причастности к общему делу. Доверие формируется как на микро, так и на макро - уровнях, начиная с доверия подчиненных к руководству предприятия, организации и доверия населения к руководству страны, к проводимой политике государства. </w:t>
      </w:r>
    </w:p>
    <w:p w:rsidR="002672C9" w:rsidRDefault="00920B0D" w:rsidP="0026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 стран во всем мире планируют и осуществляют внедрение информационно-коммуникационных технологий с помощью конкретных стратегий цифрового развития, которые направлены на повышение эффективности и прозрачности государстве</w:t>
      </w:r>
      <w:r w:rsidR="00291243">
        <w:rPr>
          <w:rFonts w:ascii="Times New Roman" w:hAnsi="Times New Roman" w:cs="Times New Roman"/>
          <w:sz w:val="24"/>
          <w:szCs w:val="24"/>
        </w:rPr>
        <w:t>нного управления,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новых форм предпринимательства с более сильной инновационной и экспортной активностью, а также все вместе взятое в итоге направлено на улучшение качества жизни.</w:t>
      </w:r>
      <w:r w:rsidR="002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FF" w:rsidRDefault="006303E1" w:rsidP="00843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исследование показало</w:t>
      </w:r>
      <w:r w:rsidR="002672C9">
        <w:rPr>
          <w:rFonts w:ascii="Times New Roman" w:hAnsi="Times New Roman" w:cs="Times New Roman"/>
          <w:sz w:val="24"/>
          <w:szCs w:val="24"/>
        </w:rPr>
        <w:t xml:space="preserve">, что </w:t>
      </w:r>
      <w:r w:rsidR="002672C9" w:rsidRPr="002672C9">
        <w:rPr>
          <w:rFonts w:ascii="Times New Roman" w:hAnsi="Times New Roman" w:cs="Times New Roman"/>
          <w:sz w:val="24"/>
          <w:szCs w:val="24"/>
        </w:rPr>
        <w:t>отечественная инфраструктура инновационного развития находится на стадии формирования, что обусловлено не только ограниченностью количества инновационн</w:t>
      </w:r>
      <w:r w:rsidR="002672C9">
        <w:rPr>
          <w:rFonts w:ascii="Times New Roman" w:hAnsi="Times New Roman" w:cs="Times New Roman"/>
          <w:sz w:val="24"/>
          <w:szCs w:val="24"/>
        </w:rPr>
        <w:t xml:space="preserve">ых структур, но и их структурно </w:t>
      </w:r>
      <w:r w:rsidR="002672C9" w:rsidRPr="002672C9">
        <w:rPr>
          <w:rFonts w:ascii="Times New Roman" w:hAnsi="Times New Roman" w:cs="Times New Roman"/>
          <w:sz w:val="24"/>
          <w:szCs w:val="24"/>
        </w:rPr>
        <w:t>функциональной незавершенностью.</w:t>
      </w:r>
      <w:r w:rsidR="002672C9">
        <w:rPr>
          <w:rFonts w:ascii="Times New Roman" w:hAnsi="Times New Roman" w:cs="Times New Roman"/>
          <w:sz w:val="24"/>
          <w:szCs w:val="24"/>
        </w:rPr>
        <w:t xml:space="preserve"> </w:t>
      </w:r>
      <w:r w:rsidR="00FC4DEF">
        <w:rPr>
          <w:rFonts w:ascii="Times New Roman" w:hAnsi="Times New Roman" w:cs="Times New Roman"/>
          <w:sz w:val="24"/>
          <w:szCs w:val="24"/>
        </w:rPr>
        <w:t>Некоторые разрозненные исследования и разработки проводятся, но назрела необходимость в комплексном, системном подходе к управлению инновационным процессом. Система государственного финансирования прикладных, научных исследований и опытно-конструкторских разработок (НИОКР) должны соответствовать задачам современного состояния сраны и реализации стратегии инновационного развития. Решение данного</w:t>
      </w:r>
      <w:r w:rsidR="00EE3F62">
        <w:rPr>
          <w:rFonts w:ascii="Times New Roman" w:hAnsi="Times New Roman" w:cs="Times New Roman"/>
          <w:sz w:val="24"/>
          <w:szCs w:val="24"/>
        </w:rPr>
        <w:t xml:space="preserve"> вопроса видится в построении эффективной системы на национальном уровне, на уровне министерств и ведомств, на уровне бизнес-сообществ.</w:t>
      </w:r>
      <w:r w:rsidR="00843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D8" w:rsidRPr="002672C9" w:rsidRDefault="001A62D8" w:rsidP="001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утверждений по</w:t>
      </w:r>
      <w:r w:rsidRPr="007F012C">
        <w:rPr>
          <w:rFonts w:ascii="Times New Roman" w:hAnsi="Times New Roman" w:cs="Times New Roman"/>
          <w:sz w:val="24"/>
          <w:szCs w:val="24"/>
        </w:rPr>
        <w:t xml:space="preserve"> региональному</w:t>
      </w:r>
      <w:r>
        <w:rPr>
          <w:rFonts w:ascii="Times New Roman" w:hAnsi="Times New Roman" w:cs="Times New Roman"/>
          <w:sz w:val="24"/>
          <w:szCs w:val="24"/>
        </w:rPr>
        <w:t xml:space="preserve"> развитию и инновациям основано на</w:t>
      </w:r>
      <w:r w:rsidRPr="007F012C">
        <w:rPr>
          <w:rFonts w:ascii="Times New Roman" w:hAnsi="Times New Roman" w:cs="Times New Roman"/>
          <w:sz w:val="24"/>
          <w:szCs w:val="24"/>
        </w:rPr>
        <w:t xml:space="preserve"> том, что инновации производятся отдельными исследователями или даже фирмами.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Практический опыт зарубежных стран показал, что построение системы локальных </w:t>
      </w:r>
      <w:r w:rsidRPr="007F012C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ститутов, других инновационных форм совместно с исследовательскими лабораториями, университетами, бизнес-ассоциациями и правительственными</w:t>
      </w:r>
      <w:r w:rsidRPr="007F012C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F0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способны коллективно производить</w:t>
      </w:r>
      <w:r w:rsidRPr="007F012C">
        <w:rPr>
          <w:rFonts w:ascii="Times New Roman" w:hAnsi="Times New Roman" w:cs="Times New Roman"/>
          <w:sz w:val="24"/>
          <w:szCs w:val="24"/>
        </w:rPr>
        <w:t xml:space="preserve"> инновации</w:t>
      </w:r>
      <w:r>
        <w:rPr>
          <w:rFonts w:ascii="Times New Roman" w:hAnsi="Times New Roman" w:cs="Times New Roman"/>
          <w:sz w:val="24"/>
          <w:szCs w:val="24"/>
        </w:rPr>
        <w:t xml:space="preserve">. В этой связи построение «умных </w:t>
      </w:r>
      <w:r w:rsidR="00833990">
        <w:rPr>
          <w:rFonts w:ascii="Times New Roman" w:hAnsi="Times New Roman" w:cs="Times New Roman"/>
          <w:sz w:val="24"/>
          <w:szCs w:val="24"/>
        </w:rPr>
        <w:t>городов»</w:t>
      </w:r>
      <w:r w:rsidR="00E704B5">
        <w:rPr>
          <w:rFonts w:ascii="Times New Roman" w:hAnsi="Times New Roman" w:cs="Times New Roman"/>
          <w:sz w:val="24"/>
          <w:szCs w:val="24"/>
        </w:rPr>
        <w:t>, технополисов и других форм инновационной деятельности</w:t>
      </w:r>
      <w:r w:rsidR="00833990">
        <w:rPr>
          <w:rFonts w:ascii="Times New Roman" w:hAnsi="Times New Roman" w:cs="Times New Roman"/>
          <w:sz w:val="24"/>
          <w:szCs w:val="24"/>
        </w:rPr>
        <w:t xml:space="preserve"> будут центрами сосредоточения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4B5">
        <w:rPr>
          <w:rFonts w:ascii="Times New Roman" w:hAnsi="Times New Roman" w:cs="Times New Roman"/>
          <w:sz w:val="24"/>
          <w:szCs w:val="24"/>
        </w:rPr>
        <w:t xml:space="preserve">и распространения </w:t>
      </w:r>
      <w:r>
        <w:rPr>
          <w:rFonts w:ascii="Times New Roman" w:hAnsi="Times New Roman" w:cs="Times New Roman"/>
          <w:sz w:val="24"/>
          <w:szCs w:val="24"/>
        </w:rPr>
        <w:t>инноваций в регионах.</w:t>
      </w:r>
    </w:p>
    <w:p w:rsidR="00365158" w:rsidRDefault="00212368" w:rsidP="00365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83">
        <w:rPr>
          <w:rFonts w:ascii="Times New Roman" w:hAnsi="Times New Roman" w:cs="Times New Roman"/>
          <w:sz w:val="24"/>
          <w:szCs w:val="24"/>
        </w:rPr>
        <w:t>В современном информационном обществе рост и конкурентоспособность основаны на освоении и использовании интеллектуальных технологий. Обла</w:t>
      </w:r>
      <w:r w:rsidR="00843EFF">
        <w:rPr>
          <w:rFonts w:ascii="Times New Roman" w:hAnsi="Times New Roman" w:cs="Times New Roman"/>
          <w:sz w:val="24"/>
          <w:szCs w:val="24"/>
        </w:rPr>
        <w:t xml:space="preserve">сть, в которой развиваются умные </w:t>
      </w:r>
      <w:r w:rsidRPr="00A17883">
        <w:rPr>
          <w:rFonts w:ascii="Times New Roman" w:hAnsi="Times New Roman" w:cs="Times New Roman"/>
          <w:sz w:val="24"/>
          <w:szCs w:val="24"/>
        </w:rPr>
        <w:t xml:space="preserve">технологии могут в первую очередь способствовать </w:t>
      </w:r>
      <w:r w:rsidR="00843EFF">
        <w:rPr>
          <w:rFonts w:ascii="Times New Roman" w:hAnsi="Times New Roman" w:cs="Times New Roman"/>
          <w:sz w:val="24"/>
          <w:szCs w:val="24"/>
        </w:rPr>
        <w:t>развитию региональной политики</w:t>
      </w:r>
      <w:r w:rsidRPr="00A17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158" w:rsidRDefault="00365158" w:rsidP="00365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759" w:rsidRDefault="00365158" w:rsidP="00365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15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 w:rsidR="00E341F3" w:rsidRPr="003651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11884" w:rsidRPr="0027403E" w:rsidRDefault="00511884" w:rsidP="0051188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превратить знания в стоимость: Решения </w:t>
      </w:r>
      <w:r w:rsidRPr="00511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IBM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Institute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Value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пер. с англ.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Лессер</w:t>
      </w:r>
      <w:proofErr w:type="spellEnd"/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Прусак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Альпина</w:t>
      </w:r>
      <w:r w:rsidRPr="0027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Pr="0027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</w:t>
      </w:r>
      <w:r w:rsidRPr="0027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248 </w:t>
      </w:r>
      <w:r w:rsidRPr="005118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4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D82" w:rsidRPr="00676D82" w:rsidRDefault="00676D82" w:rsidP="00676D8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Карагулан</w:t>
      </w:r>
      <w:proofErr w:type="spellEnd"/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эндогенные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E5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7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cyberleninka</w:t>
        </w:r>
        <w:proofErr w:type="spellEnd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novye</w:t>
        </w:r>
        <w:proofErr w:type="spellEnd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endogennye</w:t>
        </w:r>
        <w:proofErr w:type="spellEnd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teorii</w:t>
        </w:r>
        <w:proofErr w:type="spellEnd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ekonomicheskogo</w:t>
        </w:r>
        <w:proofErr w:type="spellEnd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91B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rosta</w:t>
        </w:r>
        <w:proofErr w:type="spellEnd"/>
      </w:hyperlink>
      <w:r w:rsidRPr="0067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01.06.2022).</w:t>
      </w:r>
    </w:p>
    <w:p w:rsidR="00676D82" w:rsidRDefault="00676D82" w:rsidP="001522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Carmo</w:t>
      </w:r>
      <w:proofErr w:type="spellEnd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D`Cruz</w:t>
      </w:r>
      <w:proofErr w:type="spellEnd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Clifford </w:t>
      </w:r>
      <w:proofErr w:type="spellStart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Bragdon</w:t>
      </w:r>
      <w:proofErr w:type="spellEnd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Dennis </w:t>
      </w:r>
      <w:proofErr w:type="spellStart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Kulonda</w:t>
      </w:r>
      <w:proofErr w:type="spellEnd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Critical success factors for </w:t>
      </w:r>
      <w:proofErr w:type="spellStart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Technopolis</w:t>
      </w:r>
      <w:proofErr w:type="spellEnd"/>
      <w:r w:rsidRPr="00676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creation. Melbourne, Florida. URL</w:t>
      </w:r>
      <w:r w:rsidRPr="0067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peer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asee</w:t>
        </w:r>
        <w:proofErr w:type="spellEnd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critical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success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factors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technopolis</w:t>
        </w:r>
        <w:proofErr w:type="spellEnd"/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76D8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creation</w:t>
        </w:r>
      </w:hyperlink>
      <w:r w:rsidRPr="0067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02.06.2022).</w:t>
      </w:r>
    </w:p>
    <w:p w:rsidR="00E341F3" w:rsidRDefault="00E61426" w:rsidP="0087759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Myroslava</w:t>
      </w:r>
      <w:proofErr w:type="spellEnd"/>
      <w:r w:rsidRPr="00E6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6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O.Soldak</w:t>
      </w:r>
      <w:proofErr w:type="spellEnd"/>
      <w:r w:rsidRPr="00E6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6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L.Shamileva</w:t>
      </w:r>
      <w:proofErr w:type="spellEnd"/>
      <w:r w:rsidRPr="00E6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Factors of the industrial regions` development: opportunities for modernization on an innovative basis. URL</w:t>
      </w:r>
      <w:r w:rsidRPr="00E6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factors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industrial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regions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opportunities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modernization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innovative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614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basis</w:t>
        </w:r>
      </w:hyperlink>
      <w:r w:rsidRPr="00E61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04.06.2022).</w:t>
      </w:r>
    </w:p>
    <w:p w:rsidR="00A83369" w:rsidRDefault="00A83369" w:rsidP="00744EB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369">
        <w:rPr>
          <w:rFonts w:ascii="Times New Roman" w:hAnsi="Times New Roman" w:cs="Times New Roman"/>
          <w:sz w:val="24"/>
          <w:szCs w:val="24"/>
          <w:lang w:val="en-US"/>
        </w:rPr>
        <w:t xml:space="preserve">World Intellectual Property Organization (WIPO). URL:   </w:t>
      </w:r>
      <w:hyperlink r:id="rId11" w:history="1">
        <w:r w:rsidRPr="00A8336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https://www.wipo.int/tisc/en/search/search_result.jsp?country_code=KG</w:t>
        </w:r>
      </w:hyperlink>
      <w:r w:rsidRPr="00A83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1B96" w:rsidRDefault="00471B96" w:rsidP="004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B96" w:rsidRDefault="00471B96" w:rsidP="00471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96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:rsidR="00471B96" w:rsidRPr="00471B96" w:rsidRDefault="00471B96" w:rsidP="0047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-(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)-кандидат экономических наук, доцент, Академия государственного управления при Президенте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(</w:t>
      </w:r>
      <w:proofErr w:type="spellStart"/>
      <w:r w:rsidR="00AB7573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="00AB7573">
        <w:rPr>
          <w:rFonts w:ascii="Times New Roman" w:hAnsi="Times New Roman" w:cs="Times New Roman"/>
          <w:sz w:val="24"/>
          <w:szCs w:val="24"/>
        </w:rPr>
        <w:t xml:space="preserve"> Республика, </w:t>
      </w:r>
      <w:r w:rsidR="00AB7573" w:rsidRPr="00AB7573">
        <w:rPr>
          <w:rFonts w:ascii="Times New Roman" w:hAnsi="Times New Roman" w:cs="Times New Roman"/>
          <w:sz w:val="24"/>
          <w:szCs w:val="24"/>
          <w:shd w:val="clear" w:color="auto" w:fill="FFFFFF"/>
        </w:rPr>
        <w:t>720040,</w:t>
      </w:r>
      <w:r w:rsidR="00AB7573">
        <w:rPr>
          <w:rFonts w:ascii="Open Sans" w:hAnsi="Open Sans" w:cs="Open Sans"/>
          <w:color w:val="333333"/>
          <w:shd w:val="clear" w:color="auto" w:fill="FFFFFF"/>
        </w:rPr>
        <w:t xml:space="preserve"> </w:t>
      </w:r>
      <w:proofErr w:type="spellStart"/>
      <w:r w:rsidR="00AB7573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="00AB7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573">
        <w:rPr>
          <w:rFonts w:ascii="Times New Roman" w:hAnsi="Times New Roman" w:cs="Times New Roman"/>
          <w:sz w:val="24"/>
          <w:szCs w:val="24"/>
        </w:rPr>
        <w:t>ул.Панфилова</w:t>
      </w:r>
      <w:proofErr w:type="spellEnd"/>
      <w:r w:rsidR="00AB7573">
        <w:rPr>
          <w:rFonts w:ascii="Times New Roman" w:hAnsi="Times New Roman" w:cs="Times New Roman"/>
          <w:sz w:val="24"/>
          <w:szCs w:val="24"/>
        </w:rPr>
        <w:t xml:space="preserve"> 237, </w:t>
      </w:r>
      <w:hyperlink r:id="rId12" w:history="1">
        <w:r w:rsidR="00246994" w:rsidRPr="00191B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mtaista</w:t>
        </w:r>
        <w:r w:rsidR="00246994" w:rsidRPr="00191B2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46994" w:rsidRPr="00191B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46994" w:rsidRPr="00191B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6994" w:rsidRPr="00191B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B7573">
        <w:rPr>
          <w:rFonts w:ascii="Times New Roman" w:hAnsi="Times New Roman" w:cs="Times New Roman"/>
          <w:sz w:val="24"/>
          <w:szCs w:val="24"/>
        </w:rPr>
        <w:t>)</w:t>
      </w:r>
    </w:p>
    <w:p w:rsidR="00A83369" w:rsidRDefault="00A83369" w:rsidP="0036095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73" w:rsidRDefault="00AB7573" w:rsidP="00AB7573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7573">
        <w:rPr>
          <w:rFonts w:ascii="Times New Roman" w:hAnsi="Times New Roman" w:cs="Times New Roman"/>
          <w:b/>
          <w:sz w:val="24"/>
          <w:szCs w:val="24"/>
          <w:lang w:val="en-US"/>
        </w:rPr>
        <w:t>Eralieva</w:t>
      </w:r>
      <w:proofErr w:type="spellEnd"/>
      <w:r w:rsidRPr="00AB7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A.A.</w:t>
      </w:r>
    </w:p>
    <w:p w:rsidR="00AB7573" w:rsidRPr="00AB7573" w:rsidRDefault="00AB7573" w:rsidP="00AB7573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1846" w:rsidRDefault="00051846" w:rsidP="0005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46">
        <w:rPr>
          <w:rFonts w:ascii="Times New Roman" w:hAnsi="Times New Roman" w:cs="Times New Roman"/>
          <w:b/>
          <w:sz w:val="24"/>
          <w:szCs w:val="24"/>
          <w:lang w:val="en-US"/>
        </w:rPr>
        <w:t>TECHNOLOGICAL INNOVATION POTENTIAL OF REGIONAL</w:t>
      </w:r>
    </w:p>
    <w:p w:rsidR="00511884" w:rsidRDefault="00051846" w:rsidP="0005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DEVELOPMENT IN KYRGYZ REPUBLIC</w:t>
      </w:r>
    </w:p>
    <w:p w:rsidR="00051846" w:rsidRDefault="00051846" w:rsidP="0005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1846" w:rsidRDefault="00051846" w:rsidP="002469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7FB2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Abstract.</w:t>
      </w:r>
      <w:r w:rsidR="00027FB2" w:rsidRPr="0002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age of Industry 4.0, one of the factors in the development of the economy is the new technologies, scientific knowledge, products and services. At present, there is a noticeable lag in innovation and technological development in the Kyrgyz Republic, and especially in the regions of the country. The introduction of informatio</w:t>
      </w:r>
      <w:r w:rsidR="006A00D6">
        <w:rPr>
          <w:rFonts w:ascii="Times New Roman" w:hAnsi="Times New Roman" w:cs="Times New Roman"/>
          <w:i/>
          <w:sz w:val="24"/>
          <w:szCs w:val="24"/>
          <w:lang w:val="en-US"/>
        </w:rPr>
        <w:t>n and communication technology</w:t>
      </w:r>
      <w:r w:rsidR="00027FB2" w:rsidRPr="0002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new innovative structure</w:t>
      </w:r>
      <w:r w:rsidR="00217FBF">
        <w:rPr>
          <w:rFonts w:ascii="Times New Roman" w:hAnsi="Times New Roman" w:cs="Times New Roman"/>
          <w:i/>
          <w:sz w:val="24"/>
          <w:szCs w:val="24"/>
          <w:lang w:val="en-US"/>
        </w:rPr>
        <w:t>s in the regions will promote economic growth, prosperity</w:t>
      </w:r>
      <w:r w:rsidR="00027FB2" w:rsidRPr="0002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country</w:t>
      </w:r>
      <w:r w:rsidR="006A00D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46994" w:rsidRPr="00246994" w:rsidRDefault="00246994" w:rsidP="002469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6994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6994">
        <w:rPr>
          <w:rFonts w:ascii="Times New Roman" w:hAnsi="Times New Roman" w:cs="Times New Roman"/>
          <w:i/>
          <w:sz w:val="24"/>
          <w:szCs w:val="24"/>
          <w:lang w:val="en-US"/>
        </w:rPr>
        <w:t>smart-cities,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business incubator, technology parks, </w:t>
      </w:r>
      <w:proofErr w:type="spellStart"/>
      <w:r w:rsidRPr="00246994">
        <w:rPr>
          <w:rFonts w:ascii="Times New Roman" w:hAnsi="Times New Roman" w:cs="Times New Roman"/>
          <w:i/>
          <w:sz w:val="24"/>
          <w:szCs w:val="24"/>
          <w:lang w:val="en-US"/>
        </w:rPr>
        <w:t>technopolis</w:t>
      </w:r>
      <w:proofErr w:type="spellEnd"/>
      <w:r w:rsidRPr="00246994">
        <w:rPr>
          <w:rFonts w:ascii="Times New Roman" w:hAnsi="Times New Roman" w:cs="Times New Roman"/>
          <w:i/>
          <w:sz w:val="24"/>
          <w:szCs w:val="24"/>
          <w:lang w:val="en-US"/>
        </w:rPr>
        <w:t>, social capital</w:t>
      </w:r>
    </w:p>
    <w:p w:rsidR="00027FB2" w:rsidRDefault="00027FB2" w:rsidP="00051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6994" w:rsidRDefault="00246994" w:rsidP="0024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6994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</w:t>
      </w:r>
    </w:p>
    <w:p w:rsidR="003D6EA0" w:rsidRDefault="003D6EA0" w:rsidP="0024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994" w:rsidRDefault="00246994" w:rsidP="0024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Eralieva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Aisuluu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Alievna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(Kyrgyz Republic, Bishkek)-PhD in Economics, Associate Professor in the Academy of Public Administration under the President of the Kyrgyz Republic (237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str., Bishkek, Kyrgyz Republic, 720040, </w:t>
      </w:r>
      <w:hyperlink r:id="rId13" w:history="1">
        <w:r w:rsidRPr="00191B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mtaista@yandex.ru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127C" w:rsidRDefault="0045127C" w:rsidP="0024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27C" w:rsidRPr="00E50A6B" w:rsidRDefault="0045127C" w:rsidP="00451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27C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142FCC" w:rsidRPr="00142FCC" w:rsidRDefault="000B6BFC" w:rsidP="0014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A64266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64266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convert</w:t>
      </w:r>
      <w:r w:rsidR="00A64266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A64266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A64266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A64266" w:rsidRPr="00A64266">
        <w:rPr>
          <w:rFonts w:ascii="Times New Roman" w:hAnsi="Times New Roman" w:cs="Times New Roman"/>
          <w:sz w:val="24"/>
          <w:szCs w:val="24"/>
          <w:lang w:val="en-US"/>
        </w:rPr>
        <w:t>: Decisions of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64266">
        <w:rPr>
          <w:rFonts w:ascii="Times New Roman" w:hAnsi="Times New Roman" w:cs="Times New Roman"/>
          <w:sz w:val="24"/>
          <w:szCs w:val="24"/>
          <w:lang w:val="en-US"/>
        </w:rPr>
        <w:t>trans.from</w:t>
      </w:r>
      <w:proofErr w:type="spellEnd"/>
      <w:r w:rsidR="00A64266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compilers: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266" w:rsidRPr="00A6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Lesser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4266" w:rsidRPr="00A6426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64266">
        <w:rPr>
          <w:rFonts w:ascii="Times New Roman" w:hAnsi="Times New Roman" w:cs="Times New Roman"/>
          <w:sz w:val="24"/>
          <w:szCs w:val="24"/>
          <w:lang w:val="en-US"/>
        </w:rPr>
        <w:t>Prussak</w:t>
      </w:r>
      <w:proofErr w:type="spellEnd"/>
      <w:r w:rsidR="00142FCC" w:rsidRPr="00A642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2FCC" w:rsidRPr="00142FCC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A64266">
        <w:rPr>
          <w:rFonts w:ascii="Times New Roman" w:hAnsi="Times New Roman" w:cs="Times New Roman"/>
          <w:sz w:val="24"/>
          <w:szCs w:val="24"/>
          <w:lang w:val="en-US"/>
        </w:rPr>
        <w:t>Alpina</w:t>
      </w:r>
      <w:proofErr w:type="spellEnd"/>
      <w:r w:rsidR="00A64266" w:rsidRPr="00E50A6B">
        <w:rPr>
          <w:rFonts w:ascii="Times New Roman" w:hAnsi="Times New Roman" w:cs="Times New Roman"/>
          <w:sz w:val="24"/>
          <w:szCs w:val="24"/>
        </w:rPr>
        <w:t xml:space="preserve"> </w:t>
      </w:r>
      <w:r w:rsidR="00A6426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A64266" w:rsidRPr="00E5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66">
        <w:rPr>
          <w:rFonts w:ascii="Times New Roman" w:hAnsi="Times New Roman" w:cs="Times New Roman"/>
          <w:sz w:val="24"/>
          <w:szCs w:val="24"/>
          <w:lang w:val="en-US"/>
        </w:rPr>
        <w:t>Buks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</w:rPr>
        <w:t>, 2006. 248 с.</w:t>
      </w:r>
    </w:p>
    <w:p w:rsidR="00142FCC" w:rsidRPr="00E50A6B" w:rsidRDefault="000B6BFC" w:rsidP="0014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A6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50A6B">
        <w:rPr>
          <w:rFonts w:ascii="Times New Roman" w:hAnsi="Times New Roman" w:cs="Times New Roman"/>
          <w:sz w:val="24"/>
          <w:szCs w:val="24"/>
          <w:lang w:val="en-US"/>
        </w:rPr>
        <w:t xml:space="preserve">Liman I.A., </w:t>
      </w:r>
      <w:proofErr w:type="spellStart"/>
      <w:r w:rsidR="00E50A6B">
        <w:rPr>
          <w:rFonts w:ascii="Times New Roman" w:hAnsi="Times New Roman" w:cs="Times New Roman"/>
          <w:sz w:val="24"/>
          <w:szCs w:val="24"/>
          <w:lang w:val="en-US"/>
        </w:rPr>
        <w:t>Karagulan</w:t>
      </w:r>
      <w:proofErr w:type="spellEnd"/>
      <w:r w:rsidR="00E50A6B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="00E50A6B">
        <w:rPr>
          <w:rFonts w:ascii="Times New Roman" w:hAnsi="Times New Roman" w:cs="Times New Roman"/>
          <w:sz w:val="24"/>
          <w:szCs w:val="24"/>
          <w:lang w:val="en-US"/>
        </w:rPr>
        <w:t>Naumenko</w:t>
      </w:r>
      <w:proofErr w:type="spellEnd"/>
      <w:r w:rsidR="00E50A6B">
        <w:rPr>
          <w:rFonts w:ascii="Times New Roman" w:hAnsi="Times New Roman" w:cs="Times New Roman"/>
          <w:sz w:val="24"/>
          <w:szCs w:val="24"/>
          <w:lang w:val="en-US"/>
        </w:rPr>
        <w:t xml:space="preserve"> E.E. </w:t>
      </w:r>
      <w:r w:rsidR="00E50A6B" w:rsidRPr="00E50A6B">
        <w:rPr>
          <w:rFonts w:ascii="Times New Roman" w:hAnsi="Times New Roman" w:cs="Times New Roman"/>
          <w:sz w:val="24"/>
          <w:szCs w:val="24"/>
          <w:lang w:val="en-US"/>
        </w:rPr>
        <w:t>New endogenous theories of economic growth//Management of economic systems: electronic journal</w:t>
      </w:r>
      <w:r w:rsidR="00E50A6B">
        <w:rPr>
          <w:rFonts w:ascii="Times New Roman" w:hAnsi="Times New Roman" w:cs="Times New Roman"/>
          <w:sz w:val="24"/>
          <w:szCs w:val="24"/>
          <w:lang w:val="en-US"/>
        </w:rPr>
        <w:t>, 2014</w:t>
      </w:r>
      <w:r w:rsidR="00142FCC" w:rsidRPr="00E50A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42FCC" w:rsidRPr="00E50A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="00E50A6B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https://cyberleninka.ru/article/n/novye-endogennye-teorii-ekonomicheskogo-rosta</w:t>
        </w:r>
      </w:hyperlink>
      <w:r w:rsidR="00E50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E50A6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0A6B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4727FC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E50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E50A6B">
        <w:rPr>
          <w:rFonts w:ascii="Times New Roman" w:hAnsi="Times New Roman" w:cs="Times New Roman"/>
          <w:sz w:val="24"/>
          <w:szCs w:val="24"/>
          <w:lang w:val="en-US"/>
        </w:rPr>
        <w:t>01.06.2022).</w:t>
      </w:r>
    </w:p>
    <w:p w:rsidR="00142FCC" w:rsidRPr="004727FC" w:rsidRDefault="000B6BFC" w:rsidP="0014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Carmo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D`Cruz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 xml:space="preserve">, Clifford </w:t>
      </w:r>
      <w:proofErr w:type="spellStart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Bragdon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 xml:space="preserve">, Dennis </w:t>
      </w:r>
      <w:proofErr w:type="spellStart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Kulonda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 xml:space="preserve">. Critical success factors for </w:t>
      </w:r>
      <w:proofErr w:type="spellStart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Technopolis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 xml:space="preserve"> creation. Melbourne, Florida. URL</w:t>
      </w:r>
      <w:r w:rsidR="00142FCC" w:rsidRPr="004727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https://peer.asee.org/critical-success-factors-for-technopolis-creation</w:t>
        </w:r>
      </w:hyperlink>
      <w:r w:rsidR="00472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4727F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727FC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4727FC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142FCC" w:rsidRPr="004727FC">
        <w:rPr>
          <w:rFonts w:ascii="Times New Roman" w:hAnsi="Times New Roman" w:cs="Times New Roman"/>
          <w:sz w:val="24"/>
          <w:szCs w:val="24"/>
          <w:lang w:val="en-US"/>
        </w:rPr>
        <w:t xml:space="preserve"> 02.06.2022).</w:t>
      </w:r>
    </w:p>
    <w:p w:rsidR="00142FCC" w:rsidRPr="004727FC" w:rsidRDefault="000B6BFC" w:rsidP="0014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Myroslava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O.Soldak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L.Shamileva</w:t>
      </w:r>
      <w:proofErr w:type="spellEnd"/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>. Factors of the industrial regions` development: opportunities for modernization on an innovative basis. URL</w:t>
      </w:r>
      <w:r w:rsidR="00142FCC" w:rsidRPr="004727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factors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industrial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regions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opportunities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modernization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innovative</w:t>
        </w:r>
        <w:r w:rsidR="004727FC" w:rsidRPr="004727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basis</w:t>
        </w:r>
      </w:hyperlink>
      <w:r w:rsidR="004727FC" w:rsidRPr="00472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4727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727FC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4727FC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142FCC" w:rsidRPr="004727FC">
        <w:rPr>
          <w:rFonts w:ascii="Times New Roman" w:hAnsi="Times New Roman" w:cs="Times New Roman"/>
          <w:sz w:val="24"/>
          <w:szCs w:val="24"/>
          <w:lang w:val="en-US"/>
        </w:rPr>
        <w:t xml:space="preserve"> 04.06.2022).</w:t>
      </w:r>
    </w:p>
    <w:p w:rsidR="00511884" w:rsidRPr="00051846" w:rsidRDefault="000B6BFC" w:rsidP="009A6E7F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472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FCC" w:rsidRPr="00142FCC">
        <w:rPr>
          <w:rFonts w:ascii="Times New Roman" w:hAnsi="Times New Roman" w:cs="Times New Roman"/>
          <w:sz w:val="24"/>
          <w:szCs w:val="24"/>
          <w:lang w:val="en-US"/>
        </w:rPr>
        <w:t xml:space="preserve">World Intellectual Property Organization (WIPO). URL:   </w:t>
      </w:r>
      <w:hyperlink r:id="rId17" w:history="1">
        <w:r w:rsidR="004727FC" w:rsidRPr="003232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https://www.wipo.int/tisc/en/search/search_result.jsp?country_code=KG</w:t>
        </w:r>
      </w:hyperlink>
      <w:r w:rsidR="00472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11884" w:rsidRPr="00051846" w:rsidSect="006A491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C3" w:rsidRDefault="002A5FC3" w:rsidP="006A491B">
      <w:pPr>
        <w:spacing w:after="0" w:line="240" w:lineRule="auto"/>
      </w:pPr>
      <w:r>
        <w:separator/>
      </w:r>
    </w:p>
  </w:endnote>
  <w:endnote w:type="continuationSeparator" w:id="0">
    <w:p w:rsidR="002A5FC3" w:rsidRDefault="002A5FC3" w:rsidP="006A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14032"/>
      <w:docPartObj>
        <w:docPartGallery w:val="Page Numbers (Bottom of Page)"/>
        <w:docPartUnique/>
      </w:docPartObj>
    </w:sdtPr>
    <w:sdtEndPr/>
    <w:sdtContent>
      <w:p w:rsidR="006A491B" w:rsidRDefault="006A49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EE">
          <w:rPr>
            <w:noProof/>
          </w:rPr>
          <w:t>6</w:t>
        </w:r>
        <w:r>
          <w:fldChar w:fldCharType="end"/>
        </w:r>
      </w:p>
    </w:sdtContent>
  </w:sdt>
  <w:p w:rsidR="006A491B" w:rsidRDefault="006A4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C3" w:rsidRDefault="002A5FC3" w:rsidP="006A491B">
      <w:pPr>
        <w:spacing w:after="0" w:line="240" w:lineRule="auto"/>
      </w:pPr>
      <w:r>
        <w:separator/>
      </w:r>
    </w:p>
  </w:footnote>
  <w:footnote w:type="continuationSeparator" w:id="0">
    <w:p w:rsidR="002A5FC3" w:rsidRDefault="002A5FC3" w:rsidP="006A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9DF"/>
    <w:multiLevelType w:val="hybridMultilevel"/>
    <w:tmpl w:val="95F41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36F1"/>
    <w:multiLevelType w:val="hybridMultilevel"/>
    <w:tmpl w:val="CB82EF96"/>
    <w:lvl w:ilvl="0" w:tplc="32986FA2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52B5E"/>
    <w:multiLevelType w:val="hybridMultilevel"/>
    <w:tmpl w:val="84B0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27CAC"/>
    <w:multiLevelType w:val="hybridMultilevel"/>
    <w:tmpl w:val="A622E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71E2"/>
    <w:multiLevelType w:val="hybridMultilevel"/>
    <w:tmpl w:val="40D8F9F2"/>
    <w:lvl w:ilvl="0" w:tplc="170C78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894"/>
    <w:multiLevelType w:val="hybridMultilevel"/>
    <w:tmpl w:val="1054CF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3"/>
    <w:rsid w:val="00021E39"/>
    <w:rsid w:val="00022AAC"/>
    <w:rsid w:val="00027FB2"/>
    <w:rsid w:val="00030922"/>
    <w:rsid w:val="00051846"/>
    <w:rsid w:val="00066C38"/>
    <w:rsid w:val="000714EA"/>
    <w:rsid w:val="000B113D"/>
    <w:rsid w:val="000B6BFC"/>
    <w:rsid w:val="000B7DCE"/>
    <w:rsid w:val="000C637F"/>
    <w:rsid w:val="000E275D"/>
    <w:rsid w:val="000E2962"/>
    <w:rsid w:val="00115FE9"/>
    <w:rsid w:val="00117C31"/>
    <w:rsid w:val="00130D05"/>
    <w:rsid w:val="001378BC"/>
    <w:rsid w:val="00142FCC"/>
    <w:rsid w:val="00144B96"/>
    <w:rsid w:val="00147D41"/>
    <w:rsid w:val="001563E4"/>
    <w:rsid w:val="001846B0"/>
    <w:rsid w:val="001A62D8"/>
    <w:rsid w:val="001B02EA"/>
    <w:rsid w:val="001C6BAC"/>
    <w:rsid w:val="00212368"/>
    <w:rsid w:val="00217601"/>
    <w:rsid w:val="00217FBF"/>
    <w:rsid w:val="002330B8"/>
    <w:rsid w:val="00246994"/>
    <w:rsid w:val="0025603B"/>
    <w:rsid w:val="002672C9"/>
    <w:rsid w:val="0027403E"/>
    <w:rsid w:val="002770FD"/>
    <w:rsid w:val="00285467"/>
    <w:rsid w:val="00291243"/>
    <w:rsid w:val="002A5FC3"/>
    <w:rsid w:val="002B5623"/>
    <w:rsid w:val="002C6CF1"/>
    <w:rsid w:val="00334040"/>
    <w:rsid w:val="00341638"/>
    <w:rsid w:val="00341DD5"/>
    <w:rsid w:val="0036095C"/>
    <w:rsid w:val="00365158"/>
    <w:rsid w:val="00391AB6"/>
    <w:rsid w:val="00396790"/>
    <w:rsid w:val="003C22A9"/>
    <w:rsid w:val="003D6EA0"/>
    <w:rsid w:val="00414C23"/>
    <w:rsid w:val="0045080A"/>
    <w:rsid w:val="0045127C"/>
    <w:rsid w:val="00456036"/>
    <w:rsid w:val="00464A61"/>
    <w:rsid w:val="0047000F"/>
    <w:rsid w:val="00471B96"/>
    <w:rsid w:val="004727FC"/>
    <w:rsid w:val="00485B38"/>
    <w:rsid w:val="004E7BB4"/>
    <w:rsid w:val="00511884"/>
    <w:rsid w:val="00522047"/>
    <w:rsid w:val="005247F8"/>
    <w:rsid w:val="00525C04"/>
    <w:rsid w:val="0056726F"/>
    <w:rsid w:val="00570F66"/>
    <w:rsid w:val="005754D3"/>
    <w:rsid w:val="00596807"/>
    <w:rsid w:val="0061296F"/>
    <w:rsid w:val="006265FB"/>
    <w:rsid w:val="006303E1"/>
    <w:rsid w:val="00676D82"/>
    <w:rsid w:val="00691462"/>
    <w:rsid w:val="006A00D6"/>
    <w:rsid w:val="006A491B"/>
    <w:rsid w:val="006B600A"/>
    <w:rsid w:val="006D2190"/>
    <w:rsid w:val="006D4752"/>
    <w:rsid w:val="00701B5B"/>
    <w:rsid w:val="00703D3E"/>
    <w:rsid w:val="007109B6"/>
    <w:rsid w:val="007253BA"/>
    <w:rsid w:val="00753498"/>
    <w:rsid w:val="00765864"/>
    <w:rsid w:val="0077308D"/>
    <w:rsid w:val="007823A5"/>
    <w:rsid w:val="00790546"/>
    <w:rsid w:val="007A27EE"/>
    <w:rsid w:val="007C66D2"/>
    <w:rsid w:val="007D4131"/>
    <w:rsid w:val="007F012C"/>
    <w:rsid w:val="007F3AC8"/>
    <w:rsid w:val="00825D57"/>
    <w:rsid w:val="00833990"/>
    <w:rsid w:val="00843EFF"/>
    <w:rsid w:val="00872213"/>
    <w:rsid w:val="008915C3"/>
    <w:rsid w:val="00894759"/>
    <w:rsid w:val="008963AE"/>
    <w:rsid w:val="008D1001"/>
    <w:rsid w:val="008E13F9"/>
    <w:rsid w:val="008E46A0"/>
    <w:rsid w:val="008E5B04"/>
    <w:rsid w:val="008F0D72"/>
    <w:rsid w:val="00914BCB"/>
    <w:rsid w:val="00915B96"/>
    <w:rsid w:val="00920B0D"/>
    <w:rsid w:val="0092103B"/>
    <w:rsid w:val="00937F36"/>
    <w:rsid w:val="00956071"/>
    <w:rsid w:val="009800DA"/>
    <w:rsid w:val="00993B24"/>
    <w:rsid w:val="009A3FB3"/>
    <w:rsid w:val="009A6E7F"/>
    <w:rsid w:val="009D02C2"/>
    <w:rsid w:val="009E1423"/>
    <w:rsid w:val="009F0AA8"/>
    <w:rsid w:val="00A055C7"/>
    <w:rsid w:val="00A17883"/>
    <w:rsid w:val="00A20499"/>
    <w:rsid w:val="00A35791"/>
    <w:rsid w:val="00A55533"/>
    <w:rsid w:val="00A64266"/>
    <w:rsid w:val="00A83369"/>
    <w:rsid w:val="00AB702C"/>
    <w:rsid w:val="00AB7573"/>
    <w:rsid w:val="00AE66E1"/>
    <w:rsid w:val="00B42DD6"/>
    <w:rsid w:val="00B71066"/>
    <w:rsid w:val="00BB2DFF"/>
    <w:rsid w:val="00BB5B9B"/>
    <w:rsid w:val="00BD3009"/>
    <w:rsid w:val="00BD7B13"/>
    <w:rsid w:val="00BE54CE"/>
    <w:rsid w:val="00C01F99"/>
    <w:rsid w:val="00C619D2"/>
    <w:rsid w:val="00C901B7"/>
    <w:rsid w:val="00CC2FDF"/>
    <w:rsid w:val="00CC4662"/>
    <w:rsid w:val="00CF6914"/>
    <w:rsid w:val="00D048E6"/>
    <w:rsid w:val="00D47905"/>
    <w:rsid w:val="00D73F97"/>
    <w:rsid w:val="00DD451A"/>
    <w:rsid w:val="00DD7422"/>
    <w:rsid w:val="00DF174B"/>
    <w:rsid w:val="00DF65FD"/>
    <w:rsid w:val="00E341F3"/>
    <w:rsid w:val="00E50A6B"/>
    <w:rsid w:val="00E61426"/>
    <w:rsid w:val="00E704B5"/>
    <w:rsid w:val="00E87E79"/>
    <w:rsid w:val="00EB0A6C"/>
    <w:rsid w:val="00EB7FC3"/>
    <w:rsid w:val="00EE3F62"/>
    <w:rsid w:val="00F0689E"/>
    <w:rsid w:val="00F6232D"/>
    <w:rsid w:val="00F62589"/>
    <w:rsid w:val="00F65323"/>
    <w:rsid w:val="00FB52B2"/>
    <w:rsid w:val="00FC04E1"/>
    <w:rsid w:val="00FC4DEF"/>
    <w:rsid w:val="00FE5CD6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11C6"/>
  <w15:chartTrackingRefBased/>
  <w15:docId w15:val="{C7C155F1-3235-42BA-AD87-A349024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91B"/>
  </w:style>
  <w:style w:type="paragraph" w:styleId="a5">
    <w:name w:val="footer"/>
    <w:basedOn w:val="a"/>
    <w:link w:val="a6"/>
    <w:uiPriority w:val="99"/>
    <w:unhideWhenUsed/>
    <w:rsid w:val="006A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91B"/>
  </w:style>
  <w:style w:type="character" w:styleId="a7">
    <w:name w:val="Hyperlink"/>
    <w:basedOn w:val="a0"/>
    <w:uiPriority w:val="99"/>
    <w:unhideWhenUsed/>
    <w:rsid w:val="00CF6914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B5B9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B9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B9B"/>
    <w:rPr>
      <w:vertAlign w:val="superscript"/>
    </w:rPr>
  </w:style>
  <w:style w:type="paragraph" w:styleId="ab">
    <w:name w:val="List Paragraph"/>
    <w:basedOn w:val="a"/>
    <w:uiPriority w:val="34"/>
    <w:qFormat/>
    <w:rsid w:val="00AE66E1"/>
    <w:pPr>
      <w:ind w:left="720"/>
      <w:contextualSpacing/>
    </w:pPr>
  </w:style>
  <w:style w:type="character" w:styleId="ac">
    <w:name w:val="Emphasis"/>
    <w:basedOn w:val="a0"/>
    <w:uiPriority w:val="20"/>
    <w:qFormat/>
    <w:rsid w:val="00246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novye-endogennye-teorii-ekonomicheskogo-rosta" TargetMode="External"/><Relationship Id="rId13" Type="http://schemas.openxmlformats.org/officeDocument/2006/relationships/hyperlink" Target="mailto:mtaist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aista@yandex.ru" TargetMode="External"/><Relationship Id="rId17" Type="http://schemas.openxmlformats.org/officeDocument/2006/relationships/hyperlink" Target="https://www.wipo.int/tisc/en/search/search_result.jsp?country_code=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factors-of-the-industrial-regions-development-opportunities-for-modernization-on-an-innovative-bas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tisc/en/search/search_result.jsp?country_code=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er.asee.org/critical-success-factors-for-technopolis-creation" TargetMode="External"/><Relationship Id="rId10" Type="http://schemas.openxmlformats.org/officeDocument/2006/relationships/hyperlink" Target="https://cyberleninka.ru/article/n/factors-of-the-industrial-regions-development-opportunities-for-modernization-on-an-innovative-bas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er.asee.org/critical-success-factors-for-technopolis-creation" TargetMode="External"/><Relationship Id="rId14" Type="http://schemas.openxmlformats.org/officeDocument/2006/relationships/hyperlink" Target="https://cyberleninka.ru/article/n/novye-endogennye-teorii-ekonomicheskogo-ro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F4F57EC-C22E-4706-9465-41833DB1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dcterms:created xsi:type="dcterms:W3CDTF">2022-06-01T08:26:00Z</dcterms:created>
  <dcterms:modified xsi:type="dcterms:W3CDTF">2022-06-10T05:19:00Z</dcterms:modified>
</cp:coreProperties>
</file>