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C2FCBE" w14:textId="5D88495A" w:rsidR="00C15876" w:rsidRPr="00262D79" w:rsidRDefault="00CB5A10" w:rsidP="00CB5A10">
      <w:pPr>
        <w:pStyle w:val="a6"/>
        <w:jc w:val="both"/>
        <w:rPr>
          <w:b/>
          <w:sz w:val="24"/>
          <w:szCs w:val="24"/>
        </w:rPr>
      </w:pPr>
      <w:r w:rsidRPr="00262D79">
        <w:rPr>
          <w:b/>
          <w:sz w:val="24"/>
          <w:szCs w:val="24"/>
        </w:rPr>
        <w:t>УДК</w:t>
      </w:r>
      <w:r w:rsidR="0094290A">
        <w:rPr>
          <w:b/>
          <w:sz w:val="24"/>
          <w:szCs w:val="24"/>
        </w:rPr>
        <w:t xml:space="preserve"> </w:t>
      </w:r>
      <w:r w:rsidR="0094290A" w:rsidRPr="0094290A">
        <w:rPr>
          <w:b/>
          <w:sz w:val="24"/>
          <w:szCs w:val="24"/>
        </w:rPr>
        <w:t>330.322</w:t>
      </w:r>
      <w:r w:rsidRPr="00262D79">
        <w:rPr>
          <w:b/>
          <w:sz w:val="24"/>
          <w:szCs w:val="24"/>
        </w:rPr>
        <w:t>/ББК</w:t>
      </w:r>
      <w:r w:rsidR="0094290A">
        <w:rPr>
          <w:b/>
          <w:sz w:val="24"/>
          <w:szCs w:val="24"/>
        </w:rPr>
        <w:t xml:space="preserve"> </w:t>
      </w:r>
      <w:r w:rsidR="0094290A" w:rsidRPr="0094290A">
        <w:rPr>
          <w:b/>
          <w:sz w:val="24"/>
          <w:szCs w:val="24"/>
        </w:rPr>
        <w:t>65.263</w:t>
      </w:r>
    </w:p>
    <w:p w14:paraId="37160F3C" w14:textId="0AE0E48E" w:rsidR="00CA38ED" w:rsidRPr="00CE3F50" w:rsidRDefault="00CB5A10" w:rsidP="00E35858">
      <w:pPr>
        <w:pStyle w:val="a6"/>
        <w:jc w:val="right"/>
        <w:rPr>
          <w:b/>
          <w:sz w:val="24"/>
          <w:szCs w:val="24"/>
        </w:rPr>
      </w:pPr>
      <w:r w:rsidRPr="00262D79">
        <w:rPr>
          <w:b/>
          <w:sz w:val="24"/>
          <w:szCs w:val="24"/>
        </w:rPr>
        <w:t>Богомолова А.А.</w:t>
      </w:r>
    </w:p>
    <w:p w14:paraId="645333B5" w14:textId="77777777" w:rsidR="00CB5A10" w:rsidRPr="00B74982" w:rsidRDefault="00B74982" w:rsidP="00E35858">
      <w:pPr>
        <w:pStyle w:val="a6"/>
        <w:spacing w:before="240"/>
        <w:jc w:val="center"/>
        <w:rPr>
          <w:b/>
          <w:sz w:val="24"/>
          <w:szCs w:val="24"/>
        </w:rPr>
      </w:pPr>
      <w:r w:rsidRPr="00B74982">
        <w:rPr>
          <w:b/>
          <w:sz w:val="24"/>
          <w:szCs w:val="24"/>
        </w:rPr>
        <w:t>О ПРОБЛЕМАХ ФИНАНСИРОВАНИЯ ИНВЕСТИЦИЙ В ИННОВАЦИИ</w:t>
      </w:r>
    </w:p>
    <w:p w14:paraId="66F38875" w14:textId="77777777" w:rsidR="00CB5A10" w:rsidRPr="00262D79" w:rsidRDefault="00CB5A10" w:rsidP="00CB5A10">
      <w:pPr>
        <w:pStyle w:val="a6"/>
        <w:jc w:val="center"/>
        <w:rPr>
          <w:b/>
          <w:sz w:val="24"/>
          <w:szCs w:val="24"/>
        </w:rPr>
      </w:pPr>
    </w:p>
    <w:p w14:paraId="27C6EB50" w14:textId="7CA0AFEE" w:rsidR="00CB5A10" w:rsidRPr="00B74982" w:rsidRDefault="00CB5A10" w:rsidP="00CB5A10">
      <w:pPr>
        <w:pStyle w:val="a6"/>
        <w:ind w:firstLine="709"/>
        <w:jc w:val="both"/>
        <w:rPr>
          <w:i/>
          <w:sz w:val="24"/>
          <w:szCs w:val="24"/>
        </w:rPr>
      </w:pPr>
      <w:r w:rsidRPr="00B74982">
        <w:rPr>
          <w:b/>
          <w:i/>
          <w:sz w:val="24"/>
          <w:szCs w:val="24"/>
        </w:rPr>
        <w:t>Аннотация.</w:t>
      </w:r>
      <w:r w:rsidRPr="00B74982">
        <w:rPr>
          <w:i/>
          <w:sz w:val="24"/>
          <w:szCs w:val="24"/>
        </w:rPr>
        <w:t xml:space="preserve"> </w:t>
      </w:r>
      <w:r w:rsidR="00D104EA" w:rsidRPr="00B74982">
        <w:rPr>
          <w:i/>
          <w:sz w:val="24"/>
          <w:szCs w:val="24"/>
        </w:rPr>
        <w:t xml:space="preserve">В данной статье </w:t>
      </w:r>
      <w:r w:rsidR="000D7DB5" w:rsidRPr="00B74982">
        <w:rPr>
          <w:i/>
          <w:sz w:val="24"/>
          <w:szCs w:val="24"/>
        </w:rPr>
        <w:t>р</w:t>
      </w:r>
      <w:r w:rsidR="004A098E" w:rsidRPr="00B74982">
        <w:rPr>
          <w:i/>
          <w:sz w:val="24"/>
          <w:szCs w:val="24"/>
        </w:rPr>
        <w:t>ассмотрены</w:t>
      </w:r>
      <w:r w:rsidRPr="00B74982">
        <w:rPr>
          <w:i/>
          <w:sz w:val="24"/>
          <w:szCs w:val="24"/>
        </w:rPr>
        <w:t xml:space="preserve"> основные</w:t>
      </w:r>
      <w:r w:rsidR="00D4141F">
        <w:rPr>
          <w:i/>
          <w:sz w:val="24"/>
          <w:szCs w:val="24"/>
        </w:rPr>
        <w:t xml:space="preserve"> внутренние</w:t>
      </w:r>
      <w:r w:rsidRPr="00B74982">
        <w:rPr>
          <w:i/>
          <w:sz w:val="24"/>
          <w:szCs w:val="24"/>
        </w:rPr>
        <w:t xml:space="preserve"> источники инвестиций в инновации. </w:t>
      </w:r>
      <w:r w:rsidR="00AD1494" w:rsidRPr="00B74982">
        <w:rPr>
          <w:i/>
          <w:sz w:val="24"/>
          <w:szCs w:val="24"/>
        </w:rPr>
        <w:t>Выявлены</w:t>
      </w:r>
      <w:r w:rsidRPr="00B74982">
        <w:rPr>
          <w:i/>
          <w:sz w:val="24"/>
          <w:szCs w:val="24"/>
        </w:rPr>
        <w:t xml:space="preserve"> </w:t>
      </w:r>
      <w:r w:rsidR="00EB7B12" w:rsidRPr="00B74982">
        <w:rPr>
          <w:i/>
          <w:sz w:val="24"/>
          <w:szCs w:val="24"/>
        </w:rPr>
        <w:t>преимущества и недостатки</w:t>
      </w:r>
      <w:r w:rsidR="00DE0861" w:rsidRPr="00B74982">
        <w:rPr>
          <w:i/>
          <w:sz w:val="24"/>
          <w:szCs w:val="24"/>
        </w:rPr>
        <w:t xml:space="preserve"> в использо</w:t>
      </w:r>
      <w:r w:rsidR="00EB7B12" w:rsidRPr="00B74982">
        <w:rPr>
          <w:i/>
          <w:sz w:val="24"/>
          <w:szCs w:val="24"/>
        </w:rPr>
        <w:t>вании</w:t>
      </w:r>
      <w:r w:rsidRPr="00B74982">
        <w:rPr>
          <w:i/>
          <w:sz w:val="24"/>
          <w:szCs w:val="24"/>
        </w:rPr>
        <w:t xml:space="preserve"> тех или иных инструментов инвестир</w:t>
      </w:r>
      <w:r w:rsidR="00D104EA" w:rsidRPr="00B74982">
        <w:rPr>
          <w:i/>
          <w:sz w:val="24"/>
          <w:szCs w:val="24"/>
        </w:rPr>
        <w:t xml:space="preserve">ования. Предложены пути </w:t>
      </w:r>
      <w:r w:rsidR="00B74982" w:rsidRPr="00B74982">
        <w:rPr>
          <w:i/>
          <w:sz w:val="24"/>
          <w:szCs w:val="24"/>
        </w:rPr>
        <w:t>повышения эффективности их использования.</w:t>
      </w:r>
    </w:p>
    <w:p w14:paraId="153E2ABD" w14:textId="77777777" w:rsidR="00CB5A10" w:rsidRPr="00262D79" w:rsidRDefault="00CB5A10" w:rsidP="00CB5A10">
      <w:pPr>
        <w:pStyle w:val="a6"/>
        <w:ind w:firstLine="709"/>
        <w:jc w:val="both"/>
        <w:rPr>
          <w:i/>
          <w:sz w:val="24"/>
          <w:szCs w:val="24"/>
        </w:rPr>
      </w:pPr>
      <w:r w:rsidRPr="00262D79">
        <w:rPr>
          <w:b/>
          <w:i/>
          <w:sz w:val="24"/>
          <w:szCs w:val="24"/>
        </w:rPr>
        <w:t>Ключевые слова:</w:t>
      </w:r>
      <w:r w:rsidRPr="00262D79">
        <w:rPr>
          <w:i/>
          <w:sz w:val="24"/>
          <w:szCs w:val="24"/>
        </w:rPr>
        <w:t xml:space="preserve"> инвестиции, инновации, развитие</w:t>
      </w:r>
      <w:r w:rsidR="00DE0861" w:rsidRPr="00262D79">
        <w:rPr>
          <w:i/>
          <w:sz w:val="24"/>
          <w:szCs w:val="24"/>
        </w:rPr>
        <w:t>, источники, финансирование</w:t>
      </w:r>
    </w:p>
    <w:p w14:paraId="0CFA63DD" w14:textId="77777777" w:rsidR="00CB5A10" w:rsidRPr="00262D79" w:rsidRDefault="00CB5A10" w:rsidP="00CB5A10">
      <w:pPr>
        <w:pStyle w:val="a6"/>
        <w:jc w:val="both"/>
        <w:rPr>
          <w:sz w:val="24"/>
          <w:szCs w:val="24"/>
        </w:rPr>
      </w:pPr>
    </w:p>
    <w:p w14:paraId="7CD5C888" w14:textId="72904D4E" w:rsidR="004A098E" w:rsidRPr="001F547F" w:rsidRDefault="00AD1494" w:rsidP="00BC625B">
      <w:pPr>
        <w:pStyle w:val="a6"/>
        <w:ind w:firstLine="709"/>
        <w:jc w:val="both"/>
        <w:rPr>
          <w:sz w:val="24"/>
          <w:szCs w:val="24"/>
        </w:rPr>
      </w:pPr>
      <w:r w:rsidRPr="001F547F">
        <w:rPr>
          <w:sz w:val="24"/>
          <w:szCs w:val="24"/>
        </w:rPr>
        <w:t>Инвестиции играю</w:t>
      </w:r>
      <w:r w:rsidR="00BC625B" w:rsidRPr="001F547F">
        <w:rPr>
          <w:sz w:val="24"/>
          <w:szCs w:val="24"/>
        </w:rPr>
        <w:t>т важную роль в развитии экономики. С их помощью</w:t>
      </w:r>
      <w:r w:rsidR="001544F8" w:rsidRPr="001F547F">
        <w:rPr>
          <w:sz w:val="24"/>
          <w:szCs w:val="24"/>
        </w:rPr>
        <w:t xml:space="preserve"> осуществляются</w:t>
      </w:r>
      <w:r w:rsidR="00BC625B" w:rsidRPr="001F547F">
        <w:rPr>
          <w:sz w:val="24"/>
          <w:szCs w:val="24"/>
        </w:rPr>
        <w:t xml:space="preserve"> преобразования на уровне реального сектора, </w:t>
      </w:r>
      <w:r w:rsidR="001544F8" w:rsidRPr="001F547F">
        <w:rPr>
          <w:sz w:val="24"/>
          <w:szCs w:val="24"/>
        </w:rPr>
        <w:t>реализуется</w:t>
      </w:r>
      <w:r w:rsidR="00BC625B" w:rsidRPr="001F547F">
        <w:rPr>
          <w:sz w:val="24"/>
          <w:szCs w:val="24"/>
        </w:rPr>
        <w:t xml:space="preserve"> политика расширенного воспроизводства,</w:t>
      </w:r>
      <w:r w:rsidR="00AF5A97" w:rsidRPr="001F547F">
        <w:rPr>
          <w:sz w:val="24"/>
          <w:szCs w:val="24"/>
        </w:rPr>
        <w:t xml:space="preserve"> а также</w:t>
      </w:r>
      <w:r w:rsidR="00BC625B" w:rsidRPr="001F547F">
        <w:rPr>
          <w:sz w:val="24"/>
          <w:szCs w:val="24"/>
        </w:rPr>
        <w:t xml:space="preserve"> ускоряется научно-технический прогресс</w:t>
      </w:r>
      <w:r w:rsidR="001360F9">
        <w:rPr>
          <w:sz w:val="24"/>
          <w:szCs w:val="24"/>
        </w:rPr>
        <w:t xml:space="preserve"> </w:t>
      </w:r>
      <w:r w:rsidR="001360F9" w:rsidRPr="001360F9">
        <w:rPr>
          <w:sz w:val="24"/>
          <w:szCs w:val="24"/>
        </w:rPr>
        <w:t>[</w:t>
      </w:r>
      <w:r w:rsidR="001360F9">
        <w:rPr>
          <w:sz w:val="24"/>
          <w:szCs w:val="24"/>
        </w:rPr>
        <w:t>1,5</w:t>
      </w:r>
      <w:r w:rsidR="001360F9" w:rsidRPr="001360F9">
        <w:rPr>
          <w:sz w:val="24"/>
          <w:szCs w:val="24"/>
        </w:rPr>
        <w:t>]</w:t>
      </w:r>
      <w:r w:rsidR="004A098E" w:rsidRPr="001F547F">
        <w:rPr>
          <w:sz w:val="24"/>
          <w:szCs w:val="24"/>
        </w:rPr>
        <w:t>.</w:t>
      </w:r>
    </w:p>
    <w:p w14:paraId="307B12E7" w14:textId="363492E6" w:rsidR="009D2031" w:rsidRPr="001F547F" w:rsidRDefault="004A098E" w:rsidP="00BB115C">
      <w:pPr>
        <w:pStyle w:val="a6"/>
        <w:ind w:firstLine="709"/>
        <w:jc w:val="both"/>
        <w:rPr>
          <w:sz w:val="24"/>
          <w:szCs w:val="24"/>
        </w:rPr>
      </w:pPr>
      <w:r w:rsidRPr="001F547F">
        <w:rPr>
          <w:sz w:val="24"/>
          <w:szCs w:val="24"/>
        </w:rPr>
        <w:t xml:space="preserve">В </w:t>
      </w:r>
      <w:r w:rsidR="00BB115C" w:rsidRPr="001F547F">
        <w:rPr>
          <w:sz w:val="24"/>
          <w:szCs w:val="24"/>
        </w:rPr>
        <w:t>условиях</w:t>
      </w:r>
      <w:r w:rsidR="00AF5A97" w:rsidRPr="001F547F">
        <w:rPr>
          <w:sz w:val="24"/>
          <w:szCs w:val="24"/>
        </w:rPr>
        <w:t xml:space="preserve"> экономической нестабильности</w:t>
      </w:r>
      <w:r w:rsidR="009D2031" w:rsidRPr="001F547F">
        <w:rPr>
          <w:sz w:val="24"/>
          <w:szCs w:val="24"/>
        </w:rPr>
        <w:t xml:space="preserve"> и новых вызовов</w:t>
      </w:r>
      <w:r w:rsidR="00AF5A97" w:rsidRPr="001F547F">
        <w:rPr>
          <w:sz w:val="24"/>
          <w:szCs w:val="24"/>
        </w:rPr>
        <w:t>,</w:t>
      </w:r>
      <w:r w:rsidR="00BB115C" w:rsidRPr="001F547F">
        <w:rPr>
          <w:sz w:val="24"/>
          <w:szCs w:val="24"/>
        </w:rPr>
        <w:t xml:space="preserve"> интенсивн</w:t>
      </w:r>
      <w:r w:rsidRPr="001F547F">
        <w:rPr>
          <w:sz w:val="24"/>
          <w:szCs w:val="24"/>
        </w:rPr>
        <w:t>о</w:t>
      </w:r>
      <w:r w:rsidR="00BB115C" w:rsidRPr="001F547F">
        <w:rPr>
          <w:sz w:val="24"/>
          <w:szCs w:val="24"/>
        </w:rPr>
        <w:t>е</w:t>
      </w:r>
      <w:r w:rsidRPr="001F547F">
        <w:rPr>
          <w:sz w:val="24"/>
          <w:szCs w:val="24"/>
        </w:rPr>
        <w:t xml:space="preserve"> научно-техниче</w:t>
      </w:r>
      <w:r w:rsidR="00AF5A97" w:rsidRPr="001F547F">
        <w:rPr>
          <w:sz w:val="24"/>
          <w:szCs w:val="24"/>
        </w:rPr>
        <w:t>ское</w:t>
      </w:r>
      <w:r w:rsidR="00BB115C" w:rsidRPr="001F547F">
        <w:rPr>
          <w:sz w:val="24"/>
          <w:szCs w:val="24"/>
        </w:rPr>
        <w:t xml:space="preserve"> развитие и освоение </w:t>
      </w:r>
      <w:r w:rsidRPr="001F547F">
        <w:rPr>
          <w:sz w:val="24"/>
          <w:szCs w:val="24"/>
        </w:rPr>
        <w:t xml:space="preserve">нововведений невозможно без </w:t>
      </w:r>
      <w:r w:rsidR="00BB115C" w:rsidRPr="001F547F">
        <w:rPr>
          <w:sz w:val="24"/>
          <w:szCs w:val="24"/>
        </w:rPr>
        <w:t xml:space="preserve">привлечения </w:t>
      </w:r>
      <w:r w:rsidRPr="001F547F">
        <w:rPr>
          <w:sz w:val="24"/>
          <w:szCs w:val="24"/>
        </w:rPr>
        <w:t>инвестиций</w:t>
      </w:r>
      <w:bookmarkStart w:id="0" w:name="_GoBack"/>
      <w:bookmarkEnd w:id="0"/>
      <w:r w:rsidRPr="001F547F">
        <w:rPr>
          <w:sz w:val="24"/>
          <w:szCs w:val="24"/>
        </w:rPr>
        <w:t xml:space="preserve">. </w:t>
      </w:r>
    </w:p>
    <w:p w14:paraId="7C90E761" w14:textId="1D54A8BE" w:rsidR="002F41CB" w:rsidRPr="001F547F" w:rsidRDefault="002F41CB" w:rsidP="0058143D">
      <w:pPr>
        <w:pStyle w:val="a6"/>
        <w:ind w:firstLine="709"/>
        <w:jc w:val="both"/>
        <w:rPr>
          <w:sz w:val="24"/>
          <w:szCs w:val="24"/>
        </w:rPr>
      </w:pPr>
      <w:r w:rsidRPr="001F547F">
        <w:rPr>
          <w:sz w:val="24"/>
          <w:szCs w:val="24"/>
        </w:rPr>
        <w:t>Финансирование</w:t>
      </w:r>
      <w:r w:rsidR="00DD1EC9" w:rsidRPr="001F547F">
        <w:rPr>
          <w:sz w:val="24"/>
          <w:szCs w:val="24"/>
        </w:rPr>
        <w:t xml:space="preserve"> инновационной деятельности осуществляется как из государственных, так и из частных источников. Основными субъектами </w:t>
      </w:r>
      <w:r w:rsidR="0058143D" w:rsidRPr="001F547F">
        <w:rPr>
          <w:sz w:val="24"/>
          <w:szCs w:val="24"/>
        </w:rPr>
        <w:t>финансирования инновационной деятельности чаще всего выступают: предприятия, финансово-промышленные группы, малый инновационный бизнес, инвестиционные и инновационные фонды, органы местного</w:t>
      </w:r>
      <w:r w:rsidR="00BB115C" w:rsidRPr="001F547F">
        <w:rPr>
          <w:sz w:val="24"/>
          <w:szCs w:val="24"/>
        </w:rPr>
        <w:t xml:space="preserve"> управления, частные лица и т.п</w:t>
      </w:r>
      <w:r w:rsidR="0058143D" w:rsidRPr="001F547F">
        <w:rPr>
          <w:sz w:val="24"/>
          <w:szCs w:val="24"/>
        </w:rPr>
        <w:t>.</w:t>
      </w:r>
      <w:r w:rsidR="00BB115C" w:rsidRPr="001F547F">
        <w:rPr>
          <w:sz w:val="24"/>
          <w:szCs w:val="24"/>
        </w:rPr>
        <w:t xml:space="preserve"> [</w:t>
      </w:r>
      <w:r w:rsidR="00FF4A49">
        <w:rPr>
          <w:sz w:val="24"/>
          <w:szCs w:val="24"/>
        </w:rPr>
        <w:t>4,</w:t>
      </w:r>
      <w:r w:rsidR="00D5779F">
        <w:rPr>
          <w:sz w:val="24"/>
          <w:szCs w:val="24"/>
        </w:rPr>
        <w:t>7</w:t>
      </w:r>
      <w:r w:rsidR="00BB115C" w:rsidRPr="001F547F">
        <w:rPr>
          <w:sz w:val="24"/>
          <w:szCs w:val="24"/>
        </w:rPr>
        <w:t>].</w:t>
      </w:r>
      <w:r w:rsidR="0058143D" w:rsidRPr="001F547F">
        <w:rPr>
          <w:sz w:val="24"/>
          <w:szCs w:val="24"/>
        </w:rPr>
        <w:t xml:space="preserve"> </w:t>
      </w:r>
    </w:p>
    <w:p w14:paraId="2AE78ED5" w14:textId="1281D355" w:rsidR="00CD68C4" w:rsidRPr="00E35858" w:rsidRDefault="00953AA1" w:rsidP="00E35858">
      <w:pPr>
        <w:pStyle w:val="a6"/>
        <w:ind w:firstLine="709"/>
        <w:jc w:val="both"/>
        <w:rPr>
          <w:sz w:val="24"/>
          <w:szCs w:val="24"/>
        </w:rPr>
      </w:pPr>
      <w:r w:rsidRPr="00E35858">
        <w:rPr>
          <w:sz w:val="24"/>
          <w:szCs w:val="24"/>
        </w:rPr>
        <w:t>Начиная с 2020 г.</w:t>
      </w:r>
      <w:r w:rsidR="007B0970" w:rsidRPr="00E35858">
        <w:rPr>
          <w:sz w:val="24"/>
          <w:szCs w:val="24"/>
        </w:rPr>
        <w:t xml:space="preserve"> </w:t>
      </w:r>
      <w:r w:rsidR="00CD68C4" w:rsidRPr="00E35858">
        <w:rPr>
          <w:sz w:val="24"/>
          <w:szCs w:val="24"/>
        </w:rPr>
        <w:t xml:space="preserve">темпы </w:t>
      </w:r>
      <w:r w:rsidR="00E52EB8" w:rsidRPr="00E35858">
        <w:rPr>
          <w:sz w:val="24"/>
          <w:szCs w:val="24"/>
        </w:rPr>
        <w:t>при</w:t>
      </w:r>
      <w:r w:rsidR="00CD68C4" w:rsidRPr="00E35858">
        <w:rPr>
          <w:sz w:val="24"/>
          <w:szCs w:val="24"/>
        </w:rPr>
        <w:t xml:space="preserve">роста иностранных инвестиций в экономику России </w:t>
      </w:r>
      <w:r w:rsidRPr="00E35858">
        <w:rPr>
          <w:sz w:val="24"/>
          <w:szCs w:val="24"/>
        </w:rPr>
        <w:t>существенно замедлились</w:t>
      </w:r>
      <w:r w:rsidR="00CD68C4" w:rsidRPr="00E35858">
        <w:rPr>
          <w:sz w:val="24"/>
          <w:szCs w:val="24"/>
        </w:rPr>
        <w:t xml:space="preserve">, поэтому </w:t>
      </w:r>
      <w:r w:rsidR="007B0970" w:rsidRPr="00E35858">
        <w:rPr>
          <w:sz w:val="24"/>
          <w:szCs w:val="24"/>
        </w:rPr>
        <w:t xml:space="preserve">наиболее актуальным </w:t>
      </w:r>
      <w:r w:rsidR="00CE3F50" w:rsidRPr="00E35858">
        <w:rPr>
          <w:sz w:val="24"/>
          <w:szCs w:val="24"/>
        </w:rPr>
        <w:t>становится</w:t>
      </w:r>
      <w:r w:rsidR="007B0970" w:rsidRPr="00E35858">
        <w:rPr>
          <w:sz w:val="24"/>
          <w:szCs w:val="24"/>
        </w:rPr>
        <w:t xml:space="preserve"> привлечени</w:t>
      </w:r>
      <w:r w:rsidR="00CE3F50" w:rsidRPr="00E35858">
        <w:rPr>
          <w:sz w:val="24"/>
          <w:szCs w:val="24"/>
        </w:rPr>
        <w:t>е</w:t>
      </w:r>
      <w:r w:rsidR="007B0970" w:rsidRPr="00E35858">
        <w:rPr>
          <w:sz w:val="24"/>
          <w:szCs w:val="24"/>
        </w:rPr>
        <w:t xml:space="preserve"> внутренних источнико</w:t>
      </w:r>
      <w:r w:rsidR="00CD68C4" w:rsidRPr="00E35858">
        <w:rPr>
          <w:sz w:val="24"/>
          <w:szCs w:val="24"/>
        </w:rPr>
        <w:t xml:space="preserve">в </w:t>
      </w:r>
      <w:r w:rsidR="00CE3F50" w:rsidRPr="00E35858">
        <w:rPr>
          <w:sz w:val="24"/>
          <w:szCs w:val="24"/>
        </w:rPr>
        <w:t>финансирования инноваций</w:t>
      </w:r>
      <w:r w:rsidR="00CD68C4" w:rsidRPr="00E35858">
        <w:rPr>
          <w:sz w:val="24"/>
          <w:szCs w:val="24"/>
        </w:rPr>
        <w:t xml:space="preserve"> (рис. 1).</w:t>
      </w:r>
    </w:p>
    <w:p w14:paraId="639FE852" w14:textId="1DD2D5DA" w:rsidR="00E52EB8" w:rsidRDefault="00E52EB8" w:rsidP="00E52EB8">
      <w:pPr>
        <w:pStyle w:val="a6"/>
        <w:jc w:val="both"/>
        <w:rPr>
          <w:sz w:val="24"/>
          <w:szCs w:val="24"/>
        </w:rPr>
      </w:pPr>
      <w:r>
        <w:rPr>
          <w:noProof/>
          <w:lang w:eastAsia="ru-RU"/>
        </w:rPr>
        <w:drawing>
          <wp:inline distT="0" distB="0" distL="0" distR="0" wp14:anchorId="3C62D40D" wp14:editId="5DE76E5D">
            <wp:extent cx="6124353" cy="2158409"/>
            <wp:effectExtent l="0" t="0" r="0" b="0"/>
            <wp:docPr id="1"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399D027D-2851-449C-82BC-AE79FE35D8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57E1604" w14:textId="77777777" w:rsidR="00E52EB8" w:rsidRDefault="00CD68C4" w:rsidP="00CD68C4">
      <w:pPr>
        <w:pStyle w:val="a6"/>
        <w:jc w:val="center"/>
        <w:rPr>
          <w:sz w:val="24"/>
          <w:szCs w:val="24"/>
        </w:rPr>
      </w:pPr>
      <w:r w:rsidRPr="00E35858">
        <w:rPr>
          <w:sz w:val="24"/>
          <w:szCs w:val="24"/>
        </w:rPr>
        <w:t xml:space="preserve">Рисунок 1. Темпы </w:t>
      </w:r>
      <w:r w:rsidR="00E52EB8" w:rsidRPr="00E35858">
        <w:rPr>
          <w:sz w:val="24"/>
          <w:szCs w:val="24"/>
        </w:rPr>
        <w:t>при</w:t>
      </w:r>
      <w:r w:rsidRPr="00E35858">
        <w:rPr>
          <w:sz w:val="24"/>
          <w:szCs w:val="24"/>
        </w:rPr>
        <w:t>роста иностранных инвестиций в российскую экономику</w:t>
      </w:r>
      <w:r w:rsidR="00E52EB8" w:rsidRPr="00E35858">
        <w:rPr>
          <w:sz w:val="24"/>
          <w:szCs w:val="24"/>
        </w:rPr>
        <w:t>,</w:t>
      </w:r>
    </w:p>
    <w:p w14:paraId="105F4CC3" w14:textId="520218CB" w:rsidR="00CD68C4" w:rsidRDefault="00E52EB8" w:rsidP="00CD68C4">
      <w:pPr>
        <w:pStyle w:val="a6"/>
        <w:jc w:val="center"/>
        <w:rPr>
          <w:sz w:val="24"/>
          <w:szCs w:val="24"/>
        </w:rPr>
      </w:pPr>
      <w:r>
        <w:rPr>
          <w:sz w:val="24"/>
          <w:szCs w:val="24"/>
        </w:rPr>
        <w:t>% к предыдущему году</w:t>
      </w:r>
    </w:p>
    <w:p w14:paraId="33107DFA" w14:textId="106FEE51" w:rsidR="00CD68C4" w:rsidRDefault="00CD68C4" w:rsidP="00CD68C4">
      <w:pPr>
        <w:pStyle w:val="a6"/>
        <w:jc w:val="center"/>
        <w:rPr>
          <w:sz w:val="24"/>
          <w:szCs w:val="24"/>
        </w:rPr>
      </w:pPr>
      <w:r>
        <w:rPr>
          <w:sz w:val="24"/>
          <w:szCs w:val="24"/>
        </w:rPr>
        <w:t>Источник:</w:t>
      </w:r>
      <w:r w:rsidR="00E52EB8">
        <w:rPr>
          <w:sz w:val="24"/>
          <w:szCs w:val="24"/>
        </w:rPr>
        <w:t xml:space="preserve"> рассчитано на основе данных Росстата</w:t>
      </w:r>
    </w:p>
    <w:p w14:paraId="2CB781FC" w14:textId="77777777" w:rsidR="003E3C13" w:rsidRDefault="003E3C13" w:rsidP="00CD68C4">
      <w:pPr>
        <w:pStyle w:val="a6"/>
        <w:jc w:val="center"/>
        <w:rPr>
          <w:sz w:val="24"/>
          <w:szCs w:val="24"/>
        </w:rPr>
      </w:pPr>
    </w:p>
    <w:p w14:paraId="1ABDAEF2" w14:textId="417A1789" w:rsidR="00DE0861" w:rsidRDefault="00B179FB" w:rsidP="00B179FB">
      <w:pPr>
        <w:pStyle w:val="a6"/>
        <w:ind w:firstLine="709"/>
        <w:jc w:val="both"/>
        <w:rPr>
          <w:sz w:val="24"/>
          <w:szCs w:val="24"/>
        </w:rPr>
      </w:pPr>
      <w:r>
        <w:rPr>
          <w:noProof/>
          <w:sz w:val="24"/>
          <w:szCs w:val="24"/>
          <w:lang w:eastAsia="ru-RU"/>
        </w:rPr>
        <w:drawing>
          <wp:anchor distT="0" distB="0" distL="114300" distR="114300" simplePos="0" relativeHeight="251658240" behindDoc="0" locked="0" layoutInCell="1" allowOverlap="1" wp14:anchorId="1D7DE195" wp14:editId="05586AE7">
            <wp:simplePos x="0" y="0"/>
            <wp:positionH relativeFrom="margin">
              <wp:align>center</wp:align>
            </wp:positionH>
            <wp:positionV relativeFrom="paragraph">
              <wp:posOffset>444500</wp:posOffset>
            </wp:positionV>
            <wp:extent cx="5188585" cy="1190625"/>
            <wp:effectExtent l="0" t="0" r="12065" b="0"/>
            <wp:wrapTopAndBottom/>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r w:rsidR="00CD68C4">
        <w:rPr>
          <w:sz w:val="24"/>
          <w:szCs w:val="24"/>
        </w:rPr>
        <w:t>На рисунке 2</w:t>
      </w:r>
      <w:r w:rsidR="001544F8" w:rsidRPr="00262D79">
        <w:rPr>
          <w:sz w:val="24"/>
          <w:szCs w:val="24"/>
        </w:rPr>
        <w:t xml:space="preserve"> представлены основные группы </w:t>
      </w:r>
      <w:r w:rsidR="00C60C63">
        <w:rPr>
          <w:sz w:val="24"/>
          <w:szCs w:val="24"/>
        </w:rPr>
        <w:t xml:space="preserve">внутренних </w:t>
      </w:r>
      <w:r w:rsidR="001544F8" w:rsidRPr="00262D79">
        <w:rPr>
          <w:sz w:val="24"/>
          <w:szCs w:val="24"/>
        </w:rPr>
        <w:t>источников финансирования инноваций.</w:t>
      </w:r>
    </w:p>
    <w:p w14:paraId="79ED4C8F" w14:textId="77777777" w:rsidR="00DE0861" w:rsidRPr="00262D79" w:rsidRDefault="00874220" w:rsidP="00DD4D96">
      <w:pPr>
        <w:pStyle w:val="a6"/>
        <w:spacing w:before="240"/>
        <w:jc w:val="center"/>
        <w:rPr>
          <w:sz w:val="24"/>
          <w:szCs w:val="24"/>
        </w:rPr>
      </w:pPr>
      <w:r w:rsidRPr="00262D79">
        <w:rPr>
          <w:sz w:val="24"/>
          <w:szCs w:val="24"/>
        </w:rPr>
        <w:t>Рисунок</w:t>
      </w:r>
      <w:r w:rsidR="00CD68C4">
        <w:rPr>
          <w:sz w:val="24"/>
          <w:szCs w:val="24"/>
        </w:rPr>
        <w:t xml:space="preserve"> 2</w:t>
      </w:r>
      <w:r w:rsidR="00DE0861" w:rsidRPr="00262D79">
        <w:rPr>
          <w:sz w:val="24"/>
          <w:szCs w:val="24"/>
        </w:rPr>
        <w:t>. Источники финансирования инноваций</w:t>
      </w:r>
    </w:p>
    <w:p w14:paraId="2F98170E" w14:textId="27E41812" w:rsidR="001F547F" w:rsidRPr="00D5779F" w:rsidRDefault="00C82E7F" w:rsidP="00E35858">
      <w:pPr>
        <w:pStyle w:val="a6"/>
        <w:jc w:val="center"/>
        <w:rPr>
          <w:sz w:val="24"/>
          <w:szCs w:val="24"/>
        </w:rPr>
      </w:pPr>
      <w:r w:rsidRPr="00262D79">
        <w:rPr>
          <w:sz w:val="24"/>
          <w:szCs w:val="24"/>
        </w:rPr>
        <w:t>Источник: составлено на основе [</w:t>
      </w:r>
      <w:r w:rsidR="001360F9">
        <w:rPr>
          <w:sz w:val="24"/>
          <w:szCs w:val="24"/>
        </w:rPr>
        <w:t>5-7</w:t>
      </w:r>
      <w:r w:rsidRPr="00262D79">
        <w:rPr>
          <w:sz w:val="24"/>
          <w:szCs w:val="24"/>
        </w:rPr>
        <w:t>]</w:t>
      </w:r>
    </w:p>
    <w:p w14:paraId="78B952A4" w14:textId="77777777" w:rsidR="0051603F" w:rsidRPr="001F547F" w:rsidRDefault="001F547F" w:rsidP="001F547F">
      <w:pPr>
        <w:pStyle w:val="a6"/>
        <w:ind w:firstLine="709"/>
        <w:jc w:val="both"/>
        <w:rPr>
          <w:sz w:val="24"/>
          <w:szCs w:val="24"/>
        </w:rPr>
      </w:pPr>
      <w:r w:rsidRPr="001F547F">
        <w:rPr>
          <w:sz w:val="24"/>
          <w:szCs w:val="24"/>
        </w:rPr>
        <w:lastRenderedPageBreak/>
        <w:t xml:space="preserve">Основной проблемой привлечения инвестиций в инновационный сектор являются ограничения при финансировании перспективных инновационных проектов либо его полное отсутствие. В таблице 1 рассмотрены основные </w:t>
      </w:r>
      <w:r w:rsidR="00046612" w:rsidRPr="001F547F">
        <w:rPr>
          <w:sz w:val="24"/>
          <w:szCs w:val="24"/>
        </w:rPr>
        <w:t>преимущества и недостатки использования тех или иных источников финансирования.</w:t>
      </w:r>
    </w:p>
    <w:p w14:paraId="78A4669E" w14:textId="77777777" w:rsidR="00E67D91" w:rsidRPr="00262D79" w:rsidRDefault="00E67D91" w:rsidP="009119AF">
      <w:pPr>
        <w:pStyle w:val="a6"/>
        <w:ind w:firstLine="709"/>
        <w:jc w:val="both"/>
        <w:rPr>
          <w:sz w:val="24"/>
          <w:szCs w:val="24"/>
        </w:rPr>
      </w:pPr>
    </w:p>
    <w:p w14:paraId="5601C424" w14:textId="77777777" w:rsidR="00E67D91" w:rsidRPr="00E35858" w:rsidRDefault="00E67D91" w:rsidP="00E67D91">
      <w:pPr>
        <w:pStyle w:val="a6"/>
        <w:ind w:firstLine="709"/>
        <w:jc w:val="right"/>
        <w:rPr>
          <w:i/>
          <w:sz w:val="24"/>
          <w:szCs w:val="24"/>
        </w:rPr>
      </w:pPr>
      <w:r w:rsidRPr="00E35858">
        <w:rPr>
          <w:i/>
          <w:sz w:val="24"/>
          <w:szCs w:val="24"/>
        </w:rPr>
        <w:t>Таблица 1</w:t>
      </w:r>
    </w:p>
    <w:p w14:paraId="1CCE85F4" w14:textId="77777777" w:rsidR="00E67D91" w:rsidRPr="00E35858" w:rsidRDefault="00E67D91" w:rsidP="00E67D91">
      <w:pPr>
        <w:pStyle w:val="a6"/>
        <w:ind w:firstLine="709"/>
        <w:jc w:val="center"/>
        <w:rPr>
          <w:sz w:val="24"/>
          <w:szCs w:val="24"/>
        </w:rPr>
      </w:pPr>
      <w:r w:rsidRPr="00E35858">
        <w:rPr>
          <w:sz w:val="24"/>
          <w:szCs w:val="24"/>
        </w:rPr>
        <w:t>Преимущества и недостатки источников инвестиций в инновации</w:t>
      </w:r>
    </w:p>
    <w:tbl>
      <w:tblPr>
        <w:tblStyle w:val="ac"/>
        <w:tblW w:w="0" w:type="auto"/>
        <w:tblLook w:val="04A0" w:firstRow="1" w:lastRow="0" w:firstColumn="1" w:lastColumn="0" w:noHBand="0" w:noVBand="1"/>
      </w:tblPr>
      <w:tblGrid>
        <w:gridCol w:w="4785"/>
        <w:gridCol w:w="4786"/>
      </w:tblGrid>
      <w:tr w:rsidR="0051603F" w:rsidRPr="00E35858" w14:paraId="3165A5B2" w14:textId="77777777" w:rsidTr="0051603F">
        <w:tc>
          <w:tcPr>
            <w:tcW w:w="4785" w:type="dxa"/>
          </w:tcPr>
          <w:p w14:paraId="39F59232" w14:textId="77777777" w:rsidR="0051603F" w:rsidRPr="00E35858" w:rsidRDefault="0051603F" w:rsidP="00E67D91">
            <w:pPr>
              <w:pStyle w:val="a6"/>
              <w:jc w:val="center"/>
              <w:rPr>
                <w:sz w:val="24"/>
                <w:szCs w:val="24"/>
              </w:rPr>
            </w:pPr>
            <w:r w:rsidRPr="00E35858">
              <w:rPr>
                <w:sz w:val="24"/>
                <w:szCs w:val="24"/>
              </w:rPr>
              <w:t>Преимущества</w:t>
            </w:r>
          </w:p>
        </w:tc>
        <w:tc>
          <w:tcPr>
            <w:tcW w:w="4786" w:type="dxa"/>
          </w:tcPr>
          <w:p w14:paraId="1CF6569E" w14:textId="77777777" w:rsidR="0051603F" w:rsidRPr="00E35858" w:rsidRDefault="0051603F" w:rsidP="00E67D91">
            <w:pPr>
              <w:pStyle w:val="a6"/>
              <w:jc w:val="center"/>
              <w:rPr>
                <w:sz w:val="24"/>
                <w:szCs w:val="24"/>
              </w:rPr>
            </w:pPr>
            <w:r w:rsidRPr="00E35858">
              <w:rPr>
                <w:sz w:val="24"/>
                <w:szCs w:val="24"/>
              </w:rPr>
              <w:t>Недостатки</w:t>
            </w:r>
          </w:p>
        </w:tc>
      </w:tr>
      <w:tr w:rsidR="0051603F" w:rsidRPr="00E35858" w14:paraId="41114ECD" w14:textId="77777777" w:rsidTr="0071148C">
        <w:tc>
          <w:tcPr>
            <w:tcW w:w="9571" w:type="dxa"/>
            <w:gridSpan w:val="2"/>
          </w:tcPr>
          <w:p w14:paraId="23925D48" w14:textId="77777777" w:rsidR="0051603F" w:rsidRPr="00E35858" w:rsidRDefault="0051603F" w:rsidP="00E67D91">
            <w:pPr>
              <w:pStyle w:val="a6"/>
              <w:jc w:val="center"/>
              <w:rPr>
                <w:i/>
                <w:sz w:val="24"/>
                <w:szCs w:val="24"/>
              </w:rPr>
            </w:pPr>
            <w:r w:rsidRPr="00E35858">
              <w:rPr>
                <w:i/>
                <w:sz w:val="24"/>
                <w:szCs w:val="24"/>
              </w:rPr>
              <w:t>Собственные и привлеченные средства предприятий и организаций</w:t>
            </w:r>
          </w:p>
        </w:tc>
      </w:tr>
      <w:tr w:rsidR="0051603F" w:rsidRPr="00E35858" w14:paraId="51B652DD" w14:textId="77777777" w:rsidTr="0051603F">
        <w:tc>
          <w:tcPr>
            <w:tcW w:w="4785" w:type="dxa"/>
          </w:tcPr>
          <w:p w14:paraId="5008D86D" w14:textId="35F0FD2D" w:rsidR="0051603F" w:rsidRPr="00E35858" w:rsidRDefault="006212EA" w:rsidP="00E35858">
            <w:pPr>
              <w:pStyle w:val="a6"/>
              <w:numPr>
                <w:ilvl w:val="0"/>
                <w:numId w:val="7"/>
              </w:numPr>
              <w:jc w:val="both"/>
              <w:rPr>
                <w:sz w:val="24"/>
                <w:szCs w:val="24"/>
              </w:rPr>
            </w:pPr>
            <w:r w:rsidRPr="00E35858">
              <w:rPr>
                <w:sz w:val="24"/>
                <w:szCs w:val="24"/>
              </w:rPr>
              <w:t>Наиболее полная свобода в управлении инвестиционным процессом</w:t>
            </w:r>
          </w:p>
        </w:tc>
        <w:tc>
          <w:tcPr>
            <w:tcW w:w="4786" w:type="dxa"/>
          </w:tcPr>
          <w:p w14:paraId="7E63B226" w14:textId="47FA46AE" w:rsidR="0051603F" w:rsidRPr="00E35858" w:rsidRDefault="00261E95" w:rsidP="00E35858">
            <w:pPr>
              <w:pStyle w:val="a6"/>
              <w:numPr>
                <w:ilvl w:val="0"/>
                <w:numId w:val="7"/>
              </w:numPr>
              <w:jc w:val="both"/>
              <w:rPr>
                <w:sz w:val="24"/>
                <w:szCs w:val="24"/>
              </w:rPr>
            </w:pPr>
            <w:r w:rsidRPr="00E35858">
              <w:rPr>
                <w:sz w:val="24"/>
                <w:szCs w:val="24"/>
              </w:rPr>
              <w:t xml:space="preserve">Отсутствие </w:t>
            </w:r>
            <w:r w:rsidR="00D4141F" w:rsidRPr="00E35858">
              <w:rPr>
                <w:sz w:val="24"/>
                <w:szCs w:val="24"/>
              </w:rPr>
              <w:t xml:space="preserve">или ограниченность </w:t>
            </w:r>
            <w:r w:rsidRPr="00E35858">
              <w:rPr>
                <w:sz w:val="24"/>
                <w:szCs w:val="24"/>
              </w:rPr>
              <w:t>свободных</w:t>
            </w:r>
            <w:r w:rsidR="00E35858">
              <w:rPr>
                <w:sz w:val="24"/>
                <w:szCs w:val="24"/>
              </w:rPr>
              <w:t xml:space="preserve"> средств на балансе предприятия</w:t>
            </w:r>
          </w:p>
        </w:tc>
      </w:tr>
      <w:tr w:rsidR="0051603F" w:rsidRPr="00E35858" w14:paraId="41E2ADA7" w14:textId="77777777" w:rsidTr="00DC5D3D">
        <w:tc>
          <w:tcPr>
            <w:tcW w:w="9571" w:type="dxa"/>
            <w:gridSpan w:val="2"/>
          </w:tcPr>
          <w:p w14:paraId="5A95DA40" w14:textId="77777777" w:rsidR="0051603F" w:rsidRPr="00E35858" w:rsidRDefault="00C13758" w:rsidP="00E67D91">
            <w:pPr>
              <w:pStyle w:val="a6"/>
              <w:jc w:val="center"/>
              <w:rPr>
                <w:i/>
                <w:sz w:val="24"/>
                <w:szCs w:val="24"/>
              </w:rPr>
            </w:pPr>
            <w:r w:rsidRPr="00E35858">
              <w:rPr>
                <w:i/>
                <w:sz w:val="24"/>
                <w:szCs w:val="24"/>
              </w:rPr>
              <w:t>Средства</w:t>
            </w:r>
            <w:r w:rsidR="0051603F" w:rsidRPr="00E35858">
              <w:rPr>
                <w:i/>
                <w:sz w:val="24"/>
                <w:szCs w:val="24"/>
              </w:rPr>
              <w:t xml:space="preserve"> бюджетов и внебюджетных фондов</w:t>
            </w:r>
          </w:p>
        </w:tc>
      </w:tr>
      <w:tr w:rsidR="0051603F" w:rsidRPr="00E35858" w14:paraId="56F05481" w14:textId="77777777" w:rsidTr="0051603F">
        <w:tc>
          <w:tcPr>
            <w:tcW w:w="4785" w:type="dxa"/>
          </w:tcPr>
          <w:p w14:paraId="302CC8CB" w14:textId="67766503" w:rsidR="0051603F" w:rsidRPr="00E35858" w:rsidRDefault="009527C6" w:rsidP="00E35858">
            <w:pPr>
              <w:pStyle w:val="a6"/>
              <w:numPr>
                <w:ilvl w:val="0"/>
                <w:numId w:val="7"/>
              </w:numPr>
              <w:jc w:val="both"/>
              <w:rPr>
                <w:sz w:val="24"/>
                <w:szCs w:val="24"/>
              </w:rPr>
            </w:pPr>
            <w:r w:rsidRPr="00E35858">
              <w:rPr>
                <w:sz w:val="24"/>
                <w:szCs w:val="24"/>
              </w:rPr>
              <w:t>Заинтересованность государства в развитии приоритетных направлений развития инноваций</w:t>
            </w:r>
          </w:p>
        </w:tc>
        <w:tc>
          <w:tcPr>
            <w:tcW w:w="4786" w:type="dxa"/>
          </w:tcPr>
          <w:p w14:paraId="411FE784" w14:textId="30FBD5D3" w:rsidR="0051603F" w:rsidRPr="00E35858" w:rsidRDefault="006212EA" w:rsidP="00E35858">
            <w:pPr>
              <w:pStyle w:val="a6"/>
              <w:numPr>
                <w:ilvl w:val="0"/>
                <w:numId w:val="7"/>
              </w:numPr>
              <w:jc w:val="both"/>
              <w:rPr>
                <w:sz w:val="24"/>
                <w:szCs w:val="24"/>
              </w:rPr>
            </w:pPr>
            <w:r w:rsidRPr="00E35858">
              <w:rPr>
                <w:sz w:val="24"/>
                <w:szCs w:val="24"/>
              </w:rPr>
              <w:t>Ф</w:t>
            </w:r>
            <w:r w:rsidR="006016EF" w:rsidRPr="00E35858">
              <w:rPr>
                <w:sz w:val="24"/>
                <w:szCs w:val="24"/>
              </w:rPr>
              <w:t>инансируются</w:t>
            </w:r>
            <w:r w:rsidRPr="00E35858">
              <w:rPr>
                <w:sz w:val="24"/>
                <w:szCs w:val="24"/>
              </w:rPr>
              <w:t xml:space="preserve"> преимущественно</w:t>
            </w:r>
            <w:r w:rsidR="006016EF" w:rsidRPr="00E35858">
              <w:rPr>
                <w:sz w:val="24"/>
                <w:szCs w:val="24"/>
              </w:rPr>
              <w:t xml:space="preserve"> те</w:t>
            </w:r>
            <w:r w:rsidR="007B0970" w:rsidRPr="00E35858">
              <w:rPr>
                <w:sz w:val="24"/>
                <w:szCs w:val="24"/>
              </w:rPr>
              <w:t xml:space="preserve"> </w:t>
            </w:r>
            <w:r w:rsidR="00261E95" w:rsidRPr="00E35858">
              <w:rPr>
                <w:sz w:val="24"/>
                <w:szCs w:val="24"/>
              </w:rPr>
              <w:t>проекты</w:t>
            </w:r>
            <w:r w:rsidR="006016EF" w:rsidRPr="00E35858">
              <w:rPr>
                <w:sz w:val="24"/>
                <w:szCs w:val="24"/>
              </w:rPr>
              <w:t>, которые имеют приоритетное направление, в частност</w:t>
            </w:r>
            <w:r w:rsidR="00E35858">
              <w:rPr>
                <w:sz w:val="24"/>
                <w:szCs w:val="24"/>
              </w:rPr>
              <w:t>и федеральные целевые программы</w:t>
            </w:r>
          </w:p>
          <w:p w14:paraId="78859601" w14:textId="3A63249E" w:rsidR="006016EF" w:rsidRPr="00E35858" w:rsidRDefault="00E35858" w:rsidP="00E35858">
            <w:pPr>
              <w:pStyle w:val="a6"/>
              <w:numPr>
                <w:ilvl w:val="0"/>
                <w:numId w:val="7"/>
              </w:numPr>
              <w:jc w:val="both"/>
              <w:rPr>
                <w:sz w:val="24"/>
                <w:szCs w:val="24"/>
              </w:rPr>
            </w:pPr>
            <w:r>
              <w:rPr>
                <w:sz w:val="24"/>
                <w:szCs w:val="24"/>
              </w:rPr>
              <w:t>Д</w:t>
            </w:r>
            <w:r w:rsidR="006016EF" w:rsidRPr="00E35858">
              <w:rPr>
                <w:sz w:val="24"/>
                <w:szCs w:val="24"/>
              </w:rPr>
              <w:t>ля получения государственной финансовой поддержки предоставляе</w:t>
            </w:r>
            <w:r>
              <w:rPr>
                <w:sz w:val="24"/>
                <w:szCs w:val="24"/>
              </w:rPr>
              <w:t>тся строгий перечень требований</w:t>
            </w:r>
          </w:p>
          <w:p w14:paraId="00018FA5" w14:textId="11864450" w:rsidR="00EA60B1" w:rsidRPr="00E35858" w:rsidRDefault="00E35858" w:rsidP="00E35858">
            <w:pPr>
              <w:pStyle w:val="a6"/>
              <w:numPr>
                <w:ilvl w:val="0"/>
                <w:numId w:val="7"/>
              </w:numPr>
              <w:jc w:val="both"/>
              <w:rPr>
                <w:sz w:val="24"/>
                <w:szCs w:val="24"/>
              </w:rPr>
            </w:pPr>
            <w:r>
              <w:rPr>
                <w:sz w:val="24"/>
                <w:szCs w:val="24"/>
              </w:rPr>
              <w:t>Н</w:t>
            </w:r>
            <w:r w:rsidR="00EA60B1" w:rsidRPr="00E35858">
              <w:rPr>
                <w:sz w:val="24"/>
                <w:szCs w:val="24"/>
              </w:rPr>
              <w:t>изкий объем финансирования из государственных бюджетов</w:t>
            </w:r>
          </w:p>
        </w:tc>
      </w:tr>
      <w:tr w:rsidR="00C13758" w:rsidRPr="00E35858" w14:paraId="18D88922" w14:textId="77777777" w:rsidTr="005A7254">
        <w:tc>
          <w:tcPr>
            <w:tcW w:w="9571" w:type="dxa"/>
            <w:gridSpan w:val="2"/>
          </w:tcPr>
          <w:p w14:paraId="5CE6AF1B" w14:textId="77777777" w:rsidR="00C13758" w:rsidRPr="00E35858" w:rsidRDefault="00C13758" w:rsidP="00E67D91">
            <w:pPr>
              <w:pStyle w:val="a6"/>
              <w:jc w:val="center"/>
              <w:rPr>
                <w:i/>
                <w:sz w:val="24"/>
                <w:szCs w:val="24"/>
              </w:rPr>
            </w:pPr>
            <w:r w:rsidRPr="00E35858">
              <w:rPr>
                <w:i/>
                <w:sz w:val="24"/>
                <w:szCs w:val="24"/>
              </w:rPr>
              <w:t>Кредитные ресурсы банков и прочих кредитных организаций</w:t>
            </w:r>
          </w:p>
        </w:tc>
      </w:tr>
      <w:tr w:rsidR="0051603F" w:rsidRPr="00E35858" w14:paraId="2B92AD67" w14:textId="77777777" w:rsidTr="0051603F">
        <w:tc>
          <w:tcPr>
            <w:tcW w:w="4785" w:type="dxa"/>
          </w:tcPr>
          <w:p w14:paraId="4611AD86" w14:textId="22538B65" w:rsidR="0051603F" w:rsidRPr="00E35858" w:rsidRDefault="009527C6" w:rsidP="00E35858">
            <w:pPr>
              <w:pStyle w:val="a6"/>
              <w:numPr>
                <w:ilvl w:val="0"/>
                <w:numId w:val="7"/>
              </w:numPr>
              <w:jc w:val="both"/>
              <w:rPr>
                <w:sz w:val="24"/>
                <w:szCs w:val="24"/>
              </w:rPr>
            </w:pPr>
            <w:r w:rsidRPr="00E35858">
              <w:rPr>
                <w:sz w:val="24"/>
                <w:szCs w:val="24"/>
              </w:rPr>
              <w:t>Отсутствие контроля организацией, таким образом,</w:t>
            </w:r>
            <w:r w:rsidR="00E35858">
              <w:rPr>
                <w:sz w:val="24"/>
                <w:szCs w:val="24"/>
              </w:rPr>
              <w:t xml:space="preserve"> отсутствие права собственности</w:t>
            </w:r>
          </w:p>
        </w:tc>
        <w:tc>
          <w:tcPr>
            <w:tcW w:w="4786" w:type="dxa"/>
          </w:tcPr>
          <w:p w14:paraId="041DAC15" w14:textId="4DFA0CBC" w:rsidR="00D4141F" w:rsidRPr="00E35858" w:rsidRDefault="006212EA" w:rsidP="00E35858">
            <w:pPr>
              <w:pStyle w:val="a6"/>
              <w:numPr>
                <w:ilvl w:val="0"/>
                <w:numId w:val="7"/>
              </w:numPr>
              <w:jc w:val="both"/>
              <w:rPr>
                <w:sz w:val="24"/>
                <w:szCs w:val="24"/>
              </w:rPr>
            </w:pPr>
            <w:r w:rsidRPr="00E35858">
              <w:rPr>
                <w:sz w:val="24"/>
                <w:szCs w:val="24"/>
              </w:rPr>
              <w:t>В</w:t>
            </w:r>
            <w:r w:rsidR="00E35858">
              <w:rPr>
                <w:sz w:val="24"/>
                <w:szCs w:val="24"/>
              </w:rPr>
              <w:t>ысокие процентные ставки</w:t>
            </w:r>
          </w:p>
          <w:p w14:paraId="7F103373" w14:textId="09025D9E" w:rsidR="0051603F" w:rsidRPr="00E35858" w:rsidRDefault="00E35858" w:rsidP="00E35858">
            <w:pPr>
              <w:pStyle w:val="a6"/>
              <w:numPr>
                <w:ilvl w:val="0"/>
                <w:numId w:val="7"/>
              </w:numPr>
              <w:jc w:val="both"/>
              <w:rPr>
                <w:sz w:val="24"/>
                <w:szCs w:val="24"/>
              </w:rPr>
            </w:pPr>
            <w:r>
              <w:rPr>
                <w:sz w:val="24"/>
                <w:szCs w:val="24"/>
              </w:rPr>
              <w:t>К</w:t>
            </w:r>
            <w:r w:rsidR="00EA60B1" w:rsidRPr="00E35858">
              <w:rPr>
                <w:sz w:val="24"/>
                <w:szCs w:val="24"/>
              </w:rPr>
              <w:t>раткосрочные кредиты, т.е. из-за высокой рискованности проектов банки отказываются вкладыват</w:t>
            </w:r>
            <w:r>
              <w:rPr>
                <w:sz w:val="24"/>
                <w:szCs w:val="24"/>
              </w:rPr>
              <w:t>ь средства на более долгий срок</w:t>
            </w:r>
          </w:p>
        </w:tc>
      </w:tr>
      <w:tr w:rsidR="00C13758" w:rsidRPr="00E35858" w14:paraId="3713B24F" w14:textId="77777777" w:rsidTr="00205A29">
        <w:tc>
          <w:tcPr>
            <w:tcW w:w="9571" w:type="dxa"/>
            <w:gridSpan w:val="2"/>
          </w:tcPr>
          <w:p w14:paraId="35130E2D" w14:textId="77777777" w:rsidR="00C13758" w:rsidRPr="00E35858" w:rsidRDefault="00C13758" w:rsidP="00E67D91">
            <w:pPr>
              <w:pStyle w:val="a6"/>
              <w:jc w:val="center"/>
              <w:rPr>
                <w:i/>
                <w:sz w:val="24"/>
                <w:szCs w:val="24"/>
              </w:rPr>
            </w:pPr>
            <w:r w:rsidRPr="00E35858">
              <w:rPr>
                <w:i/>
                <w:sz w:val="24"/>
                <w:szCs w:val="24"/>
              </w:rPr>
              <w:t>Ресурсы коллективных инвестиционных фондов</w:t>
            </w:r>
          </w:p>
        </w:tc>
      </w:tr>
      <w:tr w:rsidR="00C13758" w:rsidRPr="00E35858" w14:paraId="509A5DB0" w14:textId="77777777" w:rsidTr="0051603F">
        <w:tc>
          <w:tcPr>
            <w:tcW w:w="4785" w:type="dxa"/>
          </w:tcPr>
          <w:p w14:paraId="09AC5200" w14:textId="06445B97" w:rsidR="006212EA" w:rsidRPr="00E35858" w:rsidRDefault="006212EA" w:rsidP="00E35858">
            <w:pPr>
              <w:pStyle w:val="a6"/>
              <w:numPr>
                <w:ilvl w:val="0"/>
                <w:numId w:val="7"/>
              </w:numPr>
              <w:jc w:val="both"/>
              <w:rPr>
                <w:sz w:val="24"/>
                <w:szCs w:val="24"/>
              </w:rPr>
            </w:pPr>
            <w:r w:rsidRPr="00E35858">
              <w:rPr>
                <w:sz w:val="24"/>
                <w:szCs w:val="24"/>
              </w:rPr>
              <w:t>Коллективные инвестиционные фонды пр</w:t>
            </w:r>
            <w:r w:rsidR="00E35858">
              <w:rPr>
                <w:sz w:val="24"/>
                <w:szCs w:val="24"/>
              </w:rPr>
              <w:t>едставлены в большом количестве</w:t>
            </w:r>
          </w:p>
        </w:tc>
        <w:tc>
          <w:tcPr>
            <w:tcW w:w="4786" w:type="dxa"/>
          </w:tcPr>
          <w:p w14:paraId="53222C36" w14:textId="3ACE2C6C" w:rsidR="00C13758" w:rsidRPr="00E35858" w:rsidRDefault="006212EA" w:rsidP="00E35858">
            <w:pPr>
              <w:pStyle w:val="a6"/>
              <w:numPr>
                <w:ilvl w:val="0"/>
                <w:numId w:val="7"/>
              </w:numPr>
              <w:jc w:val="both"/>
              <w:rPr>
                <w:sz w:val="24"/>
                <w:szCs w:val="24"/>
              </w:rPr>
            </w:pPr>
            <w:r w:rsidRPr="00E35858">
              <w:rPr>
                <w:sz w:val="24"/>
                <w:szCs w:val="24"/>
              </w:rPr>
              <w:t>Н</w:t>
            </w:r>
            <w:r w:rsidR="00EA60B1" w:rsidRPr="00E35858">
              <w:rPr>
                <w:sz w:val="24"/>
                <w:szCs w:val="24"/>
              </w:rPr>
              <w:t>еразвитость фондового рынка;</w:t>
            </w:r>
          </w:p>
          <w:p w14:paraId="32D2808D" w14:textId="67771DA4" w:rsidR="00EA60B1" w:rsidRPr="00E35858" w:rsidRDefault="00E35858" w:rsidP="00E35858">
            <w:pPr>
              <w:pStyle w:val="a6"/>
              <w:numPr>
                <w:ilvl w:val="0"/>
                <w:numId w:val="7"/>
              </w:numPr>
              <w:jc w:val="both"/>
              <w:rPr>
                <w:sz w:val="24"/>
                <w:szCs w:val="24"/>
              </w:rPr>
            </w:pPr>
            <w:r>
              <w:rPr>
                <w:sz w:val="24"/>
                <w:szCs w:val="24"/>
              </w:rPr>
              <w:t>О</w:t>
            </w:r>
            <w:r w:rsidR="00C4405B" w:rsidRPr="00E35858">
              <w:rPr>
                <w:sz w:val="24"/>
                <w:szCs w:val="24"/>
              </w:rPr>
              <w:t>гра</w:t>
            </w:r>
            <w:r>
              <w:rPr>
                <w:sz w:val="24"/>
                <w:szCs w:val="24"/>
              </w:rPr>
              <w:t>ниченность в выборе инструментов</w:t>
            </w:r>
            <w:r w:rsidR="00C4405B" w:rsidRPr="00E35858">
              <w:rPr>
                <w:sz w:val="24"/>
                <w:szCs w:val="24"/>
              </w:rPr>
              <w:t xml:space="preserve"> инвестирования денежных средств</w:t>
            </w:r>
          </w:p>
        </w:tc>
      </w:tr>
      <w:tr w:rsidR="001F547F" w14:paraId="7117D74B" w14:textId="77777777" w:rsidTr="007530C6">
        <w:tc>
          <w:tcPr>
            <w:tcW w:w="9571" w:type="dxa"/>
            <w:gridSpan w:val="2"/>
          </w:tcPr>
          <w:p w14:paraId="4D09192E" w14:textId="22DD42B4" w:rsidR="001F547F" w:rsidRPr="001F547F" w:rsidRDefault="001F547F" w:rsidP="001F547F">
            <w:pPr>
              <w:pStyle w:val="a6"/>
              <w:rPr>
                <w:sz w:val="24"/>
                <w:szCs w:val="24"/>
              </w:rPr>
            </w:pPr>
            <w:r w:rsidRPr="00E35858">
              <w:rPr>
                <w:sz w:val="24"/>
                <w:szCs w:val="24"/>
              </w:rPr>
              <w:t xml:space="preserve">Источник: составлено по </w:t>
            </w:r>
            <w:r w:rsidRPr="00E35858">
              <w:rPr>
                <w:sz w:val="24"/>
                <w:szCs w:val="24"/>
                <w:lang w:val="en-US"/>
              </w:rPr>
              <w:t>[</w:t>
            </w:r>
            <w:r w:rsidR="00D97D59">
              <w:rPr>
                <w:sz w:val="24"/>
                <w:szCs w:val="24"/>
              </w:rPr>
              <w:t>2,</w:t>
            </w:r>
            <w:r w:rsidR="00FF4A49">
              <w:rPr>
                <w:sz w:val="24"/>
                <w:szCs w:val="24"/>
              </w:rPr>
              <w:t>5-</w:t>
            </w:r>
            <w:r w:rsidR="00792F87" w:rsidRPr="00E35858">
              <w:rPr>
                <w:sz w:val="24"/>
                <w:szCs w:val="24"/>
              </w:rPr>
              <w:t>7</w:t>
            </w:r>
            <w:r w:rsidRPr="00E35858">
              <w:rPr>
                <w:sz w:val="24"/>
                <w:szCs w:val="24"/>
                <w:lang w:val="en-US"/>
              </w:rPr>
              <w:t>]</w:t>
            </w:r>
          </w:p>
        </w:tc>
      </w:tr>
    </w:tbl>
    <w:p w14:paraId="3AAB536E" w14:textId="77777777" w:rsidR="0051603F" w:rsidRPr="00262D79" w:rsidRDefault="0051603F" w:rsidP="00E67D91">
      <w:pPr>
        <w:pStyle w:val="a6"/>
        <w:ind w:firstLine="709"/>
        <w:jc w:val="center"/>
        <w:rPr>
          <w:sz w:val="24"/>
          <w:szCs w:val="24"/>
        </w:rPr>
      </w:pPr>
    </w:p>
    <w:p w14:paraId="59AC6E1D" w14:textId="0E30D222" w:rsidR="00C13758" w:rsidRDefault="001F52A3" w:rsidP="00E67D91">
      <w:pPr>
        <w:pStyle w:val="a6"/>
        <w:ind w:firstLine="709"/>
        <w:jc w:val="both"/>
        <w:rPr>
          <w:sz w:val="24"/>
          <w:szCs w:val="24"/>
        </w:rPr>
      </w:pPr>
      <w:r>
        <w:rPr>
          <w:sz w:val="24"/>
          <w:szCs w:val="24"/>
        </w:rPr>
        <w:t>Основными проблемами инвестиционного финансирования в инновации являются</w:t>
      </w:r>
      <w:r w:rsidR="00C13758">
        <w:rPr>
          <w:sz w:val="24"/>
          <w:szCs w:val="24"/>
        </w:rPr>
        <w:t>:</w:t>
      </w:r>
    </w:p>
    <w:p w14:paraId="47092F7E" w14:textId="77777777" w:rsidR="009D2031" w:rsidRDefault="009D2031" w:rsidP="009D2031">
      <w:pPr>
        <w:pStyle w:val="a6"/>
        <w:numPr>
          <w:ilvl w:val="0"/>
          <w:numId w:val="4"/>
        </w:numPr>
        <w:tabs>
          <w:tab w:val="left" w:pos="851"/>
        </w:tabs>
        <w:ind w:left="0" w:firstLine="709"/>
        <w:jc w:val="both"/>
        <w:rPr>
          <w:sz w:val="24"/>
          <w:szCs w:val="24"/>
        </w:rPr>
      </w:pPr>
      <w:r>
        <w:rPr>
          <w:sz w:val="24"/>
          <w:szCs w:val="24"/>
        </w:rPr>
        <w:t>р</w:t>
      </w:r>
      <w:r w:rsidR="00C13758">
        <w:rPr>
          <w:sz w:val="24"/>
          <w:szCs w:val="24"/>
        </w:rPr>
        <w:t>искованность в финансировании инно</w:t>
      </w:r>
      <w:r>
        <w:rPr>
          <w:sz w:val="24"/>
          <w:szCs w:val="24"/>
        </w:rPr>
        <w:t>вационных проектов;</w:t>
      </w:r>
    </w:p>
    <w:p w14:paraId="466FD043" w14:textId="01FA2D82" w:rsidR="00874220" w:rsidRDefault="007B0970" w:rsidP="009D2031">
      <w:pPr>
        <w:pStyle w:val="a6"/>
        <w:numPr>
          <w:ilvl w:val="0"/>
          <w:numId w:val="4"/>
        </w:numPr>
        <w:tabs>
          <w:tab w:val="left" w:pos="851"/>
        </w:tabs>
        <w:ind w:left="0" w:firstLine="709"/>
        <w:jc w:val="both"/>
        <w:rPr>
          <w:sz w:val="24"/>
          <w:szCs w:val="24"/>
        </w:rPr>
      </w:pPr>
      <w:r>
        <w:rPr>
          <w:sz w:val="24"/>
          <w:szCs w:val="24"/>
        </w:rPr>
        <w:t>неопределенность сроков реализации самого проекта;</w:t>
      </w:r>
    </w:p>
    <w:p w14:paraId="4A956BDD" w14:textId="75B08ED1" w:rsidR="007B0970" w:rsidRDefault="007B0970" w:rsidP="009D2031">
      <w:pPr>
        <w:pStyle w:val="a6"/>
        <w:numPr>
          <w:ilvl w:val="0"/>
          <w:numId w:val="4"/>
        </w:numPr>
        <w:tabs>
          <w:tab w:val="left" w:pos="851"/>
        </w:tabs>
        <w:ind w:left="0" w:firstLine="709"/>
        <w:jc w:val="both"/>
        <w:rPr>
          <w:sz w:val="24"/>
          <w:szCs w:val="24"/>
        </w:rPr>
      </w:pPr>
      <w:r>
        <w:rPr>
          <w:sz w:val="24"/>
          <w:szCs w:val="24"/>
        </w:rPr>
        <w:t>неопределенность экономической выгоды</w:t>
      </w:r>
      <w:r w:rsidR="001F52A3">
        <w:rPr>
          <w:sz w:val="24"/>
          <w:szCs w:val="24"/>
        </w:rPr>
        <w:t>;</w:t>
      </w:r>
    </w:p>
    <w:p w14:paraId="767AE776" w14:textId="1163E9C8" w:rsidR="00BA2DB2" w:rsidRDefault="00BA2DB2" w:rsidP="009D2031">
      <w:pPr>
        <w:pStyle w:val="a6"/>
        <w:numPr>
          <w:ilvl w:val="0"/>
          <w:numId w:val="4"/>
        </w:numPr>
        <w:tabs>
          <w:tab w:val="left" w:pos="851"/>
        </w:tabs>
        <w:ind w:left="0" w:firstLine="709"/>
        <w:jc w:val="both"/>
        <w:rPr>
          <w:sz w:val="24"/>
          <w:szCs w:val="24"/>
        </w:rPr>
      </w:pPr>
      <w:r>
        <w:rPr>
          <w:sz w:val="24"/>
          <w:szCs w:val="24"/>
        </w:rPr>
        <w:t>невостребованность инновационной продукции</w:t>
      </w:r>
      <w:r w:rsidR="001F52A3">
        <w:rPr>
          <w:sz w:val="24"/>
          <w:szCs w:val="24"/>
        </w:rPr>
        <w:t>;</w:t>
      </w:r>
    </w:p>
    <w:p w14:paraId="286C1DC8" w14:textId="44FC8611" w:rsidR="001F52A3" w:rsidRPr="001F52A3" w:rsidRDefault="001F52A3" w:rsidP="001F52A3">
      <w:pPr>
        <w:pStyle w:val="a6"/>
        <w:numPr>
          <w:ilvl w:val="0"/>
          <w:numId w:val="4"/>
        </w:numPr>
        <w:tabs>
          <w:tab w:val="left" w:pos="851"/>
        </w:tabs>
        <w:ind w:left="0" w:firstLine="709"/>
        <w:jc w:val="both"/>
        <w:rPr>
          <w:sz w:val="24"/>
          <w:szCs w:val="24"/>
        </w:rPr>
      </w:pPr>
      <w:r>
        <w:rPr>
          <w:sz w:val="24"/>
          <w:szCs w:val="24"/>
        </w:rPr>
        <w:t>ограниченность</w:t>
      </w:r>
      <w:r w:rsidR="00792F87">
        <w:rPr>
          <w:sz w:val="24"/>
          <w:szCs w:val="24"/>
        </w:rPr>
        <w:t xml:space="preserve"> системы финансирования</w:t>
      </w:r>
      <w:r>
        <w:rPr>
          <w:sz w:val="24"/>
          <w:szCs w:val="24"/>
        </w:rPr>
        <w:t>.</w:t>
      </w:r>
    </w:p>
    <w:p w14:paraId="643B72E5" w14:textId="4E9FC301" w:rsidR="00B942AA" w:rsidRDefault="00B942AA" w:rsidP="009D2031">
      <w:pPr>
        <w:pStyle w:val="a6"/>
        <w:ind w:firstLine="709"/>
        <w:jc w:val="both"/>
        <w:rPr>
          <w:sz w:val="24"/>
          <w:szCs w:val="24"/>
        </w:rPr>
      </w:pPr>
      <w:r w:rsidRPr="00B942AA">
        <w:rPr>
          <w:sz w:val="24"/>
          <w:szCs w:val="24"/>
        </w:rPr>
        <w:t>На государственном уровне для устранения всех имеющихся барьеров важную роль в стимулировании привлечения инвестиций в инновационный сектор экономики играет система институтов инновационного развития, такие как: АО «РОСНАНО», Фонд инфраструктурных и образовательных программ, АО «РВК», ФГБУ «Фонд содействия развитию малых форм предприятий в научно-технической сфере» (Фонд содействия инновациям), Фонд развития Центра разработки и коммерциализации новых технологий (Фонд «</w:t>
      </w:r>
      <w:proofErr w:type="spellStart"/>
      <w:r w:rsidRPr="00B942AA">
        <w:rPr>
          <w:sz w:val="24"/>
          <w:szCs w:val="24"/>
        </w:rPr>
        <w:t>Сколково</w:t>
      </w:r>
      <w:proofErr w:type="spellEnd"/>
      <w:r w:rsidRPr="00B942AA">
        <w:rPr>
          <w:sz w:val="24"/>
          <w:szCs w:val="24"/>
        </w:rPr>
        <w:t>»)</w:t>
      </w:r>
      <w:r w:rsidR="00FF4A49">
        <w:rPr>
          <w:sz w:val="24"/>
          <w:szCs w:val="24"/>
        </w:rPr>
        <w:t xml:space="preserve"> </w:t>
      </w:r>
      <w:r w:rsidR="00FF4A49" w:rsidRPr="00FF4A49">
        <w:rPr>
          <w:sz w:val="24"/>
          <w:szCs w:val="24"/>
        </w:rPr>
        <w:t>[3]</w:t>
      </w:r>
      <w:r w:rsidRPr="00B942AA">
        <w:rPr>
          <w:sz w:val="24"/>
          <w:szCs w:val="24"/>
        </w:rPr>
        <w:t>.</w:t>
      </w:r>
    </w:p>
    <w:p w14:paraId="15016472" w14:textId="7CE12453" w:rsidR="001F52A3" w:rsidRPr="00C4405B" w:rsidRDefault="001F52A3" w:rsidP="009D2031">
      <w:pPr>
        <w:pStyle w:val="a6"/>
        <w:ind w:firstLine="709"/>
        <w:jc w:val="both"/>
        <w:rPr>
          <w:sz w:val="24"/>
          <w:szCs w:val="24"/>
        </w:rPr>
      </w:pPr>
      <w:r w:rsidRPr="00C4405B">
        <w:rPr>
          <w:sz w:val="24"/>
          <w:szCs w:val="24"/>
        </w:rPr>
        <w:t>Таким образом, для повышения эффективности использования источников финансирования следует:</w:t>
      </w:r>
    </w:p>
    <w:p w14:paraId="2D55C4E0" w14:textId="69466DEF" w:rsidR="00342595" w:rsidRPr="00C4405B" w:rsidRDefault="00EA60B1" w:rsidP="00C57F47">
      <w:pPr>
        <w:pStyle w:val="a6"/>
        <w:numPr>
          <w:ilvl w:val="0"/>
          <w:numId w:val="5"/>
        </w:numPr>
        <w:tabs>
          <w:tab w:val="left" w:pos="851"/>
        </w:tabs>
        <w:ind w:left="0" w:firstLine="709"/>
        <w:jc w:val="both"/>
        <w:rPr>
          <w:sz w:val="24"/>
          <w:szCs w:val="24"/>
        </w:rPr>
      </w:pPr>
      <w:r w:rsidRPr="00C4405B">
        <w:rPr>
          <w:sz w:val="24"/>
          <w:szCs w:val="24"/>
        </w:rPr>
        <w:lastRenderedPageBreak/>
        <w:t>развити</w:t>
      </w:r>
      <w:r w:rsidR="001F52A3" w:rsidRPr="00C4405B">
        <w:rPr>
          <w:sz w:val="24"/>
          <w:szCs w:val="24"/>
        </w:rPr>
        <w:t>е</w:t>
      </w:r>
      <w:r w:rsidRPr="00C4405B">
        <w:rPr>
          <w:sz w:val="24"/>
          <w:szCs w:val="24"/>
        </w:rPr>
        <w:t xml:space="preserve"> и совершенствования форм и способов инвестирования инновационной деятельности</w:t>
      </w:r>
      <w:r w:rsidR="001F52A3" w:rsidRPr="00C4405B">
        <w:rPr>
          <w:sz w:val="24"/>
          <w:szCs w:val="24"/>
        </w:rPr>
        <w:t xml:space="preserve">, т.е. </w:t>
      </w:r>
      <w:r w:rsidR="00C4405B" w:rsidRPr="00C4405B">
        <w:rPr>
          <w:sz w:val="24"/>
          <w:szCs w:val="24"/>
        </w:rPr>
        <w:t>государственно</w:t>
      </w:r>
      <w:r w:rsidR="001F52A3" w:rsidRPr="00C4405B">
        <w:rPr>
          <w:sz w:val="24"/>
          <w:szCs w:val="24"/>
        </w:rPr>
        <w:t>-частно</w:t>
      </w:r>
      <w:r w:rsidR="00C4405B" w:rsidRPr="00C4405B">
        <w:rPr>
          <w:sz w:val="24"/>
          <w:szCs w:val="24"/>
        </w:rPr>
        <w:t>е</w:t>
      </w:r>
      <w:r w:rsidR="001F52A3" w:rsidRPr="00C4405B">
        <w:rPr>
          <w:sz w:val="24"/>
          <w:szCs w:val="24"/>
        </w:rPr>
        <w:t xml:space="preserve"> партнерств</w:t>
      </w:r>
      <w:r w:rsidR="00C4405B" w:rsidRPr="00C4405B">
        <w:rPr>
          <w:sz w:val="24"/>
          <w:szCs w:val="24"/>
        </w:rPr>
        <w:t>о</w:t>
      </w:r>
      <w:r w:rsidR="001F52A3" w:rsidRPr="00C4405B">
        <w:rPr>
          <w:sz w:val="24"/>
          <w:szCs w:val="24"/>
        </w:rPr>
        <w:t>,</w:t>
      </w:r>
      <w:r w:rsidR="00342595" w:rsidRPr="00C4405B">
        <w:rPr>
          <w:sz w:val="24"/>
          <w:szCs w:val="24"/>
        </w:rPr>
        <w:t xml:space="preserve"> ускоренная амортизация, налоговые вычеты;</w:t>
      </w:r>
    </w:p>
    <w:p w14:paraId="1ED98017" w14:textId="1913A72F" w:rsidR="00342595" w:rsidRPr="00C4405B" w:rsidRDefault="00342595" w:rsidP="00C57F47">
      <w:pPr>
        <w:pStyle w:val="a6"/>
        <w:numPr>
          <w:ilvl w:val="0"/>
          <w:numId w:val="5"/>
        </w:numPr>
        <w:tabs>
          <w:tab w:val="left" w:pos="851"/>
        </w:tabs>
        <w:ind w:left="0" w:firstLine="709"/>
        <w:jc w:val="both"/>
        <w:rPr>
          <w:sz w:val="24"/>
          <w:szCs w:val="24"/>
        </w:rPr>
      </w:pPr>
      <w:r w:rsidRPr="00C4405B">
        <w:rPr>
          <w:sz w:val="24"/>
          <w:szCs w:val="24"/>
        </w:rPr>
        <w:t>привлечение частного капитала;</w:t>
      </w:r>
    </w:p>
    <w:p w14:paraId="41D74731" w14:textId="5CBBB06B" w:rsidR="00342595" w:rsidRPr="00C4405B" w:rsidRDefault="00342595" w:rsidP="00C4405B">
      <w:pPr>
        <w:pStyle w:val="a6"/>
        <w:numPr>
          <w:ilvl w:val="0"/>
          <w:numId w:val="5"/>
        </w:numPr>
        <w:tabs>
          <w:tab w:val="left" w:pos="851"/>
        </w:tabs>
        <w:ind w:left="0" w:firstLine="709"/>
        <w:jc w:val="both"/>
        <w:rPr>
          <w:sz w:val="24"/>
          <w:szCs w:val="24"/>
        </w:rPr>
      </w:pPr>
      <w:r w:rsidRPr="00C4405B">
        <w:rPr>
          <w:sz w:val="24"/>
          <w:szCs w:val="24"/>
        </w:rPr>
        <w:t>расширение перечня требований для инновационных проектов</w:t>
      </w:r>
      <w:r w:rsidR="00C4405B" w:rsidRPr="00C4405B">
        <w:rPr>
          <w:sz w:val="24"/>
          <w:szCs w:val="24"/>
        </w:rPr>
        <w:t xml:space="preserve"> с государственной финансовой поддержкой</w:t>
      </w:r>
      <w:r w:rsidR="00C57F47" w:rsidRPr="00C4405B">
        <w:rPr>
          <w:sz w:val="24"/>
          <w:szCs w:val="24"/>
        </w:rPr>
        <w:t>.</w:t>
      </w:r>
    </w:p>
    <w:p w14:paraId="6BFA28D8" w14:textId="77777777" w:rsidR="00F23C14" w:rsidRPr="00262D79" w:rsidRDefault="00F23C14" w:rsidP="00342595">
      <w:pPr>
        <w:pStyle w:val="a6"/>
        <w:jc w:val="both"/>
        <w:rPr>
          <w:sz w:val="24"/>
          <w:szCs w:val="24"/>
        </w:rPr>
      </w:pPr>
    </w:p>
    <w:p w14:paraId="76FDD97B" w14:textId="77777777" w:rsidR="001544F8" w:rsidRPr="00262D79" w:rsidRDefault="001544F8" w:rsidP="009119AF">
      <w:pPr>
        <w:pStyle w:val="a6"/>
        <w:ind w:firstLine="709"/>
        <w:jc w:val="both"/>
        <w:rPr>
          <w:sz w:val="24"/>
          <w:szCs w:val="24"/>
        </w:rPr>
      </w:pPr>
      <w:r w:rsidRPr="00262D79">
        <w:rPr>
          <w:sz w:val="24"/>
          <w:szCs w:val="24"/>
        </w:rPr>
        <w:t>Статья подготовлена в соответствии с государственным заданием для ФГБУН ВолНЦ РАН по теме НИР № FMGZ-2022-0012 «Факторы и методы устойчивого социально-экономического развития территориальных систем в изменяющихся условиях внешней и внутренней среды»</w:t>
      </w:r>
    </w:p>
    <w:p w14:paraId="038D3CFF" w14:textId="77777777" w:rsidR="00D104EA" w:rsidRPr="00262D79" w:rsidRDefault="00D104EA" w:rsidP="00D104EA">
      <w:pPr>
        <w:pStyle w:val="a6"/>
        <w:ind w:firstLine="709"/>
        <w:jc w:val="both"/>
        <w:rPr>
          <w:sz w:val="24"/>
          <w:szCs w:val="24"/>
        </w:rPr>
      </w:pPr>
    </w:p>
    <w:p w14:paraId="5C69B91C" w14:textId="77777777" w:rsidR="00D104EA" w:rsidRPr="00262D79" w:rsidRDefault="00D104EA" w:rsidP="00D104EA">
      <w:pPr>
        <w:pStyle w:val="a6"/>
        <w:ind w:firstLine="709"/>
        <w:jc w:val="center"/>
        <w:rPr>
          <w:b/>
          <w:sz w:val="24"/>
          <w:szCs w:val="24"/>
        </w:rPr>
      </w:pPr>
      <w:r w:rsidRPr="00262D79">
        <w:rPr>
          <w:b/>
          <w:sz w:val="24"/>
          <w:szCs w:val="24"/>
        </w:rPr>
        <w:t>Библиографический список</w:t>
      </w:r>
    </w:p>
    <w:p w14:paraId="5EEF4308" w14:textId="77777777" w:rsidR="00C434A6" w:rsidRPr="00262D79" w:rsidRDefault="00C434A6" w:rsidP="00D104EA">
      <w:pPr>
        <w:pStyle w:val="a6"/>
        <w:ind w:firstLine="709"/>
        <w:jc w:val="both"/>
        <w:rPr>
          <w:sz w:val="24"/>
          <w:szCs w:val="24"/>
        </w:rPr>
      </w:pPr>
      <w:r w:rsidRPr="00262D79">
        <w:rPr>
          <w:sz w:val="24"/>
          <w:szCs w:val="24"/>
        </w:rPr>
        <w:t>1. Беспалова О.В. Роль инвестиций в инновационном процессе // Инновационная наука. 2016. №1. С. 26-29.</w:t>
      </w:r>
    </w:p>
    <w:p w14:paraId="1BEB7E46" w14:textId="77777777" w:rsidR="00C434A6" w:rsidRPr="00262D79" w:rsidRDefault="00C434A6" w:rsidP="00BC625B">
      <w:pPr>
        <w:pStyle w:val="a6"/>
        <w:ind w:firstLine="709"/>
        <w:jc w:val="both"/>
        <w:rPr>
          <w:sz w:val="24"/>
          <w:szCs w:val="24"/>
        </w:rPr>
      </w:pPr>
      <w:r w:rsidRPr="00262D79">
        <w:rPr>
          <w:sz w:val="24"/>
          <w:szCs w:val="24"/>
        </w:rPr>
        <w:t>2. Владимирова Т.А., Никитин Н.Н., Соколов В.Г. Инвестирование крупных инновационных проектов: источники, тенденции и проблемы // Сибирская финансовая школа. 2003. №3(48). С. 78-85.</w:t>
      </w:r>
    </w:p>
    <w:p w14:paraId="3457FA47" w14:textId="77777777" w:rsidR="00C434A6" w:rsidRPr="00262D79" w:rsidRDefault="00C60C63" w:rsidP="009A744B">
      <w:pPr>
        <w:pStyle w:val="a6"/>
        <w:ind w:firstLine="709"/>
        <w:jc w:val="both"/>
        <w:rPr>
          <w:sz w:val="24"/>
          <w:szCs w:val="24"/>
        </w:rPr>
      </w:pPr>
      <w:r>
        <w:rPr>
          <w:sz w:val="24"/>
          <w:szCs w:val="24"/>
        </w:rPr>
        <w:t>3.</w:t>
      </w:r>
      <w:r w:rsidR="00C434A6" w:rsidRPr="00262D79">
        <w:rPr>
          <w:sz w:val="24"/>
          <w:szCs w:val="24"/>
        </w:rPr>
        <w:t xml:space="preserve"> Дягилева А.И., Гавриленко Н.И. Инвестиции в инновации и их влияние на экономику России // Успехи в химии и химической технологии. 2020. №10. С. 16-18.</w:t>
      </w:r>
    </w:p>
    <w:p w14:paraId="2E294E23" w14:textId="77777777" w:rsidR="00C434A6" w:rsidRPr="00262D79" w:rsidRDefault="00C60C63" w:rsidP="009A744B">
      <w:pPr>
        <w:pStyle w:val="a6"/>
        <w:ind w:firstLine="709"/>
        <w:jc w:val="both"/>
        <w:rPr>
          <w:sz w:val="24"/>
          <w:szCs w:val="24"/>
        </w:rPr>
      </w:pPr>
      <w:r>
        <w:rPr>
          <w:sz w:val="24"/>
          <w:szCs w:val="24"/>
        </w:rPr>
        <w:t>4</w:t>
      </w:r>
      <w:r w:rsidR="00C434A6" w:rsidRPr="00262D79">
        <w:rPr>
          <w:sz w:val="24"/>
          <w:szCs w:val="24"/>
        </w:rPr>
        <w:t>. Морозко Н.И., Морозко Н.И. Развитие долгосрочного финансирования инновационных малых компаний // Вестник университета. 2022. №3. С. 167—176.</w:t>
      </w:r>
    </w:p>
    <w:p w14:paraId="01A74E1D" w14:textId="77777777" w:rsidR="00C434A6" w:rsidRPr="00262D79" w:rsidRDefault="00C60C63" w:rsidP="009A744B">
      <w:pPr>
        <w:pStyle w:val="a6"/>
        <w:ind w:firstLine="709"/>
        <w:jc w:val="both"/>
        <w:rPr>
          <w:sz w:val="24"/>
          <w:szCs w:val="24"/>
        </w:rPr>
      </w:pPr>
      <w:r>
        <w:rPr>
          <w:sz w:val="24"/>
          <w:szCs w:val="24"/>
        </w:rPr>
        <w:t>5</w:t>
      </w:r>
      <w:r w:rsidR="00C434A6" w:rsidRPr="00262D79">
        <w:rPr>
          <w:sz w:val="24"/>
          <w:szCs w:val="24"/>
        </w:rPr>
        <w:t>. Пахомова Т.А. Роль инвестиций в инновационном процессе // Фундаментальные исследования. 2013. №11. С. 286-289.</w:t>
      </w:r>
    </w:p>
    <w:p w14:paraId="0A6C6742" w14:textId="77777777" w:rsidR="0058143D" w:rsidRPr="00262D79" w:rsidRDefault="00C60C63" w:rsidP="0058143D">
      <w:pPr>
        <w:pStyle w:val="a6"/>
        <w:ind w:firstLine="709"/>
        <w:jc w:val="both"/>
        <w:rPr>
          <w:sz w:val="24"/>
          <w:szCs w:val="24"/>
        </w:rPr>
      </w:pPr>
      <w:r>
        <w:rPr>
          <w:sz w:val="24"/>
          <w:szCs w:val="24"/>
        </w:rPr>
        <w:t>6</w:t>
      </w:r>
      <w:r w:rsidR="00C434A6" w:rsidRPr="00262D79">
        <w:rPr>
          <w:sz w:val="24"/>
          <w:szCs w:val="24"/>
        </w:rPr>
        <w:t xml:space="preserve">. </w:t>
      </w:r>
      <w:r w:rsidR="0058143D" w:rsidRPr="00262D79">
        <w:rPr>
          <w:sz w:val="24"/>
          <w:szCs w:val="24"/>
        </w:rPr>
        <w:t xml:space="preserve">Федорова Е.А., </w:t>
      </w:r>
      <w:proofErr w:type="spellStart"/>
      <w:r w:rsidR="0058143D" w:rsidRPr="00262D79">
        <w:rPr>
          <w:sz w:val="24"/>
          <w:szCs w:val="24"/>
        </w:rPr>
        <w:t>Шелопаева</w:t>
      </w:r>
      <w:proofErr w:type="spellEnd"/>
      <w:r w:rsidR="0058143D" w:rsidRPr="00262D79">
        <w:rPr>
          <w:sz w:val="24"/>
          <w:szCs w:val="24"/>
        </w:rPr>
        <w:t xml:space="preserve"> И.Ф. Источники финансирования инновационных проектов // Известия Тульского государственного университета. Экономические и юридические науки. 2011. №2. С. 174-181.</w:t>
      </w:r>
    </w:p>
    <w:p w14:paraId="7BC215B5" w14:textId="77777777" w:rsidR="001544F8" w:rsidRPr="00262D79" w:rsidRDefault="00C60C63" w:rsidP="00874220">
      <w:pPr>
        <w:pStyle w:val="a6"/>
        <w:ind w:firstLine="709"/>
        <w:jc w:val="both"/>
        <w:rPr>
          <w:sz w:val="24"/>
          <w:szCs w:val="24"/>
        </w:rPr>
      </w:pPr>
      <w:r>
        <w:rPr>
          <w:sz w:val="24"/>
          <w:szCs w:val="24"/>
        </w:rPr>
        <w:t>7</w:t>
      </w:r>
      <w:r w:rsidR="0058143D" w:rsidRPr="00262D79">
        <w:rPr>
          <w:sz w:val="24"/>
          <w:szCs w:val="24"/>
        </w:rPr>
        <w:t xml:space="preserve">. </w:t>
      </w:r>
      <w:proofErr w:type="spellStart"/>
      <w:r w:rsidR="00C434A6" w:rsidRPr="00262D79">
        <w:rPr>
          <w:sz w:val="24"/>
          <w:szCs w:val="24"/>
        </w:rPr>
        <w:t>Фраймович</w:t>
      </w:r>
      <w:proofErr w:type="spellEnd"/>
      <w:r w:rsidR="00C434A6" w:rsidRPr="00262D79">
        <w:rPr>
          <w:sz w:val="24"/>
          <w:szCs w:val="24"/>
        </w:rPr>
        <w:t xml:space="preserve"> Д.Ю. Влияние инвестиций на инновационное развитие российских территорий // Финансы: теория и практика. 2016. №3.С. 83-89.</w:t>
      </w:r>
    </w:p>
    <w:p w14:paraId="5FC7B813" w14:textId="77777777" w:rsidR="00C434A6" w:rsidRPr="00262D79" w:rsidRDefault="00C434A6" w:rsidP="00D104EA">
      <w:pPr>
        <w:pStyle w:val="a6"/>
        <w:ind w:firstLine="709"/>
        <w:jc w:val="both"/>
        <w:rPr>
          <w:sz w:val="24"/>
          <w:szCs w:val="24"/>
        </w:rPr>
      </w:pPr>
    </w:p>
    <w:p w14:paraId="0BEDA81E" w14:textId="77777777" w:rsidR="00C434A6" w:rsidRPr="00262D79" w:rsidRDefault="00C434A6" w:rsidP="00C434A6">
      <w:pPr>
        <w:pStyle w:val="3"/>
        <w:spacing w:line="274" w:lineRule="exact"/>
        <w:ind w:left="3682"/>
        <w:jc w:val="both"/>
        <w:rPr>
          <w:rFonts w:ascii="Times New Roman" w:hAnsi="Times New Roman" w:cs="Times New Roman"/>
        </w:rPr>
      </w:pPr>
      <w:r w:rsidRPr="00262D79">
        <w:rPr>
          <w:rFonts w:ascii="Times New Roman" w:hAnsi="Times New Roman" w:cs="Times New Roman"/>
        </w:rPr>
        <w:t>Информация</w:t>
      </w:r>
      <w:r w:rsidRPr="00262D79">
        <w:rPr>
          <w:rFonts w:ascii="Times New Roman" w:hAnsi="Times New Roman" w:cs="Times New Roman"/>
          <w:spacing w:val="-8"/>
        </w:rPr>
        <w:t xml:space="preserve"> </w:t>
      </w:r>
      <w:r w:rsidRPr="00262D79">
        <w:rPr>
          <w:rFonts w:ascii="Times New Roman" w:hAnsi="Times New Roman" w:cs="Times New Roman"/>
        </w:rPr>
        <w:t>об</w:t>
      </w:r>
      <w:r w:rsidRPr="00262D79">
        <w:rPr>
          <w:rFonts w:ascii="Times New Roman" w:hAnsi="Times New Roman" w:cs="Times New Roman"/>
          <w:spacing w:val="-6"/>
        </w:rPr>
        <w:t xml:space="preserve"> </w:t>
      </w:r>
      <w:r w:rsidRPr="00262D79">
        <w:rPr>
          <w:rFonts w:ascii="Times New Roman" w:hAnsi="Times New Roman" w:cs="Times New Roman"/>
        </w:rPr>
        <w:t>авторе</w:t>
      </w:r>
    </w:p>
    <w:p w14:paraId="37573A00" w14:textId="77777777" w:rsidR="00C434A6" w:rsidRPr="00262D79" w:rsidRDefault="00C434A6" w:rsidP="00C434A6">
      <w:pPr>
        <w:pStyle w:val="a3"/>
        <w:ind w:left="118" w:right="105" w:firstLine="708"/>
        <w:jc w:val="both"/>
        <w:rPr>
          <w:rFonts w:ascii="Times New Roman" w:hAnsi="Times New Roman" w:cs="Times New Roman"/>
        </w:rPr>
      </w:pPr>
      <w:r w:rsidRPr="00262D79">
        <w:rPr>
          <w:rFonts w:ascii="Times New Roman" w:hAnsi="Times New Roman" w:cs="Times New Roman"/>
        </w:rPr>
        <w:t>Богомолова Алёна Андреевна</w:t>
      </w:r>
      <w:r w:rsidRPr="00262D79">
        <w:rPr>
          <w:rFonts w:ascii="Times New Roman" w:hAnsi="Times New Roman" w:cs="Times New Roman"/>
          <w:spacing w:val="1"/>
        </w:rPr>
        <w:t xml:space="preserve"> </w:t>
      </w:r>
      <w:r w:rsidRPr="00262D79">
        <w:rPr>
          <w:rFonts w:ascii="Times New Roman" w:hAnsi="Times New Roman" w:cs="Times New Roman"/>
        </w:rPr>
        <w:t>(Россия,</w:t>
      </w:r>
      <w:r w:rsidRPr="00262D79">
        <w:rPr>
          <w:rFonts w:ascii="Times New Roman" w:hAnsi="Times New Roman" w:cs="Times New Roman"/>
          <w:spacing w:val="1"/>
        </w:rPr>
        <w:t xml:space="preserve"> </w:t>
      </w:r>
      <w:r w:rsidRPr="00262D79">
        <w:rPr>
          <w:rFonts w:ascii="Times New Roman" w:hAnsi="Times New Roman" w:cs="Times New Roman"/>
        </w:rPr>
        <w:t>Вологда)</w:t>
      </w:r>
      <w:r w:rsidRPr="00262D79">
        <w:rPr>
          <w:rFonts w:ascii="Times New Roman" w:hAnsi="Times New Roman" w:cs="Times New Roman"/>
          <w:spacing w:val="1"/>
        </w:rPr>
        <w:t xml:space="preserve"> </w:t>
      </w:r>
      <w:r w:rsidRPr="00262D79">
        <w:rPr>
          <w:rFonts w:ascii="Times New Roman" w:hAnsi="Times New Roman" w:cs="Times New Roman"/>
        </w:rPr>
        <w:t>–</w:t>
      </w:r>
      <w:r w:rsidRPr="00262D79">
        <w:rPr>
          <w:rFonts w:ascii="Times New Roman" w:hAnsi="Times New Roman" w:cs="Times New Roman"/>
          <w:spacing w:val="1"/>
        </w:rPr>
        <w:t xml:space="preserve"> </w:t>
      </w:r>
      <w:r w:rsidRPr="00262D79">
        <w:rPr>
          <w:rFonts w:ascii="Times New Roman" w:hAnsi="Times New Roman" w:cs="Times New Roman"/>
        </w:rPr>
        <w:t>магистрант 1 курса, инженер-исследователь,</w:t>
      </w:r>
      <w:r w:rsidRPr="00262D79">
        <w:rPr>
          <w:rFonts w:ascii="Times New Roman" w:hAnsi="Times New Roman" w:cs="Times New Roman"/>
          <w:spacing w:val="1"/>
        </w:rPr>
        <w:t xml:space="preserve"> </w:t>
      </w:r>
      <w:r w:rsidRPr="00262D79">
        <w:rPr>
          <w:rFonts w:ascii="Times New Roman" w:hAnsi="Times New Roman" w:cs="Times New Roman"/>
        </w:rPr>
        <w:t>Федеральное</w:t>
      </w:r>
      <w:r w:rsidRPr="00262D79">
        <w:rPr>
          <w:rFonts w:ascii="Times New Roman" w:hAnsi="Times New Roman" w:cs="Times New Roman"/>
          <w:spacing w:val="1"/>
        </w:rPr>
        <w:t xml:space="preserve"> </w:t>
      </w:r>
      <w:r w:rsidRPr="00262D79">
        <w:rPr>
          <w:rFonts w:ascii="Times New Roman" w:hAnsi="Times New Roman" w:cs="Times New Roman"/>
        </w:rPr>
        <w:t>государственное</w:t>
      </w:r>
      <w:r w:rsidRPr="00262D79">
        <w:rPr>
          <w:rFonts w:ascii="Times New Roman" w:hAnsi="Times New Roman" w:cs="Times New Roman"/>
          <w:spacing w:val="1"/>
        </w:rPr>
        <w:t xml:space="preserve"> </w:t>
      </w:r>
      <w:r w:rsidRPr="00262D79">
        <w:rPr>
          <w:rFonts w:ascii="Times New Roman" w:hAnsi="Times New Roman" w:cs="Times New Roman"/>
        </w:rPr>
        <w:t>бюджетное</w:t>
      </w:r>
      <w:r w:rsidRPr="00262D79">
        <w:rPr>
          <w:rFonts w:ascii="Times New Roman" w:hAnsi="Times New Roman" w:cs="Times New Roman"/>
          <w:spacing w:val="1"/>
        </w:rPr>
        <w:t xml:space="preserve"> </w:t>
      </w:r>
      <w:r w:rsidRPr="00262D79">
        <w:rPr>
          <w:rFonts w:ascii="Times New Roman" w:hAnsi="Times New Roman" w:cs="Times New Roman"/>
        </w:rPr>
        <w:t>учреждение</w:t>
      </w:r>
      <w:r w:rsidRPr="00262D79">
        <w:rPr>
          <w:rFonts w:ascii="Times New Roman" w:hAnsi="Times New Roman" w:cs="Times New Roman"/>
          <w:spacing w:val="1"/>
        </w:rPr>
        <w:t xml:space="preserve"> </w:t>
      </w:r>
      <w:r w:rsidRPr="00262D79">
        <w:rPr>
          <w:rFonts w:ascii="Times New Roman" w:hAnsi="Times New Roman" w:cs="Times New Roman"/>
        </w:rPr>
        <w:t>науки</w:t>
      </w:r>
      <w:r w:rsidRPr="00262D79">
        <w:rPr>
          <w:rFonts w:ascii="Times New Roman" w:hAnsi="Times New Roman" w:cs="Times New Roman"/>
          <w:spacing w:val="1"/>
        </w:rPr>
        <w:t xml:space="preserve"> </w:t>
      </w:r>
      <w:r w:rsidRPr="00262D79">
        <w:rPr>
          <w:rFonts w:ascii="Times New Roman" w:hAnsi="Times New Roman" w:cs="Times New Roman"/>
        </w:rPr>
        <w:t>Вологодский</w:t>
      </w:r>
      <w:r w:rsidRPr="00262D79">
        <w:rPr>
          <w:rFonts w:ascii="Times New Roman" w:hAnsi="Times New Roman" w:cs="Times New Roman"/>
          <w:spacing w:val="1"/>
        </w:rPr>
        <w:t xml:space="preserve"> </w:t>
      </w:r>
      <w:r w:rsidRPr="00262D79">
        <w:rPr>
          <w:rFonts w:ascii="Times New Roman" w:hAnsi="Times New Roman" w:cs="Times New Roman"/>
        </w:rPr>
        <w:t>научный</w:t>
      </w:r>
      <w:r w:rsidRPr="00262D79">
        <w:rPr>
          <w:rFonts w:ascii="Times New Roman" w:hAnsi="Times New Roman" w:cs="Times New Roman"/>
          <w:spacing w:val="1"/>
        </w:rPr>
        <w:t xml:space="preserve"> </w:t>
      </w:r>
      <w:r w:rsidRPr="00262D79">
        <w:rPr>
          <w:rFonts w:ascii="Times New Roman" w:hAnsi="Times New Roman" w:cs="Times New Roman"/>
        </w:rPr>
        <w:t>центр</w:t>
      </w:r>
      <w:r w:rsidRPr="00262D79">
        <w:rPr>
          <w:rFonts w:ascii="Times New Roman" w:hAnsi="Times New Roman" w:cs="Times New Roman"/>
          <w:spacing w:val="1"/>
        </w:rPr>
        <w:t xml:space="preserve"> </w:t>
      </w:r>
      <w:r w:rsidRPr="00262D79">
        <w:rPr>
          <w:rFonts w:ascii="Times New Roman" w:hAnsi="Times New Roman" w:cs="Times New Roman"/>
        </w:rPr>
        <w:t>Российской</w:t>
      </w:r>
      <w:r w:rsidRPr="00262D79">
        <w:rPr>
          <w:rFonts w:ascii="Times New Roman" w:hAnsi="Times New Roman" w:cs="Times New Roman"/>
          <w:spacing w:val="1"/>
        </w:rPr>
        <w:t xml:space="preserve"> </w:t>
      </w:r>
      <w:r w:rsidRPr="00262D79">
        <w:rPr>
          <w:rFonts w:ascii="Times New Roman" w:hAnsi="Times New Roman" w:cs="Times New Roman"/>
        </w:rPr>
        <w:t>академии</w:t>
      </w:r>
      <w:r w:rsidRPr="00262D79">
        <w:rPr>
          <w:rFonts w:ascii="Times New Roman" w:hAnsi="Times New Roman" w:cs="Times New Roman"/>
          <w:spacing w:val="-5"/>
        </w:rPr>
        <w:t xml:space="preserve"> </w:t>
      </w:r>
      <w:r w:rsidRPr="00262D79">
        <w:rPr>
          <w:rFonts w:ascii="Times New Roman" w:hAnsi="Times New Roman" w:cs="Times New Roman"/>
        </w:rPr>
        <w:t>наук</w:t>
      </w:r>
      <w:r w:rsidRPr="00262D79">
        <w:rPr>
          <w:rFonts w:ascii="Times New Roman" w:hAnsi="Times New Roman" w:cs="Times New Roman"/>
          <w:spacing w:val="-4"/>
        </w:rPr>
        <w:t xml:space="preserve"> </w:t>
      </w:r>
      <w:r w:rsidRPr="00262D79">
        <w:rPr>
          <w:rFonts w:ascii="Times New Roman" w:hAnsi="Times New Roman" w:cs="Times New Roman"/>
        </w:rPr>
        <w:t>(Россия,</w:t>
      </w:r>
      <w:r w:rsidRPr="00262D79">
        <w:rPr>
          <w:rFonts w:ascii="Times New Roman" w:hAnsi="Times New Roman" w:cs="Times New Roman"/>
          <w:spacing w:val="-6"/>
        </w:rPr>
        <w:t xml:space="preserve"> </w:t>
      </w:r>
      <w:r w:rsidRPr="00262D79">
        <w:rPr>
          <w:rFonts w:ascii="Times New Roman" w:hAnsi="Times New Roman" w:cs="Times New Roman"/>
        </w:rPr>
        <w:t>160014,</w:t>
      </w:r>
      <w:r w:rsidRPr="00262D79">
        <w:rPr>
          <w:rFonts w:ascii="Times New Roman" w:hAnsi="Times New Roman" w:cs="Times New Roman"/>
          <w:spacing w:val="-5"/>
        </w:rPr>
        <w:t xml:space="preserve"> </w:t>
      </w:r>
      <w:r w:rsidRPr="00262D79">
        <w:rPr>
          <w:rFonts w:ascii="Times New Roman" w:hAnsi="Times New Roman" w:cs="Times New Roman"/>
        </w:rPr>
        <w:t>г.</w:t>
      </w:r>
      <w:r w:rsidRPr="00262D79">
        <w:rPr>
          <w:rFonts w:ascii="Times New Roman" w:hAnsi="Times New Roman" w:cs="Times New Roman"/>
          <w:spacing w:val="-5"/>
        </w:rPr>
        <w:t xml:space="preserve"> </w:t>
      </w:r>
      <w:r w:rsidRPr="00262D79">
        <w:rPr>
          <w:rFonts w:ascii="Times New Roman" w:hAnsi="Times New Roman" w:cs="Times New Roman"/>
        </w:rPr>
        <w:t>Вологда,</w:t>
      </w:r>
      <w:r w:rsidRPr="00262D79">
        <w:rPr>
          <w:rFonts w:ascii="Times New Roman" w:hAnsi="Times New Roman" w:cs="Times New Roman"/>
          <w:spacing w:val="-4"/>
        </w:rPr>
        <w:t xml:space="preserve"> </w:t>
      </w:r>
      <w:r w:rsidRPr="00262D79">
        <w:rPr>
          <w:rFonts w:ascii="Times New Roman" w:hAnsi="Times New Roman" w:cs="Times New Roman"/>
        </w:rPr>
        <w:t>ул.</w:t>
      </w:r>
      <w:r w:rsidRPr="00262D79">
        <w:rPr>
          <w:rFonts w:ascii="Times New Roman" w:hAnsi="Times New Roman" w:cs="Times New Roman"/>
          <w:spacing w:val="-5"/>
        </w:rPr>
        <w:t xml:space="preserve"> </w:t>
      </w:r>
      <w:r w:rsidRPr="00262D79">
        <w:rPr>
          <w:rFonts w:ascii="Times New Roman" w:hAnsi="Times New Roman" w:cs="Times New Roman"/>
        </w:rPr>
        <w:t>Горького,</w:t>
      </w:r>
      <w:r w:rsidRPr="00262D79">
        <w:rPr>
          <w:rFonts w:ascii="Times New Roman" w:hAnsi="Times New Roman" w:cs="Times New Roman"/>
          <w:spacing w:val="-5"/>
        </w:rPr>
        <w:t xml:space="preserve"> </w:t>
      </w:r>
      <w:r w:rsidRPr="00262D79">
        <w:rPr>
          <w:rFonts w:ascii="Times New Roman" w:hAnsi="Times New Roman" w:cs="Times New Roman"/>
        </w:rPr>
        <w:t>д.</w:t>
      </w:r>
      <w:r w:rsidRPr="00262D79">
        <w:rPr>
          <w:rFonts w:ascii="Times New Roman" w:hAnsi="Times New Roman" w:cs="Times New Roman"/>
          <w:spacing w:val="-6"/>
        </w:rPr>
        <w:t xml:space="preserve"> </w:t>
      </w:r>
      <w:r w:rsidRPr="00262D79">
        <w:rPr>
          <w:rFonts w:ascii="Times New Roman" w:hAnsi="Times New Roman" w:cs="Times New Roman"/>
        </w:rPr>
        <w:t>56а,</w:t>
      </w:r>
      <w:r w:rsidRPr="00262D79">
        <w:rPr>
          <w:rFonts w:ascii="Times New Roman" w:hAnsi="Times New Roman" w:cs="Times New Roman"/>
          <w:spacing w:val="-5"/>
        </w:rPr>
        <w:t xml:space="preserve"> </w:t>
      </w:r>
      <w:proofErr w:type="spellStart"/>
      <w:r w:rsidRPr="00262D79">
        <w:rPr>
          <w:rFonts w:ascii="Times New Roman" w:hAnsi="Times New Roman" w:cs="Times New Roman"/>
          <w:lang w:val="en-US"/>
        </w:rPr>
        <w:t>alyona</w:t>
      </w:r>
      <w:proofErr w:type="spellEnd"/>
      <w:r w:rsidRPr="00CE3F50">
        <w:rPr>
          <w:rFonts w:ascii="Times New Roman" w:hAnsi="Times New Roman" w:cs="Times New Roman"/>
        </w:rPr>
        <w:t>.</w:t>
      </w:r>
      <w:proofErr w:type="spellStart"/>
      <w:r w:rsidRPr="00262D79">
        <w:rPr>
          <w:rFonts w:ascii="Times New Roman" w:hAnsi="Times New Roman" w:cs="Times New Roman"/>
          <w:lang w:val="en-US"/>
        </w:rPr>
        <w:t>bg</w:t>
      </w:r>
      <w:proofErr w:type="spellEnd"/>
      <w:r w:rsidRPr="00262D79">
        <w:rPr>
          <w:rFonts w:ascii="Times New Roman" w:hAnsi="Times New Roman" w:cs="Times New Roman"/>
        </w:rPr>
        <w:t>@</w:t>
      </w:r>
      <w:proofErr w:type="spellStart"/>
      <w:r w:rsidRPr="00262D79">
        <w:rPr>
          <w:rFonts w:ascii="Times New Roman" w:hAnsi="Times New Roman" w:cs="Times New Roman"/>
        </w:rPr>
        <w:t>mail</w:t>
      </w:r>
      <w:proofErr w:type="spellEnd"/>
      <w:r w:rsidRPr="00262D79">
        <w:rPr>
          <w:rFonts w:ascii="Times New Roman" w:hAnsi="Times New Roman" w:cs="Times New Roman"/>
        </w:rPr>
        <w:t>.</w:t>
      </w:r>
      <w:proofErr w:type="spellStart"/>
      <w:r w:rsidRPr="00262D79">
        <w:rPr>
          <w:rFonts w:ascii="Times New Roman" w:hAnsi="Times New Roman" w:cs="Times New Roman"/>
          <w:lang w:val="en-US"/>
        </w:rPr>
        <w:t>ru</w:t>
      </w:r>
      <w:proofErr w:type="spellEnd"/>
      <w:r w:rsidRPr="00262D79">
        <w:rPr>
          <w:rFonts w:ascii="Times New Roman" w:hAnsi="Times New Roman" w:cs="Times New Roman"/>
        </w:rPr>
        <w:t>)</w:t>
      </w:r>
    </w:p>
    <w:p w14:paraId="2858E732" w14:textId="77777777" w:rsidR="00C434A6" w:rsidRPr="00262D79" w:rsidRDefault="00C434A6" w:rsidP="00D104EA">
      <w:pPr>
        <w:pStyle w:val="a6"/>
        <w:ind w:firstLine="709"/>
        <w:jc w:val="both"/>
        <w:rPr>
          <w:sz w:val="24"/>
          <w:szCs w:val="24"/>
        </w:rPr>
      </w:pPr>
    </w:p>
    <w:p w14:paraId="75AA30CB" w14:textId="77777777" w:rsidR="00874220" w:rsidRPr="00E35858" w:rsidRDefault="00874220" w:rsidP="00CA38ED">
      <w:pPr>
        <w:pStyle w:val="a6"/>
        <w:ind w:firstLine="709"/>
        <w:jc w:val="right"/>
        <w:rPr>
          <w:b/>
          <w:sz w:val="24"/>
          <w:szCs w:val="24"/>
        </w:rPr>
      </w:pPr>
      <w:proofErr w:type="spellStart"/>
      <w:r w:rsidRPr="00262D79">
        <w:rPr>
          <w:b/>
          <w:sz w:val="24"/>
          <w:szCs w:val="24"/>
          <w:lang w:val="en-US"/>
        </w:rPr>
        <w:t>Bogomolova</w:t>
      </w:r>
      <w:proofErr w:type="spellEnd"/>
      <w:r w:rsidRPr="00E35858">
        <w:rPr>
          <w:b/>
          <w:sz w:val="24"/>
          <w:szCs w:val="24"/>
        </w:rPr>
        <w:t xml:space="preserve"> </w:t>
      </w:r>
      <w:r w:rsidRPr="00262D79">
        <w:rPr>
          <w:b/>
          <w:sz w:val="24"/>
          <w:szCs w:val="24"/>
          <w:lang w:val="en-US"/>
        </w:rPr>
        <w:t>A</w:t>
      </w:r>
      <w:r w:rsidRPr="00E35858">
        <w:rPr>
          <w:b/>
          <w:sz w:val="24"/>
          <w:szCs w:val="24"/>
        </w:rPr>
        <w:t>.</w:t>
      </w:r>
      <w:r w:rsidRPr="00262D79">
        <w:rPr>
          <w:b/>
          <w:sz w:val="24"/>
          <w:szCs w:val="24"/>
          <w:lang w:val="en-US"/>
        </w:rPr>
        <w:t>A</w:t>
      </w:r>
      <w:r w:rsidRPr="00E35858">
        <w:rPr>
          <w:b/>
          <w:sz w:val="24"/>
          <w:szCs w:val="24"/>
        </w:rPr>
        <w:t>.</w:t>
      </w:r>
    </w:p>
    <w:p w14:paraId="1D1ECE77" w14:textId="77777777" w:rsidR="00CA38ED" w:rsidRPr="00E35858" w:rsidRDefault="00CA38ED" w:rsidP="00CA38ED">
      <w:pPr>
        <w:pStyle w:val="a6"/>
        <w:ind w:firstLine="709"/>
        <w:jc w:val="right"/>
        <w:rPr>
          <w:sz w:val="24"/>
          <w:szCs w:val="24"/>
        </w:rPr>
      </w:pPr>
    </w:p>
    <w:p w14:paraId="41E3624E" w14:textId="77777777" w:rsidR="00B74982" w:rsidRPr="00B74982" w:rsidRDefault="00B74982" w:rsidP="00B74982">
      <w:pPr>
        <w:keepNext/>
        <w:ind w:firstLine="709"/>
        <w:jc w:val="center"/>
        <w:rPr>
          <w:b/>
          <w:sz w:val="24"/>
          <w:szCs w:val="24"/>
          <w:lang w:val="en-US"/>
        </w:rPr>
      </w:pPr>
      <w:r w:rsidRPr="00B74982">
        <w:rPr>
          <w:b/>
          <w:sz w:val="24"/>
          <w:szCs w:val="24"/>
          <w:lang w:val="en-US"/>
        </w:rPr>
        <w:t>ON THE PROBLEMS OF FINANCING INVESTMENTS IN INNOVATION</w:t>
      </w:r>
    </w:p>
    <w:p w14:paraId="4B3F1138" w14:textId="77777777" w:rsidR="00B74982" w:rsidRPr="00B74982" w:rsidRDefault="00B74982" w:rsidP="00B74982">
      <w:pPr>
        <w:keepNext/>
        <w:ind w:firstLine="709"/>
        <w:jc w:val="center"/>
        <w:rPr>
          <w:b/>
          <w:color w:val="FF0000"/>
          <w:sz w:val="24"/>
          <w:szCs w:val="24"/>
          <w:lang w:val="en-US"/>
        </w:rPr>
      </w:pPr>
    </w:p>
    <w:p w14:paraId="4D8464BD" w14:textId="77777777" w:rsidR="000D7DB5" w:rsidRPr="00CE3F50" w:rsidRDefault="00CA38ED" w:rsidP="00B74982">
      <w:pPr>
        <w:spacing w:before="90"/>
        <w:ind w:right="105" w:firstLine="826"/>
        <w:jc w:val="both"/>
        <w:rPr>
          <w:b/>
          <w:i/>
          <w:sz w:val="24"/>
          <w:szCs w:val="24"/>
          <w:lang w:val="en-US"/>
        </w:rPr>
      </w:pPr>
      <w:r w:rsidRPr="00B74982">
        <w:rPr>
          <w:b/>
          <w:i/>
          <w:sz w:val="24"/>
          <w:szCs w:val="24"/>
          <w:lang w:val="en-US"/>
        </w:rPr>
        <w:t xml:space="preserve">Abstract. </w:t>
      </w:r>
      <w:r w:rsidR="00B74982" w:rsidRPr="00B74982">
        <w:rPr>
          <w:i/>
          <w:sz w:val="24"/>
          <w:szCs w:val="24"/>
          <w:lang w:val="en-US"/>
        </w:rPr>
        <w:t>This article considers the main sources of investment in innovation. Advantages and disadvantages in the use of certain tools of investment are revealed. Ways of increase of efficiency of their use are offered.</w:t>
      </w:r>
    </w:p>
    <w:p w14:paraId="6B1986DE" w14:textId="77777777" w:rsidR="00CA38ED" w:rsidRPr="00B74982" w:rsidRDefault="00CA38ED" w:rsidP="00B74982">
      <w:pPr>
        <w:spacing w:before="90"/>
        <w:ind w:right="105" w:firstLine="826"/>
        <w:jc w:val="both"/>
        <w:rPr>
          <w:i/>
          <w:sz w:val="24"/>
          <w:szCs w:val="24"/>
          <w:lang w:val="en-US"/>
        </w:rPr>
      </w:pPr>
      <w:r w:rsidRPr="00B74982">
        <w:rPr>
          <w:b/>
          <w:i/>
          <w:sz w:val="24"/>
          <w:szCs w:val="24"/>
          <w:lang w:val="en-US"/>
        </w:rPr>
        <w:t>Key</w:t>
      </w:r>
      <w:r w:rsidRPr="00B74982">
        <w:rPr>
          <w:b/>
          <w:i/>
          <w:spacing w:val="-7"/>
          <w:sz w:val="24"/>
          <w:szCs w:val="24"/>
          <w:lang w:val="en-US"/>
        </w:rPr>
        <w:t xml:space="preserve"> </w:t>
      </w:r>
      <w:r w:rsidRPr="00B74982">
        <w:rPr>
          <w:b/>
          <w:i/>
          <w:sz w:val="24"/>
          <w:szCs w:val="24"/>
          <w:lang w:val="en-US"/>
        </w:rPr>
        <w:t>words:</w:t>
      </w:r>
      <w:r w:rsidRPr="00B74982">
        <w:rPr>
          <w:b/>
          <w:i/>
          <w:spacing w:val="-7"/>
          <w:sz w:val="24"/>
          <w:szCs w:val="24"/>
          <w:lang w:val="en-US"/>
        </w:rPr>
        <w:t xml:space="preserve"> </w:t>
      </w:r>
      <w:r w:rsidR="00B74982" w:rsidRPr="00B74982">
        <w:rPr>
          <w:i/>
          <w:sz w:val="24"/>
          <w:szCs w:val="24"/>
          <w:lang w:val="en-US"/>
        </w:rPr>
        <w:t>investments, innovations, development, sources, financing</w:t>
      </w:r>
    </w:p>
    <w:p w14:paraId="4D57D52E" w14:textId="77777777" w:rsidR="00CA38ED" w:rsidRPr="00262D79" w:rsidRDefault="00CA38ED" w:rsidP="00CA38ED">
      <w:pPr>
        <w:spacing w:before="90"/>
        <w:ind w:left="118" w:right="105" w:firstLine="708"/>
        <w:jc w:val="both"/>
        <w:rPr>
          <w:sz w:val="24"/>
          <w:szCs w:val="24"/>
          <w:lang w:val="en-US"/>
        </w:rPr>
      </w:pPr>
    </w:p>
    <w:p w14:paraId="3D9A1A28" w14:textId="77777777" w:rsidR="00CA38ED" w:rsidRPr="00262D79" w:rsidRDefault="00CA38ED" w:rsidP="00CA38ED">
      <w:pPr>
        <w:ind w:left="3418"/>
        <w:jc w:val="both"/>
        <w:outlineLvl w:val="2"/>
        <w:rPr>
          <w:rFonts w:eastAsia="Georgia"/>
          <w:b/>
          <w:bCs/>
          <w:sz w:val="24"/>
          <w:szCs w:val="24"/>
          <w:lang w:val="en-US"/>
        </w:rPr>
      </w:pPr>
      <w:r w:rsidRPr="00262D79">
        <w:rPr>
          <w:rFonts w:eastAsia="Georgia"/>
          <w:b/>
          <w:bCs/>
          <w:sz w:val="24"/>
          <w:szCs w:val="24"/>
          <w:lang w:val="en-US"/>
        </w:rPr>
        <w:t>Information</w:t>
      </w:r>
      <w:r w:rsidRPr="00262D79">
        <w:rPr>
          <w:rFonts w:eastAsia="Georgia"/>
          <w:b/>
          <w:bCs/>
          <w:spacing w:val="-2"/>
          <w:sz w:val="24"/>
          <w:szCs w:val="24"/>
          <w:lang w:val="en-US"/>
        </w:rPr>
        <w:t xml:space="preserve"> </w:t>
      </w:r>
      <w:r w:rsidRPr="00262D79">
        <w:rPr>
          <w:rFonts w:eastAsia="Georgia"/>
          <w:b/>
          <w:bCs/>
          <w:sz w:val="24"/>
          <w:szCs w:val="24"/>
          <w:lang w:val="en-US"/>
        </w:rPr>
        <w:t>about</w:t>
      </w:r>
      <w:r w:rsidRPr="00262D79">
        <w:rPr>
          <w:rFonts w:eastAsia="Georgia"/>
          <w:b/>
          <w:bCs/>
          <w:spacing w:val="-3"/>
          <w:sz w:val="24"/>
          <w:szCs w:val="24"/>
          <w:lang w:val="en-US"/>
        </w:rPr>
        <w:t xml:space="preserve"> </w:t>
      </w:r>
      <w:r w:rsidRPr="00262D79">
        <w:rPr>
          <w:rFonts w:eastAsia="Georgia"/>
          <w:b/>
          <w:bCs/>
          <w:sz w:val="24"/>
          <w:szCs w:val="24"/>
          <w:lang w:val="en-US"/>
        </w:rPr>
        <w:t>the</w:t>
      </w:r>
      <w:r w:rsidRPr="00262D79">
        <w:rPr>
          <w:rFonts w:eastAsia="Georgia"/>
          <w:b/>
          <w:bCs/>
          <w:spacing w:val="-3"/>
          <w:sz w:val="24"/>
          <w:szCs w:val="24"/>
          <w:lang w:val="en-US"/>
        </w:rPr>
        <w:t xml:space="preserve"> </w:t>
      </w:r>
      <w:r w:rsidRPr="00262D79">
        <w:rPr>
          <w:rFonts w:eastAsia="Georgia"/>
          <w:b/>
          <w:bCs/>
          <w:sz w:val="24"/>
          <w:szCs w:val="24"/>
          <w:lang w:val="en-US"/>
        </w:rPr>
        <w:t>author</w:t>
      </w:r>
    </w:p>
    <w:p w14:paraId="5BEA3F34" w14:textId="77777777" w:rsidR="000D7DB5" w:rsidRPr="00262D79" w:rsidRDefault="000D7DB5" w:rsidP="000D7DB5">
      <w:pPr>
        <w:keepNext/>
        <w:adjustRightInd w:val="0"/>
        <w:jc w:val="both"/>
        <w:rPr>
          <w:rFonts w:eastAsia="Georgia"/>
          <w:sz w:val="24"/>
          <w:szCs w:val="24"/>
          <w:lang w:val="en-US"/>
        </w:rPr>
      </w:pPr>
      <w:proofErr w:type="spellStart"/>
      <w:r w:rsidRPr="00262D79">
        <w:rPr>
          <w:bCs/>
          <w:sz w:val="24"/>
          <w:szCs w:val="24"/>
          <w:lang w:val="en-US"/>
        </w:rPr>
        <w:t>Bogomolova</w:t>
      </w:r>
      <w:proofErr w:type="spellEnd"/>
      <w:r w:rsidRPr="00262D79">
        <w:rPr>
          <w:bCs/>
          <w:sz w:val="24"/>
          <w:szCs w:val="24"/>
          <w:lang w:val="en-US"/>
        </w:rPr>
        <w:t xml:space="preserve"> </w:t>
      </w:r>
      <w:proofErr w:type="spellStart"/>
      <w:r w:rsidRPr="00262D79">
        <w:rPr>
          <w:bCs/>
          <w:sz w:val="24"/>
          <w:szCs w:val="24"/>
          <w:lang w:val="en-US"/>
        </w:rPr>
        <w:t>Alyona</w:t>
      </w:r>
      <w:proofErr w:type="spellEnd"/>
      <w:r w:rsidRPr="00262D79">
        <w:rPr>
          <w:bCs/>
          <w:sz w:val="24"/>
          <w:szCs w:val="24"/>
          <w:lang w:val="en-US"/>
        </w:rPr>
        <w:t xml:space="preserve"> </w:t>
      </w:r>
      <w:proofErr w:type="spellStart"/>
      <w:r w:rsidRPr="00262D79">
        <w:rPr>
          <w:bCs/>
          <w:sz w:val="24"/>
          <w:szCs w:val="24"/>
          <w:lang w:val="en-US"/>
        </w:rPr>
        <w:t>Andreevna</w:t>
      </w:r>
      <w:proofErr w:type="spellEnd"/>
      <w:r w:rsidRPr="00262D79">
        <w:rPr>
          <w:bCs/>
          <w:sz w:val="24"/>
          <w:szCs w:val="24"/>
          <w:lang w:val="en-US"/>
        </w:rPr>
        <w:t xml:space="preserve"> (Russia, Vologda) – 1st year master's student, engineer-researcher, </w:t>
      </w:r>
      <w:r w:rsidRPr="00262D79">
        <w:rPr>
          <w:rFonts w:eastAsia="Georgia"/>
          <w:sz w:val="24"/>
          <w:szCs w:val="24"/>
          <w:lang w:val="en-US"/>
        </w:rPr>
        <w:t>Vologda</w:t>
      </w:r>
      <w:r w:rsidRPr="00262D79">
        <w:rPr>
          <w:rFonts w:eastAsia="Georgia"/>
          <w:spacing w:val="-11"/>
          <w:sz w:val="24"/>
          <w:szCs w:val="24"/>
          <w:lang w:val="en-US"/>
        </w:rPr>
        <w:t xml:space="preserve"> </w:t>
      </w:r>
      <w:r w:rsidRPr="00262D79">
        <w:rPr>
          <w:rFonts w:eastAsia="Georgia"/>
          <w:sz w:val="24"/>
          <w:szCs w:val="24"/>
          <w:lang w:val="en-US"/>
        </w:rPr>
        <w:t>Research</w:t>
      </w:r>
      <w:r w:rsidRPr="00262D79">
        <w:rPr>
          <w:rFonts w:eastAsia="Georgia"/>
          <w:spacing w:val="-10"/>
          <w:sz w:val="24"/>
          <w:szCs w:val="24"/>
          <w:lang w:val="en-US"/>
        </w:rPr>
        <w:t xml:space="preserve"> </w:t>
      </w:r>
      <w:r w:rsidRPr="00262D79">
        <w:rPr>
          <w:rFonts w:eastAsia="Georgia"/>
          <w:sz w:val="24"/>
          <w:szCs w:val="24"/>
          <w:lang w:val="en-US"/>
        </w:rPr>
        <w:t>Center</w:t>
      </w:r>
      <w:r w:rsidRPr="00262D79">
        <w:rPr>
          <w:rFonts w:eastAsia="Georgia"/>
          <w:spacing w:val="-11"/>
          <w:sz w:val="24"/>
          <w:szCs w:val="24"/>
          <w:lang w:val="en-US"/>
        </w:rPr>
        <w:t xml:space="preserve"> </w:t>
      </w:r>
      <w:r w:rsidRPr="00262D79">
        <w:rPr>
          <w:rFonts w:eastAsia="Georgia"/>
          <w:sz w:val="24"/>
          <w:szCs w:val="24"/>
          <w:lang w:val="en-US"/>
        </w:rPr>
        <w:t>of</w:t>
      </w:r>
      <w:r w:rsidRPr="00262D79">
        <w:rPr>
          <w:rFonts w:eastAsia="Georgia"/>
          <w:spacing w:val="-11"/>
          <w:sz w:val="24"/>
          <w:szCs w:val="24"/>
          <w:lang w:val="en-US"/>
        </w:rPr>
        <w:t xml:space="preserve"> </w:t>
      </w:r>
      <w:r w:rsidRPr="00262D79">
        <w:rPr>
          <w:rFonts w:eastAsia="Georgia"/>
          <w:sz w:val="24"/>
          <w:szCs w:val="24"/>
          <w:lang w:val="en-US"/>
        </w:rPr>
        <w:t>the</w:t>
      </w:r>
      <w:r w:rsidRPr="00262D79">
        <w:rPr>
          <w:rFonts w:eastAsia="Georgia"/>
          <w:spacing w:val="-11"/>
          <w:sz w:val="24"/>
          <w:szCs w:val="24"/>
          <w:lang w:val="en-US"/>
        </w:rPr>
        <w:t xml:space="preserve"> </w:t>
      </w:r>
      <w:r w:rsidRPr="00262D79">
        <w:rPr>
          <w:rFonts w:eastAsia="Georgia"/>
          <w:sz w:val="24"/>
          <w:szCs w:val="24"/>
          <w:lang w:val="en-US"/>
        </w:rPr>
        <w:t>Russian</w:t>
      </w:r>
      <w:r w:rsidRPr="00262D79">
        <w:rPr>
          <w:rFonts w:eastAsia="Georgia"/>
          <w:spacing w:val="-58"/>
          <w:sz w:val="24"/>
          <w:szCs w:val="24"/>
          <w:lang w:val="en-US"/>
        </w:rPr>
        <w:t xml:space="preserve"> </w:t>
      </w:r>
      <w:r w:rsidRPr="00262D79">
        <w:rPr>
          <w:rFonts w:eastAsia="Georgia"/>
          <w:sz w:val="24"/>
          <w:szCs w:val="24"/>
          <w:lang w:val="en-US"/>
        </w:rPr>
        <w:t>Academy</w:t>
      </w:r>
      <w:r w:rsidRPr="00262D79">
        <w:rPr>
          <w:rFonts w:eastAsia="Georgia"/>
          <w:spacing w:val="1"/>
          <w:sz w:val="24"/>
          <w:szCs w:val="24"/>
          <w:lang w:val="en-US"/>
        </w:rPr>
        <w:t xml:space="preserve"> </w:t>
      </w:r>
      <w:r w:rsidRPr="00262D79">
        <w:rPr>
          <w:rFonts w:eastAsia="Georgia"/>
          <w:sz w:val="24"/>
          <w:szCs w:val="24"/>
          <w:lang w:val="en-US"/>
        </w:rPr>
        <w:t>of</w:t>
      </w:r>
      <w:r w:rsidRPr="00262D79">
        <w:rPr>
          <w:rFonts w:eastAsia="Georgia"/>
          <w:spacing w:val="1"/>
          <w:sz w:val="24"/>
          <w:szCs w:val="24"/>
          <w:lang w:val="en-US"/>
        </w:rPr>
        <w:t xml:space="preserve"> </w:t>
      </w:r>
      <w:r w:rsidRPr="00262D79">
        <w:rPr>
          <w:rFonts w:eastAsia="Georgia"/>
          <w:sz w:val="24"/>
          <w:szCs w:val="24"/>
          <w:lang w:val="en-US"/>
        </w:rPr>
        <w:t>Sciences</w:t>
      </w:r>
      <w:r w:rsidRPr="00262D79">
        <w:rPr>
          <w:rFonts w:eastAsia="Georgia"/>
          <w:spacing w:val="1"/>
          <w:sz w:val="24"/>
          <w:szCs w:val="24"/>
          <w:lang w:val="en-US"/>
        </w:rPr>
        <w:t xml:space="preserve"> </w:t>
      </w:r>
      <w:r w:rsidRPr="00262D79">
        <w:rPr>
          <w:bCs/>
          <w:sz w:val="24"/>
          <w:szCs w:val="24"/>
          <w:lang w:val="en-US"/>
        </w:rPr>
        <w:t>(Russia, 160014, Vologda, Gorky str. 56a, alyona.bg@mail.ru)</w:t>
      </w:r>
    </w:p>
    <w:p w14:paraId="4487A374" w14:textId="77777777" w:rsidR="00CA38ED" w:rsidRPr="00262D79" w:rsidRDefault="00CA38ED" w:rsidP="00CA38ED">
      <w:pPr>
        <w:spacing w:before="90"/>
        <w:ind w:left="118" w:right="105" w:firstLine="708"/>
        <w:jc w:val="both"/>
        <w:rPr>
          <w:sz w:val="24"/>
          <w:szCs w:val="24"/>
          <w:lang w:val="en-US"/>
        </w:rPr>
      </w:pPr>
    </w:p>
    <w:p w14:paraId="229672C2" w14:textId="77777777" w:rsidR="00CA38ED" w:rsidRPr="00262D79" w:rsidRDefault="00CA38ED" w:rsidP="00CA38ED">
      <w:pPr>
        <w:keepNext/>
        <w:ind w:firstLine="709"/>
        <w:contextualSpacing/>
        <w:jc w:val="center"/>
        <w:rPr>
          <w:b/>
          <w:sz w:val="24"/>
          <w:szCs w:val="24"/>
          <w:shd w:val="clear" w:color="auto" w:fill="FFFFFF"/>
          <w:lang w:val="en-US"/>
        </w:rPr>
      </w:pPr>
      <w:r w:rsidRPr="00262D79">
        <w:rPr>
          <w:b/>
          <w:sz w:val="24"/>
          <w:szCs w:val="24"/>
          <w:shd w:val="clear" w:color="auto" w:fill="FFFFFF"/>
          <w:lang w:val="en-US"/>
        </w:rPr>
        <w:lastRenderedPageBreak/>
        <w:t>References</w:t>
      </w:r>
    </w:p>
    <w:p w14:paraId="00BD393F" w14:textId="77777777" w:rsidR="00CA38ED" w:rsidRPr="00262D79" w:rsidRDefault="00CA38ED" w:rsidP="00CA38ED">
      <w:pPr>
        <w:pStyle w:val="a6"/>
        <w:ind w:firstLine="709"/>
        <w:jc w:val="both"/>
        <w:rPr>
          <w:sz w:val="24"/>
          <w:szCs w:val="24"/>
          <w:lang w:val="en-US"/>
        </w:rPr>
      </w:pPr>
      <w:r w:rsidRPr="00262D79">
        <w:rPr>
          <w:sz w:val="24"/>
          <w:szCs w:val="24"/>
          <w:lang w:val="en-US"/>
        </w:rPr>
        <w:t xml:space="preserve">1. </w:t>
      </w:r>
      <w:proofErr w:type="spellStart"/>
      <w:r w:rsidRPr="00262D79">
        <w:rPr>
          <w:sz w:val="24"/>
          <w:szCs w:val="24"/>
          <w:lang w:val="en-US"/>
        </w:rPr>
        <w:t>Bespalova</w:t>
      </w:r>
      <w:proofErr w:type="spellEnd"/>
      <w:r w:rsidRPr="00262D79">
        <w:rPr>
          <w:sz w:val="24"/>
          <w:szCs w:val="24"/>
          <w:lang w:val="en-US"/>
        </w:rPr>
        <w:t xml:space="preserve"> O.V. The role of investment in the innovation process. Innovation Science, 2016, no. 1, pp. 26-29.</w:t>
      </w:r>
    </w:p>
    <w:p w14:paraId="7649E546" w14:textId="77777777" w:rsidR="00CA38ED" w:rsidRPr="00262D79" w:rsidRDefault="00CA38ED" w:rsidP="00CA38ED">
      <w:pPr>
        <w:pStyle w:val="a6"/>
        <w:ind w:firstLine="709"/>
        <w:jc w:val="both"/>
        <w:rPr>
          <w:sz w:val="24"/>
          <w:szCs w:val="24"/>
          <w:lang w:val="en-US"/>
        </w:rPr>
      </w:pPr>
      <w:r w:rsidRPr="00262D79">
        <w:rPr>
          <w:sz w:val="24"/>
          <w:szCs w:val="24"/>
          <w:lang w:val="en-US"/>
        </w:rPr>
        <w:t xml:space="preserve">2. </w:t>
      </w:r>
      <w:proofErr w:type="spellStart"/>
      <w:r w:rsidRPr="00262D79">
        <w:rPr>
          <w:sz w:val="24"/>
          <w:szCs w:val="24"/>
          <w:lang w:val="en-US"/>
        </w:rPr>
        <w:t>Vladimirova</w:t>
      </w:r>
      <w:proofErr w:type="spellEnd"/>
      <w:r w:rsidRPr="00262D79">
        <w:rPr>
          <w:sz w:val="24"/>
          <w:szCs w:val="24"/>
          <w:lang w:val="en-US"/>
        </w:rPr>
        <w:t xml:space="preserve"> T.A., </w:t>
      </w:r>
      <w:proofErr w:type="spellStart"/>
      <w:r w:rsidRPr="00262D79">
        <w:rPr>
          <w:sz w:val="24"/>
          <w:szCs w:val="24"/>
          <w:lang w:val="en-US"/>
        </w:rPr>
        <w:t>Nikitin</w:t>
      </w:r>
      <w:proofErr w:type="spellEnd"/>
      <w:r w:rsidRPr="00262D79">
        <w:rPr>
          <w:sz w:val="24"/>
          <w:szCs w:val="24"/>
          <w:lang w:val="en-US"/>
        </w:rPr>
        <w:t xml:space="preserve"> N.N., Sokolov V.G. Investing Large Innovative Projects: Sources, Trends and Problems. Siberian Financial School, 2003, no. 3, pp. 78-85.</w:t>
      </w:r>
    </w:p>
    <w:p w14:paraId="0BEDA1E6" w14:textId="77777777" w:rsidR="00CA38ED" w:rsidRPr="00262D79" w:rsidRDefault="00C60C63" w:rsidP="00CA38ED">
      <w:pPr>
        <w:pStyle w:val="a6"/>
        <w:ind w:firstLine="709"/>
        <w:jc w:val="both"/>
        <w:rPr>
          <w:sz w:val="24"/>
          <w:szCs w:val="24"/>
          <w:lang w:val="en-US"/>
        </w:rPr>
      </w:pPr>
      <w:r w:rsidRPr="00C60C63">
        <w:rPr>
          <w:sz w:val="24"/>
          <w:szCs w:val="24"/>
          <w:lang w:val="en-US"/>
        </w:rPr>
        <w:t>3</w:t>
      </w:r>
      <w:r w:rsidR="00CA38ED" w:rsidRPr="00262D79">
        <w:rPr>
          <w:sz w:val="24"/>
          <w:szCs w:val="24"/>
          <w:lang w:val="en-US"/>
        </w:rPr>
        <w:t xml:space="preserve">. </w:t>
      </w:r>
      <w:proofErr w:type="spellStart"/>
      <w:r w:rsidR="00CA38ED" w:rsidRPr="00262D79">
        <w:rPr>
          <w:sz w:val="24"/>
          <w:szCs w:val="24"/>
          <w:lang w:val="en-US"/>
        </w:rPr>
        <w:t>Diagileva</w:t>
      </w:r>
      <w:proofErr w:type="spellEnd"/>
      <w:r w:rsidR="00CA38ED" w:rsidRPr="00262D79">
        <w:rPr>
          <w:sz w:val="24"/>
          <w:szCs w:val="24"/>
          <w:lang w:val="en-US"/>
        </w:rPr>
        <w:t xml:space="preserve"> A.I., </w:t>
      </w:r>
      <w:proofErr w:type="spellStart"/>
      <w:r w:rsidR="00CA38ED" w:rsidRPr="00262D79">
        <w:rPr>
          <w:sz w:val="24"/>
          <w:szCs w:val="24"/>
          <w:lang w:val="en-US"/>
        </w:rPr>
        <w:t>Gavrilenko</w:t>
      </w:r>
      <w:proofErr w:type="spellEnd"/>
      <w:r w:rsidR="00CA38ED" w:rsidRPr="00262D79">
        <w:rPr>
          <w:sz w:val="24"/>
          <w:szCs w:val="24"/>
          <w:lang w:val="en-US"/>
        </w:rPr>
        <w:t xml:space="preserve"> N.I. Investments in innovations and their impact on Russian economy. Advances in chemistry and chemical technology, 2020, no. 10, pp. 16-18.</w:t>
      </w:r>
    </w:p>
    <w:p w14:paraId="3668B020" w14:textId="77777777" w:rsidR="00CA38ED" w:rsidRPr="00262D79" w:rsidRDefault="00C60C63" w:rsidP="00CA38ED">
      <w:pPr>
        <w:pStyle w:val="a6"/>
        <w:ind w:firstLine="709"/>
        <w:jc w:val="both"/>
        <w:rPr>
          <w:sz w:val="24"/>
          <w:szCs w:val="24"/>
          <w:lang w:val="en-US"/>
        </w:rPr>
      </w:pPr>
      <w:r w:rsidRPr="00C60C63">
        <w:rPr>
          <w:sz w:val="24"/>
          <w:szCs w:val="24"/>
          <w:lang w:val="en-US"/>
        </w:rPr>
        <w:t>4</w:t>
      </w:r>
      <w:r w:rsidR="00CA38ED" w:rsidRPr="00262D79">
        <w:rPr>
          <w:sz w:val="24"/>
          <w:szCs w:val="24"/>
          <w:lang w:val="en-US"/>
        </w:rPr>
        <w:t xml:space="preserve">. </w:t>
      </w:r>
      <w:proofErr w:type="spellStart"/>
      <w:r w:rsidR="00CA38ED" w:rsidRPr="00262D79">
        <w:rPr>
          <w:sz w:val="24"/>
          <w:szCs w:val="24"/>
          <w:lang w:val="en-US"/>
        </w:rPr>
        <w:t>Morozko</w:t>
      </w:r>
      <w:proofErr w:type="spellEnd"/>
      <w:r w:rsidR="00CA38ED" w:rsidRPr="00262D79">
        <w:rPr>
          <w:sz w:val="24"/>
          <w:szCs w:val="24"/>
          <w:lang w:val="en-US"/>
        </w:rPr>
        <w:t xml:space="preserve"> N.I., </w:t>
      </w:r>
      <w:proofErr w:type="spellStart"/>
      <w:r w:rsidR="00CA38ED" w:rsidRPr="00262D79">
        <w:rPr>
          <w:sz w:val="24"/>
          <w:szCs w:val="24"/>
          <w:lang w:val="en-US"/>
        </w:rPr>
        <w:t>Morozko</w:t>
      </w:r>
      <w:proofErr w:type="spellEnd"/>
      <w:r w:rsidR="00CA38ED" w:rsidRPr="00262D79">
        <w:rPr>
          <w:sz w:val="24"/>
          <w:szCs w:val="24"/>
          <w:lang w:val="en-US"/>
        </w:rPr>
        <w:t xml:space="preserve"> N.I. Development of long-term financing of innovative small companies. University Herald, 2022, no. 3, pp. 167-176.</w:t>
      </w:r>
    </w:p>
    <w:p w14:paraId="69397E9C" w14:textId="77777777" w:rsidR="00CA38ED" w:rsidRPr="00262D79" w:rsidRDefault="00C60C63" w:rsidP="00CA38ED">
      <w:pPr>
        <w:pStyle w:val="a6"/>
        <w:ind w:firstLine="709"/>
        <w:jc w:val="both"/>
        <w:rPr>
          <w:sz w:val="24"/>
          <w:szCs w:val="24"/>
          <w:lang w:val="en-US"/>
        </w:rPr>
      </w:pPr>
      <w:r w:rsidRPr="00C60C63">
        <w:rPr>
          <w:sz w:val="24"/>
          <w:szCs w:val="24"/>
          <w:lang w:val="en-US"/>
        </w:rPr>
        <w:t>5</w:t>
      </w:r>
      <w:r w:rsidR="00CA38ED" w:rsidRPr="00262D79">
        <w:rPr>
          <w:sz w:val="24"/>
          <w:szCs w:val="24"/>
          <w:lang w:val="en-US"/>
        </w:rPr>
        <w:t xml:space="preserve">. </w:t>
      </w:r>
      <w:proofErr w:type="spellStart"/>
      <w:r w:rsidR="00CA38ED" w:rsidRPr="00262D79">
        <w:rPr>
          <w:sz w:val="24"/>
          <w:szCs w:val="24"/>
          <w:lang w:val="en-US"/>
        </w:rPr>
        <w:t>Pakhomova</w:t>
      </w:r>
      <w:proofErr w:type="spellEnd"/>
      <w:r w:rsidR="00CA38ED" w:rsidRPr="00262D79">
        <w:rPr>
          <w:sz w:val="24"/>
          <w:szCs w:val="24"/>
          <w:lang w:val="en-US"/>
        </w:rPr>
        <w:t xml:space="preserve"> T.A. The role of investment in the innovation process. </w:t>
      </w:r>
      <w:proofErr w:type="spellStart"/>
      <w:r w:rsidR="00CA38ED" w:rsidRPr="00262D79">
        <w:rPr>
          <w:sz w:val="24"/>
          <w:szCs w:val="24"/>
          <w:lang w:val="en-US"/>
        </w:rPr>
        <w:t>Fundamental'nye</w:t>
      </w:r>
      <w:proofErr w:type="spellEnd"/>
      <w:r w:rsidR="00CA38ED" w:rsidRPr="00262D79">
        <w:rPr>
          <w:sz w:val="24"/>
          <w:szCs w:val="24"/>
          <w:lang w:val="en-US"/>
        </w:rPr>
        <w:t xml:space="preserve"> </w:t>
      </w:r>
      <w:proofErr w:type="spellStart"/>
      <w:r w:rsidR="00CA38ED" w:rsidRPr="00262D79">
        <w:rPr>
          <w:sz w:val="24"/>
          <w:szCs w:val="24"/>
          <w:lang w:val="en-US"/>
        </w:rPr>
        <w:t>issledovanie</w:t>
      </w:r>
      <w:proofErr w:type="spellEnd"/>
      <w:r w:rsidR="00CA38ED" w:rsidRPr="00262D79">
        <w:rPr>
          <w:sz w:val="24"/>
          <w:szCs w:val="24"/>
          <w:lang w:val="en-US"/>
        </w:rPr>
        <w:t>, 2013, no. 11, pp. 286-289.</w:t>
      </w:r>
    </w:p>
    <w:p w14:paraId="5DBB0F58" w14:textId="77777777" w:rsidR="00CA38ED" w:rsidRPr="00262D79" w:rsidRDefault="00C60C63" w:rsidP="00CA38ED">
      <w:pPr>
        <w:pStyle w:val="a6"/>
        <w:ind w:firstLine="709"/>
        <w:jc w:val="both"/>
        <w:rPr>
          <w:sz w:val="24"/>
          <w:szCs w:val="24"/>
          <w:lang w:val="en-US"/>
        </w:rPr>
      </w:pPr>
      <w:r w:rsidRPr="00C60C63">
        <w:rPr>
          <w:sz w:val="24"/>
          <w:szCs w:val="24"/>
          <w:lang w:val="en-US"/>
        </w:rPr>
        <w:t>6</w:t>
      </w:r>
      <w:r w:rsidR="00CA38ED" w:rsidRPr="00262D79">
        <w:rPr>
          <w:sz w:val="24"/>
          <w:szCs w:val="24"/>
          <w:lang w:val="en-US"/>
        </w:rPr>
        <w:t xml:space="preserve">. </w:t>
      </w:r>
      <w:proofErr w:type="spellStart"/>
      <w:r w:rsidR="00CA38ED" w:rsidRPr="00262D79">
        <w:rPr>
          <w:sz w:val="24"/>
          <w:szCs w:val="24"/>
          <w:lang w:val="en-US"/>
        </w:rPr>
        <w:t>Fedorova</w:t>
      </w:r>
      <w:proofErr w:type="spellEnd"/>
      <w:r w:rsidR="00CA38ED" w:rsidRPr="00262D79">
        <w:rPr>
          <w:sz w:val="24"/>
          <w:szCs w:val="24"/>
          <w:lang w:val="en-US"/>
        </w:rPr>
        <w:t xml:space="preserve"> E.A., </w:t>
      </w:r>
      <w:proofErr w:type="spellStart"/>
      <w:r w:rsidR="00CA38ED" w:rsidRPr="00262D79">
        <w:rPr>
          <w:sz w:val="24"/>
          <w:szCs w:val="24"/>
          <w:lang w:val="en-US"/>
        </w:rPr>
        <w:t>Shelopaeva</w:t>
      </w:r>
      <w:proofErr w:type="spellEnd"/>
      <w:r w:rsidR="00CA38ED" w:rsidRPr="00262D79">
        <w:rPr>
          <w:sz w:val="24"/>
          <w:szCs w:val="24"/>
          <w:lang w:val="en-US"/>
        </w:rPr>
        <w:t xml:space="preserve"> I.F. Sources of financing innovative projects. Proceedings of Tula State University. Economic and Legal Sciences, 2011, no. 2, pp. 174-181.</w:t>
      </w:r>
    </w:p>
    <w:p w14:paraId="6C4899A7" w14:textId="77777777" w:rsidR="00CA38ED" w:rsidRPr="00262D79" w:rsidRDefault="00C60C63" w:rsidP="00CA38ED">
      <w:pPr>
        <w:pStyle w:val="a6"/>
        <w:ind w:firstLine="709"/>
        <w:jc w:val="both"/>
        <w:rPr>
          <w:sz w:val="24"/>
          <w:szCs w:val="24"/>
          <w:lang w:val="en-US"/>
        </w:rPr>
      </w:pPr>
      <w:r w:rsidRPr="00C60C63">
        <w:rPr>
          <w:sz w:val="24"/>
          <w:szCs w:val="24"/>
          <w:lang w:val="en-US"/>
        </w:rPr>
        <w:t>7</w:t>
      </w:r>
      <w:r w:rsidR="00CA38ED" w:rsidRPr="00262D79">
        <w:rPr>
          <w:sz w:val="24"/>
          <w:szCs w:val="24"/>
          <w:lang w:val="en-US"/>
        </w:rPr>
        <w:t xml:space="preserve">. </w:t>
      </w:r>
      <w:proofErr w:type="spellStart"/>
      <w:r w:rsidR="00CA38ED" w:rsidRPr="00262D79">
        <w:rPr>
          <w:sz w:val="24"/>
          <w:szCs w:val="24"/>
          <w:lang w:val="en-US"/>
        </w:rPr>
        <w:t>Freimovich</w:t>
      </w:r>
      <w:proofErr w:type="spellEnd"/>
      <w:r w:rsidR="00CA38ED" w:rsidRPr="00262D79">
        <w:rPr>
          <w:sz w:val="24"/>
          <w:szCs w:val="24"/>
          <w:lang w:val="en-US"/>
        </w:rPr>
        <w:t xml:space="preserve"> D.Y. Influence of investments on the innovative development of Russian territories. Finance: Theory and Practice</w:t>
      </w:r>
      <w:r w:rsidR="00CA38ED" w:rsidRPr="00C60C63">
        <w:rPr>
          <w:sz w:val="24"/>
          <w:szCs w:val="24"/>
          <w:lang w:val="en-US"/>
        </w:rPr>
        <w:t xml:space="preserve">, </w:t>
      </w:r>
      <w:r w:rsidR="00CA38ED" w:rsidRPr="00262D79">
        <w:rPr>
          <w:sz w:val="24"/>
          <w:szCs w:val="24"/>
          <w:lang w:val="en-US"/>
        </w:rPr>
        <w:t>2016</w:t>
      </w:r>
      <w:r w:rsidR="00CA38ED" w:rsidRPr="00C60C63">
        <w:rPr>
          <w:sz w:val="24"/>
          <w:szCs w:val="24"/>
          <w:lang w:val="en-US"/>
        </w:rPr>
        <w:t>,</w:t>
      </w:r>
      <w:r w:rsidR="00CA38ED" w:rsidRPr="00262D79">
        <w:rPr>
          <w:sz w:val="24"/>
          <w:szCs w:val="24"/>
          <w:lang w:val="en-US"/>
        </w:rPr>
        <w:t xml:space="preserve"> no.</w:t>
      </w:r>
      <w:r w:rsidR="00CA38ED" w:rsidRPr="00C60C63">
        <w:rPr>
          <w:sz w:val="24"/>
          <w:szCs w:val="24"/>
          <w:lang w:val="en-US"/>
        </w:rPr>
        <w:t xml:space="preserve"> </w:t>
      </w:r>
      <w:r w:rsidR="00CA38ED" w:rsidRPr="00262D79">
        <w:rPr>
          <w:sz w:val="24"/>
          <w:szCs w:val="24"/>
          <w:lang w:val="en-US"/>
        </w:rPr>
        <w:t>3</w:t>
      </w:r>
      <w:r w:rsidR="00CA38ED" w:rsidRPr="00C60C63">
        <w:rPr>
          <w:sz w:val="24"/>
          <w:szCs w:val="24"/>
          <w:lang w:val="en-US"/>
        </w:rPr>
        <w:t>,</w:t>
      </w:r>
      <w:r w:rsidR="00CA38ED" w:rsidRPr="00262D79">
        <w:rPr>
          <w:sz w:val="24"/>
          <w:szCs w:val="24"/>
          <w:lang w:val="en-US"/>
        </w:rPr>
        <w:t xml:space="preserve"> pp. 83-89.</w:t>
      </w:r>
    </w:p>
    <w:p w14:paraId="383B9115" w14:textId="77777777" w:rsidR="00CA38ED" w:rsidRPr="00262D79" w:rsidRDefault="00CA38ED" w:rsidP="00CA38ED">
      <w:pPr>
        <w:pStyle w:val="a6"/>
        <w:ind w:firstLine="709"/>
        <w:jc w:val="both"/>
        <w:rPr>
          <w:sz w:val="24"/>
          <w:szCs w:val="24"/>
          <w:lang w:val="en-US"/>
        </w:rPr>
      </w:pPr>
    </w:p>
    <w:p w14:paraId="60399E61" w14:textId="77777777" w:rsidR="00CB5A10" w:rsidRPr="00262D79" w:rsidRDefault="00CB5A10" w:rsidP="00CB5A10">
      <w:pPr>
        <w:pStyle w:val="a6"/>
        <w:ind w:firstLine="709"/>
        <w:jc w:val="both"/>
        <w:rPr>
          <w:sz w:val="24"/>
          <w:szCs w:val="24"/>
          <w:lang w:val="en-US"/>
        </w:rPr>
      </w:pPr>
    </w:p>
    <w:sectPr w:rsidR="00CB5A10" w:rsidRPr="00262D79" w:rsidSect="00E3585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AF2732" w14:textId="77777777" w:rsidR="006565D6" w:rsidRDefault="006565D6" w:rsidP="00DD4D96">
      <w:r>
        <w:separator/>
      </w:r>
    </w:p>
  </w:endnote>
  <w:endnote w:type="continuationSeparator" w:id="0">
    <w:p w14:paraId="5C61CB19" w14:textId="77777777" w:rsidR="006565D6" w:rsidRDefault="006565D6" w:rsidP="00DD4D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506A3D" w14:textId="77777777" w:rsidR="006565D6" w:rsidRDefault="006565D6" w:rsidP="00DD4D96">
      <w:r>
        <w:separator/>
      </w:r>
    </w:p>
  </w:footnote>
  <w:footnote w:type="continuationSeparator" w:id="0">
    <w:p w14:paraId="5FCE461F" w14:textId="77777777" w:rsidR="006565D6" w:rsidRDefault="006565D6" w:rsidP="00DD4D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C2428"/>
    <w:multiLevelType w:val="hybridMultilevel"/>
    <w:tmpl w:val="79869AE6"/>
    <w:lvl w:ilvl="0" w:tplc="8DA6C48A">
      <w:numFmt w:val="bullet"/>
      <w:lvlText w:val="•"/>
      <w:lvlJc w:val="left"/>
      <w:pPr>
        <w:ind w:left="720" w:hanging="360"/>
      </w:pPr>
      <w:rPr>
        <w:rFonts w:hint="default"/>
        <w:lang w:val="ru-RU"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2F21133"/>
    <w:multiLevelType w:val="hybridMultilevel"/>
    <w:tmpl w:val="11321B4E"/>
    <w:lvl w:ilvl="0" w:tplc="AC98BF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3">
    <w:nsid w:val="4C4417FD"/>
    <w:multiLevelType w:val="hybridMultilevel"/>
    <w:tmpl w:val="EA484ABC"/>
    <w:lvl w:ilvl="0" w:tplc="56BE2E4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FBE7421"/>
    <w:multiLevelType w:val="hybridMultilevel"/>
    <w:tmpl w:val="A82AD876"/>
    <w:lvl w:ilvl="0" w:tplc="8DA6C48A">
      <w:numFmt w:val="bullet"/>
      <w:lvlText w:val="•"/>
      <w:lvlJc w:val="left"/>
      <w:pPr>
        <w:ind w:left="720" w:hanging="360"/>
      </w:pPr>
      <w:rPr>
        <w:rFonts w:hint="default"/>
        <w:lang w:val="ru-RU"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6">
    <w:nsid w:val="75EC2554"/>
    <w:multiLevelType w:val="hybridMultilevel"/>
    <w:tmpl w:val="5E72D1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5"/>
  </w:num>
  <w:num w:numId="3">
    <w:abstractNumId w:val="6"/>
  </w:num>
  <w:num w:numId="4">
    <w:abstractNumId w:val="1"/>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9D5"/>
    <w:rsid w:val="00046612"/>
    <w:rsid w:val="000D7DB5"/>
    <w:rsid w:val="001360F9"/>
    <w:rsid w:val="001544F8"/>
    <w:rsid w:val="001774C1"/>
    <w:rsid w:val="001E19D5"/>
    <w:rsid w:val="001E3983"/>
    <w:rsid w:val="001F52A3"/>
    <w:rsid w:val="001F547F"/>
    <w:rsid w:val="00261E95"/>
    <w:rsid w:val="00262D79"/>
    <w:rsid w:val="002C343B"/>
    <w:rsid w:val="002F41CB"/>
    <w:rsid w:val="00342595"/>
    <w:rsid w:val="003529B7"/>
    <w:rsid w:val="003E3C13"/>
    <w:rsid w:val="00401FAF"/>
    <w:rsid w:val="00417EF0"/>
    <w:rsid w:val="004A098E"/>
    <w:rsid w:val="004F0F1E"/>
    <w:rsid w:val="0051603F"/>
    <w:rsid w:val="005763F5"/>
    <w:rsid w:val="0058143D"/>
    <w:rsid w:val="006016EF"/>
    <w:rsid w:val="006212EA"/>
    <w:rsid w:val="006565D6"/>
    <w:rsid w:val="006D6F0D"/>
    <w:rsid w:val="006F2FE0"/>
    <w:rsid w:val="00792F87"/>
    <w:rsid w:val="007B0970"/>
    <w:rsid w:val="007C6882"/>
    <w:rsid w:val="007F017C"/>
    <w:rsid w:val="00874220"/>
    <w:rsid w:val="009119AF"/>
    <w:rsid w:val="00931493"/>
    <w:rsid w:val="0094290A"/>
    <w:rsid w:val="009527C6"/>
    <w:rsid w:val="00953AA1"/>
    <w:rsid w:val="009A744B"/>
    <w:rsid w:val="009C44B4"/>
    <w:rsid w:val="009D2031"/>
    <w:rsid w:val="00AD1494"/>
    <w:rsid w:val="00AF5A97"/>
    <w:rsid w:val="00B179FB"/>
    <w:rsid w:val="00B74982"/>
    <w:rsid w:val="00B942AA"/>
    <w:rsid w:val="00BA2DB2"/>
    <w:rsid w:val="00BB115C"/>
    <w:rsid w:val="00BB16FA"/>
    <w:rsid w:val="00BC625B"/>
    <w:rsid w:val="00BD3AD7"/>
    <w:rsid w:val="00BE5C0C"/>
    <w:rsid w:val="00C13758"/>
    <w:rsid w:val="00C15876"/>
    <w:rsid w:val="00C434A6"/>
    <w:rsid w:val="00C4405B"/>
    <w:rsid w:val="00C57F47"/>
    <w:rsid w:val="00C60C63"/>
    <w:rsid w:val="00C82E7F"/>
    <w:rsid w:val="00CA38ED"/>
    <w:rsid w:val="00CB5A10"/>
    <w:rsid w:val="00CD68C4"/>
    <w:rsid w:val="00CE3F50"/>
    <w:rsid w:val="00D104EA"/>
    <w:rsid w:val="00D4141F"/>
    <w:rsid w:val="00D5779F"/>
    <w:rsid w:val="00D60BF9"/>
    <w:rsid w:val="00D97D59"/>
    <w:rsid w:val="00DD1EC9"/>
    <w:rsid w:val="00DD4D96"/>
    <w:rsid w:val="00DE0861"/>
    <w:rsid w:val="00E12B0C"/>
    <w:rsid w:val="00E35858"/>
    <w:rsid w:val="00E52EB8"/>
    <w:rsid w:val="00E61185"/>
    <w:rsid w:val="00E67D91"/>
    <w:rsid w:val="00E97C3F"/>
    <w:rsid w:val="00EA60B1"/>
    <w:rsid w:val="00EB7B12"/>
    <w:rsid w:val="00F23C14"/>
    <w:rsid w:val="00FE1D43"/>
    <w:rsid w:val="00FF4A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D7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19D5"/>
    <w:pPr>
      <w:widowControl w:val="0"/>
      <w:autoSpaceDE w:val="0"/>
      <w:autoSpaceDN w:val="0"/>
    </w:pPr>
    <w:rPr>
      <w:sz w:val="22"/>
      <w:szCs w:val="22"/>
    </w:rPr>
  </w:style>
  <w:style w:type="paragraph" w:styleId="1">
    <w:name w:val="heading 1"/>
    <w:basedOn w:val="a"/>
    <w:next w:val="a"/>
    <w:link w:val="10"/>
    <w:qFormat/>
    <w:rsid w:val="00942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rsid w:val="00CB5A1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unhideWhenUsed/>
    <w:qFormat/>
    <w:rsid w:val="001E19D5"/>
    <w:pPr>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E19D5"/>
    <w:rPr>
      <w:rFonts w:ascii="Georgia" w:eastAsia="Georgia" w:hAnsi="Georgia" w:cs="Georgia"/>
      <w:b/>
      <w:bCs/>
      <w:sz w:val="24"/>
      <w:szCs w:val="24"/>
    </w:rPr>
  </w:style>
  <w:style w:type="table" w:customStyle="1" w:styleId="TableNormal">
    <w:name w:val="Table Normal"/>
    <w:uiPriority w:val="2"/>
    <w:semiHidden/>
    <w:unhideWhenUsed/>
    <w:qFormat/>
    <w:rsid w:val="001E19D5"/>
    <w:pPr>
      <w:widowControl w:val="0"/>
      <w:autoSpaceDE w:val="0"/>
      <w:autoSpaceDN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1E19D5"/>
    <w:rPr>
      <w:rFonts w:ascii="Georgia" w:eastAsia="Georgia" w:hAnsi="Georgia" w:cs="Georgia"/>
      <w:sz w:val="24"/>
      <w:szCs w:val="24"/>
    </w:rPr>
  </w:style>
  <w:style w:type="character" w:customStyle="1" w:styleId="a4">
    <w:name w:val="Основной текст Знак"/>
    <w:basedOn w:val="a0"/>
    <w:link w:val="a3"/>
    <w:uiPriority w:val="1"/>
    <w:rsid w:val="001E19D5"/>
    <w:rPr>
      <w:rFonts w:ascii="Georgia" w:eastAsia="Georgia" w:hAnsi="Georgia" w:cs="Georgia"/>
      <w:sz w:val="24"/>
      <w:szCs w:val="24"/>
    </w:rPr>
  </w:style>
  <w:style w:type="paragraph" w:styleId="a5">
    <w:name w:val="List Paragraph"/>
    <w:basedOn w:val="a"/>
    <w:uiPriority w:val="1"/>
    <w:qFormat/>
    <w:rsid w:val="001E19D5"/>
    <w:pPr>
      <w:ind w:left="118" w:hanging="454"/>
    </w:pPr>
  </w:style>
  <w:style w:type="paragraph" w:customStyle="1" w:styleId="TableParagraph">
    <w:name w:val="Table Paragraph"/>
    <w:basedOn w:val="a"/>
    <w:uiPriority w:val="1"/>
    <w:qFormat/>
    <w:rsid w:val="001E19D5"/>
  </w:style>
  <w:style w:type="paragraph" w:styleId="a6">
    <w:name w:val="No Spacing"/>
    <w:uiPriority w:val="1"/>
    <w:qFormat/>
    <w:rsid w:val="00CB5A10"/>
    <w:pPr>
      <w:widowControl w:val="0"/>
      <w:autoSpaceDE w:val="0"/>
      <w:autoSpaceDN w:val="0"/>
    </w:pPr>
    <w:rPr>
      <w:sz w:val="22"/>
      <w:szCs w:val="22"/>
    </w:rPr>
  </w:style>
  <w:style w:type="character" w:customStyle="1" w:styleId="20">
    <w:name w:val="Заголовок 2 Знак"/>
    <w:basedOn w:val="a0"/>
    <w:link w:val="2"/>
    <w:semiHidden/>
    <w:rsid w:val="00CB5A10"/>
    <w:rPr>
      <w:rFonts w:asciiTheme="majorHAnsi" w:eastAsiaTheme="majorEastAsia" w:hAnsiTheme="majorHAnsi" w:cstheme="majorBidi"/>
      <w:b/>
      <w:bCs/>
      <w:color w:val="4F81BD" w:themeColor="accent1"/>
      <w:sz w:val="26"/>
      <w:szCs w:val="26"/>
    </w:rPr>
  </w:style>
  <w:style w:type="paragraph" w:styleId="a7">
    <w:name w:val="Balloon Text"/>
    <w:basedOn w:val="a"/>
    <w:link w:val="a8"/>
    <w:uiPriority w:val="99"/>
    <w:semiHidden/>
    <w:unhideWhenUsed/>
    <w:rsid w:val="00DE0861"/>
    <w:rPr>
      <w:rFonts w:ascii="Tahoma" w:hAnsi="Tahoma" w:cs="Tahoma"/>
      <w:sz w:val="16"/>
      <w:szCs w:val="16"/>
    </w:rPr>
  </w:style>
  <w:style w:type="character" w:customStyle="1" w:styleId="a8">
    <w:name w:val="Текст выноски Знак"/>
    <w:basedOn w:val="a0"/>
    <w:link w:val="a7"/>
    <w:uiPriority w:val="99"/>
    <w:semiHidden/>
    <w:rsid w:val="00DE0861"/>
    <w:rPr>
      <w:rFonts w:ascii="Tahoma" w:hAnsi="Tahoma" w:cs="Tahoma"/>
      <w:sz w:val="16"/>
      <w:szCs w:val="16"/>
    </w:rPr>
  </w:style>
  <w:style w:type="paragraph" w:styleId="a9">
    <w:name w:val="footnote text"/>
    <w:basedOn w:val="a"/>
    <w:link w:val="aa"/>
    <w:uiPriority w:val="99"/>
    <w:semiHidden/>
    <w:unhideWhenUsed/>
    <w:rsid w:val="00DD4D96"/>
    <w:rPr>
      <w:sz w:val="20"/>
      <w:szCs w:val="20"/>
    </w:rPr>
  </w:style>
  <w:style w:type="character" w:customStyle="1" w:styleId="aa">
    <w:name w:val="Текст сноски Знак"/>
    <w:basedOn w:val="a0"/>
    <w:link w:val="a9"/>
    <w:uiPriority w:val="99"/>
    <w:semiHidden/>
    <w:rsid w:val="00DD4D96"/>
  </w:style>
  <w:style w:type="character" w:styleId="ab">
    <w:name w:val="footnote reference"/>
    <w:basedOn w:val="a0"/>
    <w:uiPriority w:val="99"/>
    <w:semiHidden/>
    <w:unhideWhenUsed/>
    <w:rsid w:val="00DD4D96"/>
    <w:rPr>
      <w:vertAlign w:val="superscript"/>
    </w:rPr>
  </w:style>
  <w:style w:type="table" w:styleId="ac">
    <w:name w:val="Table Grid"/>
    <w:basedOn w:val="a1"/>
    <w:uiPriority w:val="59"/>
    <w:rsid w:val="00F23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CA38ED"/>
    <w:rPr>
      <w:color w:val="0000FF" w:themeColor="hyperlink"/>
      <w:u w:val="single"/>
    </w:rPr>
  </w:style>
  <w:style w:type="character" w:customStyle="1" w:styleId="10">
    <w:name w:val="Заголовок 1 Знак"/>
    <w:basedOn w:val="a0"/>
    <w:link w:val="1"/>
    <w:rsid w:val="0094290A"/>
    <w:rPr>
      <w:rFonts w:asciiTheme="majorHAnsi" w:eastAsiaTheme="majorEastAsia" w:hAnsiTheme="majorHAnsi" w:cstheme="majorBidi"/>
      <w:color w:val="365F91"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19D5"/>
    <w:pPr>
      <w:widowControl w:val="0"/>
      <w:autoSpaceDE w:val="0"/>
      <w:autoSpaceDN w:val="0"/>
    </w:pPr>
    <w:rPr>
      <w:sz w:val="22"/>
      <w:szCs w:val="22"/>
    </w:rPr>
  </w:style>
  <w:style w:type="paragraph" w:styleId="1">
    <w:name w:val="heading 1"/>
    <w:basedOn w:val="a"/>
    <w:next w:val="a"/>
    <w:link w:val="10"/>
    <w:qFormat/>
    <w:rsid w:val="00942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rsid w:val="00CB5A1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unhideWhenUsed/>
    <w:qFormat/>
    <w:rsid w:val="001E19D5"/>
    <w:pPr>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E19D5"/>
    <w:rPr>
      <w:rFonts w:ascii="Georgia" w:eastAsia="Georgia" w:hAnsi="Georgia" w:cs="Georgia"/>
      <w:b/>
      <w:bCs/>
      <w:sz w:val="24"/>
      <w:szCs w:val="24"/>
    </w:rPr>
  </w:style>
  <w:style w:type="table" w:customStyle="1" w:styleId="TableNormal">
    <w:name w:val="Table Normal"/>
    <w:uiPriority w:val="2"/>
    <w:semiHidden/>
    <w:unhideWhenUsed/>
    <w:qFormat/>
    <w:rsid w:val="001E19D5"/>
    <w:pPr>
      <w:widowControl w:val="0"/>
      <w:autoSpaceDE w:val="0"/>
      <w:autoSpaceDN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1E19D5"/>
    <w:rPr>
      <w:rFonts w:ascii="Georgia" w:eastAsia="Georgia" w:hAnsi="Georgia" w:cs="Georgia"/>
      <w:sz w:val="24"/>
      <w:szCs w:val="24"/>
    </w:rPr>
  </w:style>
  <w:style w:type="character" w:customStyle="1" w:styleId="a4">
    <w:name w:val="Основной текст Знак"/>
    <w:basedOn w:val="a0"/>
    <w:link w:val="a3"/>
    <w:uiPriority w:val="1"/>
    <w:rsid w:val="001E19D5"/>
    <w:rPr>
      <w:rFonts w:ascii="Georgia" w:eastAsia="Georgia" w:hAnsi="Georgia" w:cs="Georgia"/>
      <w:sz w:val="24"/>
      <w:szCs w:val="24"/>
    </w:rPr>
  </w:style>
  <w:style w:type="paragraph" w:styleId="a5">
    <w:name w:val="List Paragraph"/>
    <w:basedOn w:val="a"/>
    <w:uiPriority w:val="1"/>
    <w:qFormat/>
    <w:rsid w:val="001E19D5"/>
    <w:pPr>
      <w:ind w:left="118" w:hanging="454"/>
    </w:pPr>
  </w:style>
  <w:style w:type="paragraph" w:customStyle="1" w:styleId="TableParagraph">
    <w:name w:val="Table Paragraph"/>
    <w:basedOn w:val="a"/>
    <w:uiPriority w:val="1"/>
    <w:qFormat/>
    <w:rsid w:val="001E19D5"/>
  </w:style>
  <w:style w:type="paragraph" w:styleId="a6">
    <w:name w:val="No Spacing"/>
    <w:uiPriority w:val="1"/>
    <w:qFormat/>
    <w:rsid w:val="00CB5A10"/>
    <w:pPr>
      <w:widowControl w:val="0"/>
      <w:autoSpaceDE w:val="0"/>
      <w:autoSpaceDN w:val="0"/>
    </w:pPr>
    <w:rPr>
      <w:sz w:val="22"/>
      <w:szCs w:val="22"/>
    </w:rPr>
  </w:style>
  <w:style w:type="character" w:customStyle="1" w:styleId="20">
    <w:name w:val="Заголовок 2 Знак"/>
    <w:basedOn w:val="a0"/>
    <w:link w:val="2"/>
    <w:semiHidden/>
    <w:rsid w:val="00CB5A10"/>
    <w:rPr>
      <w:rFonts w:asciiTheme="majorHAnsi" w:eastAsiaTheme="majorEastAsia" w:hAnsiTheme="majorHAnsi" w:cstheme="majorBidi"/>
      <w:b/>
      <w:bCs/>
      <w:color w:val="4F81BD" w:themeColor="accent1"/>
      <w:sz w:val="26"/>
      <w:szCs w:val="26"/>
    </w:rPr>
  </w:style>
  <w:style w:type="paragraph" w:styleId="a7">
    <w:name w:val="Balloon Text"/>
    <w:basedOn w:val="a"/>
    <w:link w:val="a8"/>
    <w:uiPriority w:val="99"/>
    <w:semiHidden/>
    <w:unhideWhenUsed/>
    <w:rsid w:val="00DE0861"/>
    <w:rPr>
      <w:rFonts w:ascii="Tahoma" w:hAnsi="Tahoma" w:cs="Tahoma"/>
      <w:sz w:val="16"/>
      <w:szCs w:val="16"/>
    </w:rPr>
  </w:style>
  <w:style w:type="character" w:customStyle="1" w:styleId="a8">
    <w:name w:val="Текст выноски Знак"/>
    <w:basedOn w:val="a0"/>
    <w:link w:val="a7"/>
    <w:uiPriority w:val="99"/>
    <w:semiHidden/>
    <w:rsid w:val="00DE0861"/>
    <w:rPr>
      <w:rFonts w:ascii="Tahoma" w:hAnsi="Tahoma" w:cs="Tahoma"/>
      <w:sz w:val="16"/>
      <w:szCs w:val="16"/>
    </w:rPr>
  </w:style>
  <w:style w:type="paragraph" w:styleId="a9">
    <w:name w:val="footnote text"/>
    <w:basedOn w:val="a"/>
    <w:link w:val="aa"/>
    <w:uiPriority w:val="99"/>
    <w:semiHidden/>
    <w:unhideWhenUsed/>
    <w:rsid w:val="00DD4D96"/>
    <w:rPr>
      <w:sz w:val="20"/>
      <w:szCs w:val="20"/>
    </w:rPr>
  </w:style>
  <w:style w:type="character" w:customStyle="1" w:styleId="aa">
    <w:name w:val="Текст сноски Знак"/>
    <w:basedOn w:val="a0"/>
    <w:link w:val="a9"/>
    <w:uiPriority w:val="99"/>
    <w:semiHidden/>
    <w:rsid w:val="00DD4D96"/>
  </w:style>
  <w:style w:type="character" w:styleId="ab">
    <w:name w:val="footnote reference"/>
    <w:basedOn w:val="a0"/>
    <w:uiPriority w:val="99"/>
    <w:semiHidden/>
    <w:unhideWhenUsed/>
    <w:rsid w:val="00DD4D96"/>
    <w:rPr>
      <w:vertAlign w:val="superscript"/>
    </w:rPr>
  </w:style>
  <w:style w:type="table" w:styleId="ac">
    <w:name w:val="Table Grid"/>
    <w:basedOn w:val="a1"/>
    <w:uiPriority w:val="59"/>
    <w:rsid w:val="00F23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CA38ED"/>
    <w:rPr>
      <w:color w:val="0000FF" w:themeColor="hyperlink"/>
      <w:u w:val="single"/>
    </w:rPr>
  </w:style>
  <w:style w:type="character" w:customStyle="1" w:styleId="10">
    <w:name w:val="Заголовок 1 Знак"/>
    <w:basedOn w:val="a0"/>
    <w:link w:val="1"/>
    <w:rsid w:val="0094290A"/>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069994">
      <w:bodyDiv w:val="1"/>
      <w:marLeft w:val="0"/>
      <w:marRight w:val="0"/>
      <w:marTop w:val="0"/>
      <w:marBottom w:val="0"/>
      <w:divBdr>
        <w:top w:val="none" w:sz="0" w:space="0" w:color="auto"/>
        <w:left w:val="none" w:sz="0" w:space="0" w:color="auto"/>
        <w:bottom w:val="none" w:sz="0" w:space="0" w:color="auto"/>
        <w:right w:val="none" w:sz="0" w:space="0" w:color="auto"/>
      </w:divBdr>
    </w:div>
    <w:div w:id="214901201">
      <w:bodyDiv w:val="1"/>
      <w:marLeft w:val="0"/>
      <w:marRight w:val="0"/>
      <w:marTop w:val="0"/>
      <w:marBottom w:val="0"/>
      <w:divBdr>
        <w:top w:val="none" w:sz="0" w:space="0" w:color="auto"/>
        <w:left w:val="none" w:sz="0" w:space="0" w:color="auto"/>
        <w:bottom w:val="none" w:sz="0" w:space="0" w:color="auto"/>
        <w:right w:val="none" w:sz="0" w:space="0" w:color="auto"/>
      </w:divBdr>
    </w:div>
    <w:div w:id="229315259">
      <w:bodyDiv w:val="1"/>
      <w:marLeft w:val="0"/>
      <w:marRight w:val="0"/>
      <w:marTop w:val="0"/>
      <w:marBottom w:val="0"/>
      <w:divBdr>
        <w:top w:val="none" w:sz="0" w:space="0" w:color="auto"/>
        <w:left w:val="none" w:sz="0" w:space="0" w:color="auto"/>
        <w:bottom w:val="none" w:sz="0" w:space="0" w:color="auto"/>
        <w:right w:val="none" w:sz="0" w:space="0" w:color="auto"/>
      </w:divBdr>
    </w:div>
    <w:div w:id="253976404">
      <w:bodyDiv w:val="1"/>
      <w:marLeft w:val="0"/>
      <w:marRight w:val="0"/>
      <w:marTop w:val="0"/>
      <w:marBottom w:val="0"/>
      <w:divBdr>
        <w:top w:val="none" w:sz="0" w:space="0" w:color="auto"/>
        <w:left w:val="none" w:sz="0" w:space="0" w:color="auto"/>
        <w:bottom w:val="none" w:sz="0" w:space="0" w:color="auto"/>
        <w:right w:val="none" w:sz="0" w:space="0" w:color="auto"/>
      </w:divBdr>
    </w:div>
    <w:div w:id="290593387">
      <w:bodyDiv w:val="1"/>
      <w:marLeft w:val="0"/>
      <w:marRight w:val="0"/>
      <w:marTop w:val="0"/>
      <w:marBottom w:val="0"/>
      <w:divBdr>
        <w:top w:val="none" w:sz="0" w:space="0" w:color="auto"/>
        <w:left w:val="none" w:sz="0" w:space="0" w:color="auto"/>
        <w:bottom w:val="none" w:sz="0" w:space="0" w:color="auto"/>
        <w:right w:val="none" w:sz="0" w:space="0" w:color="auto"/>
      </w:divBdr>
    </w:div>
    <w:div w:id="681784371">
      <w:bodyDiv w:val="1"/>
      <w:marLeft w:val="0"/>
      <w:marRight w:val="0"/>
      <w:marTop w:val="0"/>
      <w:marBottom w:val="0"/>
      <w:divBdr>
        <w:top w:val="none" w:sz="0" w:space="0" w:color="auto"/>
        <w:left w:val="none" w:sz="0" w:space="0" w:color="auto"/>
        <w:bottom w:val="none" w:sz="0" w:space="0" w:color="auto"/>
        <w:right w:val="none" w:sz="0" w:space="0" w:color="auto"/>
      </w:divBdr>
      <w:divsChild>
        <w:div w:id="1417247507">
          <w:marLeft w:val="0"/>
          <w:marRight w:val="0"/>
          <w:marTop w:val="0"/>
          <w:marBottom w:val="150"/>
          <w:divBdr>
            <w:top w:val="none" w:sz="0" w:space="0" w:color="auto"/>
            <w:left w:val="none" w:sz="0" w:space="0" w:color="auto"/>
            <w:bottom w:val="none" w:sz="0" w:space="0" w:color="auto"/>
            <w:right w:val="none" w:sz="0" w:space="0" w:color="auto"/>
          </w:divBdr>
        </w:div>
      </w:divsChild>
    </w:div>
    <w:div w:id="1182860786">
      <w:bodyDiv w:val="1"/>
      <w:marLeft w:val="0"/>
      <w:marRight w:val="0"/>
      <w:marTop w:val="0"/>
      <w:marBottom w:val="0"/>
      <w:divBdr>
        <w:top w:val="none" w:sz="0" w:space="0" w:color="auto"/>
        <w:left w:val="none" w:sz="0" w:space="0" w:color="auto"/>
        <w:bottom w:val="none" w:sz="0" w:space="0" w:color="auto"/>
        <w:right w:val="none" w:sz="0" w:space="0" w:color="auto"/>
      </w:divBdr>
    </w:div>
    <w:div w:id="1695880019">
      <w:bodyDiv w:val="1"/>
      <w:marLeft w:val="0"/>
      <w:marRight w:val="0"/>
      <w:marTop w:val="0"/>
      <w:marBottom w:val="0"/>
      <w:divBdr>
        <w:top w:val="none" w:sz="0" w:space="0" w:color="auto"/>
        <w:left w:val="none" w:sz="0" w:space="0" w:color="auto"/>
        <w:bottom w:val="none" w:sz="0" w:space="0" w:color="auto"/>
        <w:right w:val="none" w:sz="0" w:space="0" w:color="auto"/>
      </w:divBdr>
    </w:div>
    <w:div w:id="1901091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QuickStyle" Target="diagrams/quickStyle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diagramData" Target="diagrams/data1.xml"/><Relationship Id="rId4" Type="http://schemas.microsoft.com/office/2007/relationships/stylesWithEffects" Target="stylesWithEffects.xml"/><Relationship Id="rId9" Type="http://schemas.openxmlformats.org/officeDocument/2006/relationships/chart" Target="charts/chart1.xml"/><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oleObject" Target="file:///\\fs\Free\&#1057;&#1080;&#1076;&#1086;&#1088;&#1086;&#1074;%20&#1052;.&#1040;\&#1041;&#1086;&#1075;&#1086;&#1084;&#1086;&#1083;&#1086;&#1074;&#1072;%20&#1040;&#1040;\&#1048;&#1085;&#1074;&#1077;&#1089;&#1090;&#1080;&#1094;&#1080;&#108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'Темпы прироста'!$D$7</c:f>
              <c:strCache>
                <c:ptCount val="1"/>
                <c:pt idx="0">
                  <c:v>Инвестиции в основной капитал - всего</c:v>
                </c:pt>
              </c:strCache>
            </c:strRef>
          </c:tx>
          <c:spPr>
            <a:solidFill>
              <a:schemeClr val="accent1"/>
            </a:solidFill>
            <a:ln>
              <a:noFill/>
            </a:ln>
            <a:effectLst/>
          </c:spPr>
          <c:invertIfNegative val="0"/>
          <c:dLbls>
            <c:dLbl>
              <c:idx val="0"/>
              <c:layout>
                <c:manualLayout>
                  <c:x val="-4.4101433296582244E-3"/>
                  <c:y val="-3.5283740076448154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4671-46AF-AF86-3519DD3948FD}"/>
                </c:ext>
              </c:extLst>
            </c:dLbl>
            <c:dLbl>
              <c:idx val="1"/>
              <c:layout>
                <c:manualLayout>
                  <c:x val="-1.3888888888888888E-2"/>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671-46AF-AF86-3519DD3948FD}"/>
                </c:ext>
              </c:extLst>
            </c:dLbl>
            <c:dLbl>
              <c:idx val="2"/>
              <c:layout>
                <c:manualLayout>
                  <c:x val="0"/>
                  <c:y val="-6.9444079906678335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671-46AF-AF86-3519DD3948FD}"/>
                </c:ext>
              </c:extLst>
            </c:dLbl>
            <c:dLbl>
              <c:idx val="6"/>
              <c:layout>
                <c:manualLayout>
                  <c:x val="-1.3888826190000781E-2"/>
                  <c:y val="-5.4678221088285642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671-46AF-AF86-3519DD3948FD}"/>
                </c:ext>
              </c:extLst>
            </c:dLbl>
            <c:spPr>
              <a:noFill/>
              <a:ln>
                <a:noFill/>
              </a:ln>
              <a:effectLst/>
            </c:spPr>
            <c:txPr>
              <a:bodyPr rot="0" vert="horz"/>
              <a:lstStyle/>
              <a:p>
                <a:pPr>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'Темпы прироста'!$E$3:$L$3</c:f>
              <c:numCache>
                <c:formatCode>General</c:formatCode>
                <c:ptCount val="8"/>
                <c:pt idx="0">
                  <c:v>2014</c:v>
                </c:pt>
                <c:pt idx="1">
                  <c:v>2015</c:v>
                </c:pt>
                <c:pt idx="2">
                  <c:v>2016</c:v>
                </c:pt>
                <c:pt idx="3">
                  <c:v>2017</c:v>
                </c:pt>
                <c:pt idx="4">
                  <c:v>2018</c:v>
                </c:pt>
                <c:pt idx="5">
                  <c:v>2019</c:v>
                </c:pt>
                <c:pt idx="6">
                  <c:v>2020</c:v>
                </c:pt>
                <c:pt idx="7">
                  <c:v>2021</c:v>
                </c:pt>
              </c:numCache>
            </c:numRef>
          </c:cat>
          <c:val>
            <c:numRef>
              <c:f>'Темпы прироста'!$E$7:$L$7</c:f>
              <c:numCache>
                <c:formatCode>0.0</c:formatCode>
                <c:ptCount val="8"/>
                <c:pt idx="0">
                  <c:v>-1.5</c:v>
                </c:pt>
                <c:pt idx="1">
                  <c:v>-10.099999999999994</c:v>
                </c:pt>
                <c:pt idx="2">
                  <c:v>-0.1615385749826288</c:v>
                </c:pt>
                <c:pt idx="3">
                  <c:v>4.7909058845827275</c:v>
                </c:pt>
                <c:pt idx="4">
                  <c:v>5.363967647951128</c:v>
                </c:pt>
                <c:pt idx="5">
                  <c:v>2.0999999999999943</c:v>
                </c:pt>
                <c:pt idx="6">
                  <c:v>-0.48892083505290884</c:v>
                </c:pt>
                <c:pt idx="7">
                  <c:v>7.7000000000000028</c:v>
                </c:pt>
              </c:numCache>
            </c:numRef>
          </c:val>
          <c:extLst xmlns:c16r2="http://schemas.microsoft.com/office/drawing/2015/06/chart">
            <c:ext xmlns:c16="http://schemas.microsoft.com/office/drawing/2014/chart" uri="{C3380CC4-5D6E-409C-BE32-E72D297353CC}">
              <c16:uniqueId val="{00000003-4671-46AF-AF86-3519DD3948FD}"/>
            </c:ext>
          </c:extLst>
        </c:ser>
        <c:ser>
          <c:idx val="1"/>
          <c:order val="1"/>
          <c:tx>
            <c:strRef>
              <c:f>'Темпы прироста'!$D$8</c:f>
              <c:strCache>
                <c:ptCount val="1"/>
                <c:pt idx="0">
                  <c:v>Инвестиции из-за рубежа</c:v>
                </c:pt>
              </c:strCache>
            </c:strRef>
          </c:tx>
          <c:spPr>
            <a:solidFill>
              <a:schemeClr val="accent2"/>
            </a:solidFill>
            <a:ln>
              <a:noFill/>
            </a:ln>
            <a:effectLst/>
          </c:spPr>
          <c:invertIfNegative val="0"/>
          <c:dLbls>
            <c:dLbl>
              <c:idx val="1"/>
              <c:layout>
                <c:manualLayout>
                  <c:x val="1.3888888888888888E-2"/>
                  <c:y val="1.6975112544026657E-16"/>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671-46AF-AF86-3519DD3948FD}"/>
                </c:ext>
              </c:extLst>
            </c:dLbl>
            <c:dLbl>
              <c:idx val="6"/>
              <c:layout>
                <c:manualLayout>
                  <c:x val="4.9827674517532059E-3"/>
                  <c:y val="-7.10684907403333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4671-46AF-AF86-3519DD3948FD}"/>
                </c:ext>
              </c:extLst>
            </c:dLbl>
            <c:spPr>
              <a:noFill/>
              <a:ln>
                <a:noFill/>
              </a:ln>
              <a:effectLst/>
            </c:spPr>
            <c:txPr>
              <a:bodyPr rot="0" vert="horz"/>
              <a:lstStyle/>
              <a:p>
                <a:pP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'Темпы прироста'!$E$3:$L$3</c:f>
              <c:numCache>
                <c:formatCode>General</c:formatCode>
                <c:ptCount val="8"/>
                <c:pt idx="0">
                  <c:v>2014</c:v>
                </c:pt>
                <c:pt idx="1">
                  <c:v>2015</c:v>
                </c:pt>
                <c:pt idx="2">
                  <c:v>2016</c:v>
                </c:pt>
                <c:pt idx="3">
                  <c:v>2017</c:v>
                </c:pt>
                <c:pt idx="4">
                  <c:v>2018</c:v>
                </c:pt>
                <c:pt idx="5">
                  <c:v>2019</c:v>
                </c:pt>
                <c:pt idx="6">
                  <c:v>2020</c:v>
                </c:pt>
                <c:pt idx="7">
                  <c:v>2021</c:v>
                </c:pt>
              </c:numCache>
            </c:numRef>
          </c:cat>
          <c:val>
            <c:numRef>
              <c:f>'Темпы прироста'!$E$8:$L$8</c:f>
              <c:numCache>
                <c:formatCode>0.0</c:formatCode>
                <c:ptCount val="8"/>
                <c:pt idx="0">
                  <c:v>-7.4340113283376468</c:v>
                </c:pt>
                <c:pt idx="1">
                  <c:v>-10.430185311714382</c:v>
                </c:pt>
                <c:pt idx="2">
                  <c:v>1.9831674307713456</c:v>
                </c:pt>
                <c:pt idx="3">
                  <c:v>6.0325455459296649</c:v>
                </c:pt>
                <c:pt idx="4">
                  <c:v>6.6556713752729024</c:v>
                </c:pt>
                <c:pt idx="5">
                  <c:v>4.8077067479596423</c:v>
                </c:pt>
                <c:pt idx="6">
                  <c:v>-6.0494811381659019E-2</c:v>
                </c:pt>
                <c:pt idx="7">
                  <c:v>3.4494396869138058</c:v>
                </c:pt>
              </c:numCache>
            </c:numRef>
          </c:val>
          <c:extLst xmlns:c16r2="http://schemas.microsoft.com/office/drawing/2015/06/chart">
            <c:ext xmlns:c16="http://schemas.microsoft.com/office/drawing/2014/chart" uri="{C3380CC4-5D6E-409C-BE32-E72D297353CC}">
              <c16:uniqueId val="{00000006-4671-46AF-AF86-3519DD3948FD}"/>
            </c:ext>
          </c:extLst>
        </c:ser>
        <c:dLbls>
          <c:showLegendKey val="0"/>
          <c:showVal val="0"/>
          <c:showCatName val="0"/>
          <c:showSerName val="0"/>
          <c:showPercent val="0"/>
          <c:showBubbleSize val="0"/>
        </c:dLbls>
        <c:gapWidth val="219"/>
        <c:overlap val="-27"/>
        <c:axId val="83674624"/>
        <c:axId val="83676160"/>
      </c:barChart>
      <c:catAx>
        <c:axId val="83674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ru-RU"/>
          </a:p>
        </c:txPr>
        <c:crossAx val="83676160"/>
        <c:crosses val="autoZero"/>
        <c:auto val="1"/>
        <c:lblAlgn val="ctr"/>
        <c:lblOffset val="100"/>
        <c:noMultiLvlLbl val="0"/>
      </c:catAx>
      <c:valAx>
        <c:axId val="8367616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vert="horz"/>
          <a:lstStyle/>
          <a:p>
            <a:pPr>
              <a:defRPr/>
            </a:pPr>
            <a:endParaRPr lang="ru-RU"/>
          </a:p>
        </c:txPr>
        <c:crossAx val="83674624"/>
        <c:crosses val="autoZero"/>
        <c:crossBetween val="between"/>
      </c:valAx>
      <c:spPr>
        <a:noFill/>
        <a:ln>
          <a:noFill/>
        </a:ln>
        <a:effectLst/>
      </c:spPr>
    </c:plotArea>
    <c:legend>
      <c:legendPos val="b"/>
      <c:layout>
        <c:manualLayout>
          <c:xMode val="edge"/>
          <c:yMode val="edge"/>
          <c:x val="4.5797681539807532E-2"/>
          <c:y val="0.88483741615631384"/>
          <c:w val="0.8954667541557304"/>
          <c:h val="7.9683945756780408E-2"/>
        </c:manualLayout>
      </c:layout>
      <c:overlay val="0"/>
      <c:spPr>
        <a:noFill/>
        <a:ln>
          <a:noFill/>
        </a:ln>
        <a:effectLst/>
      </c:spPr>
      <c:txPr>
        <a:bodyPr rot="0" vert="horz"/>
        <a:lstStyle/>
        <a:p>
          <a:pPr>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8BB274E-D510-4E0E-BBD4-958ABC6A6B21}" type="doc">
      <dgm:prSet loTypeId="urn:microsoft.com/office/officeart/2005/8/layout/default" loCatId="list" qsTypeId="urn:microsoft.com/office/officeart/2005/8/quickstyle/simple1" qsCatId="simple" csTypeId="urn:microsoft.com/office/officeart/2005/8/colors/accent0_1" csCatId="mainScheme" phldr="1"/>
      <dgm:spPr/>
      <dgm:t>
        <a:bodyPr/>
        <a:lstStyle/>
        <a:p>
          <a:endParaRPr lang="ru-RU"/>
        </a:p>
      </dgm:t>
    </dgm:pt>
    <dgm:pt modelId="{554A3CBC-7AB9-461A-A58D-2492F59E9DCF}">
      <dgm:prSet phldrT="[Текст]" custT="1"/>
      <dgm:spPr/>
      <dgm:t>
        <a:bodyPr/>
        <a:lstStyle/>
        <a:p>
          <a:pPr algn="ctr">
            <a:lnSpc>
              <a:spcPct val="100000"/>
            </a:lnSpc>
            <a:spcAft>
              <a:spcPts val="0"/>
            </a:spcAft>
          </a:pPr>
          <a:r>
            <a:rPr lang="ru-RU" sz="1000">
              <a:solidFill>
                <a:sysClr val="windowText" lastClr="000000"/>
              </a:solidFill>
              <a:latin typeface="Times New Roman" panose="02020603050405020304" pitchFamily="18" charset="0"/>
              <a:cs typeface="Times New Roman" panose="02020603050405020304" pitchFamily="18" charset="0"/>
            </a:rPr>
            <a:t>Собственные</a:t>
          </a:r>
          <a:r>
            <a:rPr lang="ru-RU" sz="1000">
              <a:latin typeface="Times New Roman" panose="02020603050405020304" pitchFamily="18" charset="0"/>
              <a:cs typeface="Times New Roman" panose="02020603050405020304" pitchFamily="18" charset="0"/>
            </a:rPr>
            <a:t> и привлеченные средства предприятий</a:t>
          </a:r>
        </a:p>
      </dgm:t>
    </dgm:pt>
    <dgm:pt modelId="{FB8F0C67-72ED-4391-9547-D73C24143472}" type="parTrans" cxnId="{F7ECA5FD-EF53-4E33-A2BD-18D8A457C37D}">
      <dgm:prSet/>
      <dgm:spPr/>
      <dgm:t>
        <a:bodyPr/>
        <a:lstStyle/>
        <a:p>
          <a:endParaRPr lang="ru-RU" sz="1000">
            <a:latin typeface="Times New Roman" panose="02020603050405020304" pitchFamily="18" charset="0"/>
            <a:cs typeface="Times New Roman" panose="02020603050405020304" pitchFamily="18" charset="0"/>
          </a:endParaRPr>
        </a:p>
      </dgm:t>
    </dgm:pt>
    <dgm:pt modelId="{6CF3B0C6-BCD9-4404-91AC-75E7058A5E23}" type="sibTrans" cxnId="{F7ECA5FD-EF53-4E33-A2BD-18D8A457C37D}">
      <dgm:prSet/>
      <dgm:spPr/>
      <dgm:t>
        <a:bodyPr/>
        <a:lstStyle/>
        <a:p>
          <a:endParaRPr lang="ru-RU" sz="1000">
            <a:latin typeface="Times New Roman" panose="02020603050405020304" pitchFamily="18" charset="0"/>
            <a:cs typeface="Times New Roman" panose="02020603050405020304" pitchFamily="18" charset="0"/>
          </a:endParaRPr>
        </a:p>
      </dgm:t>
    </dgm:pt>
    <dgm:pt modelId="{68AE477A-E621-470A-A921-06216973485F}">
      <dgm:prSet phldrT="[Текст]" custT="1"/>
      <dgm:spPr/>
      <dgm:t>
        <a:bodyPr/>
        <a:lstStyle/>
        <a:p>
          <a:r>
            <a:rPr lang="ru-RU" sz="1000">
              <a:latin typeface="Times New Roman" panose="02020603050405020304" pitchFamily="18" charset="0"/>
              <a:cs typeface="Times New Roman" panose="02020603050405020304" pitchFamily="18" charset="0"/>
            </a:rPr>
            <a:t>Средсва бюджетов и внебюджетных фондов</a:t>
          </a:r>
        </a:p>
      </dgm:t>
    </dgm:pt>
    <dgm:pt modelId="{26171388-B076-4572-A547-401885A91397}" type="parTrans" cxnId="{F9ABBBE8-19BA-421F-A16D-EFB32D927A89}">
      <dgm:prSet/>
      <dgm:spPr/>
      <dgm:t>
        <a:bodyPr/>
        <a:lstStyle/>
        <a:p>
          <a:endParaRPr lang="ru-RU" sz="1000">
            <a:latin typeface="Times New Roman" panose="02020603050405020304" pitchFamily="18" charset="0"/>
            <a:cs typeface="Times New Roman" panose="02020603050405020304" pitchFamily="18" charset="0"/>
          </a:endParaRPr>
        </a:p>
      </dgm:t>
    </dgm:pt>
    <dgm:pt modelId="{853B9D59-53A8-4996-981D-5B4F32A0E548}" type="sibTrans" cxnId="{F9ABBBE8-19BA-421F-A16D-EFB32D927A89}">
      <dgm:prSet/>
      <dgm:spPr/>
      <dgm:t>
        <a:bodyPr/>
        <a:lstStyle/>
        <a:p>
          <a:endParaRPr lang="ru-RU" sz="1000">
            <a:latin typeface="Times New Roman" panose="02020603050405020304" pitchFamily="18" charset="0"/>
            <a:cs typeface="Times New Roman" panose="02020603050405020304" pitchFamily="18" charset="0"/>
          </a:endParaRPr>
        </a:p>
      </dgm:t>
    </dgm:pt>
    <dgm:pt modelId="{E02A4CB0-105A-4D32-A05C-ABE7D55487CA}">
      <dgm:prSet phldrT="[Текст]" custT="1"/>
      <dgm:spPr/>
      <dgm:t>
        <a:bodyPr/>
        <a:lstStyle/>
        <a:p>
          <a:r>
            <a:rPr lang="ru-RU" sz="1000">
              <a:latin typeface="Times New Roman" panose="02020603050405020304" pitchFamily="18" charset="0"/>
              <a:cs typeface="Times New Roman" panose="02020603050405020304" pitchFamily="18" charset="0"/>
            </a:rPr>
            <a:t>Банковские и коммерческие кредиты</a:t>
          </a:r>
        </a:p>
      </dgm:t>
    </dgm:pt>
    <dgm:pt modelId="{7847A96A-7979-4369-820E-7BD8CE82E98F}" type="parTrans" cxnId="{2128C722-D92E-4A51-88C3-068D6B9C91C1}">
      <dgm:prSet/>
      <dgm:spPr/>
      <dgm:t>
        <a:bodyPr/>
        <a:lstStyle/>
        <a:p>
          <a:endParaRPr lang="ru-RU" sz="1000">
            <a:latin typeface="Times New Roman" panose="02020603050405020304" pitchFamily="18" charset="0"/>
            <a:cs typeface="Times New Roman" panose="02020603050405020304" pitchFamily="18" charset="0"/>
          </a:endParaRPr>
        </a:p>
      </dgm:t>
    </dgm:pt>
    <dgm:pt modelId="{33FAE2A9-95BB-4B14-AC81-F27D6FDDB000}" type="sibTrans" cxnId="{2128C722-D92E-4A51-88C3-068D6B9C91C1}">
      <dgm:prSet/>
      <dgm:spPr/>
      <dgm:t>
        <a:bodyPr/>
        <a:lstStyle/>
        <a:p>
          <a:endParaRPr lang="ru-RU" sz="1000">
            <a:latin typeface="Times New Roman" panose="02020603050405020304" pitchFamily="18" charset="0"/>
            <a:cs typeface="Times New Roman" panose="02020603050405020304" pitchFamily="18" charset="0"/>
          </a:endParaRPr>
        </a:p>
      </dgm:t>
    </dgm:pt>
    <dgm:pt modelId="{49868404-C5AD-4841-8D7C-5EDBDD13EF72}">
      <dgm:prSet phldrT="[Текст]" custT="1"/>
      <dgm:spPr/>
      <dgm:t>
        <a:bodyPr/>
        <a:lstStyle/>
        <a:p>
          <a:r>
            <a:rPr lang="ru-RU" sz="1000">
              <a:latin typeface="Times New Roman" panose="02020603050405020304" pitchFamily="18" charset="0"/>
              <a:cs typeface="Times New Roman" panose="02020603050405020304" pitchFamily="18" charset="0"/>
            </a:rPr>
            <a:t>Ресурсы коллективных инвесторов</a:t>
          </a:r>
        </a:p>
      </dgm:t>
    </dgm:pt>
    <dgm:pt modelId="{6F99457E-5F30-407B-BD10-2B4BF63E55FA}" type="parTrans" cxnId="{AEA8E0D6-E9BD-4DC6-89DD-0FB33DC4C6CB}">
      <dgm:prSet/>
      <dgm:spPr/>
      <dgm:t>
        <a:bodyPr/>
        <a:lstStyle/>
        <a:p>
          <a:endParaRPr lang="ru-RU" sz="1000">
            <a:latin typeface="Times New Roman" panose="02020603050405020304" pitchFamily="18" charset="0"/>
            <a:cs typeface="Times New Roman" panose="02020603050405020304" pitchFamily="18" charset="0"/>
          </a:endParaRPr>
        </a:p>
      </dgm:t>
    </dgm:pt>
    <dgm:pt modelId="{929D5396-1533-4971-907F-7E1323C6BCBF}" type="sibTrans" cxnId="{AEA8E0D6-E9BD-4DC6-89DD-0FB33DC4C6CB}">
      <dgm:prSet/>
      <dgm:spPr/>
      <dgm:t>
        <a:bodyPr/>
        <a:lstStyle/>
        <a:p>
          <a:endParaRPr lang="ru-RU" sz="1000">
            <a:latin typeface="Times New Roman" panose="02020603050405020304" pitchFamily="18" charset="0"/>
            <a:cs typeface="Times New Roman" panose="02020603050405020304" pitchFamily="18" charset="0"/>
          </a:endParaRPr>
        </a:p>
      </dgm:t>
    </dgm:pt>
    <dgm:pt modelId="{995754BF-D45A-4C38-8C06-919A380A374A}" type="pres">
      <dgm:prSet presAssocID="{A8BB274E-D510-4E0E-BBD4-958ABC6A6B21}" presName="diagram" presStyleCnt="0">
        <dgm:presLayoutVars>
          <dgm:dir/>
          <dgm:resizeHandles val="exact"/>
        </dgm:presLayoutVars>
      </dgm:prSet>
      <dgm:spPr/>
      <dgm:t>
        <a:bodyPr/>
        <a:lstStyle/>
        <a:p>
          <a:endParaRPr lang="ru-RU"/>
        </a:p>
      </dgm:t>
    </dgm:pt>
    <dgm:pt modelId="{DE1DDDB8-13F8-4588-AD5F-B6082C5DFC3C}" type="pres">
      <dgm:prSet presAssocID="{554A3CBC-7AB9-461A-A58D-2492F59E9DCF}" presName="node" presStyleLbl="node1" presStyleIdx="0" presStyleCnt="4">
        <dgm:presLayoutVars>
          <dgm:bulletEnabled val="1"/>
        </dgm:presLayoutVars>
      </dgm:prSet>
      <dgm:spPr/>
      <dgm:t>
        <a:bodyPr/>
        <a:lstStyle/>
        <a:p>
          <a:endParaRPr lang="ru-RU"/>
        </a:p>
      </dgm:t>
    </dgm:pt>
    <dgm:pt modelId="{B5D090DF-5556-41B3-BAA3-3AA20B128C90}" type="pres">
      <dgm:prSet presAssocID="{6CF3B0C6-BCD9-4404-91AC-75E7058A5E23}" presName="sibTrans" presStyleCnt="0"/>
      <dgm:spPr/>
    </dgm:pt>
    <dgm:pt modelId="{54F562F6-DA6E-4AB7-A80F-55E442A77C52}" type="pres">
      <dgm:prSet presAssocID="{68AE477A-E621-470A-A921-06216973485F}" presName="node" presStyleLbl="node1" presStyleIdx="1" presStyleCnt="4">
        <dgm:presLayoutVars>
          <dgm:bulletEnabled val="1"/>
        </dgm:presLayoutVars>
      </dgm:prSet>
      <dgm:spPr/>
      <dgm:t>
        <a:bodyPr/>
        <a:lstStyle/>
        <a:p>
          <a:endParaRPr lang="ru-RU"/>
        </a:p>
      </dgm:t>
    </dgm:pt>
    <dgm:pt modelId="{71A50CC3-C652-403C-87DD-E0E76AD160CC}" type="pres">
      <dgm:prSet presAssocID="{853B9D59-53A8-4996-981D-5B4F32A0E548}" presName="sibTrans" presStyleCnt="0"/>
      <dgm:spPr/>
    </dgm:pt>
    <dgm:pt modelId="{0E4FF490-8AFE-4393-B2A0-5D86EB7A5982}" type="pres">
      <dgm:prSet presAssocID="{E02A4CB0-105A-4D32-A05C-ABE7D55487CA}" presName="node" presStyleLbl="node1" presStyleIdx="2" presStyleCnt="4">
        <dgm:presLayoutVars>
          <dgm:bulletEnabled val="1"/>
        </dgm:presLayoutVars>
      </dgm:prSet>
      <dgm:spPr/>
      <dgm:t>
        <a:bodyPr/>
        <a:lstStyle/>
        <a:p>
          <a:endParaRPr lang="ru-RU"/>
        </a:p>
      </dgm:t>
    </dgm:pt>
    <dgm:pt modelId="{2C2E2A26-C7B0-4283-A21B-B3AF9C586C99}" type="pres">
      <dgm:prSet presAssocID="{33FAE2A9-95BB-4B14-AC81-F27D6FDDB000}" presName="sibTrans" presStyleCnt="0"/>
      <dgm:spPr/>
    </dgm:pt>
    <dgm:pt modelId="{60B97C17-B90D-467C-BBA9-E644EEA594A3}" type="pres">
      <dgm:prSet presAssocID="{49868404-C5AD-4841-8D7C-5EDBDD13EF72}" presName="node" presStyleLbl="node1" presStyleIdx="3" presStyleCnt="4">
        <dgm:presLayoutVars>
          <dgm:bulletEnabled val="1"/>
        </dgm:presLayoutVars>
      </dgm:prSet>
      <dgm:spPr/>
      <dgm:t>
        <a:bodyPr/>
        <a:lstStyle/>
        <a:p>
          <a:endParaRPr lang="ru-RU"/>
        </a:p>
      </dgm:t>
    </dgm:pt>
  </dgm:ptLst>
  <dgm:cxnLst>
    <dgm:cxn modelId="{882D53C4-E260-4B86-8897-D1D3F074AE8C}" type="presOf" srcId="{554A3CBC-7AB9-461A-A58D-2492F59E9DCF}" destId="{DE1DDDB8-13F8-4588-AD5F-B6082C5DFC3C}" srcOrd="0" destOrd="0" presId="urn:microsoft.com/office/officeart/2005/8/layout/default"/>
    <dgm:cxn modelId="{F7ECA5FD-EF53-4E33-A2BD-18D8A457C37D}" srcId="{A8BB274E-D510-4E0E-BBD4-958ABC6A6B21}" destId="{554A3CBC-7AB9-461A-A58D-2492F59E9DCF}" srcOrd="0" destOrd="0" parTransId="{FB8F0C67-72ED-4391-9547-D73C24143472}" sibTransId="{6CF3B0C6-BCD9-4404-91AC-75E7058A5E23}"/>
    <dgm:cxn modelId="{7A78323D-9398-4036-9AB0-84D03ED51DD4}" type="presOf" srcId="{E02A4CB0-105A-4D32-A05C-ABE7D55487CA}" destId="{0E4FF490-8AFE-4393-B2A0-5D86EB7A5982}" srcOrd="0" destOrd="0" presId="urn:microsoft.com/office/officeart/2005/8/layout/default"/>
    <dgm:cxn modelId="{2128C722-D92E-4A51-88C3-068D6B9C91C1}" srcId="{A8BB274E-D510-4E0E-BBD4-958ABC6A6B21}" destId="{E02A4CB0-105A-4D32-A05C-ABE7D55487CA}" srcOrd="2" destOrd="0" parTransId="{7847A96A-7979-4369-820E-7BD8CE82E98F}" sibTransId="{33FAE2A9-95BB-4B14-AC81-F27D6FDDB000}"/>
    <dgm:cxn modelId="{25EA1CFD-311E-42EF-B8D4-29FDFA1B7C5D}" type="presOf" srcId="{68AE477A-E621-470A-A921-06216973485F}" destId="{54F562F6-DA6E-4AB7-A80F-55E442A77C52}" srcOrd="0" destOrd="0" presId="urn:microsoft.com/office/officeart/2005/8/layout/default"/>
    <dgm:cxn modelId="{AEA8E0D6-E9BD-4DC6-89DD-0FB33DC4C6CB}" srcId="{A8BB274E-D510-4E0E-BBD4-958ABC6A6B21}" destId="{49868404-C5AD-4841-8D7C-5EDBDD13EF72}" srcOrd="3" destOrd="0" parTransId="{6F99457E-5F30-407B-BD10-2B4BF63E55FA}" sibTransId="{929D5396-1533-4971-907F-7E1323C6BCBF}"/>
    <dgm:cxn modelId="{5F132E51-4FF6-46AC-9A02-28B4EC28F899}" type="presOf" srcId="{49868404-C5AD-4841-8D7C-5EDBDD13EF72}" destId="{60B97C17-B90D-467C-BBA9-E644EEA594A3}" srcOrd="0" destOrd="0" presId="urn:microsoft.com/office/officeart/2005/8/layout/default"/>
    <dgm:cxn modelId="{4C7ACF90-C845-49AD-BBE0-93030FF06D3D}" type="presOf" srcId="{A8BB274E-D510-4E0E-BBD4-958ABC6A6B21}" destId="{995754BF-D45A-4C38-8C06-919A380A374A}" srcOrd="0" destOrd="0" presId="urn:microsoft.com/office/officeart/2005/8/layout/default"/>
    <dgm:cxn modelId="{F9ABBBE8-19BA-421F-A16D-EFB32D927A89}" srcId="{A8BB274E-D510-4E0E-BBD4-958ABC6A6B21}" destId="{68AE477A-E621-470A-A921-06216973485F}" srcOrd="1" destOrd="0" parTransId="{26171388-B076-4572-A547-401885A91397}" sibTransId="{853B9D59-53A8-4996-981D-5B4F32A0E548}"/>
    <dgm:cxn modelId="{59B1BBE9-70D4-4445-8E11-76F5280E31F3}" type="presParOf" srcId="{995754BF-D45A-4C38-8C06-919A380A374A}" destId="{DE1DDDB8-13F8-4588-AD5F-B6082C5DFC3C}" srcOrd="0" destOrd="0" presId="urn:microsoft.com/office/officeart/2005/8/layout/default"/>
    <dgm:cxn modelId="{374494D3-C80A-4000-A9BE-A74797B60B54}" type="presParOf" srcId="{995754BF-D45A-4C38-8C06-919A380A374A}" destId="{B5D090DF-5556-41B3-BAA3-3AA20B128C90}" srcOrd="1" destOrd="0" presId="urn:microsoft.com/office/officeart/2005/8/layout/default"/>
    <dgm:cxn modelId="{C33D1750-CA33-4AE8-A2C9-1C3654FBAB76}" type="presParOf" srcId="{995754BF-D45A-4C38-8C06-919A380A374A}" destId="{54F562F6-DA6E-4AB7-A80F-55E442A77C52}" srcOrd="2" destOrd="0" presId="urn:microsoft.com/office/officeart/2005/8/layout/default"/>
    <dgm:cxn modelId="{9D18E99E-390B-4BAB-8F66-8D6BB5EFAC1D}" type="presParOf" srcId="{995754BF-D45A-4C38-8C06-919A380A374A}" destId="{71A50CC3-C652-403C-87DD-E0E76AD160CC}" srcOrd="3" destOrd="0" presId="urn:microsoft.com/office/officeart/2005/8/layout/default"/>
    <dgm:cxn modelId="{C559C4F4-C482-4178-940F-6A1F1CCE2882}" type="presParOf" srcId="{995754BF-D45A-4C38-8C06-919A380A374A}" destId="{0E4FF490-8AFE-4393-B2A0-5D86EB7A5982}" srcOrd="4" destOrd="0" presId="urn:microsoft.com/office/officeart/2005/8/layout/default"/>
    <dgm:cxn modelId="{74CCE148-B2C8-4C17-BB78-627F44898C9D}" type="presParOf" srcId="{995754BF-D45A-4C38-8C06-919A380A374A}" destId="{2C2E2A26-C7B0-4283-A21B-B3AF9C586C99}" srcOrd="5" destOrd="0" presId="urn:microsoft.com/office/officeart/2005/8/layout/default"/>
    <dgm:cxn modelId="{7E33E4AC-BBE3-4F1A-B1EA-E3F5A2DE0F2F}" type="presParOf" srcId="{995754BF-D45A-4C38-8C06-919A380A374A}" destId="{60B97C17-B90D-467C-BBA9-E644EEA594A3}" srcOrd="6" destOrd="0" presId="urn:microsoft.com/office/officeart/2005/8/layout/default"/>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1DDDB8-13F8-4588-AD5F-B6082C5DFC3C}">
      <dsp:nvSpPr>
        <dsp:cNvPr id="0" name=""/>
        <dsp:cNvSpPr/>
      </dsp:nvSpPr>
      <dsp:spPr>
        <a:xfrm>
          <a:off x="1520" y="233530"/>
          <a:ext cx="1205940" cy="72356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ts val="0"/>
            </a:spcAft>
          </a:pPr>
          <a:r>
            <a:rPr lang="ru-RU" sz="1000" kern="1200">
              <a:solidFill>
                <a:sysClr val="windowText" lastClr="000000"/>
              </a:solidFill>
              <a:latin typeface="Times New Roman" panose="02020603050405020304" pitchFamily="18" charset="0"/>
              <a:cs typeface="Times New Roman" panose="02020603050405020304" pitchFamily="18" charset="0"/>
            </a:rPr>
            <a:t>Собственные</a:t>
          </a:r>
          <a:r>
            <a:rPr lang="ru-RU" sz="1000" kern="1200">
              <a:latin typeface="Times New Roman" panose="02020603050405020304" pitchFamily="18" charset="0"/>
              <a:cs typeface="Times New Roman" panose="02020603050405020304" pitchFamily="18" charset="0"/>
            </a:rPr>
            <a:t> и привлеченные средства предприятий</a:t>
          </a:r>
        </a:p>
      </dsp:txBody>
      <dsp:txXfrm>
        <a:off x="1520" y="233530"/>
        <a:ext cx="1205940" cy="723564"/>
      </dsp:txXfrm>
    </dsp:sp>
    <dsp:sp modelId="{54F562F6-DA6E-4AB7-A80F-55E442A77C52}">
      <dsp:nvSpPr>
        <dsp:cNvPr id="0" name=""/>
        <dsp:cNvSpPr/>
      </dsp:nvSpPr>
      <dsp:spPr>
        <a:xfrm>
          <a:off x="1328054" y="233530"/>
          <a:ext cx="1205940" cy="72356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Средсва бюджетов и внебюджетных фондов</a:t>
          </a:r>
        </a:p>
      </dsp:txBody>
      <dsp:txXfrm>
        <a:off x="1328054" y="233530"/>
        <a:ext cx="1205940" cy="723564"/>
      </dsp:txXfrm>
    </dsp:sp>
    <dsp:sp modelId="{0E4FF490-8AFE-4393-B2A0-5D86EB7A5982}">
      <dsp:nvSpPr>
        <dsp:cNvPr id="0" name=""/>
        <dsp:cNvSpPr/>
      </dsp:nvSpPr>
      <dsp:spPr>
        <a:xfrm>
          <a:off x="2654589" y="233530"/>
          <a:ext cx="1205940" cy="72356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Банковские и коммерческие кредиты</a:t>
          </a:r>
        </a:p>
      </dsp:txBody>
      <dsp:txXfrm>
        <a:off x="2654589" y="233530"/>
        <a:ext cx="1205940" cy="723564"/>
      </dsp:txXfrm>
    </dsp:sp>
    <dsp:sp modelId="{60B97C17-B90D-467C-BBA9-E644EEA594A3}">
      <dsp:nvSpPr>
        <dsp:cNvPr id="0" name=""/>
        <dsp:cNvSpPr/>
      </dsp:nvSpPr>
      <dsp:spPr>
        <a:xfrm>
          <a:off x="3981124" y="233530"/>
          <a:ext cx="1205940" cy="72356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Ресурсы коллективных инвесторов</a:t>
          </a:r>
        </a:p>
      </dsp:txBody>
      <dsp:txXfrm>
        <a:off x="3981124" y="233530"/>
        <a:ext cx="1205940" cy="723564"/>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98F6E5-4972-493F-B4E7-C40019289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739</TotalTime>
  <Pages>4</Pages>
  <Words>1139</Words>
  <Characters>6493</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Алёна Андреевна Богомолова</dc:creator>
  <cp:lastModifiedBy>Алёна Андреевна Богомолова</cp:lastModifiedBy>
  <cp:revision>16</cp:revision>
  <cp:lastPrinted>2022-06-09T11:17:00Z</cp:lastPrinted>
  <dcterms:created xsi:type="dcterms:W3CDTF">2022-06-08T13:48:00Z</dcterms:created>
  <dcterms:modified xsi:type="dcterms:W3CDTF">2022-06-10T06:53:00Z</dcterms:modified>
</cp:coreProperties>
</file>