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131F" w:rsidRPr="00B01056" w:rsidRDefault="00D2131F" w:rsidP="00D2131F">
      <w:pPr>
        <w:pStyle w:val="3"/>
        <w:ind w:left="118" w:right="-602"/>
        <w:rPr>
          <w:rFonts w:ascii="Times New Roman" w:hAnsi="Times New Roman"/>
        </w:rPr>
      </w:pPr>
      <w:r w:rsidRPr="00B01056">
        <w:rPr>
          <w:rFonts w:ascii="Times New Roman" w:hAnsi="Times New Roman"/>
          <w:spacing w:val="-1"/>
        </w:rPr>
        <w:t xml:space="preserve">УДК </w:t>
      </w:r>
      <w:r w:rsidRPr="00B01056">
        <w:rPr>
          <w:rFonts w:ascii="Times New Roman" w:hAnsi="Times New Roman"/>
        </w:rPr>
        <w:t xml:space="preserve">332.1/ББК </w:t>
      </w:r>
      <w:r w:rsidRPr="00B01056">
        <w:rPr>
          <w:rFonts w:ascii="Times New Roman" w:hAnsi="Times New Roman"/>
          <w:spacing w:val="-1"/>
        </w:rPr>
        <w:t>65.050.2</w:t>
      </w:r>
    </w:p>
    <w:p w:rsidR="00D2131F" w:rsidRPr="00B01056" w:rsidRDefault="00D2131F" w:rsidP="00D2131F">
      <w:pPr>
        <w:ind w:left="8222"/>
        <w:rPr>
          <w:b/>
          <w:sz w:val="24"/>
        </w:rPr>
      </w:pPr>
      <w:r w:rsidRPr="00B01056">
        <w:rPr>
          <w:b/>
          <w:sz w:val="24"/>
        </w:rPr>
        <w:t>Петрова Е.А.</w:t>
      </w:r>
    </w:p>
    <w:p w:rsidR="00D2131F" w:rsidRPr="00B01056" w:rsidRDefault="00D2131F" w:rsidP="00D2131F">
      <w:pPr>
        <w:ind w:left="8222"/>
        <w:rPr>
          <w:b/>
          <w:sz w:val="24"/>
        </w:rPr>
      </w:pPr>
      <w:r w:rsidRPr="00B01056">
        <w:rPr>
          <w:b/>
          <w:sz w:val="24"/>
        </w:rPr>
        <w:t>Лапина М.С.</w:t>
      </w:r>
    </w:p>
    <w:p w:rsidR="00E32B0C" w:rsidRPr="00B01056" w:rsidRDefault="006F4E6C" w:rsidP="00E32B0C">
      <w:pPr>
        <w:jc w:val="center"/>
        <w:rPr>
          <w:b/>
          <w:sz w:val="24"/>
          <w:szCs w:val="28"/>
        </w:rPr>
      </w:pPr>
      <w:r w:rsidRPr="00B01056">
        <w:rPr>
          <w:b/>
          <w:sz w:val="24"/>
          <w:szCs w:val="28"/>
        </w:rPr>
        <w:t>ПЛАТФОРМЕНН</w:t>
      </w:r>
      <w:r w:rsidR="00E87E50">
        <w:rPr>
          <w:b/>
          <w:sz w:val="24"/>
          <w:szCs w:val="28"/>
        </w:rPr>
        <w:t>ЫЙ</w:t>
      </w:r>
      <w:r w:rsidRPr="00B01056">
        <w:rPr>
          <w:b/>
          <w:sz w:val="24"/>
          <w:szCs w:val="28"/>
        </w:rPr>
        <w:t xml:space="preserve"> </w:t>
      </w:r>
      <w:r w:rsidR="00E32B0C" w:rsidRPr="00B01056">
        <w:rPr>
          <w:b/>
          <w:sz w:val="24"/>
          <w:szCs w:val="28"/>
        </w:rPr>
        <w:t xml:space="preserve">ПОДХОД В РЕШЕНИИ ЗАДАЧ СТРАТЕГИЧЕСКОГО ПЛАНИРОВАНИЯ СОЦИАЛЬНО-ЭКОНОМИЧЕСКОГО РАЗВИТИЯ </w:t>
      </w:r>
      <w:r w:rsidR="00B01056">
        <w:rPr>
          <w:b/>
          <w:sz w:val="24"/>
          <w:szCs w:val="28"/>
        </w:rPr>
        <w:t>ТЕРРИТОРИЙ</w:t>
      </w:r>
      <w:r w:rsidR="00E32B0C" w:rsidRPr="00B01056">
        <w:rPr>
          <w:b/>
          <w:sz w:val="24"/>
          <w:szCs w:val="28"/>
        </w:rPr>
        <w:t xml:space="preserve"> НА ОСНОВЕ ТЕХНОЛОГИЙ SMART GOVERNANCE</w:t>
      </w:r>
    </w:p>
    <w:p w:rsidR="00E32B0C" w:rsidRPr="00B01056" w:rsidRDefault="00E32B0C" w:rsidP="00E32B0C">
      <w:pPr>
        <w:ind w:left="118" w:right="104" w:firstLine="708"/>
        <w:jc w:val="both"/>
        <w:rPr>
          <w:b/>
          <w:sz w:val="24"/>
        </w:rPr>
      </w:pPr>
    </w:p>
    <w:p w:rsidR="00BD51AF" w:rsidRPr="00B01056" w:rsidRDefault="00D2131F" w:rsidP="00BD51AF">
      <w:pPr>
        <w:ind w:left="118" w:right="104" w:firstLine="708"/>
        <w:jc w:val="both"/>
        <w:rPr>
          <w:i/>
          <w:sz w:val="24"/>
        </w:rPr>
      </w:pPr>
      <w:r w:rsidRPr="00B01056">
        <w:rPr>
          <w:b/>
          <w:i/>
          <w:sz w:val="24"/>
        </w:rPr>
        <w:t>Аннотация.</w:t>
      </w:r>
      <w:r w:rsidRPr="00B01056">
        <w:rPr>
          <w:b/>
          <w:i/>
          <w:spacing w:val="1"/>
          <w:sz w:val="24"/>
        </w:rPr>
        <w:t xml:space="preserve"> </w:t>
      </w:r>
      <w:r w:rsidR="006F4E6C" w:rsidRPr="00B01056">
        <w:rPr>
          <w:i/>
          <w:sz w:val="24"/>
        </w:rPr>
        <w:t xml:space="preserve">В статье </w:t>
      </w:r>
      <w:r w:rsidRPr="00B01056">
        <w:rPr>
          <w:i/>
          <w:sz w:val="24"/>
        </w:rPr>
        <w:t>проанализированы</w:t>
      </w:r>
      <w:r w:rsidR="006F4E6C" w:rsidRPr="00B01056">
        <w:rPr>
          <w:i/>
          <w:sz w:val="24"/>
        </w:rPr>
        <w:t xml:space="preserve"> цифровы</w:t>
      </w:r>
      <w:r w:rsidRPr="00B01056">
        <w:rPr>
          <w:i/>
          <w:sz w:val="24"/>
        </w:rPr>
        <w:t>е</w:t>
      </w:r>
      <w:r w:rsidR="006F4E6C" w:rsidRPr="00B01056">
        <w:rPr>
          <w:i/>
          <w:sz w:val="24"/>
        </w:rPr>
        <w:t xml:space="preserve"> платформ</w:t>
      </w:r>
      <w:r w:rsidRPr="00B01056">
        <w:rPr>
          <w:i/>
          <w:sz w:val="24"/>
        </w:rPr>
        <w:t>ы</w:t>
      </w:r>
      <w:r w:rsidR="006F4E6C" w:rsidRPr="00B01056">
        <w:rPr>
          <w:i/>
          <w:sz w:val="24"/>
        </w:rPr>
        <w:t>, формирующи</w:t>
      </w:r>
      <w:r w:rsidRPr="00B01056">
        <w:rPr>
          <w:i/>
          <w:sz w:val="24"/>
        </w:rPr>
        <w:t>е</w:t>
      </w:r>
      <w:r w:rsidR="006F4E6C" w:rsidRPr="00B01056">
        <w:rPr>
          <w:i/>
          <w:sz w:val="24"/>
        </w:rPr>
        <w:t xml:space="preserve"> потенциал цифровой экономики РФ на </w:t>
      </w:r>
      <w:proofErr w:type="spellStart"/>
      <w:r w:rsidR="006F4E6C" w:rsidRPr="00B01056">
        <w:rPr>
          <w:i/>
          <w:sz w:val="24"/>
        </w:rPr>
        <w:t>мезоуровне</w:t>
      </w:r>
      <w:proofErr w:type="spellEnd"/>
      <w:r w:rsidR="006F4E6C" w:rsidRPr="00B01056">
        <w:rPr>
          <w:i/>
          <w:sz w:val="24"/>
        </w:rPr>
        <w:t xml:space="preserve">. </w:t>
      </w:r>
      <w:r w:rsidR="00BD51AF" w:rsidRPr="00B01056">
        <w:rPr>
          <w:i/>
          <w:sz w:val="24"/>
        </w:rPr>
        <w:t>В</w:t>
      </w:r>
      <w:r w:rsidR="00BD51AF" w:rsidRPr="00B01056">
        <w:rPr>
          <w:i/>
          <w:spacing w:val="1"/>
          <w:sz w:val="24"/>
        </w:rPr>
        <w:t xml:space="preserve"> </w:t>
      </w:r>
      <w:r w:rsidR="00BD51AF" w:rsidRPr="00B01056">
        <w:rPr>
          <w:i/>
          <w:sz w:val="24"/>
        </w:rPr>
        <w:t>заключении предлагается сформировать платформенный подход для решения задач регулирования социально-экономического развития регионов РФ.</w:t>
      </w:r>
    </w:p>
    <w:p w:rsidR="006F4E6C" w:rsidRPr="00B01056" w:rsidRDefault="00D2131F" w:rsidP="006F4E6C">
      <w:pPr>
        <w:ind w:firstLine="709"/>
        <w:jc w:val="both"/>
        <w:rPr>
          <w:color w:val="000000"/>
          <w:sz w:val="24"/>
          <w:szCs w:val="24"/>
        </w:rPr>
      </w:pPr>
      <w:r w:rsidRPr="00B01056">
        <w:rPr>
          <w:b/>
          <w:i/>
          <w:sz w:val="24"/>
        </w:rPr>
        <w:t>Ключевые</w:t>
      </w:r>
      <w:r w:rsidRPr="00B01056">
        <w:rPr>
          <w:b/>
          <w:i/>
          <w:spacing w:val="-7"/>
          <w:sz w:val="24"/>
        </w:rPr>
        <w:t xml:space="preserve"> </w:t>
      </w:r>
      <w:r w:rsidRPr="00B01056">
        <w:rPr>
          <w:b/>
          <w:i/>
          <w:sz w:val="24"/>
        </w:rPr>
        <w:t>слова:</w:t>
      </w:r>
      <w:r w:rsidRPr="00B01056">
        <w:rPr>
          <w:b/>
          <w:i/>
          <w:spacing w:val="-7"/>
          <w:sz w:val="24"/>
        </w:rPr>
        <w:t xml:space="preserve"> </w:t>
      </w:r>
      <w:r w:rsidR="006F4E6C" w:rsidRPr="00B01056">
        <w:rPr>
          <w:i/>
          <w:sz w:val="24"/>
        </w:rPr>
        <w:t xml:space="preserve">региональное развитие, стратегическое планирование, управление, экспертная система, </w:t>
      </w:r>
      <w:proofErr w:type="spellStart"/>
      <w:r w:rsidR="006F4E6C" w:rsidRPr="00B01056">
        <w:rPr>
          <w:i/>
          <w:sz w:val="24"/>
        </w:rPr>
        <w:t>smart</w:t>
      </w:r>
      <w:proofErr w:type="spellEnd"/>
      <w:r w:rsidR="006F4E6C" w:rsidRPr="00B01056">
        <w:rPr>
          <w:i/>
          <w:sz w:val="24"/>
        </w:rPr>
        <w:t xml:space="preserve"> </w:t>
      </w:r>
      <w:proofErr w:type="spellStart"/>
      <w:r w:rsidR="006F4E6C" w:rsidRPr="00B01056">
        <w:rPr>
          <w:i/>
          <w:sz w:val="24"/>
        </w:rPr>
        <w:t>governance</w:t>
      </w:r>
      <w:proofErr w:type="spellEnd"/>
      <w:r w:rsidR="006F4E6C" w:rsidRPr="00B01056">
        <w:rPr>
          <w:i/>
          <w:sz w:val="24"/>
        </w:rPr>
        <w:t>, цифровые платформы.</w:t>
      </w:r>
    </w:p>
    <w:p w:rsidR="006F4E6C" w:rsidRPr="00B01056" w:rsidRDefault="006F4E6C" w:rsidP="00E32B0C">
      <w:pPr>
        <w:pStyle w:val="a3"/>
        <w:ind w:left="118" w:firstLine="708"/>
        <w:rPr>
          <w:rFonts w:ascii="Times New Roman" w:hAnsi="Times New Roman"/>
          <w:u w:val="single"/>
        </w:rPr>
      </w:pPr>
    </w:p>
    <w:p w:rsidR="00B01056" w:rsidRPr="00B01056" w:rsidRDefault="00B01056" w:rsidP="00B01056">
      <w:pPr>
        <w:ind w:firstLine="709"/>
        <w:jc w:val="both"/>
        <w:textAlignment w:val="baseline"/>
        <w:rPr>
          <w:sz w:val="24"/>
          <w:szCs w:val="24"/>
          <w:lang w:eastAsia="ru-RU"/>
        </w:rPr>
      </w:pPr>
      <w:r w:rsidRPr="00B01056">
        <w:rPr>
          <w:sz w:val="24"/>
          <w:szCs w:val="24"/>
          <w:lang w:eastAsia="ru-RU"/>
        </w:rPr>
        <w:t xml:space="preserve">Значительная популярность и возрастающая роль использования данных объясняется тремя тенденциями: возможность сбора все большего объема разнообразных данных; затраты на хранение и анализ собранных данных падают; научные достижения в области статистики и искусственного интеллекта открывают все более совершенные возможности для анализа данных (например, машинное обучение). Термин </w:t>
      </w:r>
      <w:proofErr w:type="spellStart"/>
      <w:r w:rsidRPr="00B01056">
        <w:rPr>
          <w:sz w:val="24"/>
          <w:szCs w:val="24"/>
        </w:rPr>
        <w:t>Smart</w:t>
      </w:r>
      <w:proofErr w:type="spellEnd"/>
      <w:r w:rsidRPr="00B01056">
        <w:rPr>
          <w:sz w:val="24"/>
          <w:szCs w:val="24"/>
        </w:rPr>
        <w:t xml:space="preserve"> </w:t>
      </w:r>
      <w:proofErr w:type="spellStart"/>
      <w:r w:rsidRPr="00B01056">
        <w:rPr>
          <w:sz w:val="24"/>
          <w:szCs w:val="24"/>
        </w:rPr>
        <w:t>Governance</w:t>
      </w:r>
      <w:proofErr w:type="spellEnd"/>
      <w:r w:rsidRPr="00B01056">
        <w:rPr>
          <w:sz w:val="24"/>
          <w:szCs w:val="24"/>
          <w:lang w:eastAsia="ru-RU"/>
        </w:rPr>
        <w:t xml:space="preserve"> относится к интеллектуальному использованию данных для улучшения услуг, процессов и решений на государственной службе.</w:t>
      </w:r>
    </w:p>
    <w:p w:rsidR="00B01056" w:rsidRPr="00B01056" w:rsidRDefault="00B01056" w:rsidP="00B01056">
      <w:pPr>
        <w:shd w:val="clear" w:color="auto" w:fill="FFFFFF"/>
        <w:ind w:firstLine="709"/>
        <w:jc w:val="both"/>
        <w:textAlignment w:val="top"/>
        <w:rPr>
          <w:color w:val="000000"/>
          <w:sz w:val="24"/>
          <w:szCs w:val="24"/>
          <w:lang w:eastAsia="ru-RU"/>
        </w:rPr>
      </w:pPr>
      <w:r w:rsidRPr="00B01056">
        <w:rPr>
          <w:color w:val="000000"/>
          <w:sz w:val="24"/>
          <w:szCs w:val="24"/>
          <w:lang w:eastAsia="ru-RU"/>
        </w:rPr>
        <w:t>В настоящее время многие страны начали строить умные города (</w:t>
      </w:r>
      <w:r w:rsidRPr="00B01056">
        <w:rPr>
          <w:color w:val="000000"/>
          <w:sz w:val="24"/>
          <w:szCs w:val="24"/>
          <w:lang w:val="en-US" w:eastAsia="ru-RU"/>
        </w:rPr>
        <w:t>S</w:t>
      </w:r>
      <w:proofErr w:type="spellStart"/>
      <w:r w:rsidRPr="00B01056">
        <w:rPr>
          <w:color w:val="000000"/>
          <w:sz w:val="24"/>
          <w:szCs w:val="24"/>
          <w:lang w:eastAsia="ru-RU"/>
        </w:rPr>
        <w:t>mart</w:t>
      </w:r>
      <w:proofErr w:type="spellEnd"/>
      <w:r w:rsidRPr="00B01056">
        <w:rPr>
          <w:color w:val="000000"/>
          <w:sz w:val="24"/>
          <w:szCs w:val="24"/>
          <w:lang w:eastAsia="ru-RU"/>
        </w:rPr>
        <w:t xml:space="preserve"> </w:t>
      </w:r>
      <w:r w:rsidRPr="00B01056">
        <w:rPr>
          <w:color w:val="000000"/>
          <w:sz w:val="24"/>
          <w:szCs w:val="24"/>
          <w:lang w:val="en-US" w:eastAsia="ru-RU"/>
        </w:rPr>
        <w:t>C</w:t>
      </w:r>
      <w:proofErr w:type="spellStart"/>
      <w:r w:rsidRPr="00B01056">
        <w:rPr>
          <w:color w:val="000000"/>
          <w:sz w:val="24"/>
          <w:szCs w:val="24"/>
          <w:lang w:eastAsia="ru-RU"/>
        </w:rPr>
        <w:t>ity</w:t>
      </w:r>
      <w:proofErr w:type="spellEnd"/>
      <w:r w:rsidRPr="00B01056">
        <w:rPr>
          <w:color w:val="000000"/>
          <w:sz w:val="24"/>
          <w:szCs w:val="24"/>
          <w:lang w:eastAsia="ru-RU"/>
        </w:rPr>
        <w:t>), в основном США, Швеция, Ирландия, Германия, Франция в Европе, а также Китай, Сингапур, Япония, Южная Корея в Азии. Являясь четвертым в мире производителем электронных продуктов, Южная Корея является одной из ведущих стран в разработке международных стандартов для Интернета вещей, развитие новых отраслей через строительство умного города. Соединенные Штаты подняли строительство умного города на высоту национальной стратегии и сделали ключевые инвестиции в строительство инфраструктуры и интеллектуальную сеть. Сингапур признан страной с лучшей государственной службой. Информация и коммуникационные технологии способствуют экономическому росту и социальному прогрессу.</w:t>
      </w:r>
    </w:p>
    <w:p w:rsidR="00B01056" w:rsidRPr="00B01056" w:rsidRDefault="00B01056" w:rsidP="00B01056">
      <w:pPr>
        <w:shd w:val="clear" w:color="auto" w:fill="FFFFFF"/>
        <w:ind w:firstLine="709"/>
        <w:jc w:val="both"/>
        <w:textAlignment w:val="top"/>
        <w:rPr>
          <w:color w:val="000000"/>
          <w:sz w:val="24"/>
          <w:szCs w:val="24"/>
          <w:lang w:eastAsia="ru-RU"/>
        </w:rPr>
      </w:pPr>
      <w:r w:rsidRPr="00B01056">
        <w:rPr>
          <w:color w:val="000000"/>
          <w:sz w:val="24"/>
          <w:szCs w:val="24"/>
          <w:lang w:eastAsia="ru-RU"/>
        </w:rPr>
        <w:t xml:space="preserve">Строительство «умного города» в Сингапуре направлено на служение обществу. Строительство «умных городов» в России только началось. Информатизация городов является важным периодом структурной трансформации. Россия активно использует новейшие технологии, такие как Интернет вещей и облачные вычисления, которые способствуют строительству умного города через стратегическое развертывание индустриализации, модернизации сетей. В одной из развитых странах в этом направлении, в Китае существует три режима строительства умного города, которые зависят от режима строительства: режим строительства с развитием Интернет – индустрии вещей (г. </w:t>
      </w:r>
      <w:proofErr w:type="spellStart"/>
      <w:r w:rsidRPr="00B01056">
        <w:rPr>
          <w:color w:val="000000"/>
          <w:sz w:val="24"/>
          <w:szCs w:val="24"/>
          <w:lang w:eastAsia="ru-RU"/>
        </w:rPr>
        <w:t>Уси</w:t>
      </w:r>
      <w:proofErr w:type="spellEnd"/>
      <w:r w:rsidRPr="00B01056">
        <w:rPr>
          <w:color w:val="000000"/>
          <w:sz w:val="24"/>
          <w:szCs w:val="24"/>
          <w:lang w:eastAsia="ru-RU"/>
        </w:rPr>
        <w:t>); режим строительства, ориентированный на строительство информационной инфраструктуры (г. Ухань); режим строительства с приложением социального обслуживания и управления как прорыв (</w:t>
      </w:r>
      <w:proofErr w:type="spellStart"/>
      <w:r w:rsidRPr="00B01056">
        <w:rPr>
          <w:color w:val="000000"/>
          <w:sz w:val="24"/>
          <w:szCs w:val="24"/>
          <w:lang w:eastAsia="ru-RU"/>
        </w:rPr>
        <w:t>г</w:t>
      </w:r>
      <w:proofErr w:type="gramStart"/>
      <w:r w:rsidRPr="00B01056">
        <w:rPr>
          <w:color w:val="000000"/>
          <w:sz w:val="24"/>
          <w:szCs w:val="24"/>
          <w:lang w:eastAsia="ru-RU"/>
        </w:rPr>
        <w:t>.П</w:t>
      </w:r>
      <w:proofErr w:type="gramEnd"/>
      <w:r w:rsidRPr="00B01056">
        <w:rPr>
          <w:color w:val="000000"/>
          <w:sz w:val="24"/>
          <w:szCs w:val="24"/>
          <w:lang w:eastAsia="ru-RU"/>
        </w:rPr>
        <w:t>екин</w:t>
      </w:r>
      <w:proofErr w:type="spellEnd"/>
      <w:r w:rsidRPr="00B01056">
        <w:rPr>
          <w:color w:val="000000"/>
          <w:sz w:val="24"/>
          <w:szCs w:val="24"/>
          <w:lang w:eastAsia="ru-RU"/>
        </w:rPr>
        <w:t xml:space="preserve"> и г. </w:t>
      </w:r>
      <w:proofErr w:type="spellStart"/>
      <w:r w:rsidRPr="00B01056">
        <w:rPr>
          <w:color w:val="000000"/>
          <w:sz w:val="24"/>
          <w:szCs w:val="24"/>
          <w:lang w:eastAsia="ru-RU"/>
        </w:rPr>
        <w:t>Чунц</w:t>
      </w:r>
      <w:proofErr w:type="spellEnd"/>
      <w:r w:rsidRPr="00B01056">
        <w:rPr>
          <w:color w:val="000000"/>
          <w:sz w:val="24"/>
          <w:szCs w:val="24"/>
          <w:lang w:eastAsia="ru-RU"/>
        </w:rPr>
        <w:t>). Умное управление (</w:t>
      </w:r>
      <w:proofErr w:type="spellStart"/>
      <w:r w:rsidRPr="00B01056">
        <w:rPr>
          <w:color w:val="000000"/>
          <w:sz w:val="24"/>
          <w:szCs w:val="24"/>
          <w:lang w:eastAsia="ru-RU"/>
        </w:rPr>
        <w:t>smart</w:t>
      </w:r>
      <w:proofErr w:type="spellEnd"/>
      <w:r w:rsidRPr="00B01056">
        <w:rPr>
          <w:color w:val="000000"/>
          <w:sz w:val="24"/>
          <w:szCs w:val="24"/>
          <w:lang w:eastAsia="ru-RU"/>
        </w:rPr>
        <w:t xml:space="preserve"> </w:t>
      </w:r>
      <w:proofErr w:type="spellStart"/>
      <w:r w:rsidRPr="00B01056">
        <w:rPr>
          <w:color w:val="000000"/>
          <w:sz w:val="24"/>
          <w:szCs w:val="24"/>
          <w:lang w:eastAsia="ru-RU"/>
        </w:rPr>
        <w:t>govern</w:t>
      </w:r>
      <w:proofErr w:type="gramStart"/>
      <w:r w:rsidRPr="00B01056">
        <w:rPr>
          <w:color w:val="000000"/>
          <w:sz w:val="24"/>
          <w:szCs w:val="24"/>
          <w:lang w:eastAsia="ru-RU"/>
        </w:rPr>
        <w:t>а</w:t>
      </w:r>
      <w:proofErr w:type="gramEnd"/>
      <w:r w:rsidRPr="00B01056">
        <w:rPr>
          <w:color w:val="000000"/>
          <w:sz w:val="24"/>
          <w:szCs w:val="24"/>
          <w:lang w:eastAsia="ru-RU"/>
        </w:rPr>
        <w:t>nce</w:t>
      </w:r>
      <w:proofErr w:type="spellEnd"/>
      <w:r w:rsidRPr="00B01056">
        <w:rPr>
          <w:color w:val="000000"/>
          <w:sz w:val="24"/>
          <w:szCs w:val="24"/>
          <w:lang w:eastAsia="ru-RU"/>
        </w:rPr>
        <w:t>) является одним из аспектов умных городов, оно опирается на принципы эффективного управления, такие как открытость (т.е. прозрачность), подотчетность, сотрудничество (т.е. вовлечение всех заинтересованных сторон) и участие (т.е. участие граждан), а также электронное правительство (</w:t>
      </w:r>
      <w:r w:rsidRPr="00B01056">
        <w:rPr>
          <w:color w:val="000000"/>
          <w:sz w:val="24"/>
          <w:szCs w:val="24"/>
        </w:rPr>
        <w:t>EGR</w:t>
      </w:r>
      <w:r w:rsidRPr="00B01056">
        <w:rPr>
          <w:color w:val="000000"/>
          <w:sz w:val="24"/>
          <w:szCs w:val="24"/>
          <w:lang w:eastAsia="ru-RU"/>
        </w:rPr>
        <w:t xml:space="preserve">). Умное управление можно определить как «развертывание творческого сочетания новых технологий и инноваций в государственный сектор», который может справиться со сложными и трудными вызовами для продвижения инноваций, устойчивого развития и конкурентоспособности в обществе. В последние годы интеллектуальное управление привлекает все большее внимание. Группа исследователей во главе с </w:t>
      </w:r>
      <w:proofErr w:type="spellStart"/>
      <w:r w:rsidRPr="00B01056">
        <w:rPr>
          <w:color w:val="000000"/>
          <w:sz w:val="24"/>
          <w:szCs w:val="24"/>
          <w:lang w:eastAsia="ru-RU"/>
        </w:rPr>
        <w:t>Гиффингером</w:t>
      </w:r>
      <w:proofErr w:type="spellEnd"/>
      <w:r w:rsidRPr="00B01056">
        <w:rPr>
          <w:color w:val="000000"/>
          <w:sz w:val="24"/>
          <w:szCs w:val="24"/>
          <w:lang w:eastAsia="ru-RU"/>
        </w:rPr>
        <w:t xml:space="preserve"> из Технического Венского университета начала комплексную оценку развития умных городов в Европе в 2007 г. Уровень «умного» управления в городах рассматривался как один из наиболее важных аспектов оценки, которые были сосредоточены на участии общественности в принятии решений, прозрачность и общественные услуги. </w:t>
      </w:r>
      <w:proofErr w:type="spellStart"/>
      <w:r w:rsidRPr="00B01056">
        <w:rPr>
          <w:color w:val="000000"/>
          <w:sz w:val="24"/>
          <w:szCs w:val="24"/>
          <w:lang w:eastAsia="ru-RU"/>
        </w:rPr>
        <w:t>Аленези</w:t>
      </w:r>
      <w:proofErr w:type="spellEnd"/>
      <w:r w:rsidRPr="00B01056">
        <w:rPr>
          <w:color w:val="000000"/>
          <w:sz w:val="24"/>
          <w:szCs w:val="24"/>
          <w:lang w:eastAsia="ru-RU"/>
        </w:rPr>
        <w:t xml:space="preserve"> и др. считают разумным управление - как модель управления, основанную на инновациях электронного правительства. Умное управление — это бизнес обработки и передачи информации на основе информационно-коммуникационных технологий (ИКТ) для улучшения качества обслуживания. Информационные технологии и многие дисциплинарные </w:t>
      </w:r>
      <w:r w:rsidRPr="00B01056">
        <w:rPr>
          <w:color w:val="000000"/>
          <w:sz w:val="24"/>
          <w:szCs w:val="24"/>
          <w:lang w:eastAsia="ru-RU"/>
        </w:rPr>
        <w:lastRenderedPageBreak/>
        <w:t xml:space="preserve">подходы, например, были приняты, чтобы помочь городам улучшить использование услуг, инфраструктуры и сбалансировать устойчивость социальных, экономических и экологических воздействий. Кроме того, </w:t>
      </w:r>
      <w:proofErr w:type="spellStart"/>
      <w:r w:rsidRPr="00B01056">
        <w:rPr>
          <w:color w:val="000000"/>
          <w:sz w:val="24"/>
          <w:szCs w:val="24"/>
          <w:lang w:eastAsia="ru-RU"/>
        </w:rPr>
        <w:t>Ронан</w:t>
      </w:r>
      <w:proofErr w:type="spellEnd"/>
      <w:r w:rsidRPr="00B01056">
        <w:rPr>
          <w:color w:val="000000"/>
          <w:sz w:val="24"/>
          <w:szCs w:val="24"/>
          <w:lang w:eastAsia="ru-RU"/>
        </w:rPr>
        <w:t xml:space="preserve"> отметил, что интеллектуальное управление — это государственная услуга, которая руководствуется общественным мнением и в полной мере использует различные данные, информацию и передовые ИКТ для предоставления более интеллектуальных и качественных услуг обществу.</w:t>
      </w:r>
    </w:p>
    <w:p w:rsidR="00B01056" w:rsidRPr="00B01056" w:rsidRDefault="00B01056" w:rsidP="00B01056">
      <w:pPr>
        <w:shd w:val="clear" w:color="auto" w:fill="FFFFFF"/>
        <w:ind w:firstLine="709"/>
        <w:jc w:val="both"/>
        <w:textAlignment w:val="top"/>
        <w:rPr>
          <w:color w:val="000000"/>
          <w:sz w:val="24"/>
          <w:szCs w:val="24"/>
          <w:lang w:eastAsia="ru-RU"/>
        </w:rPr>
      </w:pPr>
      <w:r w:rsidRPr="00B01056">
        <w:rPr>
          <w:color w:val="000000"/>
          <w:sz w:val="24"/>
          <w:szCs w:val="24"/>
          <w:lang w:eastAsia="ru-RU"/>
        </w:rPr>
        <w:t>С реализацией стратегии урбанизации, все большее внимание уделяется уровню интеллектуализации управления в России. Городская система как объект управления конструирует умный механизм принятия решений через информацию, технологии, позволяющий сделать городские коммунальные услуги более стандартизированными, прозрачными и эффективными благодаря открытому взаимодействию между государством, рынками и обществом. Информационные платформы интеллектуального управления городским хозяйством являются ключом к сокращению разрыва между технологиями и управлением.</w:t>
      </w:r>
    </w:p>
    <w:p w:rsidR="00B01056" w:rsidRPr="00B01056" w:rsidRDefault="00B01056" w:rsidP="00B01056">
      <w:pPr>
        <w:shd w:val="clear" w:color="auto" w:fill="FFFFFF"/>
        <w:ind w:firstLine="709"/>
        <w:jc w:val="both"/>
        <w:textAlignment w:val="top"/>
        <w:rPr>
          <w:color w:val="000000"/>
          <w:sz w:val="24"/>
          <w:szCs w:val="24"/>
          <w:lang w:eastAsia="ru-RU"/>
        </w:rPr>
      </w:pPr>
      <w:r w:rsidRPr="00B01056">
        <w:rPr>
          <w:color w:val="000000"/>
          <w:sz w:val="24"/>
          <w:szCs w:val="24"/>
          <w:lang w:eastAsia="ru-RU"/>
        </w:rPr>
        <w:t xml:space="preserve">В РФ наблюдаются первые успехи практической реализации </w:t>
      </w:r>
      <w:proofErr w:type="spellStart"/>
      <w:r w:rsidRPr="00B01056">
        <w:rPr>
          <w:color w:val="000000"/>
          <w:sz w:val="24"/>
          <w:szCs w:val="24"/>
          <w:lang w:eastAsia="ru-RU"/>
        </w:rPr>
        <w:t>Smart</w:t>
      </w:r>
      <w:proofErr w:type="spellEnd"/>
      <w:r w:rsidRPr="00B01056">
        <w:rPr>
          <w:color w:val="000000"/>
          <w:sz w:val="24"/>
          <w:szCs w:val="24"/>
          <w:lang w:eastAsia="ru-RU"/>
        </w:rPr>
        <w:t xml:space="preserve"> </w:t>
      </w:r>
      <w:proofErr w:type="spellStart"/>
      <w:r w:rsidRPr="00B01056">
        <w:rPr>
          <w:color w:val="000000"/>
          <w:sz w:val="24"/>
          <w:szCs w:val="24"/>
          <w:lang w:eastAsia="ru-RU"/>
        </w:rPr>
        <w:t>Governance</w:t>
      </w:r>
      <w:proofErr w:type="spellEnd"/>
      <w:r w:rsidRPr="00B01056">
        <w:rPr>
          <w:color w:val="000000"/>
          <w:sz w:val="24"/>
          <w:szCs w:val="24"/>
          <w:lang w:eastAsia="ru-RU"/>
        </w:rPr>
        <w:t xml:space="preserve"> в целях улучшения общественного транспорта в г. Москва на основе отзывов граждан. </w:t>
      </w:r>
    </w:p>
    <w:p w:rsidR="00B01056" w:rsidRPr="00B01056" w:rsidRDefault="00B01056" w:rsidP="00B01056">
      <w:pPr>
        <w:shd w:val="clear" w:color="auto" w:fill="FFFFFF"/>
        <w:ind w:firstLine="709"/>
        <w:jc w:val="both"/>
        <w:textAlignment w:val="top"/>
        <w:rPr>
          <w:b/>
          <w:sz w:val="24"/>
          <w:szCs w:val="24"/>
        </w:rPr>
      </w:pPr>
      <w:r w:rsidRPr="00B01056">
        <w:rPr>
          <w:color w:val="000000"/>
          <w:sz w:val="24"/>
          <w:szCs w:val="24"/>
          <w:lang w:eastAsia="ru-RU"/>
        </w:rPr>
        <w:t>Транспортная ситуация в Москве традиционно была напряженной. Переполненные вокзалы и неисправное оборудование вызывали высокий уровень недовольства жителей. Однако при умеренных инвестициях удалось оптимизировать</w:t>
      </w:r>
      <w:r w:rsidRPr="00B01056">
        <w:rPr>
          <w:sz w:val="24"/>
          <w:szCs w:val="24"/>
        </w:rPr>
        <w:t xml:space="preserve"> систему общественного транспорта и повысить уровень удовлетворенности общества</w:t>
      </w:r>
    </w:p>
    <w:p w:rsidR="00B01056" w:rsidRPr="00B01056" w:rsidRDefault="00B01056" w:rsidP="00B01056">
      <w:pPr>
        <w:ind w:firstLine="720"/>
        <w:jc w:val="both"/>
        <w:rPr>
          <w:sz w:val="24"/>
          <w:szCs w:val="24"/>
        </w:rPr>
      </w:pPr>
      <w:r w:rsidRPr="00B01056">
        <w:rPr>
          <w:sz w:val="24"/>
          <w:szCs w:val="24"/>
        </w:rPr>
        <w:t xml:space="preserve">Город Москва способен выявить наиболее острые проблемы, с которыми сталкиваются горожане в отношении общественного транспорта, с помощью методов, управляемых данными. В частности, благодаря транспортному приложению, которое постоянно получает отзывы горожан об их удовлетворенности общественным транспортом. Чтобы понять причины неудовлетворенности, автоматически запускаются дополнительные опросы в районах с более низким уровнем удовлетворенности. Используя дальнейший анализ правдоподобия, городские власти определяют, действительно ли маршруты, идентифицированные как переполненные, имеют </w:t>
      </w:r>
      <w:proofErr w:type="gramStart"/>
      <w:r w:rsidRPr="00B01056">
        <w:rPr>
          <w:sz w:val="24"/>
          <w:szCs w:val="24"/>
        </w:rPr>
        <w:t>большое</w:t>
      </w:r>
      <w:proofErr w:type="gramEnd"/>
      <w:r w:rsidRPr="00B01056">
        <w:rPr>
          <w:sz w:val="24"/>
          <w:szCs w:val="24"/>
        </w:rPr>
        <w:t xml:space="preserve"> пассажиропоток. Опросы граждан позволяют эффективно избегать переполненности общественного транспорта. Приложение достигает этого, предлагая целевые рекомендации альтернативного транспорта на интенсивно используемых маршрутах, что также позволяет </w:t>
      </w:r>
      <w:proofErr w:type="spellStart"/>
      <w:r w:rsidRPr="00B01056">
        <w:rPr>
          <w:sz w:val="24"/>
          <w:szCs w:val="24"/>
        </w:rPr>
        <w:t>среднесрочно</w:t>
      </w:r>
      <w:proofErr w:type="spellEnd"/>
      <w:r w:rsidRPr="00B01056">
        <w:rPr>
          <w:sz w:val="24"/>
          <w:szCs w:val="24"/>
        </w:rPr>
        <w:t xml:space="preserve"> перенаправлять транспортные потоки. Более 15 пилотных кампаний уже охватили более 1,5 </w:t>
      </w:r>
      <w:proofErr w:type="gramStart"/>
      <w:r w:rsidRPr="00B01056">
        <w:rPr>
          <w:sz w:val="24"/>
          <w:szCs w:val="24"/>
        </w:rPr>
        <w:t>млн</w:t>
      </w:r>
      <w:proofErr w:type="gramEnd"/>
      <w:r w:rsidRPr="00B01056">
        <w:rPr>
          <w:sz w:val="24"/>
          <w:szCs w:val="24"/>
        </w:rPr>
        <w:t xml:space="preserve"> жителей города. Приложение также предоставляет актуальную информацию о пробках и альтернативные маршруты для пользователей в режиме реального времени. Кампании не требуют значительных инвестиций и, тем не менее, могут быть такими же успешными, как капиталоемкое расширение инфраструктуры. Инвестиции могут быть направлены на улучшение дорожного движения в проблемных районах. Вместе с географическими и социально-демографическими данными данные опроса заносятся в «Карту городских проблем», показывающую подробные показатели удовлетворенности (например, переполненность или толкотня при посадке) в виде тепловой карты для каждого вида транспорта. Затем городские власти Москвы используют эти консолидированные данные в качестве основы для принятия мер по совершенствованию общественного транспорта. Это позволило властям значительно повысить уровень удовлетворенности пассажиров, и теперь они могут похвастаться одной из трех лучших в мире систем метро с информацией в режиме реального времени.</w:t>
      </w:r>
    </w:p>
    <w:p w:rsidR="00B01056" w:rsidRPr="00B01056" w:rsidRDefault="00B01056" w:rsidP="00B01056">
      <w:pPr>
        <w:ind w:firstLine="720"/>
        <w:jc w:val="both"/>
        <w:rPr>
          <w:sz w:val="24"/>
          <w:szCs w:val="24"/>
        </w:rPr>
      </w:pPr>
      <w:r w:rsidRPr="00B01056">
        <w:rPr>
          <w:sz w:val="24"/>
          <w:szCs w:val="24"/>
        </w:rPr>
        <w:t xml:space="preserve">К основным факторам успеха реализации </w:t>
      </w:r>
      <w:r w:rsidRPr="00B01056">
        <w:rPr>
          <w:sz w:val="24"/>
          <w:szCs w:val="24"/>
          <w:lang w:val="en-US"/>
        </w:rPr>
        <w:t>Smart</w:t>
      </w:r>
      <w:r w:rsidRPr="00B01056">
        <w:rPr>
          <w:sz w:val="24"/>
          <w:szCs w:val="24"/>
        </w:rPr>
        <w:t xml:space="preserve"> </w:t>
      </w:r>
      <w:r w:rsidRPr="00B01056">
        <w:rPr>
          <w:sz w:val="24"/>
          <w:szCs w:val="24"/>
          <w:lang w:val="en-US"/>
        </w:rPr>
        <w:t>Governance</w:t>
      </w:r>
      <w:r w:rsidRPr="00B01056">
        <w:rPr>
          <w:sz w:val="24"/>
          <w:szCs w:val="24"/>
        </w:rPr>
        <w:t xml:space="preserve"> в Москве можно отнести:</w:t>
      </w:r>
    </w:p>
    <w:p w:rsidR="00B01056" w:rsidRPr="00B01056" w:rsidRDefault="00B01056" w:rsidP="00B01056">
      <w:pPr>
        <w:widowControl/>
        <w:numPr>
          <w:ilvl w:val="0"/>
          <w:numId w:val="5"/>
        </w:numPr>
        <w:autoSpaceDE/>
        <w:autoSpaceDN/>
        <w:ind w:left="0" w:firstLine="709"/>
        <w:jc w:val="both"/>
        <w:rPr>
          <w:sz w:val="24"/>
          <w:szCs w:val="24"/>
        </w:rPr>
      </w:pPr>
      <w:r w:rsidRPr="00B01056">
        <w:rPr>
          <w:i/>
          <w:sz w:val="24"/>
          <w:szCs w:val="24"/>
        </w:rPr>
        <w:t>Сосредоточение на пользователе.</w:t>
      </w:r>
      <w:r w:rsidRPr="00B01056">
        <w:rPr>
          <w:sz w:val="24"/>
          <w:szCs w:val="24"/>
        </w:rPr>
        <w:t xml:space="preserve"> Опросы граждан были напрямую включены в уже широко используемое транспортное приложение, что способствовало увеличению числа пользователей. Простая для понимания и доступная карта городских проблем также позволяет как горожанам, так и городским властям обрабатывать и получать доступ к результатам в удобном для пользователя формате.</w:t>
      </w:r>
    </w:p>
    <w:p w:rsidR="00B01056" w:rsidRPr="00B01056" w:rsidRDefault="00B01056" w:rsidP="00B01056">
      <w:pPr>
        <w:widowControl/>
        <w:numPr>
          <w:ilvl w:val="0"/>
          <w:numId w:val="5"/>
        </w:numPr>
        <w:autoSpaceDE/>
        <w:autoSpaceDN/>
        <w:ind w:left="0" w:firstLine="709"/>
        <w:jc w:val="both"/>
        <w:rPr>
          <w:sz w:val="24"/>
          <w:szCs w:val="24"/>
        </w:rPr>
      </w:pPr>
      <w:r w:rsidRPr="00B01056">
        <w:rPr>
          <w:i/>
          <w:sz w:val="24"/>
          <w:szCs w:val="24"/>
        </w:rPr>
        <w:t>Эффективное управление заинтересованными сторонами.</w:t>
      </w:r>
      <w:r w:rsidRPr="00B01056">
        <w:rPr>
          <w:sz w:val="24"/>
          <w:szCs w:val="24"/>
        </w:rPr>
        <w:t xml:space="preserve"> С самого начала меры властей Москвы по совершенствованию общественного транспорта, основанные на данных, пользовались заметной политической поддержкой. Проект регулярно отчитывался непосредственно перед заместителем Мэра Москвы, который играл важную роль в связях с общественностью и общении с заинтересованными сторонами. Это упростило взаимодействие с различными органами городской власти и обеспечило быстрый и легкий доступ к объемам данных из самых разных юрисдикций. </w:t>
      </w:r>
    </w:p>
    <w:p w:rsidR="00B01056" w:rsidRPr="00B01056" w:rsidRDefault="00B01056" w:rsidP="00B01056">
      <w:pPr>
        <w:widowControl/>
        <w:numPr>
          <w:ilvl w:val="0"/>
          <w:numId w:val="5"/>
        </w:numPr>
        <w:autoSpaceDE/>
        <w:autoSpaceDN/>
        <w:ind w:left="0" w:firstLine="709"/>
        <w:jc w:val="both"/>
        <w:rPr>
          <w:sz w:val="24"/>
          <w:szCs w:val="24"/>
        </w:rPr>
      </w:pPr>
      <w:r w:rsidRPr="00B01056">
        <w:rPr>
          <w:i/>
          <w:sz w:val="24"/>
          <w:szCs w:val="24"/>
        </w:rPr>
        <w:lastRenderedPageBreak/>
        <w:t xml:space="preserve">«Конфиденциальность по замыслу» — эффективная защита персональных данных. </w:t>
      </w:r>
      <w:r w:rsidRPr="00B01056">
        <w:rPr>
          <w:sz w:val="24"/>
          <w:szCs w:val="24"/>
        </w:rPr>
        <w:t xml:space="preserve">Данные, относящиеся к отдельным транспортным профилям (такие как частота используемых соединений, покупка билетов, местонахождение дома), хранятся на существующей облачной платформе города. Это означает, что данные обрабатываются в централизованной и защищенной инфраструктурной среде без необходимости их совместного использования между децентрализованными системами различных органов власти, что позволяет удовлетворить оговорки различных органов городской власти и граждан в отношении защиты и безопасности данных. Граждане могут оставлять отзывы через часто используемое транспортное приложение. Показатели удовлетворенности и сообщения о проблемах с дорожным движением в режиме реального времени поступают на Карту городских проблем Московской городской администрации.- Пассажиры получают альтернативные маршруты в режиме реального времени. Городские власти инициируют целенаправленные меры по улучшению дорожной ситуации в Москве. </w:t>
      </w:r>
    </w:p>
    <w:p w:rsidR="00B01056" w:rsidRPr="00B01056" w:rsidRDefault="00B01056" w:rsidP="00B01056">
      <w:pPr>
        <w:ind w:firstLine="720"/>
        <w:jc w:val="both"/>
        <w:rPr>
          <w:sz w:val="24"/>
          <w:szCs w:val="24"/>
        </w:rPr>
      </w:pPr>
      <w:r w:rsidRPr="00B01056">
        <w:rPr>
          <w:sz w:val="24"/>
          <w:szCs w:val="24"/>
        </w:rPr>
        <w:t>Опросы граждан с помощью приложений являются частью широкомасштабной инициативы по улучшению общественного транспорта в Москве. Удовлетворенность пользователей информацией в режиме реального времени о системе московского метрополитена теперь находится в тройке лучших в мире.</w:t>
      </w:r>
    </w:p>
    <w:p w:rsidR="00B01056" w:rsidRPr="00B01056" w:rsidRDefault="00B01056" w:rsidP="00B01056">
      <w:pPr>
        <w:ind w:firstLine="709"/>
        <w:jc w:val="both"/>
        <w:rPr>
          <w:sz w:val="24"/>
          <w:szCs w:val="24"/>
        </w:rPr>
      </w:pPr>
      <w:r w:rsidRPr="00B01056">
        <w:rPr>
          <w:sz w:val="24"/>
          <w:szCs w:val="24"/>
        </w:rPr>
        <w:t xml:space="preserve">В основе технологии </w:t>
      </w:r>
      <w:proofErr w:type="spellStart"/>
      <w:r w:rsidRPr="00B01056">
        <w:rPr>
          <w:sz w:val="24"/>
          <w:szCs w:val="24"/>
        </w:rPr>
        <w:t>Smart</w:t>
      </w:r>
      <w:proofErr w:type="spellEnd"/>
      <w:r w:rsidRPr="00B01056">
        <w:rPr>
          <w:sz w:val="24"/>
          <w:szCs w:val="24"/>
        </w:rPr>
        <w:t xml:space="preserve"> </w:t>
      </w:r>
      <w:proofErr w:type="spellStart"/>
      <w:r w:rsidRPr="00B01056">
        <w:rPr>
          <w:sz w:val="24"/>
          <w:szCs w:val="24"/>
        </w:rPr>
        <w:t>Governance</w:t>
      </w:r>
      <w:proofErr w:type="spellEnd"/>
      <w:r w:rsidRPr="00B01056">
        <w:rPr>
          <w:sz w:val="24"/>
          <w:szCs w:val="24"/>
        </w:rPr>
        <w:t xml:space="preserve"> базируется достаточно широкий спектр различных цифровых технологий, позволяющих оптимизировать процессы государственного управления и планирования социально-экономического развития территории. К данным технологиям относятся: платформы предоставления </w:t>
      </w:r>
      <w:proofErr w:type="spellStart"/>
      <w:r w:rsidRPr="00B01056">
        <w:rPr>
          <w:sz w:val="24"/>
          <w:szCs w:val="24"/>
        </w:rPr>
        <w:t>госуслуг</w:t>
      </w:r>
      <w:proofErr w:type="spellEnd"/>
      <w:r w:rsidRPr="00B01056">
        <w:rPr>
          <w:sz w:val="24"/>
          <w:szCs w:val="24"/>
        </w:rPr>
        <w:t xml:space="preserve">, цифровые системы мониторинга и принятия решений, электронные сервисы в сфере общественной безопасности, транспорта, экологии и энергетики, платформы электронного документооборота, централизованные платформы открытых данных (получили широкое развитие в Южной Кори, Великобритании и США). Применение технологии </w:t>
      </w:r>
      <w:proofErr w:type="spellStart"/>
      <w:r w:rsidRPr="00B01056">
        <w:rPr>
          <w:sz w:val="24"/>
          <w:szCs w:val="24"/>
        </w:rPr>
        <w:t>Smart</w:t>
      </w:r>
      <w:proofErr w:type="spellEnd"/>
      <w:r w:rsidRPr="00B01056">
        <w:rPr>
          <w:sz w:val="24"/>
          <w:szCs w:val="24"/>
        </w:rPr>
        <w:t xml:space="preserve"> </w:t>
      </w:r>
      <w:proofErr w:type="spellStart"/>
      <w:r w:rsidRPr="00B01056">
        <w:rPr>
          <w:sz w:val="24"/>
          <w:szCs w:val="24"/>
        </w:rPr>
        <w:t>Governance</w:t>
      </w:r>
      <w:proofErr w:type="spellEnd"/>
      <w:r w:rsidRPr="00B01056">
        <w:rPr>
          <w:sz w:val="24"/>
          <w:szCs w:val="24"/>
        </w:rPr>
        <w:t xml:space="preserve"> должно быть направлено не только на улучшение качества и надежности предоставления государственных услуг, создания цифровой среды коммуникации между властью, гражданами и бизнесом, но также должно обеспечивать возможность всестороннего анализа больших массивов социально-экономической информации и на ее основе реализацию стратегического планирования территории. Ядром такой системы должна быть экспертная система, способная взаимодействовать с блоком анализа данных и на основе имеющейся информации генерировать стратегические решения. Разработка алгоритмов и программ экспертной системы является основой технологии стратегического планирования и управления.</w:t>
      </w:r>
    </w:p>
    <w:p w:rsidR="00B01056" w:rsidRPr="00B01056" w:rsidRDefault="00B01056" w:rsidP="00B01056">
      <w:pPr>
        <w:ind w:firstLine="709"/>
        <w:jc w:val="both"/>
        <w:rPr>
          <w:color w:val="000000"/>
          <w:sz w:val="24"/>
          <w:szCs w:val="24"/>
        </w:rPr>
      </w:pPr>
      <w:r w:rsidRPr="00B01056">
        <w:rPr>
          <w:color w:val="000000"/>
          <w:sz w:val="24"/>
          <w:szCs w:val="24"/>
        </w:rPr>
        <w:t xml:space="preserve">Проведенные исследования позволили обосновать целесообразность </w:t>
      </w:r>
      <w:proofErr w:type="gramStart"/>
      <w:r w:rsidRPr="00B01056">
        <w:rPr>
          <w:color w:val="000000"/>
          <w:sz w:val="24"/>
          <w:szCs w:val="24"/>
        </w:rPr>
        <w:t>разработки экспертной системы поддержки решения задач стратегического планирования социально-экономического развития территории</w:t>
      </w:r>
      <w:proofErr w:type="gramEnd"/>
      <w:r w:rsidRPr="00B01056">
        <w:rPr>
          <w:color w:val="000000"/>
          <w:sz w:val="24"/>
          <w:szCs w:val="24"/>
        </w:rPr>
        <w:t xml:space="preserve"> на основе современных цифровых технологий и управленческих решений.</w:t>
      </w:r>
    </w:p>
    <w:p w:rsidR="00B01056" w:rsidRPr="00B01056" w:rsidRDefault="00B01056" w:rsidP="00B01056">
      <w:pPr>
        <w:ind w:firstLine="709"/>
        <w:jc w:val="both"/>
        <w:rPr>
          <w:color w:val="000000"/>
          <w:sz w:val="24"/>
          <w:szCs w:val="24"/>
        </w:rPr>
      </w:pPr>
      <w:r w:rsidRPr="00B01056">
        <w:rPr>
          <w:color w:val="000000"/>
          <w:sz w:val="24"/>
          <w:szCs w:val="24"/>
        </w:rPr>
        <w:t xml:space="preserve">Таким образом, предлагается сформировать платформенный подход масштабируемых решений выработки мероприятий и их реализации в рамках государственной политики обеспечения инновационного типа экономического роста. В качестве платформы предлагается развить комплекс методов и инструментов </w:t>
      </w:r>
      <w:proofErr w:type="spellStart"/>
      <w:r w:rsidRPr="00B01056">
        <w:rPr>
          <w:color w:val="000000"/>
          <w:sz w:val="24"/>
          <w:szCs w:val="24"/>
        </w:rPr>
        <w:t>Smart</w:t>
      </w:r>
      <w:proofErr w:type="spellEnd"/>
      <w:r w:rsidRPr="00B01056">
        <w:rPr>
          <w:color w:val="000000"/>
          <w:sz w:val="24"/>
          <w:szCs w:val="24"/>
        </w:rPr>
        <w:t xml:space="preserve"> </w:t>
      </w:r>
      <w:r w:rsidRPr="00B01056">
        <w:rPr>
          <w:color w:val="000000"/>
          <w:sz w:val="24"/>
          <w:szCs w:val="24"/>
          <w:lang w:val="en-US"/>
        </w:rPr>
        <w:t>G</w:t>
      </w:r>
      <w:proofErr w:type="spellStart"/>
      <w:r w:rsidRPr="00B01056">
        <w:rPr>
          <w:color w:val="000000"/>
          <w:sz w:val="24"/>
          <w:szCs w:val="24"/>
        </w:rPr>
        <w:t>overnance</w:t>
      </w:r>
      <w:proofErr w:type="spellEnd"/>
      <w:r w:rsidRPr="00B01056">
        <w:rPr>
          <w:color w:val="000000"/>
          <w:sz w:val="24"/>
          <w:szCs w:val="24"/>
        </w:rPr>
        <w:t xml:space="preserve"> для решения задач регулирования социально-экономического развития региона.</w:t>
      </w:r>
    </w:p>
    <w:p w:rsidR="00B01056" w:rsidRPr="00B01056" w:rsidRDefault="00B01056" w:rsidP="00B01056">
      <w:pPr>
        <w:ind w:firstLine="709"/>
        <w:jc w:val="both"/>
        <w:rPr>
          <w:color w:val="000000"/>
          <w:sz w:val="24"/>
          <w:szCs w:val="24"/>
        </w:rPr>
      </w:pPr>
      <w:r w:rsidRPr="00B01056">
        <w:rPr>
          <w:color w:val="000000"/>
          <w:sz w:val="24"/>
          <w:szCs w:val="24"/>
        </w:rPr>
        <w:t>Практическая значимость предлагаемой авторами модели заключается в возможности обеспечения достоверных прогнозов социально-экономического развития на основе множества факторов и больших данных; оперативной («онлайн») обработки данных; вовлечения в анализ ненаблюдаемых факторов синтетических метрик; интерактивного получения обратной связи для корректировки регулирующих воздействий.</w:t>
      </w:r>
    </w:p>
    <w:p w:rsidR="00B01056" w:rsidRPr="00E87E50" w:rsidRDefault="00B01056" w:rsidP="00963D00">
      <w:pPr>
        <w:pStyle w:val="3"/>
        <w:spacing w:before="4"/>
        <w:ind w:left="3402"/>
        <w:rPr>
          <w:rFonts w:ascii="Times New Roman" w:hAnsi="Times New Roman"/>
        </w:rPr>
      </w:pPr>
    </w:p>
    <w:p w:rsidR="00E32B0C" w:rsidRPr="00B01056" w:rsidRDefault="00E32B0C" w:rsidP="00963D00">
      <w:pPr>
        <w:pStyle w:val="3"/>
        <w:spacing w:before="4"/>
        <w:ind w:left="3402"/>
        <w:rPr>
          <w:rFonts w:ascii="Times New Roman" w:hAnsi="Times New Roman"/>
        </w:rPr>
      </w:pPr>
      <w:r w:rsidRPr="00B01056">
        <w:rPr>
          <w:rFonts w:ascii="Times New Roman" w:hAnsi="Times New Roman"/>
        </w:rPr>
        <w:t>Библиографический</w:t>
      </w:r>
      <w:r w:rsidRPr="00B01056">
        <w:rPr>
          <w:rFonts w:ascii="Times New Roman" w:hAnsi="Times New Roman"/>
          <w:spacing w:val="-4"/>
        </w:rPr>
        <w:t xml:space="preserve"> </w:t>
      </w:r>
      <w:r w:rsidRPr="00B01056">
        <w:rPr>
          <w:rFonts w:ascii="Times New Roman" w:hAnsi="Times New Roman"/>
        </w:rPr>
        <w:t>список</w:t>
      </w:r>
    </w:p>
    <w:p w:rsidR="006F4E6C" w:rsidRPr="00E87E50" w:rsidRDefault="00D2131F" w:rsidP="005F0780">
      <w:pPr>
        <w:ind w:firstLine="709"/>
        <w:jc w:val="both"/>
        <w:rPr>
          <w:rFonts w:eastAsia="Georgia" w:cs="Georgia"/>
          <w:sz w:val="24"/>
          <w:szCs w:val="24"/>
        </w:rPr>
      </w:pPr>
      <w:r w:rsidRPr="00E87E50">
        <w:rPr>
          <w:rFonts w:eastAsia="Georgia" w:cs="Georgia"/>
          <w:sz w:val="24"/>
          <w:szCs w:val="24"/>
        </w:rPr>
        <w:t xml:space="preserve">1. </w:t>
      </w:r>
      <w:proofErr w:type="spellStart"/>
      <w:r w:rsidR="006F4E6C" w:rsidRPr="00E87E50">
        <w:rPr>
          <w:rFonts w:eastAsia="Georgia" w:cs="Georgia"/>
          <w:sz w:val="24"/>
          <w:szCs w:val="24"/>
        </w:rPr>
        <w:t>Брадул</w:t>
      </w:r>
      <w:proofErr w:type="spellEnd"/>
      <w:r w:rsidR="006F4E6C" w:rsidRPr="00E87E50">
        <w:rPr>
          <w:rFonts w:eastAsia="Georgia" w:cs="Georgia"/>
          <w:sz w:val="24"/>
          <w:szCs w:val="24"/>
        </w:rPr>
        <w:t xml:space="preserve"> Н.В., </w:t>
      </w:r>
      <w:proofErr w:type="spellStart"/>
      <w:r w:rsidR="006F4E6C" w:rsidRPr="00E87E50">
        <w:rPr>
          <w:rFonts w:eastAsia="Georgia" w:cs="Georgia"/>
          <w:sz w:val="24"/>
          <w:szCs w:val="24"/>
        </w:rPr>
        <w:t>Лебезова</w:t>
      </w:r>
      <w:proofErr w:type="spellEnd"/>
      <w:r w:rsidR="006F4E6C" w:rsidRPr="00E87E50">
        <w:rPr>
          <w:rFonts w:eastAsia="Georgia" w:cs="Georgia"/>
          <w:sz w:val="24"/>
          <w:szCs w:val="24"/>
        </w:rPr>
        <w:t xml:space="preserve"> Э.М. Концептуализация понятия "</w:t>
      </w:r>
      <w:r w:rsidR="006F4E6C" w:rsidRPr="00B01056">
        <w:rPr>
          <w:rFonts w:eastAsia="Georgia" w:cs="Georgia"/>
          <w:sz w:val="24"/>
          <w:szCs w:val="24"/>
          <w:lang w:val="en-US"/>
        </w:rPr>
        <w:t>Smart</w:t>
      </w:r>
      <w:r w:rsidR="006F4E6C" w:rsidRPr="00E87E50">
        <w:rPr>
          <w:rFonts w:eastAsia="Georgia" w:cs="Georgia"/>
          <w:sz w:val="24"/>
          <w:szCs w:val="24"/>
        </w:rPr>
        <w:t xml:space="preserve"> </w:t>
      </w:r>
      <w:r w:rsidR="006F4E6C" w:rsidRPr="00B01056">
        <w:rPr>
          <w:rFonts w:eastAsia="Georgia" w:cs="Georgia"/>
          <w:sz w:val="24"/>
          <w:szCs w:val="24"/>
          <w:lang w:val="en-US"/>
        </w:rPr>
        <w:t>Governance</w:t>
      </w:r>
      <w:r w:rsidR="006F4E6C" w:rsidRPr="00E87E50">
        <w:rPr>
          <w:rFonts w:eastAsia="Georgia" w:cs="Georgia"/>
          <w:sz w:val="24"/>
          <w:szCs w:val="24"/>
        </w:rPr>
        <w:t xml:space="preserve">": </w:t>
      </w:r>
      <w:proofErr w:type="spellStart"/>
      <w:r w:rsidR="006F4E6C" w:rsidRPr="00E87E50">
        <w:rPr>
          <w:rFonts w:eastAsia="Georgia" w:cs="Georgia"/>
          <w:sz w:val="24"/>
          <w:szCs w:val="24"/>
        </w:rPr>
        <w:t>наукометрический</w:t>
      </w:r>
      <w:proofErr w:type="spellEnd"/>
      <w:r w:rsidR="006F4E6C" w:rsidRPr="00E87E50">
        <w:rPr>
          <w:rFonts w:eastAsia="Georgia" w:cs="Georgia"/>
          <w:sz w:val="24"/>
          <w:szCs w:val="24"/>
        </w:rPr>
        <w:t xml:space="preserve"> подход // Управленец. – 2020. – Т. 11. – № 3. – С. 33-45.</w:t>
      </w:r>
    </w:p>
    <w:p w:rsidR="006F4E6C" w:rsidRPr="00E87E50" w:rsidRDefault="00D2131F" w:rsidP="005F0780">
      <w:pPr>
        <w:ind w:firstLine="709"/>
        <w:jc w:val="both"/>
        <w:rPr>
          <w:rFonts w:eastAsia="Georgia" w:cs="Georgia"/>
          <w:sz w:val="24"/>
          <w:szCs w:val="24"/>
        </w:rPr>
      </w:pPr>
      <w:r w:rsidRPr="00E87E50">
        <w:rPr>
          <w:rFonts w:eastAsia="Georgia" w:cs="Georgia"/>
          <w:sz w:val="24"/>
          <w:szCs w:val="24"/>
        </w:rPr>
        <w:t xml:space="preserve">2. </w:t>
      </w:r>
      <w:proofErr w:type="spellStart"/>
      <w:r w:rsidR="006F4E6C" w:rsidRPr="00E87E50">
        <w:rPr>
          <w:rFonts w:eastAsia="Georgia" w:cs="Georgia"/>
          <w:sz w:val="24"/>
          <w:szCs w:val="24"/>
        </w:rPr>
        <w:t>Гелисханов</w:t>
      </w:r>
      <w:proofErr w:type="spellEnd"/>
      <w:r w:rsidR="006F4E6C" w:rsidRPr="00E87E50">
        <w:rPr>
          <w:rFonts w:eastAsia="Georgia" w:cs="Georgia"/>
          <w:sz w:val="24"/>
          <w:szCs w:val="24"/>
        </w:rPr>
        <w:t xml:space="preserve"> И.З., Юдина Т.Н., Бабкин А.В. Цифровые платформы в экономике: сущность, модели, тенденции развития // Научно-технические ведомости </w:t>
      </w:r>
      <w:proofErr w:type="spellStart"/>
      <w:r w:rsidR="006F4E6C" w:rsidRPr="00E87E50">
        <w:rPr>
          <w:rFonts w:eastAsia="Georgia" w:cs="Georgia"/>
          <w:sz w:val="24"/>
          <w:szCs w:val="24"/>
        </w:rPr>
        <w:t>СПбГПУ</w:t>
      </w:r>
      <w:proofErr w:type="spellEnd"/>
      <w:r w:rsidR="006F4E6C" w:rsidRPr="00E87E50">
        <w:rPr>
          <w:rFonts w:eastAsia="Georgia" w:cs="Georgia"/>
          <w:sz w:val="24"/>
          <w:szCs w:val="24"/>
        </w:rPr>
        <w:t>. Экономические науки. – 2018. – Т. 11. – № 6. – С. 22-36.</w:t>
      </w:r>
    </w:p>
    <w:p w:rsidR="006F4E6C" w:rsidRPr="00E87E50" w:rsidRDefault="00D2131F" w:rsidP="005F0780">
      <w:pPr>
        <w:ind w:firstLine="709"/>
        <w:jc w:val="both"/>
        <w:rPr>
          <w:rFonts w:eastAsia="Georgia" w:cs="Georgia"/>
          <w:sz w:val="24"/>
          <w:szCs w:val="24"/>
        </w:rPr>
      </w:pPr>
      <w:r w:rsidRPr="00E87E50">
        <w:rPr>
          <w:rFonts w:eastAsia="Georgia" w:cs="Georgia"/>
          <w:sz w:val="24"/>
          <w:szCs w:val="24"/>
        </w:rPr>
        <w:t xml:space="preserve">3. </w:t>
      </w:r>
      <w:r w:rsidR="006F4E6C" w:rsidRPr="00E87E50">
        <w:rPr>
          <w:rFonts w:eastAsia="Georgia" w:cs="Georgia"/>
          <w:sz w:val="24"/>
          <w:szCs w:val="24"/>
        </w:rPr>
        <w:t xml:space="preserve">Клименков Г.В. Необходима не программа "Цифровая экономика", а программа "Умное управление, Умное правительство" // </w:t>
      </w:r>
      <w:proofErr w:type="spellStart"/>
      <w:r w:rsidR="006F4E6C" w:rsidRPr="00E87E50">
        <w:rPr>
          <w:rFonts w:eastAsia="Georgia" w:cs="Georgia"/>
          <w:sz w:val="24"/>
          <w:szCs w:val="24"/>
        </w:rPr>
        <w:t>Шумпетеровские</w:t>
      </w:r>
      <w:proofErr w:type="spellEnd"/>
      <w:r w:rsidR="006F4E6C" w:rsidRPr="00E87E50">
        <w:rPr>
          <w:rFonts w:eastAsia="Georgia" w:cs="Georgia"/>
          <w:sz w:val="24"/>
          <w:szCs w:val="24"/>
        </w:rPr>
        <w:t xml:space="preserve"> чтения. – 2017. – Т. 1. – С. 129-147.</w:t>
      </w:r>
    </w:p>
    <w:p w:rsidR="006F4E6C" w:rsidRPr="00E87E50" w:rsidRDefault="00D2131F" w:rsidP="005F0780">
      <w:pPr>
        <w:ind w:firstLine="709"/>
        <w:jc w:val="both"/>
        <w:rPr>
          <w:rFonts w:eastAsia="Georgia" w:cs="Georgia"/>
          <w:sz w:val="24"/>
          <w:szCs w:val="24"/>
        </w:rPr>
      </w:pPr>
      <w:r w:rsidRPr="00E87E50">
        <w:rPr>
          <w:rFonts w:eastAsia="Georgia" w:cs="Georgia"/>
          <w:sz w:val="24"/>
          <w:szCs w:val="24"/>
        </w:rPr>
        <w:lastRenderedPageBreak/>
        <w:t xml:space="preserve">4. </w:t>
      </w:r>
      <w:proofErr w:type="spellStart"/>
      <w:r w:rsidR="006F4E6C" w:rsidRPr="00E87E50">
        <w:rPr>
          <w:rFonts w:eastAsia="Georgia" w:cs="Georgia"/>
          <w:sz w:val="24"/>
          <w:szCs w:val="24"/>
        </w:rPr>
        <w:t>Лебезова</w:t>
      </w:r>
      <w:proofErr w:type="spellEnd"/>
      <w:r w:rsidR="006F4E6C" w:rsidRPr="00E87E50">
        <w:rPr>
          <w:rFonts w:eastAsia="Georgia" w:cs="Georgia"/>
          <w:sz w:val="24"/>
          <w:szCs w:val="24"/>
        </w:rPr>
        <w:t xml:space="preserve"> Э.М. Анализ трансформации электронного правительства в умное правительство // Вестник Донецкого национального университета. Серия В. Экономика и право. – 2019. – № 3. – С. 136-149.</w:t>
      </w:r>
    </w:p>
    <w:p w:rsidR="006F4E6C" w:rsidRPr="00E87E50" w:rsidRDefault="00D2131F" w:rsidP="005F0780">
      <w:pPr>
        <w:ind w:firstLine="709"/>
        <w:jc w:val="both"/>
        <w:rPr>
          <w:rFonts w:eastAsia="Georgia" w:cs="Georgia"/>
          <w:sz w:val="24"/>
          <w:szCs w:val="24"/>
        </w:rPr>
      </w:pPr>
      <w:r w:rsidRPr="00E87E50">
        <w:rPr>
          <w:rFonts w:eastAsia="Georgia" w:cs="Georgia"/>
          <w:sz w:val="24"/>
          <w:szCs w:val="24"/>
        </w:rPr>
        <w:t xml:space="preserve">5. </w:t>
      </w:r>
      <w:proofErr w:type="spellStart"/>
      <w:r w:rsidR="006F4E6C" w:rsidRPr="00E87E50">
        <w:rPr>
          <w:rFonts w:eastAsia="Georgia" w:cs="Georgia"/>
          <w:sz w:val="24"/>
          <w:szCs w:val="24"/>
        </w:rPr>
        <w:t>Лебезова</w:t>
      </w:r>
      <w:proofErr w:type="spellEnd"/>
      <w:r w:rsidR="006F4E6C" w:rsidRPr="00E87E50">
        <w:rPr>
          <w:rFonts w:eastAsia="Georgia" w:cs="Georgia"/>
          <w:sz w:val="24"/>
          <w:szCs w:val="24"/>
        </w:rPr>
        <w:t xml:space="preserve"> Э.М. Необходимость перехода к </w:t>
      </w:r>
      <w:r w:rsidR="006F4E6C" w:rsidRPr="00B01056">
        <w:rPr>
          <w:rFonts w:eastAsia="Georgia" w:cs="Georgia"/>
          <w:sz w:val="24"/>
          <w:szCs w:val="24"/>
          <w:lang w:val="en-US"/>
        </w:rPr>
        <w:t>Smart</w:t>
      </w:r>
      <w:r w:rsidR="006F4E6C" w:rsidRPr="00E87E50">
        <w:rPr>
          <w:rFonts w:eastAsia="Georgia" w:cs="Georgia"/>
          <w:sz w:val="24"/>
          <w:szCs w:val="24"/>
        </w:rPr>
        <w:t xml:space="preserve"> </w:t>
      </w:r>
      <w:r w:rsidR="006F4E6C" w:rsidRPr="00B01056">
        <w:rPr>
          <w:rFonts w:eastAsia="Georgia" w:cs="Georgia"/>
          <w:sz w:val="24"/>
          <w:szCs w:val="24"/>
          <w:lang w:val="en-US"/>
        </w:rPr>
        <w:t>Governance</w:t>
      </w:r>
      <w:r w:rsidR="006F4E6C" w:rsidRPr="00E87E50">
        <w:rPr>
          <w:rFonts w:eastAsia="Georgia" w:cs="Georgia"/>
          <w:sz w:val="24"/>
          <w:szCs w:val="24"/>
        </w:rPr>
        <w:t xml:space="preserve"> как преодоление системных недостатков </w:t>
      </w:r>
      <w:r w:rsidR="006F4E6C" w:rsidRPr="00B01056">
        <w:rPr>
          <w:rFonts w:eastAsia="Georgia" w:cs="Georgia"/>
          <w:sz w:val="24"/>
          <w:szCs w:val="24"/>
          <w:lang w:val="en-US"/>
        </w:rPr>
        <w:t>e</w:t>
      </w:r>
      <w:r w:rsidR="006F4E6C" w:rsidRPr="00E87E50">
        <w:rPr>
          <w:rFonts w:eastAsia="Georgia" w:cs="Georgia"/>
          <w:sz w:val="24"/>
          <w:szCs w:val="24"/>
        </w:rPr>
        <w:t>-</w:t>
      </w:r>
      <w:r w:rsidR="006F4E6C" w:rsidRPr="00B01056">
        <w:rPr>
          <w:rFonts w:eastAsia="Georgia" w:cs="Georgia"/>
          <w:sz w:val="24"/>
          <w:szCs w:val="24"/>
          <w:lang w:val="en-US"/>
        </w:rPr>
        <w:t>Governance</w:t>
      </w:r>
      <w:r w:rsidR="006F4E6C" w:rsidRPr="00E87E50">
        <w:rPr>
          <w:rFonts w:eastAsia="Georgia" w:cs="Georgia"/>
          <w:sz w:val="24"/>
          <w:szCs w:val="24"/>
        </w:rPr>
        <w:t xml:space="preserve"> // Электронный научный журнал «Век качества». – 2020. – №3. – С. 30-46. – Режим доступа: </w:t>
      </w:r>
      <w:r w:rsidR="006F4E6C" w:rsidRPr="00B01056">
        <w:rPr>
          <w:rFonts w:eastAsia="Georgia" w:cs="Georgia"/>
          <w:sz w:val="24"/>
          <w:szCs w:val="24"/>
          <w:lang w:val="en-US"/>
        </w:rPr>
        <w:t>http</w:t>
      </w:r>
      <w:r w:rsidR="006F4E6C" w:rsidRPr="00E87E50">
        <w:rPr>
          <w:rFonts w:eastAsia="Georgia" w:cs="Georgia"/>
          <w:sz w:val="24"/>
          <w:szCs w:val="24"/>
        </w:rPr>
        <w:t>://</w:t>
      </w:r>
      <w:r w:rsidR="006F4E6C" w:rsidRPr="00B01056">
        <w:rPr>
          <w:rFonts w:eastAsia="Georgia" w:cs="Georgia"/>
          <w:sz w:val="24"/>
          <w:szCs w:val="24"/>
          <w:lang w:val="en-US"/>
        </w:rPr>
        <w:t>www</w:t>
      </w:r>
      <w:r w:rsidR="006F4E6C" w:rsidRPr="00E87E50">
        <w:rPr>
          <w:rFonts w:eastAsia="Georgia" w:cs="Georgia"/>
          <w:sz w:val="24"/>
          <w:szCs w:val="24"/>
        </w:rPr>
        <w:t>.</w:t>
      </w:r>
      <w:proofErr w:type="spellStart"/>
      <w:r w:rsidR="006F4E6C" w:rsidRPr="00B01056">
        <w:rPr>
          <w:rFonts w:eastAsia="Georgia" w:cs="Georgia"/>
          <w:sz w:val="24"/>
          <w:szCs w:val="24"/>
          <w:lang w:val="en-US"/>
        </w:rPr>
        <w:t>agequal</w:t>
      </w:r>
      <w:proofErr w:type="spellEnd"/>
      <w:r w:rsidR="006F4E6C" w:rsidRPr="00E87E50">
        <w:rPr>
          <w:rFonts w:eastAsia="Georgia" w:cs="Georgia"/>
          <w:sz w:val="24"/>
          <w:szCs w:val="24"/>
        </w:rPr>
        <w:t>.</w:t>
      </w:r>
      <w:proofErr w:type="spellStart"/>
      <w:r w:rsidR="006F4E6C" w:rsidRPr="00B01056">
        <w:rPr>
          <w:rFonts w:eastAsia="Georgia" w:cs="Georgia"/>
          <w:sz w:val="24"/>
          <w:szCs w:val="24"/>
          <w:lang w:val="en-US"/>
        </w:rPr>
        <w:t>ru</w:t>
      </w:r>
      <w:proofErr w:type="spellEnd"/>
      <w:r w:rsidR="006F4E6C" w:rsidRPr="00E87E50">
        <w:rPr>
          <w:rFonts w:eastAsia="Georgia" w:cs="Georgia"/>
          <w:sz w:val="24"/>
          <w:szCs w:val="24"/>
        </w:rPr>
        <w:t>/</w:t>
      </w:r>
      <w:r w:rsidR="006F4E6C" w:rsidRPr="00B01056">
        <w:rPr>
          <w:rFonts w:eastAsia="Georgia" w:cs="Georgia"/>
          <w:sz w:val="24"/>
          <w:szCs w:val="24"/>
          <w:lang w:val="en-US"/>
        </w:rPr>
        <w:t>pdf</w:t>
      </w:r>
      <w:r w:rsidR="006F4E6C" w:rsidRPr="00E87E50">
        <w:rPr>
          <w:rFonts w:eastAsia="Georgia" w:cs="Georgia"/>
          <w:sz w:val="24"/>
          <w:szCs w:val="24"/>
        </w:rPr>
        <w:t>/2020/320002.</w:t>
      </w:r>
      <w:r w:rsidR="006F4E6C" w:rsidRPr="00B01056">
        <w:rPr>
          <w:rFonts w:eastAsia="Georgia" w:cs="Georgia"/>
          <w:sz w:val="24"/>
          <w:szCs w:val="24"/>
          <w:lang w:val="en-US"/>
        </w:rPr>
        <w:t>pdf</w:t>
      </w:r>
      <w:r w:rsidR="006F4E6C" w:rsidRPr="00E87E50">
        <w:rPr>
          <w:rFonts w:eastAsia="Georgia" w:cs="Georgia"/>
          <w:sz w:val="24"/>
          <w:szCs w:val="24"/>
        </w:rPr>
        <w:t>.</w:t>
      </w:r>
    </w:p>
    <w:p w:rsidR="006F4E6C" w:rsidRPr="00E87E50" w:rsidRDefault="00D2131F" w:rsidP="005F0780">
      <w:pPr>
        <w:ind w:firstLine="709"/>
        <w:jc w:val="both"/>
        <w:rPr>
          <w:rFonts w:eastAsia="Georgia" w:cs="Georgia"/>
          <w:sz w:val="24"/>
          <w:szCs w:val="24"/>
        </w:rPr>
      </w:pPr>
      <w:r w:rsidRPr="00E87E50">
        <w:rPr>
          <w:rFonts w:eastAsia="Georgia" w:cs="Georgia"/>
          <w:sz w:val="24"/>
          <w:szCs w:val="24"/>
        </w:rPr>
        <w:t xml:space="preserve">6. </w:t>
      </w:r>
      <w:proofErr w:type="spellStart"/>
      <w:r w:rsidR="006F4E6C" w:rsidRPr="00E87E50">
        <w:rPr>
          <w:rFonts w:eastAsia="Georgia" w:cs="Georgia"/>
          <w:sz w:val="24"/>
          <w:szCs w:val="24"/>
        </w:rPr>
        <w:t>Мухаметов</w:t>
      </w:r>
      <w:proofErr w:type="spellEnd"/>
      <w:r w:rsidR="006F4E6C" w:rsidRPr="00E87E50">
        <w:rPr>
          <w:rFonts w:eastAsia="Georgia" w:cs="Georgia"/>
          <w:sz w:val="24"/>
          <w:szCs w:val="24"/>
        </w:rPr>
        <w:t xml:space="preserve"> Д.Р., Симонов К.В. "Умное государство": перспективы внедрения цифровых технологий государственного управления в России // Мир новой экономики. – 2021. – Т. 15. – № 3. – С. 17-27.</w:t>
      </w:r>
    </w:p>
    <w:p w:rsidR="006F4E6C" w:rsidRPr="00E87E50" w:rsidRDefault="00D2131F" w:rsidP="005F0780">
      <w:pPr>
        <w:ind w:firstLine="709"/>
        <w:jc w:val="both"/>
        <w:rPr>
          <w:rFonts w:eastAsia="Georgia" w:cs="Georgia"/>
          <w:sz w:val="24"/>
          <w:szCs w:val="24"/>
        </w:rPr>
      </w:pPr>
      <w:r w:rsidRPr="00E87E50">
        <w:rPr>
          <w:rFonts w:eastAsia="Georgia" w:cs="Georgia"/>
          <w:sz w:val="24"/>
          <w:szCs w:val="24"/>
        </w:rPr>
        <w:t xml:space="preserve">7. </w:t>
      </w:r>
      <w:proofErr w:type="spellStart"/>
      <w:r w:rsidR="006F4E6C" w:rsidRPr="00E87E50">
        <w:rPr>
          <w:rFonts w:eastAsia="Georgia" w:cs="Georgia"/>
          <w:sz w:val="24"/>
          <w:szCs w:val="24"/>
        </w:rPr>
        <w:t>Стырин</w:t>
      </w:r>
      <w:proofErr w:type="spellEnd"/>
      <w:r w:rsidR="006F4E6C" w:rsidRPr="00E87E50">
        <w:rPr>
          <w:rFonts w:eastAsia="Georgia" w:cs="Georgia"/>
          <w:sz w:val="24"/>
          <w:szCs w:val="24"/>
        </w:rPr>
        <w:t xml:space="preserve"> Е.М., Дмитриева Н.Е., </w:t>
      </w:r>
      <w:proofErr w:type="spellStart"/>
      <w:r w:rsidR="006F4E6C" w:rsidRPr="00E87E50">
        <w:rPr>
          <w:rFonts w:eastAsia="Georgia" w:cs="Georgia"/>
          <w:sz w:val="24"/>
          <w:szCs w:val="24"/>
        </w:rPr>
        <w:t>Синятуллина</w:t>
      </w:r>
      <w:proofErr w:type="spellEnd"/>
      <w:r w:rsidR="006F4E6C" w:rsidRPr="00E87E50">
        <w:rPr>
          <w:rFonts w:eastAsia="Georgia" w:cs="Georgia"/>
          <w:sz w:val="24"/>
          <w:szCs w:val="24"/>
        </w:rPr>
        <w:t xml:space="preserve"> Л.Х. Государственные цифровые платформы: от концепта к реализации // Вопросы муниципального и государственного управления. –2019. –№ 4. – С. 31–56.</w:t>
      </w:r>
    </w:p>
    <w:p w:rsidR="006F4E6C" w:rsidRPr="00B01056" w:rsidRDefault="00D2131F" w:rsidP="005F0780">
      <w:pPr>
        <w:ind w:firstLine="709"/>
        <w:jc w:val="both"/>
        <w:rPr>
          <w:rFonts w:eastAsia="Georgia" w:cs="Georgia"/>
          <w:sz w:val="24"/>
          <w:szCs w:val="24"/>
          <w:lang w:val="en-US"/>
        </w:rPr>
      </w:pPr>
      <w:r w:rsidRPr="00B01056">
        <w:rPr>
          <w:rFonts w:eastAsia="Georgia" w:cs="Georgia"/>
          <w:sz w:val="24"/>
          <w:szCs w:val="24"/>
          <w:lang w:val="en-US"/>
        </w:rPr>
        <w:t xml:space="preserve">8. </w:t>
      </w:r>
      <w:proofErr w:type="spellStart"/>
      <w:r w:rsidR="006F4E6C" w:rsidRPr="00B01056">
        <w:rPr>
          <w:rFonts w:eastAsia="Georgia" w:cs="Georgia"/>
          <w:sz w:val="24"/>
          <w:szCs w:val="24"/>
          <w:lang w:val="en-US"/>
        </w:rPr>
        <w:t>Bruneau</w:t>
      </w:r>
      <w:proofErr w:type="spellEnd"/>
      <w:r w:rsidR="006F4E6C" w:rsidRPr="00B01056">
        <w:rPr>
          <w:rFonts w:eastAsia="Georgia" w:cs="Georgia"/>
          <w:sz w:val="24"/>
          <w:szCs w:val="24"/>
          <w:lang w:val="en-US"/>
        </w:rPr>
        <w:t xml:space="preserve">, M., Chang, S. E., </w:t>
      </w:r>
      <w:proofErr w:type="spellStart"/>
      <w:r w:rsidR="006F4E6C" w:rsidRPr="00B01056">
        <w:rPr>
          <w:rFonts w:eastAsia="Georgia" w:cs="Georgia"/>
          <w:sz w:val="24"/>
          <w:szCs w:val="24"/>
          <w:lang w:val="en-US"/>
        </w:rPr>
        <w:t>Eguchi</w:t>
      </w:r>
      <w:proofErr w:type="spellEnd"/>
      <w:r w:rsidR="006F4E6C" w:rsidRPr="00B01056">
        <w:rPr>
          <w:rFonts w:eastAsia="Georgia" w:cs="Georgia"/>
          <w:sz w:val="24"/>
          <w:szCs w:val="24"/>
          <w:lang w:val="en-US"/>
        </w:rPr>
        <w:t xml:space="preserve">, R. T., Lee, G. C., O'Rourke, T. D., </w:t>
      </w:r>
      <w:proofErr w:type="spellStart"/>
      <w:r w:rsidR="006F4E6C" w:rsidRPr="00B01056">
        <w:rPr>
          <w:rFonts w:eastAsia="Georgia" w:cs="Georgia"/>
          <w:sz w:val="24"/>
          <w:szCs w:val="24"/>
          <w:lang w:val="en-US"/>
        </w:rPr>
        <w:t>Reinhorn</w:t>
      </w:r>
      <w:proofErr w:type="spellEnd"/>
      <w:r w:rsidR="006F4E6C" w:rsidRPr="00B01056">
        <w:rPr>
          <w:rFonts w:eastAsia="Georgia" w:cs="Georgia"/>
          <w:sz w:val="24"/>
          <w:szCs w:val="24"/>
          <w:lang w:val="en-US"/>
        </w:rPr>
        <w:t xml:space="preserve">, A. M., </w:t>
      </w:r>
      <w:proofErr w:type="spellStart"/>
      <w:r w:rsidR="006F4E6C" w:rsidRPr="00B01056">
        <w:rPr>
          <w:rFonts w:eastAsia="Georgia" w:cs="Georgia"/>
          <w:sz w:val="24"/>
          <w:szCs w:val="24"/>
          <w:lang w:val="en-US"/>
        </w:rPr>
        <w:t>Shinozuka</w:t>
      </w:r>
      <w:proofErr w:type="spellEnd"/>
      <w:r w:rsidR="006F4E6C" w:rsidRPr="00B01056">
        <w:rPr>
          <w:rFonts w:eastAsia="Georgia" w:cs="Georgia"/>
          <w:sz w:val="24"/>
          <w:szCs w:val="24"/>
          <w:lang w:val="en-US"/>
        </w:rPr>
        <w:t xml:space="preserve">, M., Tierney, K., Wallace, W. A., and D. von </w:t>
      </w:r>
      <w:proofErr w:type="spellStart"/>
      <w:r w:rsidR="006F4E6C" w:rsidRPr="00B01056">
        <w:rPr>
          <w:rFonts w:eastAsia="Georgia" w:cs="Georgia"/>
          <w:sz w:val="24"/>
          <w:szCs w:val="24"/>
          <w:lang w:val="en-US"/>
        </w:rPr>
        <w:t>Winterfeldt</w:t>
      </w:r>
      <w:proofErr w:type="spellEnd"/>
      <w:r w:rsidR="006F4E6C" w:rsidRPr="00B01056">
        <w:rPr>
          <w:rFonts w:eastAsia="Georgia" w:cs="Georgia"/>
          <w:sz w:val="24"/>
          <w:szCs w:val="24"/>
          <w:lang w:val="en-US"/>
        </w:rPr>
        <w:t xml:space="preserve">, "A framework to quantitatively assess and enhance the seismic resilience of communities," Earthquake spectra, vol. 19, pp. 733-752, 2003. </w:t>
      </w:r>
    </w:p>
    <w:p w:rsidR="00D2131F" w:rsidRPr="00E87E50" w:rsidRDefault="00D2131F" w:rsidP="005F0780">
      <w:pPr>
        <w:pStyle w:val="3"/>
        <w:spacing w:line="274" w:lineRule="exact"/>
        <w:ind w:left="3686"/>
        <w:rPr>
          <w:rFonts w:ascii="Times New Roman" w:hAnsi="Times New Roman"/>
          <w:lang w:val="en-US"/>
        </w:rPr>
      </w:pPr>
    </w:p>
    <w:p w:rsidR="00E32B0C" w:rsidRPr="00B01056" w:rsidRDefault="00E32B0C" w:rsidP="005F0780">
      <w:pPr>
        <w:pStyle w:val="3"/>
        <w:spacing w:line="274" w:lineRule="exact"/>
        <w:ind w:left="3686"/>
        <w:rPr>
          <w:rFonts w:ascii="Times New Roman" w:hAnsi="Times New Roman"/>
        </w:rPr>
      </w:pPr>
      <w:r w:rsidRPr="00B01056">
        <w:rPr>
          <w:rFonts w:ascii="Times New Roman" w:hAnsi="Times New Roman"/>
        </w:rPr>
        <w:t>Информация</w:t>
      </w:r>
      <w:r w:rsidRPr="00B01056">
        <w:rPr>
          <w:rFonts w:ascii="Times New Roman" w:hAnsi="Times New Roman"/>
          <w:spacing w:val="-3"/>
        </w:rPr>
        <w:t xml:space="preserve"> </w:t>
      </w:r>
      <w:r w:rsidRPr="00B01056">
        <w:rPr>
          <w:rFonts w:ascii="Times New Roman" w:hAnsi="Times New Roman"/>
        </w:rPr>
        <w:t>об</w:t>
      </w:r>
      <w:r w:rsidRPr="00B01056">
        <w:rPr>
          <w:rFonts w:ascii="Times New Roman" w:hAnsi="Times New Roman"/>
          <w:spacing w:val="-1"/>
        </w:rPr>
        <w:t xml:space="preserve"> </w:t>
      </w:r>
      <w:r w:rsidR="00963D00" w:rsidRPr="00B01056">
        <w:rPr>
          <w:rFonts w:ascii="Times New Roman" w:hAnsi="Times New Roman"/>
        </w:rPr>
        <w:t>авторах</w:t>
      </w:r>
    </w:p>
    <w:p w:rsidR="00E32B0C" w:rsidRPr="00B01056" w:rsidRDefault="00D2131F" w:rsidP="00D2131F">
      <w:pPr>
        <w:pStyle w:val="a3"/>
        <w:ind w:left="118" w:firstLine="708"/>
        <w:jc w:val="both"/>
        <w:rPr>
          <w:rFonts w:ascii="Times New Roman" w:hAnsi="Times New Roman" w:cs="Times New Roman"/>
        </w:rPr>
      </w:pPr>
      <w:r w:rsidRPr="00B01056">
        <w:rPr>
          <w:rFonts w:ascii="Times New Roman" w:hAnsi="Times New Roman" w:cs="Times New Roman"/>
        </w:rPr>
        <w:t>Петрова Елена Александровна</w:t>
      </w:r>
      <w:r w:rsidR="00E32B0C" w:rsidRPr="00B01056">
        <w:rPr>
          <w:rFonts w:ascii="Times New Roman" w:hAnsi="Times New Roman" w:cs="Times New Roman"/>
        </w:rPr>
        <w:t xml:space="preserve"> (</w:t>
      </w:r>
      <w:r w:rsidRPr="00B01056">
        <w:rPr>
          <w:rFonts w:ascii="Times New Roman" w:hAnsi="Times New Roman" w:cs="Times New Roman"/>
        </w:rPr>
        <w:t>Российская Федерация</w:t>
      </w:r>
      <w:r w:rsidR="00E32B0C" w:rsidRPr="00B01056">
        <w:rPr>
          <w:rFonts w:ascii="Times New Roman" w:hAnsi="Times New Roman" w:cs="Times New Roman"/>
        </w:rPr>
        <w:t>, г</w:t>
      </w:r>
      <w:r w:rsidRPr="00B01056">
        <w:rPr>
          <w:rFonts w:ascii="Times New Roman" w:hAnsi="Times New Roman" w:cs="Times New Roman"/>
        </w:rPr>
        <w:t>. Волгоград</w:t>
      </w:r>
      <w:r w:rsidR="00E32B0C" w:rsidRPr="00B01056">
        <w:rPr>
          <w:rFonts w:ascii="Times New Roman" w:hAnsi="Times New Roman" w:cs="Times New Roman"/>
        </w:rPr>
        <w:t>) –</w:t>
      </w:r>
      <w:r w:rsidR="005F0780" w:rsidRPr="00B01056">
        <w:rPr>
          <w:rFonts w:ascii="Times New Roman" w:hAnsi="Times New Roman" w:cs="Times New Roman"/>
        </w:rPr>
        <w:t xml:space="preserve"> </w:t>
      </w:r>
      <w:r w:rsidRPr="00B01056">
        <w:rPr>
          <w:rFonts w:ascii="Times New Roman" w:hAnsi="Times New Roman" w:cs="Times New Roman"/>
        </w:rPr>
        <w:t>доктор экономических наук, профессор, заведующая кафедрой прикладной информатики и математических методов в экономике</w:t>
      </w:r>
      <w:r w:rsidR="00E32B0C" w:rsidRPr="00B01056">
        <w:rPr>
          <w:rFonts w:ascii="Times New Roman" w:hAnsi="Times New Roman" w:cs="Times New Roman"/>
        </w:rPr>
        <w:t xml:space="preserve">, </w:t>
      </w:r>
      <w:r w:rsidRPr="00B01056">
        <w:rPr>
          <w:rFonts w:ascii="Times New Roman" w:hAnsi="Times New Roman" w:cs="Times New Roman"/>
        </w:rPr>
        <w:t xml:space="preserve">Волгоградский государственный университет </w:t>
      </w:r>
      <w:r w:rsidR="00E32B0C" w:rsidRPr="00B01056">
        <w:rPr>
          <w:rFonts w:ascii="Times New Roman" w:hAnsi="Times New Roman" w:cs="Times New Roman"/>
        </w:rPr>
        <w:t>(</w:t>
      </w:r>
      <w:r w:rsidRPr="00B01056">
        <w:rPr>
          <w:rFonts w:ascii="Times New Roman" w:hAnsi="Times New Roman" w:cs="Times New Roman"/>
        </w:rPr>
        <w:t xml:space="preserve">просп. Университетский, 100, 400062 г. Волгоград, Российская Федерация </w:t>
      </w:r>
      <w:r w:rsidR="00E32B0C" w:rsidRPr="00B01056">
        <w:rPr>
          <w:rFonts w:ascii="Times New Roman" w:hAnsi="Times New Roman" w:cs="Times New Roman"/>
        </w:rPr>
        <w:t xml:space="preserve">полный адрес организации, </w:t>
      </w:r>
      <w:r w:rsidRPr="00B01056">
        <w:rPr>
          <w:rFonts w:ascii="Times New Roman" w:hAnsi="Times New Roman" w:cs="Times New Roman"/>
        </w:rPr>
        <w:t>ea_petrova@mail.ru</w:t>
      </w:r>
      <w:r w:rsidR="00E32B0C" w:rsidRPr="00B01056">
        <w:rPr>
          <w:rFonts w:ascii="Times New Roman" w:hAnsi="Times New Roman" w:cs="Times New Roman"/>
        </w:rPr>
        <w:t>)</w:t>
      </w:r>
    </w:p>
    <w:p w:rsidR="00D2131F" w:rsidRPr="00B01056" w:rsidRDefault="00D2131F" w:rsidP="00D2131F">
      <w:pPr>
        <w:pStyle w:val="a3"/>
        <w:ind w:left="118" w:firstLine="708"/>
        <w:jc w:val="both"/>
        <w:rPr>
          <w:rFonts w:ascii="Times New Roman" w:hAnsi="Times New Roman" w:cs="Times New Roman"/>
        </w:rPr>
      </w:pPr>
    </w:p>
    <w:p w:rsidR="00D2131F" w:rsidRPr="00B01056" w:rsidRDefault="00D2131F" w:rsidP="00D2131F">
      <w:pPr>
        <w:pStyle w:val="a3"/>
        <w:ind w:left="118" w:firstLine="708"/>
        <w:jc w:val="both"/>
        <w:rPr>
          <w:rFonts w:ascii="Times New Roman" w:hAnsi="Times New Roman" w:cs="Times New Roman"/>
        </w:rPr>
      </w:pPr>
      <w:r w:rsidRPr="00B01056">
        <w:rPr>
          <w:rFonts w:ascii="Times New Roman" w:hAnsi="Times New Roman" w:cs="Times New Roman"/>
        </w:rPr>
        <w:t xml:space="preserve">Лапина Марина Сергеевна (Российская Федерация, г. Волгоград) – кандидат экономических наук, старший преподаватель кафедры прикладной информатики и математических методов в экономике, Волгоградский государственный университет, (просп. Университетский, 100, 400062 г. Волгоград, Российская Федерация, </w:t>
      </w:r>
      <w:proofErr w:type="spellStart"/>
      <w:r w:rsidR="00DB42BF" w:rsidRPr="00B01056">
        <w:rPr>
          <w:rFonts w:ascii="Times New Roman" w:hAnsi="Times New Roman" w:cs="Times New Roman"/>
        </w:rPr>
        <w:t>lapina</w:t>
      </w:r>
      <w:proofErr w:type="spellEnd"/>
      <w:r w:rsidR="00963D00" w:rsidRPr="00B01056">
        <w:rPr>
          <w:rFonts w:ascii="Times New Roman" w:hAnsi="Times New Roman" w:cs="Times New Roman"/>
        </w:rPr>
        <w:t>@</w:t>
      </w:r>
      <w:proofErr w:type="spellStart"/>
      <w:r w:rsidR="00DB42BF" w:rsidRPr="00B01056">
        <w:rPr>
          <w:rFonts w:ascii="Times New Roman" w:hAnsi="Times New Roman" w:cs="Times New Roman"/>
          <w:lang w:val="en-US"/>
        </w:rPr>
        <w:t>volsu</w:t>
      </w:r>
      <w:proofErr w:type="spellEnd"/>
      <w:r w:rsidR="00963D00" w:rsidRPr="00B01056">
        <w:rPr>
          <w:rFonts w:ascii="Times New Roman" w:hAnsi="Times New Roman" w:cs="Times New Roman"/>
        </w:rPr>
        <w:t>.</w:t>
      </w:r>
      <w:proofErr w:type="spellStart"/>
      <w:r w:rsidR="00963D00" w:rsidRPr="00B01056">
        <w:rPr>
          <w:rFonts w:ascii="Times New Roman" w:hAnsi="Times New Roman" w:cs="Times New Roman"/>
        </w:rPr>
        <w:t>ru</w:t>
      </w:r>
      <w:proofErr w:type="spellEnd"/>
      <w:r w:rsidRPr="00B01056">
        <w:rPr>
          <w:rFonts w:ascii="Times New Roman" w:hAnsi="Times New Roman" w:cs="Times New Roman"/>
        </w:rPr>
        <w:t>).</w:t>
      </w:r>
    </w:p>
    <w:p w:rsidR="00963D00" w:rsidRPr="00B01056" w:rsidRDefault="00963D00" w:rsidP="00D2131F">
      <w:pPr>
        <w:pStyle w:val="a3"/>
        <w:ind w:left="118" w:firstLine="708"/>
        <w:jc w:val="both"/>
        <w:rPr>
          <w:rFonts w:ascii="Times New Roman" w:hAnsi="Times New Roman" w:cs="Times New Roman"/>
        </w:rPr>
      </w:pPr>
    </w:p>
    <w:p w:rsidR="00963D00" w:rsidRPr="00B01056" w:rsidRDefault="00963D00" w:rsidP="00D2131F">
      <w:pPr>
        <w:pStyle w:val="a3"/>
        <w:ind w:left="118" w:firstLine="708"/>
        <w:jc w:val="both"/>
        <w:rPr>
          <w:rFonts w:ascii="Times New Roman" w:hAnsi="Times New Roman" w:cs="Times New Roman"/>
        </w:rPr>
      </w:pPr>
    </w:p>
    <w:p w:rsidR="00963D00" w:rsidRPr="00B01056" w:rsidRDefault="00963D00" w:rsidP="00D2131F">
      <w:pPr>
        <w:pStyle w:val="a3"/>
        <w:ind w:left="118" w:firstLine="708"/>
        <w:jc w:val="both"/>
        <w:rPr>
          <w:rFonts w:ascii="Times New Roman" w:hAnsi="Times New Roman" w:cs="Times New Roman"/>
        </w:rPr>
      </w:pPr>
    </w:p>
    <w:p w:rsidR="00963D00" w:rsidRPr="00B01056" w:rsidRDefault="00963D00" w:rsidP="00D2131F">
      <w:pPr>
        <w:pStyle w:val="a3"/>
        <w:ind w:left="118" w:firstLine="708"/>
        <w:jc w:val="both"/>
        <w:rPr>
          <w:rFonts w:ascii="Times New Roman" w:hAnsi="Times New Roman" w:cs="Times New Roman"/>
        </w:rPr>
      </w:pPr>
    </w:p>
    <w:p w:rsidR="00E32B0C" w:rsidRPr="00B01056" w:rsidRDefault="00E32B0C" w:rsidP="00E32B0C"/>
    <w:p w:rsidR="00D2131F" w:rsidRPr="00B01056" w:rsidRDefault="00D2131F" w:rsidP="00E32B0C">
      <w:pPr>
        <w:sectPr w:rsidR="00D2131F" w:rsidRPr="00B01056">
          <w:type w:val="continuous"/>
          <w:pgSz w:w="11910" w:h="16840"/>
          <w:pgMar w:top="720" w:right="740" w:bottom="280" w:left="1300" w:header="720" w:footer="720" w:gutter="0"/>
          <w:cols w:space="720"/>
        </w:sectPr>
      </w:pPr>
    </w:p>
    <w:p w:rsidR="00963D00" w:rsidRPr="00B01056" w:rsidRDefault="00963D00" w:rsidP="00E13154">
      <w:pPr>
        <w:ind w:left="8222"/>
        <w:rPr>
          <w:b/>
          <w:sz w:val="24"/>
        </w:rPr>
      </w:pPr>
      <w:proofErr w:type="spellStart"/>
      <w:r w:rsidRPr="00B01056">
        <w:rPr>
          <w:b/>
          <w:sz w:val="24"/>
        </w:rPr>
        <w:lastRenderedPageBreak/>
        <w:t>Petrova</w:t>
      </w:r>
      <w:proofErr w:type="spellEnd"/>
      <w:r w:rsidRPr="00B01056">
        <w:rPr>
          <w:b/>
          <w:sz w:val="24"/>
        </w:rPr>
        <w:t xml:space="preserve"> E.A</w:t>
      </w:r>
    </w:p>
    <w:p w:rsidR="00963D00" w:rsidRPr="00E87E50" w:rsidRDefault="00963D00" w:rsidP="00E13154">
      <w:pPr>
        <w:ind w:left="8222"/>
        <w:rPr>
          <w:b/>
          <w:sz w:val="24"/>
          <w:lang w:val="en-US"/>
        </w:rPr>
      </w:pPr>
      <w:proofErr w:type="spellStart"/>
      <w:r w:rsidRPr="00E87E50">
        <w:rPr>
          <w:b/>
          <w:sz w:val="24"/>
          <w:lang w:val="en-US"/>
        </w:rPr>
        <w:t>Lapina</w:t>
      </w:r>
      <w:proofErr w:type="spellEnd"/>
      <w:r w:rsidRPr="00E87E50">
        <w:rPr>
          <w:b/>
          <w:sz w:val="24"/>
          <w:lang w:val="en-US"/>
        </w:rPr>
        <w:t xml:space="preserve"> M.S.</w:t>
      </w:r>
    </w:p>
    <w:p w:rsidR="00E32B0C" w:rsidRPr="00B01056" w:rsidRDefault="00E87E50" w:rsidP="00D36289">
      <w:pPr>
        <w:jc w:val="center"/>
        <w:rPr>
          <w:b/>
          <w:sz w:val="24"/>
          <w:szCs w:val="28"/>
          <w:lang w:val="en-US"/>
        </w:rPr>
      </w:pPr>
      <w:r w:rsidRPr="00E87E50">
        <w:rPr>
          <w:b/>
          <w:sz w:val="24"/>
          <w:szCs w:val="28"/>
          <w:lang w:val="en-US"/>
        </w:rPr>
        <w:t>PLATFORM APPROACH TO SOLVING THE PROBLEMS OF STRATEGIC PLANNING OF SOCIO-ECONOMIC DEVELOPMENT OF TERRITORIES BASED ON SMART GOVERNANCE TECHNOLOGIES</w:t>
      </w:r>
    </w:p>
    <w:p w:rsidR="00D36289" w:rsidRPr="00B01056" w:rsidRDefault="00D36289" w:rsidP="00E32B0C">
      <w:pPr>
        <w:spacing w:before="50" w:line="288" w:lineRule="auto"/>
        <w:ind w:left="118" w:right="104" w:firstLine="708"/>
        <w:jc w:val="both"/>
        <w:rPr>
          <w:b/>
          <w:sz w:val="24"/>
          <w:lang w:val="en-US"/>
        </w:rPr>
      </w:pPr>
    </w:p>
    <w:p w:rsidR="00D36289" w:rsidRPr="00B01056" w:rsidRDefault="00D36289" w:rsidP="00D36289">
      <w:pPr>
        <w:ind w:left="119" w:right="102" w:firstLine="709"/>
        <w:jc w:val="both"/>
        <w:rPr>
          <w:b/>
          <w:sz w:val="24"/>
          <w:lang w:val="en-US"/>
        </w:rPr>
      </w:pPr>
      <w:r w:rsidRPr="00B01056">
        <w:rPr>
          <w:b/>
          <w:i/>
          <w:sz w:val="24"/>
          <w:lang w:val="en-US"/>
        </w:rPr>
        <w:t xml:space="preserve">Abstract. </w:t>
      </w:r>
      <w:r w:rsidRPr="00B01056">
        <w:rPr>
          <w:i/>
          <w:sz w:val="24"/>
          <w:lang w:val="en-US"/>
        </w:rPr>
        <w:t xml:space="preserve">The article analyzes digital platforms that form the potential of the digital economy of the Russian Federation at the </w:t>
      </w:r>
      <w:proofErr w:type="spellStart"/>
      <w:r w:rsidRPr="00B01056">
        <w:rPr>
          <w:i/>
          <w:sz w:val="24"/>
          <w:lang w:val="en-US"/>
        </w:rPr>
        <w:t>mesolevel</w:t>
      </w:r>
      <w:proofErr w:type="spellEnd"/>
      <w:r w:rsidRPr="00B01056">
        <w:rPr>
          <w:i/>
          <w:sz w:val="24"/>
          <w:lang w:val="en-US"/>
        </w:rPr>
        <w:t xml:space="preserve">. </w:t>
      </w:r>
      <w:r w:rsidRPr="00E87E50">
        <w:rPr>
          <w:i/>
          <w:sz w:val="24"/>
          <w:lang w:val="en-US"/>
        </w:rPr>
        <w:t>In conclusion, it is proposed to form a platform approach for solving the problems of regulating the socio-economic development of the regions of the Russian Federation.</w:t>
      </w:r>
    </w:p>
    <w:p w:rsidR="00E32B0C" w:rsidRPr="00B01056" w:rsidRDefault="00D36289" w:rsidP="00E32B0C">
      <w:pPr>
        <w:spacing w:line="288" w:lineRule="auto"/>
        <w:ind w:left="118" w:right="104" w:firstLine="708"/>
        <w:jc w:val="both"/>
        <w:rPr>
          <w:i/>
          <w:sz w:val="24"/>
          <w:lang w:val="en-US"/>
        </w:rPr>
      </w:pPr>
      <w:r w:rsidRPr="00B01056">
        <w:rPr>
          <w:b/>
          <w:i/>
          <w:sz w:val="24"/>
          <w:lang w:val="en-US"/>
        </w:rPr>
        <w:t>Key</w:t>
      </w:r>
      <w:r w:rsidRPr="00B01056">
        <w:rPr>
          <w:b/>
          <w:i/>
          <w:spacing w:val="-7"/>
          <w:sz w:val="24"/>
          <w:lang w:val="en-US"/>
        </w:rPr>
        <w:t xml:space="preserve"> </w:t>
      </w:r>
      <w:r w:rsidRPr="00B01056">
        <w:rPr>
          <w:b/>
          <w:i/>
          <w:sz w:val="24"/>
          <w:lang w:val="en-US"/>
        </w:rPr>
        <w:t>words:</w:t>
      </w:r>
      <w:r w:rsidRPr="00B01056">
        <w:rPr>
          <w:b/>
          <w:i/>
          <w:spacing w:val="-7"/>
          <w:sz w:val="24"/>
          <w:lang w:val="en-US"/>
        </w:rPr>
        <w:t xml:space="preserve"> </w:t>
      </w:r>
      <w:r w:rsidRPr="00B01056">
        <w:rPr>
          <w:i/>
          <w:sz w:val="24"/>
          <w:lang w:val="en-US"/>
        </w:rPr>
        <w:t xml:space="preserve">regional development, strategic planning, management, expert system, smart governance, </w:t>
      </w:r>
      <w:bookmarkStart w:id="0" w:name="_GoBack"/>
      <w:r w:rsidRPr="00B01056">
        <w:rPr>
          <w:i/>
          <w:sz w:val="24"/>
          <w:lang w:val="en-US"/>
        </w:rPr>
        <w:t>digital platforms</w:t>
      </w:r>
      <w:bookmarkEnd w:id="0"/>
      <w:r w:rsidR="00E32B0C" w:rsidRPr="00B01056">
        <w:rPr>
          <w:i/>
          <w:sz w:val="24"/>
          <w:lang w:val="en-US"/>
        </w:rPr>
        <w:t>.</w:t>
      </w:r>
    </w:p>
    <w:p w:rsidR="00937CCC" w:rsidRPr="00B01056" w:rsidRDefault="00937CCC" w:rsidP="00E32B0C">
      <w:pPr>
        <w:spacing w:line="288" w:lineRule="auto"/>
        <w:ind w:left="118" w:right="104" w:firstLine="708"/>
        <w:jc w:val="both"/>
        <w:rPr>
          <w:i/>
          <w:sz w:val="24"/>
          <w:lang w:val="en-US"/>
        </w:rPr>
      </w:pPr>
    </w:p>
    <w:p w:rsidR="00937CCC" w:rsidRPr="00B01056" w:rsidRDefault="00937CCC" w:rsidP="00937CCC">
      <w:pPr>
        <w:pStyle w:val="3"/>
        <w:spacing w:line="274" w:lineRule="exact"/>
        <w:ind w:left="3418"/>
        <w:jc w:val="both"/>
        <w:rPr>
          <w:rFonts w:ascii="Times New Roman"/>
          <w:lang w:val="en-US"/>
        </w:rPr>
      </w:pPr>
      <w:r w:rsidRPr="00B01056">
        <w:rPr>
          <w:rFonts w:ascii="Times New Roman"/>
          <w:lang w:val="en-US"/>
        </w:rPr>
        <w:t>Information</w:t>
      </w:r>
      <w:r w:rsidRPr="00B01056">
        <w:rPr>
          <w:rFonts w:ascii="Times New Roman"/>
          <w:spacing w:val="-2"/>
          <w:lang w:val="en-US"/>
        </w:rPr>
        <w:t xml:space="preserve"> </w:t>
      </w:r>
      <w:r w:rsidRPr="00B01056">
        <w:rPr>
          <w:rFonts w:ascii="Times New Roman"/>
          <w:lang w:val="en-US"/>
        </w:rPr>
        <w:t>about</w:t>
      </w:r>
      <w:r w:rsidRPr="00B01056">
        <w:rPr>
          <w:rFonts w:ascii="Times New Roman"/>
          <w:spacing w:val="-3"/>
          <w:lang w:val="en-US"/>
        </w:rPr>
        <w:t xml:space="preserve"> </w:t>
      </w:r>
      <w:r w:rsidRPr="00B01056">
        <w:rPr>
          <w:rFonts w:ascii="Times New Roman"/>
          <w:lang w:val="en-US"/>
        </w:rPr>
        <w:t>the</w:t>
      </w:r>
      <w:r w:rsidRPr="00B01056">
        <w:rPr>
          <w:rFonts w:ascii="Times New Roman"/>
          <w:spacing w:val="-3"/>
          <w:lang w:val="en-US"/>
        </w:rPr>
        <w:t xml:space="preserve"> </w:t>
      </w:r>
      <w:r w:rsidRPr="00B01056">
        <w:rPr>
          <w:rFonts w:ascii="Times New Roman"/>
          <w:lang w:val="en-US"/>
        </w:rPr>
        <w:t>author</w:t>
      </w:r>
      <w:r w:rsidR="007617B4" w:rsidRPr="00B01056">
        <w:rPr>
          <w:rFonts w:ascii="Times New Roman"/>
          <w:lang w:val="en-US"/>
        </w:rPr>
        <w:t>s</w:t>
      </w:r>
    </w:p>
    <w:p w:rsidR="007617B4" w:rsidRPr="00B01056" w:rsidRDefault="00937CCC" w:rsidP="00937CCC">
      <w:pPr>
        <w:pStyle w:val="a3"/>
        <w:ind w:left="118" w:right="106" w:firstLine="708"/>
        <w:jc w:val="both"/>
        <w:rPr>
          <w:rFonts w:ascii="Times New Roman" w:hAnsi="Times New Roman"/>
          <w:spacing w:val="-1"/>
          <w:lang w:val="en-US"/>
        </w:rPr>
      </w:pPr>
      <w:proofErr w:type="spellStart"/>
      <w:proofErr w:type="gramStart"/>
      <w:r w:rsidRPr="00B01056">
        <w:rPr>
          <w:rFonts w:ascii="Times New Roman" w:hAnsi="Times New Roman"/>
          <w:spacing w:val="-1"/>
          <w:lang w:val="en-US"/>
        </w:rPr>
        <w:t>Petrova</w:t>
      </w:r>
      <w:proofErr w:type="spellEnd"/>
      <w:r w:rsidRPr="00B01056">
        <w:rPr>
          <w:rFonts w:ascii="Times New Roman" w:hAnsi="Times New Roman"/>
          <w:spacing w:val="-1"/>
          <w:lang w:val="en-US"/>
        </w:rPr>
        <w:t xml:space="preserve"> Elena Alexandrovna</w:t>
      </w:r>
      <w:r w:rsidR="007617B4" w:rsidRPr="00B01056">
        <w:rPr>
          <w:rFonts w:ascii="Times New Roman" w:hAnsi="Times New Roman"/>
          <w:spacing w:val="-1"/>
          <w:lang w:val="en-US"/>
        </w:rPr>
        <w:t xml:space="preserve"> </w:t>
      </w:r>
      <w:r w:rsidR="007617B4" w:rsidRPr="00B01056">
        <w:rPr>
          <w:rFonts w:ascii="Times New Roman" w:hAnsi="Times New Roman"/>
          <w:lang w:val="en-US"/>
        </w:rPr>
        <w:t>(Russia,</w:t>
      </w:r>
      <w:r w:rsidR="007617B4" w:rsidRPr="00B01056">
        <w:rPr>
          <w:rFonts w:ascii="Times New Roman" w:hAnsi="Times New Roman"/>
          <w:spacing w:val="-15"/>
          <w:lang w:val="en-US"/>
        </w:rPr>
        <w:t xml:space="preserve"> </w:t>
      </w:r>
      <w:r w:rsidR="007617B4" w:rsidRPr="00B01056">
        <w:rPr>
          <w:rFonts w:ascii="Times New Roman" w:hAnsi="Times New Roman"/>
          <w:lang w:val="en-US"/>
        </w:rPr>
        <w:t>Volgograd)</w:t>
      </w:r>
      <w:r w:rsidR="007617B4" w:rsidRPr="00B01056">
        <w:rPr>
          <w:rFonts w:ascii="Times New Roman" w:hAnsi="Times New Roman"/>
          <w:spacing w:val="-1"/>
          <w:lang w:val="en-US"/>
        </w:rPr>
        <w:t xml:space="preserve"> –</w:t>
      </w:r>
      <w:r w:rsidRPr="00B01056">
        <w:rPr>
          <w:rFonts w:ascii="Times New Roman" w:hAnsi="Times New Roman"/>
          <w:spacing w:val="-1"/>
          <w:lang w:val="en-US"/>
        </w:rPr>
        <w:t xml:space="preserve"> Doctor of Sciences (Economics), Professor, Head of the Department of Applied Informatics and Mathematical Methods in Economi</w:t>
      </w:r>
      <w:r w:rsidR="007617B4" w:rsidRPr="00B01056">
        <w:rPr>
          <w:rFonts w:ascii="Times New Roman" w:hAnsi="Times New Roman"/>
          <w:spacing w:val="-1"/>
          <w:lang w:val="en-US"/>
        </w:rPr>
        <w:t>cs, Volgograd State University (</w:t>
      </w:r>
      <w:proofErr w:type="spellStart"/>
      <w:r w:rsidRPr="00B01056">
        <w:rPr>
          <w:rFonts w:ascii="Times New Roman" w:hAnsi="Times New Roman"/>
          <w:spacing w:val="-1"/>
          <w:lang w:val="en-US"/>
        </w:rPr>
        <w:t>Prosp</w:t>
      </w:r>
      <w:proofErr w:type="spellEnd"/>
      <w:r w:rsidRPr="00B01056">
        <w:rPr>
          <w:rFonts w:ascii="Times New Roman" w:hAnsi="Times New Roman"/>
          <w:spacing w:val="-1"/>
          <w:lang w:val="en-US"/>
        </w:rPr>
        <w:t>.</w:t>
      </w:r>
      <w:proofErr w:type="gramEnd"/>
      <w:r w:rsidRPr="00B01056">
        <w:rPr>
          <w:rFonts w:ascii="Times New Roman" w:hAnsi="Times New Roman"/>
          <w:spacing w:val="-1"/>
          <w:lang w:val="en-US"/>
        </w:rPr>
        <w:t xml:space="preserve"> </w:t>
      </w:r>
      <w:proofErr w:type="spellStart"/>
      <w:r w:rsidRPr="00B01056">
        <w:rPr>
          <w:rFonts w:ascii="Times New Roman" w:hAnsi="Times New Roman"/>
          <w:spacing w:val="-1"/>
          <w:lang w:val="en-US"/>
        </w:rPr>
        <w:t>Universitetsky</w:t>
      </w:r>
      <w:proofErr w:type="spellEnd"/>
      <w:r w:rsidRPr="00B01056">
        <w:rPr>
          <w:rFonts w:ascii="Times New Roman" w:hAnsi="Times New Roman"/>
          <w:spacing w:val="-1"/>
          <w:lang w:val="en-US"/>
        </w:rPr>
        <w:t xml:space="preserve">, 100, 400062 Volgograd, Russian Federation, </w:t>
      </w:r>
      <w:r w:rsidR="007617B4" w:rsidRPr="00B01056">
        <w:rPr>
          <w:rFonts w:ascii="Times New Roman" w:hAnsi="Times New Roman"/>
          <w:spacing w:val="-1"/>
          <w:lang w:val="en-US"/>
        </w:rPr>
        <w:t>ea_petrova@mail.ru)</w:t>
      </w:r>
    </w:p>
    <w:p w:rsidR="00937CCC" w:rsidRPr="00B01056" w:rsidRDefault="00937CCC" w:rsidP="00937CCC">
      <w:pPr>
        <w:pStyle w:val="a3"/>
        <w:ind w:left="118" w:right="106" w:firstLine="708"/>
        <w:jc w:val="both"/>
        <w:rPr>
          <w:rFonts w:ascii="Times New Roman" w:hAnsi="Times New Roman"/>
          <w:spacing w:val="-1"/>
          <w:lang w:val="en-US"/>
        </w:rPr>
      </w:pPr>
    </w:p>
    <w:p w:rsidR="007617B4" w:rsidRPr="00B01056" w:rsidRDefault="00DB42BF" w:rsidP="00937CCC">
      <w:pPr>
        <w:pStyle w:val="a3"/>
        <w:ind w:left="118" w:right="106" w:firstLine="708"/>
        <w:jc w:val="both"/>
        <w:rPr>
          <w:rFonts w:ascii="Times New Roman" w:hAnsi="Times New Roman"/>
          <w:spacing w:val="-1"/>
          <w:lang w:val="en-US"/>
        </w:rPr>
      </w:pPr>
      <w:proofErr w:type="spellStart"/>
      <w:proofErr w:type="gramStart"/>
      <w:r w:rsidRPr="00B01056">
        <w:rPr>
          <w:rFonts w:ascii="Times New Roman" w:hAnsi="Times New Roman"/>
          <w:spacing w:val="-1"/>
          <w:lang w:val="en-US"/>
        </w:rPr>
        <w:t>Lapina</w:t>
      </w:r>
      <w:proofErr w:type="spellEnd"/>
      <w:r w:rsidRPr="00B01056">
        <w:rPr>
          <w:rFonts w:ascii="Times New Roman" w:hAnsi="Times New Roman"/>
          <w:spacing w:val="-1"/>
          <w:lang w:val="en-US"/>
        </w:rPr>
        <w:t xml:space="preserve"> Marina </w:t>
      </w:r>
      <w:proofErr w:type="spellStart"/>
      <w:r w:rsidRPr="00B01056">
        <w:rPr>
          <w:rFonts w:ascii="Times New Roman" w:hAnsi="Times New Roman"/>
          <w:spacing w:val="-1"/>
          <w:lang w:val="en-US"/>
        </w:rPr>
        <w:t>Sergeevna</w:t>
      </w:r>
      <w:proofErr w:type="spellEnd"/>
      <w:r w:rsidRPr="00B01056">
        <w:rPr>
          <w:rFonts w:ascii="Times New Roman" w:hAnsi="Times New Roman"/>
          <w:spacing w:val="-1"/>
          <w:lang w:val="en-US"/>
        </w:rPr>
        <w:t xml:space="preserve"> </w:t>
      </w:r>
      <w:r w:rsidRPr="00B01056">
        <w:rPr>
          <w:rFonts w:ascii="Times New Roman" w:hAnsi="Times New Roman"/>
          <w:lang w:val="en-US"/>
        </w:rPr>
        <w:t>(Russia,</w:t>
      </w:r>
      <w:r w:rsidRPr="00B01056">
        <w:rPr>
          <w:rFonts w:ascii="Times New Roman" w:hAnsi="Times New Roman"/>
          <w:spacing w:val="-15"/>
          <w:lang w:val="en-US"/>
        </w:rPr>
        <w:t xml:space="preserve"> </w:t>
      </w:r>
      <w:r w:rsidRPr="00B01056">
        <w:rPr>
          <w:rFonts w:ascii="Times New Roman" w:hAnsi="Times New Roman"/>
          <w:lang w:val="en-US"/>
        </w:rPr>
        <w:t xml:space="preserve">Volgograd) – </w:t>
      </w:r>
      <w:r w:rsidRPr="00B01056">
        <w:rPr>
          <w:rFonts w:ascii="Times New Roman" w:hAnsi="Times New Roman"/>
          <w:spacing w:val="-1"/>
          <w:lang w:val="en-US"/>
        </w:rPr>
        <w:t>Candidate of Sciences (Economics), Senior Lecturer, Department of Applied Informatics and Mathematical Methods in Economics, Volgograd State University (</w:t>
      </w:r>
      <w:proofErr w:type="spellStart"/>
      <w:r w:rsidRPr="00B01056">
        <w:rPr>
          <w:rFonts w:ascii="Times New Roman" w:hAnsi="Times New Roman"/>
          <w:spacing w:val="-1"/>
          <w:lang w:val="en-US"/>
        </w:rPr>
        <w:t>Prosp</w:t>
      </w:r>
      <w:proofErr w:type="spellEnd"/>
      <w:r w:rsidRPr="00B01056">
        <w:rPr>
          <w:rFonts w:ascii="Times New Roman" w:hAnsi="Times New Roman"/>
          <w:spacing w:val="-1"/>
          <w:lang w:val="en-US"/>
        </w:rPr>
        <w:t>.</w:t>
      </w:r>
      <w:proofErr w:type="gramEnd"/>
      <w:r w:rsidRPr="00B01056">
        <w:rPr>
          <w:rFonts w:ascii="Times New Roman" w:hAnsi="Times New Roman"/>
          <w:spacing w:val="-1"/>
          <w:lang w:val="en-US"/>
        </w:rPr>
        <w:t xml:space="preserve"> </w:t>
      </w:r>
      <w:proofErr w:type="spellStart"/>
      <w:r w:rsidRPr="00B01056">
        <w:rPr>
          <w:rFonts w:ascii="Times New Roman" w:hAnsi="Times New Roman"/>
          <w:spacing w:val="-1"/>
          <w:lang w:val="en-US"/>
        </w:rPr>
        <w:t>Universitetsky</w:t>
      </w:r>
      <w:proofErr w:type="spellEnd"/>
      <w:r w:rsidRPr="00B01056">
        <w:rPr>
          <w:rFonts w:ascii="Times New Roman" w:hAnsi="Times New Roman"/>
          <w:spacing w:val="-1"/>
          <w:lang w:val="en-US"/>
        </w:rPr>
        <w:t xml:space="preserve">, 100, 400062 Volgograd, Russian Federation; </w:t>
      </w:r>
      <w:r w:rsidRPr="00B01056">
        <w:rPr>
          <w:rFonts w:ascii="Times New Roman" w:hAnsi="Times New Roman" w:cs="Times New Roman"/>
          <w:lang w:val="en-US"/>
        </w:rPr>
        <w:t>lapina@volsu.ru</w:t>
      </w:r>
      <w:r w:rsidRPr="00B01056">
        <w:rPr>
          <w:rFonts w:ascii="Times New Roman" w:hAnsi="Times New Roman"/>
          <w:spacing w:val="-1"/>
          <w:lang w:val="en-US"/>
        </w:rPr>
        <w:t>)</w:t>
      </w:r>
    </w:p>
    <w:p w:rsidR="00937CCC" w:rsidRPr="00B01056" w:rsidRDefault="00937CCC" w:rsidP="00937CCC">
      <w:pPr>
        <w:pStyle w:val="a3"/>
        <w:ind w:left="118" w:right="106" w:firstLine="708"/>
        <w:jc w:val="both"/>
        <w:rPr>
          <w:rFonts w:ascii="Times New Roman" w:hAnsi="Times New Roman"/>
          <w:spacing w:val="-1"/>
          <w:lang w:val="en-US"/>
        </w:rPr>
      </w:pPr>
    </w:p>
    <w:p w:rsidR="00937CCC" w:rsidRPr="00B01056" w:rsidRDefault="00937CCC" w:rsidP="00937CCC">
      <w:pPr>
        <w:pStyle w:val="3"/>
        <w:spacing w:line="274" w:lineRule="exact"/>
        <w:ind w:left="99" w:right="94"/>
        <w:jc w:val="center"/>
        <w:rPr>
          <w:rFonts w:ascii="Times New Roman"/>
          <w:lang w:val="en-US"/>
        </w:rPr>
      </w:pPr>
      <w:r w:rsidRPr="00B01056">
        <w:rPr>
          <w:rFonts w:ascii="Times New Roman"/>
          <w:lang w:val="en-US"/>
        </w:rPr>
        <w:t>References</w:t>
      </w:r>
    </w:p>
    <w:p w:rsidR="001B72C4" w:rsidRPr="00B01056" w:rsidRDefault="001B72C4" w:rsidP="001B72C4">
      <w:pPr>
        <w:ind w:firstLine="709"/>
        <w:jc w:val="both"/>
        <w:rPr>
          <w:rFonts w:eastAsia="Georgia" w:cs="Georgia"/>
          <w:sz w:val="24"/>
          <w:szCs w:val="24"/>
          <w:lang w:val="en-US"/>
        </w:rPr>
      </w:pPr>
      <w:r w:rsidRPr="00B01056">
        <w:rPr>
          <w:rFonts w:eastAsia="Georgia" w:cs="Georgia"/>
          <w:sz w:val="24"/>
          <w:szCs w:val="24"/>
          <w:lang w:val="en-US"/>
        </w:rPr>
        <w:t xml:space="preserve">1.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Bradul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 xml:space="preserve"> N.V.,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Lebezova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 xml:space="preserve"> E.M. Conceptualization of the concept "Smart Governance":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scientometric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 xml:space="preserve"> approach // Manager. - 2020. - T. 11. </w:t>
      </w:r>
      <w:proofErr w:type="gramStart"/>
      <w:r w:rsidRPr="00B01056">
        <w:rPr>
          <w:rFonts w:eastAsia="Georgia" w:cs="Georgia"/>
          <w:sz w:val="24"/>
          <w:szCs w:val="24"/>
          <w:lang w:val="en-US"/>
        </w:rPr>
        <w:t>- No. 3.</w:t>
      </w:r>
      <w:proofErr w:type="gramEnd"/>
      <w:r w:rsidRPr="00B01056">
        <w:rPr>
          <w:rFonts w:eastAsia="Georgia" w:cs="Georgia"/>
          <w:sz w:val="24"/>
          <w:szCs w:val="24"/>
          <w:lang w:val="en-US"/>
        </w:rPr>
        <w:t xml:space="preserve"> - S. 33-45.</w:t>
      </w:r>
    </w:p>
    <w:p w:rsidR="001B72C4" w:rsidRPr="00B01056" w:rsidRDefault="001B72C4" w:rsidP="001B72C4">
      <w:pPr>
        <w:ind w:firstLine="709"/>
        <w:jc w:val="both"/>
        <w:rPr>
          <w:rFonts w:eastAsia="Georgia" w:cs="Georgia"/>
          <w:sz w:val="24"/>
          <w:szCs w:val="24"/>
          <w:lang w:val="en-US"/>
        </w:rPr>
      </w:pPr>
      <w:r w:rsidRPr="00B01056">
        <w:rPr>
          <w:rFonts w:eastAsia="Georgia" w:cs="Georgia"/>
          <w:sz w:val="24"/>
          <w:szCs w:val="24"/>
          <w:lang w:val="en-US"/>
        </w:rPr>
        <w:t xml:space="preserve">2.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Gelishanov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 xml:space="preserve"> I.Z.,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Yudina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 xml:space="preserve"> T.N.,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Babkin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 xml:space="preserve"> A.V. Digital Platforms in the Economy: Essence, Models, Development Trends // St. Petersburg State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Polytechnical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 xml:space="preserve"> University Journal. </w:t>
      </w:r>
      <w:proofErr w:type="gramStart"/>
      <w:r w:rsidRPr="00B01056">
        <w:rPr>
          <w:rFonts w:eastAsia="Georgia" w:cs="Georgia"/>
          <w:sz w:val="24"/>
          <w:szCs w:val="24"/>
          <w:lang w:val="en-US"/>
        </w:rPr>
        <w:t>Economic sciences.</w:t>
      </w:r>
      <w:proofErr w:type="gramEnd"/>
      <w:r w:rsidRPr="00B01056">
        <w:rPr>
          <w:rFonts w:eastAsia="Georgia" w:cs="Georgia"/>
          <w:sz w:val="24"/>
          <w:szCs w:val="24"/>
          <w:lang w:val="en-US"/>
        </w:rPr>
        <w:t xml:space="preserve"> - 2018. - T. 11. </w:t>
      </w:r>
      <w:proofErr w:type="gramStart"/>
      <w:r w:rsidRPr="00B01056">
        <w:rPr>
          <w:rFonts w:eastAsia="Georgia" w:cs="Georgia"/>
          <w:sz w:val="24"/>
          <w:szCs w:val="24"/>
          <w:lang w:val="en-US"/>
        </w:rPr>
        <w:t>- No. 6.</w:t>
      </w:r>
      <w:proofErr w:type="gramEnd"/>
      <w:r w:rsidRPr="00B01056">
        <w:rPr>
          <w:rFonts w:eastAsia="Georgia" w:cs="Georgia"/>
          <w:sz w:val="24"/>
          <w:szCs w:val="24"/>
          <w:lang w:val="en-US"/>
        </w:rPr>
        <w:t xml:space="preserve"> - S. 22-36.</w:t>
      </w:r>
    </w:p>
    <w:p w:rsidR="001B72C4" w:rsidRPr="00B01056" w:rsidRDefault="001B72C4" w:rsidP="001B72C4">
      <w:pPr>
        <w:ind w:firstLine="709"/>
        <w:jc w:val="both"/>
        <w:rPr>
          <w:rFonts w:eastAsia="Georgia" w:cs="Georgia"/>
          <w:sz w:val="24"/>
          <w:szCs w:val="24"/>
          <w:lang w:val="en-US"/>
        </w:rPr>
      </w:pPr>
      <w:r w:rsidRPr="00B01056">
        <w:rPr>
          <w:rFonts w:eastAsia="Georgia" w:cs="Georgia"/>
          <w:sz w:val="24"/>
          <w:szCs w:val="24"/>
          <w:lang w:val="en-US"/>
        </w:rPr>
        <w:t xml:space="preserve">3.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Klimenkov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 xml:space="preserve"> G.V. What is needed is not the "Digital Economy" program, but the "Smart Governance, Smart Government" program // Schumpeter Readings. - 2017. - T. 1. - S. 129-147.</w:t>
      </w:r>
    </w:p>
    <w:p w:rsidR="001B72C4" w:rsidRPr="00B01056" w:rsidRDefault="001B72C4" w:rsidP="001B72C4">
      <w:pPr>
        <w:ind w:firstLine="709"/>
        <w:jc w:val="both"/>
        <w:rPr>
          <w:rFonts w:eastAsia="Georgia" w:cs="Georgia"/>
          <w:sz w:val="24"/>
          <w:szCs w:val="24"/>
          <w:lang w:val="en-US"/>
        </w:rPr>
      </w:pPr>
      <w:r w:rsidRPr="00B01056">
        <w:rPr>
          <w:rFonts w:eastAsia="Georgia" w:cs="Georgia"/>
          <w:sz w:val="24"/>
          <w:szCs w:val="24"/>
          <w:lang w:val="en-US"/>
        </w:rPr>
        <w:t xml:space="preserve">4.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Lebezova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 xml:space="preserve"> E.M. Analysis of the transformation of e-government into smart government // Bulletin of the Donetsk National University. </w:t>
      </w:r>
      <w:proofErr w:type="gramStart"/>
      <w:r w:rsidRPr="00B01056">
        <w:rPr>
          <w:rFonts w:eastAsia="Georgia" w:cs="Georgia"/>
          <w:sz w:val="24"/>
          <w:szCs w:val="24"/>
          <w:lang w:val="en-US"/>
        </w:rPr>
        <w:t>Series B. Economics and law.</w:t>
      </w:r>
      <w:proofErr w:type="gramEnd"/>
      <w:r w:rsidRPr="00B01056">
        <w:rPr>
          <w:rFonts w:eastAsia="Georgia" w:cs="Georgia"/>
          <w:sz w:val="24"/>
          <w:szCs w:val="24"/>
          <w:lang w:val="en-US"/>
        </w:rPr>
        <w:t xml:space="preserve"> - 2019. </w:t>
      </w:r>
      <w:proofErr w:type="gramStart"/>
      <w:r w:rsidRPr="00B01056">
        <w:rPr>
          <w:rFonts w:eastAsia="Georgia" w:cs="Georgia"/>
          <w:sz w:val="24"/>
          <w:szCs w:val="24"/>
          <w:lang w:val="en-US"/>
        </w:rPr>
        <w:t>- No. 3.</w:t>
      </w:r>
      <w:proofErr w:type="gramEnd"/>
      <w:r w:rsidRPr="00B01056">
        <w:rPr>
          <w:rFonts w:eastAsia="Georgia" w:cs="Georgia"/>
          <w:sz w:val="24"/>
          <w:szCs w:val="24"/>
          <w:lang w:val="en-US"/>
        </w:rPr>
        <w:t xml:space="preserve"> - P. 136-149.</w:t>
      </w:r>
    </w:p>
    <w:p w:rsidR="001B72C4" w:rsidRPr="00B01056" w:rsidRDefault="001B72C4" w:rsidP="001B72C4">
      <w:pPr>
        <w:ind w:firstLine="709"/>
        <w:jc w:val="both"/>
        <w:rPr>
          <w:rFonts w:eastAsia="Georgia" w:cs="Georgia"/>
          <w:sz w:val="24"/>
          <w:szCs w:val="24"/>
          <w:lang w:val="en-US"/>
        </w:rPr>
      </w:pPr>
      <w:r w:rsidRPr="00B01056">
        <w:rPr>
          <w:rFonts w:eastAsia="Georgia" w:cs="Georgia"/>
          <w:sz w:val="24"/>
          <w:szCs w:val="24"/>
          <w:lang w:val="en-US"/>
        </w:rPr>
        <w:t xml:space="preserve">5.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Lebezova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 xml:space="preserve"> E.M. Necessity of transition to Smart Governance as overcoming the systemic shortcomings of e-Governance // Electronic scientific journal "Age of Quality". - 2020. </w:t>
      </w:r>
      <w:proofErr w:type="gramStart"/>
      <w:r w:rsidRPr="00B01056">
        <w:rPr>
          <w:rFonts w:eastAsia="Georgia" w:cs="Georgia"/>
          <w:sz w:val="24"/>
          <w:szCs w:val="24"/>
          <w:lang w:val="en-US"/>
        </w:rPr>
        <w:t>- No. 3.</w:t>
      </w:r>
      <w:proofErr w:type="gramEnd"/>
      <w:r w:rsidRPr="00B01056">
        <w:rPr>
          <w:rFonts w:eastAsia="Georgia" w:cs="Georgia"/>
          <w:sz w:val="24"/>
          <w:szCs w:val="24"/>
          <w:lang w:val="en-US"/>
        </w:rPr>
        <w:t xml:space="preserve"> - P. 30-46. – Access mode: http://www.agequal.ru/pdf/2020/320002.pdf.</w:t>
      </w:r>
    </w:p>
    <w:p w:rsidR="001B72C4" w:rsidRPr="00B01056" w:rsidRDefault="001B72C4" w:rsidP="001B72C4">
      <w:pPr>
        <w:ind w:firstLine="709"/>
        <w:jc w:val="both"/>
        <w:rPr>
          <w:rFonts w:eastAsia="Georgia" w:cs="Georgia"/>
          <w:sz w:val="24"/>
          <w:szCs w:val="24"/>
          <w:lang w:val="en-US"/>
        </w:rPr>
      </w:pPr>
      <w:r w:rsidRPr="00B01056">
        <w:rPr>
          <w:rFonts w:eastAsia="Georgia" w:cs="Georgia"/>
          <w:sz w:val="24"/>
          <w:szCs w:val="24"/>
          <w:lang w:val="en-US"/>
        </w:rPr>
        <w:t xml:space="preserve">6.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Mukhametov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 xml:space="preserve"> D.R., Simonov K.V. "Smart State": prospects for the introduction of digital technologies for public administration in Russia // World of New Economics. - 2021. - T. 15. </w:t>
      </w:r>
      <w:proofErr w:type="gramStart"/>
      <w:r w:rsidRPr="00B01056">
        <w:rPr>
          <w:rFonts w:eastAsia="Georgia" w:cs="Georgia"/>
          <w:sz w:val="24"/>
          <w:szCs w:val="24"/>
          <w:lang w:val="en-US"/>
        </w:rPr>
        <w:t>- No. 3.</w:t>
      </w:r>
      <w:proofErr w:type="gramEnd"/>
      <w:r w:rsidRPr="00B01056">
        <w:rPr>
          <w:rFonts w:eastAsia="Georgia" w:cs="Georgia"/>
          <w:sz w:val="24"/>
          <w:szCs w:val="24"/>
          <w:lang w:val="en-US"/>
        </w:rPr>
        <w:t xml:space="preserve"> - S. 17-27.</w:t>
      </w:r>
    </w:p>
    <w:p w:rsidR="001B72C4" w:rsidRPr="00B01056" w:rsidRDefault="001B72C4" w:rsidP="001B72C4">
      <w:pPr>
        <w:ind w:firstLine="709"/>
        <w:jc w:val="both"/>
        <w:rPr>
          <w:rFonts w:eastAsia="Georgia" w:cs="Georgia"/>
          <w:sz w:val="24"/>
          <w:szCs w:val="24"/>
          <w:lang w:val="en-US"/>
        </w:rPr>
      </w:pPr>
      <w:r w:rsidRPr="00B01056">
        <w:rPr>
          <w:rFonts w:eastAsia="Georgia" w:cs="Georgia"/>
          <w:sz w:val="24"/>
          <w:szCs w:val="24"/>
          <w:lang w:val="en-US"/>
        </w:rPr>
        <w:t xml:space="preserve">7.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Styrin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 xml:space="preserve"> E.M.,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Dmitrieva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 xml:space="preserve"> N.E.,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Sinyatullina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 xml:space="preserve">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L.Kh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 xml:space="preserve">. State digital platforms: from concept to implementation // Issues of municipal and state management. –2019. </w:t>
      </w:r>
      <w:proofErr w:type="gramStart"/>
      <w:r w:rsidRPr="00B01056">
        <w:rPr>
          <w:rFonts w:eastAsia="Georgia" w:cs="Georgia"/>
          <w:sz w:val="24"/>
          <w:szCs w:val="24"/>
          <w:lang w:val="en-US"/>
        </w:rPr>
        <w:t>– No. 4.</w:t>
      </w:r>
      <w:proofErr w:type="gramEnd"/>
      <w:r w:rsidRPr="00B01056">
        <w:rPr>
          <w:rFonts w:eastAsia="Georgia" w:cs="Georgia"/>
          <w:sz w:val="24"/>
          <w:szCs w:val="24"/>
          <w:lang w:val="en-US"/>
        </w:rPr>
        <w:t xml:space="preserve"> – P. 31–56.</w:t>
      </w:r>
    </w:p>
    <w:p w:rsidR="00E32B0C" w:rsidRPr="001B72C4" w:rsidRDefault="001B72C4" w:rsidP="001B72C4">
      <w:pPr>
        <w:ind w:firstLine="709"/>
        <w:jc w:val="both"/>
        <w:rPr>
          <w:lang w:val="en-US"/>
        </w:rPr>
      </w:pPr>
      <w:r w:rsidRPr="00B01056">
        <w:rPr>
          <w:rFonts w:eastAsia="Georgia" w:cs="Georgia"/>
          <w:sz w:val="24"/>
          <w:szCs w:val="24"/>
          <w:lang w:val="en-US"/>
        </w:rPr>
        <w:t xml:space="preserve">8.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Bruneau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 xml:space="preserve">, M., Chang, S. E.,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Eguchi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 xml:space="preserve">, R. T., Lee, G. C., O'Rourke, T. D.,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Reinhorn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 xml:space="preserve">, A. M.,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Shinozuka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 xml:space="preserve">, M., Tierney, K., Wallace, W. A., and D. von </w:t>
      </w:r>
      <w:proofErr w:type="spellStart"/>
      <w:r w:rsidRPr="00B01056">
        <w:rPr>
          <w:rFonts w:eastAsia="Georgia" w:cs="Georgia"/>
          <w:sz w:val="24"/>
          <w:szCs w:val="24"/>
          <w:lang w:val="en-US"/>
        </w:rPr>
        <w:t>Winterfeldt</w:t>
      </w:r>
      <w:proofErr w:type="spellEnd"/>
      <w:r w:rsidRPr="00B01056">
        <w:rPr>
          <w:rFonts w:eastAsia="Georgia" w:cs="Georgia"/>
          <w:sz w:val="24"/>
          <w:szCs w:val="24"/>
          <w:lang w:val="en-US"/>
        </w:rPr>
        <w:t>, " A framework to quantitatively assess and enhance the seismic resilience of communities," Earthquake spectra, vol. 19, pp. 733-752, 2003.</w:t>
      </w:r>
    </w:p>
    <w:p w:rsidR="00937CCC" w:rsidRPr="00DB42BF" w:rsidRDefault="00937CCC" w:rsidP="00E32B0C">
      <w:pPr>
        <w:rPr>
          <w:lang w:val="en-US"/>
        </w:rPr>
        <w:sectPr w:rsidR="00937CCC" w:rsidRPr="00DB42BF">
          <w:pgSz w:w="11910" w:h="16840"/>
          <w:pgMar w:top="1040" w:right="740" w:bottom="280" w:left="1300" w:header="720" w:footer="720" w:gutter="0"/>
          <w:cols w:space="720"/>
        </w:sectPr>
      </w:pPr>
    </w:p>
    <w:p w:rsidR="00E32B0C" w:rsidRPr="00DB42BF" w:rsidRDefault="00E32B0C" w:rsidP="00E32B0C">
      <w:pPr>
        <w:spacing w:before="7"/>
        <w:rPr>
          <w:sz w:val="33"/>
          <w:lang w:val="en-US"/>
        </w:rPr>
      </w:pPr>
    </w:p>
    <w:p w:rsidR="00E32B0C" w:rsidRDefault="00E32B0C" w:rsidP="00E32B0C">
      <w:pPr>
        <w:pStyle w:val="a3"/>
        <w:ind w:left="118"/>
        <w:rPr>
          <w:rFonts w:ascii="Times New Roman" w:hAnsi="Times New Roman"/>
          <w:lang w:val="en-US"/>
        </w:rPr>
      </w:pPr>
    </w:p>
    <w:p w:rsidR="00937CCC" w:rsidRDefault="00937CCC" w:rsidP="00E32B0C">
      <w:pPr>
        <w:pStyle w:val="a3"/>
        <w:ind w:left="118"/>
        <w:rPr>
          <w:rFonts w:ascii="Times New Roman" w:hAnsi="Times New Roman"/>
          <w:lang w:val="en-US"/>
        </w:rPr>
      </w:pPr>
    </w:p>
    <w:p w:rsidR="00937CCC" w:rsidRDefault="00937CCC" w:rsidP="00E32B0C">
      <w:pPr>
        <w:pStyle w:val="a3"/>
        <w:ind w:left="118"/>
        <w:rPr>
          <w:rFonts w:ascii="Times New Roman" w:hAnsi="Times New Roman"/>
          <w:lang w:val="en-US"/>
        </w:rPr>
      </w:pPr>
    </w:p>
    <w:p w:rsidR="00937CCC" w:rsidRDefault="00937CCC" w:rsidP="00E32B0C">
      <w:pPr>
        <w:pStyle w:val="a3"/>
        <w:ind w:left="118"/>
        <w:rPr>
          <w:rFonts w:ascii="Times New Roman" w:hAnsi="Times New Roman"/>
          <w:lang w:val="en-US"/>
        </w:rPr>
      </w:pPr>
    </w:p>
    <w:p w:rsidR="00937CCC" w:rsidRDefault="00937CCC" w:rsidP="001B72C4">
      <w:pPr>
        <w:pStyle w:val="a3"/>
        <w:rPr>
          <w:rFonts w:ascii="Times New Roman" w:hAnsi="Times New Roman"/>
          <w:lang w:val="en-US"/>
        </w:rPr>
      </w:pPr>
    </w:p>
    <w:sectPr w:rsidR="00937CCC" w:rsidSect="001B72C4">
      <w:type w:val="continuous"/>
      <w:pgSz w:w="11910" w:h="16840"/>
      <w:pgMar w:top="720" w:right="740" w:bottom="280" w:left="1300" w:header="720" w:footer="720" w:gutter="0"/>
      <w:cols w:space="116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Georgia">
    <w:altName w:val="Georgia"/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050A6"/>
    <w:multiLevelType w:val="hybridMultilevel"/>
    <w:tmpl w:val="557E475C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">
    <w:nsid w:val="19FD2837"/>
    <w:multiLevelType w:val="hybridMultilevel"/>
    <w:tmpl w:val="E2020556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">
    <w:nsid w:val="241F002E"/>
    <w:multiLevelType w:val="hybridMultilevel"/>
    <w:tmpl w:val="0C90447E"/>
    <w:lvl w:ilvl="0" w:tplc="0F00E88A">
      <w:start w:val="1"/>
      <w:numFmt w:val="decimal"/>
      <w:lvlText w:val="%1."/>
      <w:lvlJc w:val="left"/>
      <w:pPr>
        <w:ind w:left="118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8DA6C48A">
      <w:numFmt w:val="bullet"/>
      <w:lvlText w:val="•"/>
      <w:lvlJc w:val="left"/>
      <w:pPr>
        <w:ind w:left="1094" w:hanging="245"/>
      </w:pPr>
      <w:rPr>
        <w:rFonts w:hint="default"/>
        <w:lang w:val="ru-RU" w:eastAsia="en-US" w:bidi="ar-SA"/>
      </w:rPr>
    </w:lvl>
    <w:lvl w:ilvl="2" w:tplc="93603920">
      <w:numFmt w:val="bullet"/>
      <w:lvlText w:val="•"/>
      <w:lvlJc w:val="left"/>
      <w:pPr>
        <w:ind w:left="2068" w:hanging="245"/>
      </w:pPr>
      <w:rPr>
        <w:rFonts w:hint="default"/>
        <w:lang w:val="ru-RU" w:eastAsia="en-US" w:bidi="ar-SA"/>
      </w:rPr>
    </w:lvl>
    <w:lvl w:ilvl="3" w:tplc="E1FE7534">
      <w:numFmt w:val="bullet"/>
      <w:lvlText w:val="•"/>
      <w:lvlJc w:val="left"/>
      <w:pPr>
        <w:ind w:left="3043" w:hanging="245"/>
      </w:pPr>
      <w:rPr>
        <w:rFonts w:hint="default"/>
        <w:lang w:val="ru-RU" w:eastAsia="en-US" w:bidi="ar-SA"/>
      </w:rPr>
    </w:lvl>
    <w:lvl w:ilvl="4" w:tplc="B12EB858">
      <w:numFmt w:val="bullet"/>
      <w:lvlText w:val="•"/>
      <w:lvlJc w:val="left"/>
      <w:pPr>
        <w:ind w:left="4017" w:hanging="245"/>
      </w:pPr>
      <w:rPr>
        <w:rFonts w:hint="default"/>
        <w:lang w:val="ru-RU" w:eastAsia="en-US" w:bidi="ar-SA"/>
      </w:rPr>
    </w:lvl>
    <w:lvl w:ilvl="5" w:tplc="B42C6D42">
      <w:numFmt w:val="bullet"/>
      <w:lvlText w:val="•"/>
      <w:lvlJc w:val="left"/>
      <w:pPr>
        <w:ind w:left="4992" w:hanging="245"/>
      </w:pPr>
      <w:rPr>
        <w:rFonts w:hint="default"/>
        <w:lang w:val="ru-RU" w:eastAsia="en-US" w:bidi="ar-SA"/>
      </w:rPr>
    </w:lvl>
    <w:lvl w:ilvl="6" w:tplc="F8EC1D3A">
      <w:numFmt w:val="bullet"/>
      <w:lvlText w:val="•"/>
      <w:lvlJc w:val="left"/>
      <w:pPr>
        <w:ind w:left="5966" w:hanging="245"/>
      </w:pPr>
      <w:rPr>
        <w:rFonts w:hint="default"/>
        <w:lang w:val="ru-RU" w:eastAsia="en-US" w:bidi="ar-SA"/>
      </w:rPr>
    </w:lvl>
    <w:lvl w:ilvl="7" w:tplc="B6485CC0">
      <w:numFmt w:val="bullet"/>
      <w:lvlText w:val="•"/>
      <w:lvlJc w:val="left"/>
      <w:pPr>
        <w:ind w:left="6940" w:hanging="245"/>
      </w:pPr>
      <w:rPr>
        <w:rFonts w:hint="default"/>
        <w:lang w:val="ru-RU" w:eastAsia="en-US" w:bidi="ar-SA"/>
      </w:rPr>
    </w:lvl>
    <w:lvl w:ilvl="8" w:tplc="BE288BEE">
      <w:numFmt w:val="bullet"/>
      <w:lvlText w:val="•"/>
      <w:lvlJc w:val="left"/>
      <w:pPr>
        <w:ind w:left="7915" w:hanging="245"/>
      </w:pPr>
      <w:rPr>
        <w:rFonts w:hint="default"/>
        <w:lang w:val="ru-RU" w:eastAsia="en-US" w:bidi="ar-SA"/>
      </w:rPr>
    </w:lvl>
  </w:abstractNum>
  <w:abstractNum w:abstractNumId="3">
    <w:nsid w:val="64107AC6"/>
    <w:multiLevelType w:val="hybridMultilevel"/>
    <w:tmpl w:val="972C0358"/>
    <w:lvl w:ilvl="0" w:tplc="0419000D">
      <w:start w:val="1"/>
      <w:numFmt w:val="bullet"/>
      <w:lvlText w:val=""/>
      <w:lvlJc w:val="left"/>
      <w:pPr>
        <w:ind w:left="149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1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3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5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7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9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1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3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57" w:hanging="360"/>
      </w:pPr>
      <w:rPr>
        <w:rFonts w:ascii="Wingdings" w:hAnsi="Wingdings" w:hint="default"/>
      </w:rPr>
    </w:lvl>
  </w:abstractNum>
  <w:abstractNum w:abstractNumId="4">
    <w:nsid w:val="67EC2717"/>
    <w:multiLevelType w:val="hybridMultilevel"/>
    <w:tmpl w:val="C3AAD1A2"/>
    <w:lvl w:ilvl="0" w:tplc="B6B26172">
      <w:start w:val="1"/>
      <w:numFmt w:val="decimal"/>
      <w:lvlText w:val="%1."/>
      <w:lvlJc w:val="left"/>
      <w:pPr>
        <w:ind w:left="118" w:hanging="29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D426530A">
      <w:numFmt w:val="bullet"/>
      <w:lvlText w:val="•"/>
      <w:lvlJc w:val="left"/>
      <w:pPr>
        <w:ind w:left="1094" w:hanging="298"/>
      </w:pPr>
      <w:rPr>
        <w:rFonts w:hint="default"/>
        <w:lang w:val="ru-RU" w:eastAsia="en-US" w:bidi="ar-SA"/>
      </w:rPr>
    </w:lvl>
    <w:lvl w:ilvl="2" w:tplc="11101186">
      <w:numFmt w:val="bullet"/>
      <w:lvlText w:val="•"/>
      <w:lvlJc w:val="left"/>
      <w:pPr>
        <w:ind w:left="2068" w:hanging="298"/>
      </w:pPr>
      <w:rPr>
        <w:rFonts w:hint="default"/>
        <w:lang w:val="ru-RU" w:eastAsia="en-US" w:bidi="ar-SA"/>
      </w:rPr>
    </w:lvl>
    <w:lvl w:ilvl="3" w:tplc="B24C9208">
      <w:numFmt w:val="bullet"/>
      <w:lvlText w:val="•"/>
      <w:lvlJc w:val="left"/>
      <w:pPr>
        <w:ind w:left="3043" w:hanging="298"/>
      </w:pPr>
      <w:rPr>
        <w:rFonts w:hint="default"/>
        <w:lang w:val="ru-RU" w:eastAsia="en-US" w:bidi="ar-SA"/>
      </w:rPr>
    </w:lvl>
    <w:lvl w:ilvl="4" w:tplc="DE1A0C64">
      <w:numFmt w:val="bullet"/>
      <w:lvlText w:val="•"/>
      <w:lvlJc w:val="left"/>
      <w:pPr>
        <w:ind w:left="4017" w:hanging="298"/>
      </w:pPr>
      <w:rPr>
        <w:rFonts w:hint="default"/>
        <w:lang w:val="ru-RU" w:eastAsia="en-US" w:bidi="ar-SA"/>
      </w:rPr>
    </w:lvl>
    <w:lvl w:ilvl="5" w:tplc="DA0474DA">
      <w:numFmt w:val="bullet"/>
      <w:lvlText w:val="•"/>
      <w:lvlJc w:val="left"/>
      <w:pPr>
        <w:ind w:left="4992" w:hanging="298"/>
      </w:pPr>
      <w:rPr>
        <w:rFonts w:hint="default"/>
        <w:lang w:val="ru-RU" w:eastAsia="en-US" w:bidi="ar-SA"/>
      </w:rPr>
    </w:lvl>
    <w:lvl w:ilvl="6" w:tplc="2CC4C03A">
      <w:numFmt w:val="bullet"/>
      <w:lvlText w:val="•"/>
      <w:lvlJc w:val="left"/>
      <w:pPr>
        <w:ind w:left="5966" w:hanging="298"/>
      </w:pPr>
      <w:rPr>
        <w:rFonts w:hint="default"/>
        <w:lang w:val="ru-RU" w:eastAsia="en-US" w:bidi="ar-SA"/>
      </w:rPr>
    </w:lvl>
    <w:lvl w:ilvl="7" w:tplc="E6C24814">
      <w:numFmt w:val="bullet"/>
      <w:lvlText w:val="•"/>
      <w:lvlJc w:val="left"/>
      <w:pPr>
        <w:ind w:left="6940" w:hanging="298"/>
      </w:pPr>
      <w:rPr>
        <w:rFonts w:hint="default"/>
        <w:lang w:val="ru-RU" w:eastAsia="en-US" w:bidi="ar-SA"/>
      </w:rPr>
    </w:lvl>
    <w:lvl w:ilvl="8" w:tplc="A4FE300A">
      <w:numFmt w:val="bullet"/>
      <w:lvlText w:val="•"/>
      <w:lvlJc w:val="left"/>
      <w:pPr>
        <w:ind w:left="7915" w:hanging="298"/>
      </w:pPr>
      <w:rPr>
        <w:rFonts w:hint="default"/>
        <w:lang w:val="ru-RU" w:eastAsia="en-US" w:bidi="ar-SA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2B0C"/>
    <w:rsid w:val="001B72C4"/>
    <w:rsid w:val="00545371"/>
    <w:rsid w:val="005F0780"/>
    <w:rsid w:val="006C4359"/>
    <w:rsid w:val="006F4E6C"/>
    <w:rsid w:val="007617B4"/>
    <w:rsid w:val="00937CCC"/>
    <w:rsid w:val="00963D00"/>
    <w:rsid w:val="00B01056"/>
    <w:rsid w:val="00BD51AF"/>
    <w:rsid w:val="00D2131F"/>
    <w:rsid w:val="00D36289"/>
    <w:rsid w:val="00DB42BF"/>
    <w:rsid w:val="00E13154"/>
    <w:rsid w:val="00E32B0C"/>
    <w:rsid w:val="00E87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2B0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3">
    <w:name w:val="heading 3"/>
    <w:basedOn w:val="a"/>
    <w:link w:val="30"/>
    <w:uiPriority w:val="9"/>
    <w:unhideWhenUsed/>
    <w:qFormat/>
    <w:rsid w:val="00E32B0C"/>
    <w:pPr>
      <w:ind w:left="120"/>
      <w:outlineLvl w:val="2"/>
    </w:pPr>
    <w:rPr>
      <w:rFonts w:ascii="Georgia" w:eastAsia="Georgia" w:hAnsi="Georgia" w:cs="Georgia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E32B0C"/>
    <w:rPr>
      <w:rFonts w:ascii="Georgia" w:eastAsia="Georgia" w:hAnsi="Georgia" w:cs="Georgia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E32B0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E32B0C"/>
    <w:rPr>
      <w:rFonts w:ascii="Georgia" w:eastAsia="Georgia" w:hAnsi="Georgia" w:cs="Georgia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1"/>
    <w:rsid w:val="00E32B0C"/>
    <w:rPr>
      <w:rFonts w:ascii="Georgia" w:eastAsia="Georgia" w:hAnsi="Georgia" w:cs="Georgia"/>
      <w:sz w:val="24"/>
      <w:szCs w:val="24"/>
    </w:rPr>
  </w:style>
  <w:style w:type="paragraph" w:styleId="a5">
    <w:name w:val="List Paragraph"/>
    <w:basedOn w:val="a"/>
    <w:uiPriority w:val="1"/>
    <w:qFormat/>
    <w:rsid w:val="00E32B0C"/>
    <w:pPr>
      <w:ind w:left="118" w:hanging="454"/>
    </w:pPr>
  </w:style>
  <w:style w:type="paragraph" w:customStyle="1" w:styleId="TableParagraph">
    <w:name w:val="Table Paragraph"/>
    <w:basedOn w:val="a"/>
    <w:uiPriority w:val="1"/>
    <w:qFormat/>
    <w:rsid w:val="00E32B0C"/>
  </w:style>
  <w:style w:type="character" w:customStyle="1" w:styleId="tlid-translationtranslation">
    <w:name w:val="tlid-translation translation"/>
    <w:rsid w:val="00E32B0C"/>
    <w:rPr>
      <w:rFonts w:cs="Times New Roman"/>
    </w:rPr>
  </w:style>
  <w:style w:type="character" w:styleId="a6">
    <w:name w:val="Hyperlink"/>
    <w:uiPriority w:val="99"/>
    <w:unhideWhenUsed/>
    <w:rsid w:val="006F4E6C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2B0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3">
    <w:name w:val="heading 3"/>
    <w:basedOn w:val="a"/>
    <w:link w:val="30"/>
    <w:uiPriority w:val="9"/>
    <w:unhideWhenUsed/>
    <w:qFormat/>
    <w:rsid w:val="00E32B0C"/>
    <w:pPr>
      <w:ind w:left="120"/>
      <w:outlineLvl w:val="2"/>
    </w:pPr>
    <w:rPr>
      <w:rFonts w:ascii="Georgia" w:eastAsia="Georgia" w:hAnsi="Georgia" w:cs="Georgia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E32B0C"/>
    <w:rPr>
      <w:rFonts w:ascii="Georgia" w:eastAsia="Georgia" w:hAnsi="Georgia" w:cs="Georgia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E32B0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E32B0C"/>
    <w:rPr>
      <w:rFonts w:ascii="Georgia" w:eastAsia="Georgia" w:hAnsi="Georgia" w:cs="Georgia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1"/>
    <w:rsid w:val="00E32B0C"/>
    <w:rPr>
      <w:rFonts w:ascii="Georgia" w:eastAsia="Georgia" w:hAnsi="Georgia" w:cs="Georgia"/>
      <w:sz w:val="24"/>
      <w:szCs w:val="24"/>
    </w:rPr>
  </w:style>
  <w:style w:type="paragraph" w:styleId="a5">
    <w:name w:val="List Paragraph"/>
    <w:basedOn w:val="a"/>
    <w:uiPriority w:val="1"/>
    <w:qFormat/>
    <w:rsid w:val="00E32B0C"/>
    <w:pPr>
      <w:ind w:left="118" w:hanging="454"/>
    </w:pPr>
  </w:style>
  <w:style w:type="paragraph" w:customStyle="1" w:styleId="TableParagraph">
    <w:name w:val="Table Paragraph"/>
    <w:basedOn w:val="a"/>
    <w:uiPriority w:val="1"/>
    <w:qFormat/>
    <w:rsid w:val="00E32B0C"/>
  </w:style>
  <w:style w:type="character" w:customStyle="1" w:styleId="tlid-translationtranslation">
    <w:name w:val="tlid-translation translation"/>
    <w:rsid w:val="00E32B0C"/>
    <w:rPr>
      <w:rFonts w:cs="Times New Roman"/>
    </w:rPr>
  </w:style>
  <w:style w:type="character" w:styleId="a6">
    <w:name w:val="Hyperlink"/>
    <w:uiPriority w:val="99"/>
    <w:unhideWhenUsed/>
    <w:rsid w:val="006F4E6C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5</Pages>
  <Words>2584</Words>
  <Characters>14731</Characters>
  <Application>Microsoft Office Word</Application>
  <DocSecurity>0</DocSecurity>
  <Lines>122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</dc:creator>
  <cp:lastModifiedBy>Nik</cp:lastModifiedBy>
  <cp:revision>11</cp:revision>
  <dcterms:created xsi:type="dcterms:W3CDTF">2022-06-10T19:50:00Z</dcterms:created>
  <dcterms:modified xsi:type="dcterms:W3CDTF">2022-06-10T21:35:00Z</dcterms:modified>
</cp:coreProperties>
</file>