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1A70" w:rsidRDefault="00501A70" w:rsidP="00886093">
      <w:pPr>
        <w:pStyle w:val="3"/>
        <w:spacing w:before="90"/>
        <w:ind w:left="118"/>
        <w:rPr>
          <w:rFonts w:ascii="Times New Roman" w:hAnsi="Times New Roman"/>
        </w:rPr>
      </w:pPr>
      <w:r>
        <w:rPr>
          <w:rFonts w:ascii="Times New Roman" w:hAnsi="Times New Roman"/>
        </w:rPr>
        <w:t>УДК</w:t>
      </w:r>
      <w:r>
        <w:rPr>
          <w:rFonts w:ascii="Times New Roman" w:hAnsi="Times New Roman"/>
          <w:spacing w:val="-8"/>
        </w:rPr>
        <w:t xml:space="preserve"> </w:t>
      </w:r>
      <w:r>
        <w:rPr>
          <w:rFonts w:ascii="Times New Roman" w:hAnsi="Times New Roman"/>
        </w:rPr>
        <w:t>33.06/ББК</w:t>
      </w:r>
      <w:r>
        <w:rPr>
          <w:rFonts w:ascii="Times New Roman" w:hAnsi="Times New Roman"/>
          <w:spacing w:val="-7"/>
        </w:rPr>
        <w:t xml:space="preserve"> </w:t>
      </w:r>
      <w:r>
        <w:rPr>
          <w:rFonts w:ascii="Times New Roman" w:hAnsi="Times New Roman"/>
        </w:rPr>
        <w:t>65.42</w:t>
      </w:r>
    </w:p>
    <w:p w:rsidR="00501A70" w:rsidRPr="00C54572" w:rsidRDefault="00501A70" w:rsidP="00886093">
      <w:pPr>
        <w:spacing w:after="0" w:line="240" w:lineRule="auto"/>
        <w:ind w:firstLine="425"/>
        <w:jc w:val="right"/>
        <w:rPr>
          <w:rFonts w:ascii="Times New Roman" w:hAnsi="Times New Roman"/>
          <w:b/>
          <w:sz w:val="24"/>
          <w:szCs w:val="24"/>
        </w:rPr>
      </w:pPr>
      <w:r w:rsidRPr="00C54572">
        <w:rPr>
          <w:rFonts w:ascii="Times New Roman" w:hAnsi="Times New Roman"/>
          <w:b/>
          <w:sz w:val="24"/>
          <w:szCs w:val="24"/>
        </w:rPr>
        <w:t>Ботникова А.А.</w:t>
      </w:r>
    </w:p>
    <w:p w:rsidR="00501A70" w:rsidRDefault="00501A70" w:rsidP="00886093">
      <w:pPr>
        <w:spacing w:after="0" w:line="240" w:lineRule="auto"/>
        <w:ind w:firstLine="425"/>
        <w:rPr>
          <w:rFonts w:ascii="Times New Roman" w:hAnsi="Times New Roman"/>
          <w:b/>
          <w:sz w:val="24"/>
          <w:szCs w:val="24"/>
        </w:rPr>
      </w:pPr>
    </w:p>
    <w:p w:rsidR="00501A70" w:rsidRPr="00EC7304" w:rsidRDefault="00182BDF" w:rsidP="00C54572">
      <w:pPr>
        <w:spacing w:after="0" w:line="240" w:lineRule="auto"/>
        <w:ind w:firstLine="425"/>
        <w:jc w:val="center"/>
        <w:rPr>
          <w:rFonts w:ascii="Times New Roman" w:hAnsi="Times New Roman"/>
          <w:b/>
          <w:sz w:val="24"/>
          <w:szCs w:val="24"/>
        </w:rPr>
      </w:pPr>
      <w:bookmarkStart w:id="0" w:name="_GoBack"/>
      <w:r w:rsidRPr="00EC7304">
        <w:rPr>
          <w:rFonts w:ascii="Times New Roman" w:hAnsi="Times New Roman"/>
          <w:b/>
          <w:sz w:val="24"/>
          <w:szCs w:val="24"/>
        </w:rPr>
        <w:t>ФИНАНСОВЫЕ АСПЕКТЫ ОРГАНИЗАЦИИ ИННОВАЦИОННОЙ</w:t>
      </w:r>
      <w:r w:rsidRPr="00EC7304">
        <w:rPr>
          <w:rFonts w:ascii="Times New Roman" w:hAnsi="Times New Roman"/>
          <w:b/>
          <w:spacing w:val="1"/>
          <w:sz w:val="24"/>
          <w:szCs w:val="24"/>
        </w:rPr>
        <w:t xml:space="preserve"> </w:t>
      </w:r>
      <w:r w:rsidRPr="00EC7304">
        <w:rPr>
          <w:rFonts w:ascii="Times New Roman" w:hAnsi="Times New Roman"/>
          <w:b/>
          <w:sz w:val="24"/>
          <w:szCs w:val="24"/>
        </w:rPr>
        <w:t>ДЕЯТЕЛЬНОСТИ</w:t>
      </w:r>
      <w:r w:rsidRPr="00EC7304">
        <w:rPr>
          <w:rFonts w:ascii="Times New Roman" w:hAnsi="Times New Roman"/>
          <w:b/>
          <w:spacing w:val="-1"/>
          <w:sz w:val="24"/>
          <w:szCs w:val="24"/>
        </w:rPr>
        <w:t xml:space="preserve"> </w:t>
      </w:r>
      <w:r w:rsidRPr="00EC7304">
        <w:rPr>
          <w:rFonts w:ascii="Times New Roman" w:hAnsi="Times New Roman"/>
          <w:b/>
          <w:sz w:val="24"/>
          <w:szCs w:val="24"/>
        </w:rPr>
        <w:t>В РЕАЛЬНОМ</w:t>
      </w:r>
      <w:r w:rsidRPr="00EC7304">
        <w:rPr>
          <w:rFonts w:ascii="Times New Roman" w:hAnsi="Times New Roman"/>
          <w:b/>
          <w:spacing w:val="-1"/>
          <w:sz w:val="24"/>
          <w:szCs w:val="24"/>
        </w:rPr>
        <w:t xml:space="preserve"> </w:t>
      </w:r>
      <w:r w:rsidRPr="00EC7304">
        <w:rPr>
          <w:rFonts w:ascii="Times New Roman" w:hAnsi="Times New Roman"/>
          <w:b/>
          <w:sz w:val="24"/>
          <w:szCs w:val="24"/>
        </w:rPr>
        <w:t>СЕКТОРЕ</w:t>
      </w:r>
      <w:r w:rsidRPr="00EC7304">
        <w:rPr>
          <w:rFonts w:ascii="Times New Roman" w:hAnsi="Times New Roman"/>
          <w:b/>
          <w:spacing w:val="-1"/>
          <w:sz w:val="24"/>
          <w:szCs w:val="24"/>
        </w:rPr>
        <w:t xml:space="preserve"> </w:t>
      </w:r>
      <w:r w:rsidRPr="00EC7304">
        <w:rPr>
          <w:rFonts w:ascii="Times New Roman" w:hAnsi="Times New Roman"/>
          <w:b/>
          <w:sz w:val="24"/>
          <w:szCs w:val="24"/>
        </w:rPr>
        <w:t xml:space="preserve">ЭКОНОМИКИ </w:t>
      </w:r>
    </w:p>
    <w:bookmarkEnd w:id="0"/>
    <w:p w:rsidR="00501A70" w:rsidRDefault="00501A70" w:rsidP="00C54572">
      <w:pPr>
        <w:spacing w:after="0" w:line="240" w:lineRule="auto"/>
        <w:ind w:firstLine="425"/>
        <w:jc w:val="both"/>
        <w:rPr>
          <w:rFonts w:ascii="Times New Roman" w:hAnsi="Times New Roman"/>
          <w:b/>
          <w:sz w:val="24"/>
          <w:szCs w:val="24"/>
        </w:rPr>
      </w:pPr>
    </w:p>
    <w:p w:rsidR="00501A70" w:rsidRPr="00771368" w:rsidRDefault="00501A70" w:rsidP="00C54572">
      <w:pPr>
        <w:spacing w:after="0" w:line="240" w:lineRule="auto"/>
        <w:ind w:firstLine="425"/>
        <w:jc w:val="both"/>
        <w:rPr>
          <w:rFonts w:ascii="Times New Roman" w:hAnsi="Times New Roman"/>
          <w:i/>
          <w:sz w:val="24"/>
          <w:szCs w:val="24"/>
        </w:rPr>
      </w:pPr>
      <w:r w:rsidRPr="00886093">
        <w:rPr>
          <w:rFonts w:ascii="Times New Roman" w:hAnsi="Times New Roman"/>
          <w:b/>
          <w:i/>
          <w:sz w:val="24"/>
          <w:szCs w:val="24"/>
        </w:rPr>
        <w:t xml:space="preserve">Аннотация. </w:t>
      </w:r>
      <w:r w:rsidRPr="00886093">
        <w:rPr>
          <w:rFonts w:ascii="Times New Roman" w:hAnsi="Times New Roman"/>
          <w:i/>
          <w:sz w:val="24"/>
          <w:szCs w:val="24"/>
        </w:rPr>
        <w:t>В статье проведен анализ основных финансовых показателей и коэффициентов платежеспособности и ликвидности на примере компании «Глория Джинс»</w:t>
      </w:r>
      <w:r>
        <w:rPr>
          <w:rFonts w:ascii="Times New Roman" w:hAnsi="Times New Roman"/>
          <w:i/>
          <w:sz w:val="24"/>
          <w:szCs w:val="24"/>
        </w:rPr>
        <w:t xml:space="preserve"> с целью определения </w:t>
      </w:r>
      <w:r w:rsidRPr="00771368">
        <w:rPr>
          <w:rFonts w:ascii="Times New Roman" w:hAnsi="Times New Roman"/>
          <w:i/>
          <w:sz w:val="24"/>
          <w:szCs w:val="24"/>
        </w:rPr>
        <w:t>готовности предприятия к реализации инновационных проектов и технологических стартапов.</w:t>
      </w:r>
    </w:p>
    <w:p w:rsidR="00501A70" w:rsidRPr="00886093" w:rsidRDefault="00501A70" w:rsidP="00C54572">
      <w:pPr>
        <w:spacing w:after="0" w:line="240" w:lineRule="auto"/>
        <w:ind w:firstLine="425"/>
        <w:jc w:val="both"/>
        <w:rPr>
          <w:rFonts w:ascii="Times New Roman" w:hAnsi="Times New Roman"/>
          <w:i/>
          <w:sz w:val="24"/>
          <w:szCs w:val="24"/>
        </w:rPr>
      </w:pPr>
      <w:r w:rsidRPr="00886093">
        <w:rPr>
          <w:rFonts w:ascii="Times New Roman" w:hAnsi="Times New Roman"/>
          <w:i/>
          <w:sz w:val="24"/>
          <w:szCs w:val="24"/>
        </w:rPr>
        <w:t xml:space="preserve"> </w:t>
      </w:r>
      <w:r w:rsidRPr="00886093">
        <w:rPr>
          <w:rFonts w:ascii="Times New Roman" w:hAnsi="Times New Roman"/>
          <w:b/>
          <w:i/>
          <w:sz w:val="24"/>
          <w:szCs w:val="24"/>
        </w:rPr>
        <w:t>Ключевые слова:</w:t>
      </w:r>
      <w:r w:rsidRPr="00886093">
        <w:rPr>
          <w:rFonts w:ascii="Times New Roman" w:hAnsi="Times New Roman"/>
          <w:i/>
          <w:sz w:val="24"/>
          <w:szCs w:val="24"/>
        </w:rPr>
        <w:t xml:space="preserve"> </w:t>
      </w:r>
      <w:r>
        <w:rPr>
          <w:rFonts w:ascii="Times New Roman" w:hAnsi="Times New Roman"/>
          <w:i/>
          <w:sz w:val="24"/>
          <w:szCs w:val="24"/>
        </w:rPr>
        <w:t xml:space="preserve">инновационные проекты, технологические стартапы, </w:t>
      </w:r>
      <w:r w:rsidRPr="00886093">
        <w:rPr>
          <w:rFonts w:ascii="Times New Roman" w:hAnsi="Times New Roman"/>
          <w:i/>
          <w:sz w:val="24"/>
          <w:szCs w:val="24"/>
        </w:rPr>
        <w:t>платежеспособность, лик</w:t>
      </w:r>
      <w:r>
        <w:rPr>
          <w:rFonts w:ascii="Times New Roman" w:hAnsi="Times New Roman"/>
          <w:i/>
          <w:sz w:val="24"/>
          <w:szCs w:val="24"/>
        </w:rPr>
        <w:t>видность, финансовые показатели, коэффициенты</w:t>
      </w:r>
      <w:r w:rsidRPr="00886093">
        <w:rPr>
          <w:rFonts w:ascii="Times New Roman" w:hAnsi="Times New Roman"/>
          <w:i/>
          <w:sz w:val="24"/>
          <w:szCs w:val="24"/>
        </w:rPr>
        <w:t>.</w:t>
      </w:r>
    </w:p>
    <w:p w:rsidR="00501A70" w:rsidRPr="00886093" w:rsidRDefault="00501A70" w:rsidP="00C54572">
      <w:pPr>
        <w:spacing w:after="0" w:line="240" w:lineRule="auto"/>
        <w:ind w:firstLine="425"/>
        <w:jc w:val="both"/>
        <w:rPr>
          <w:rFonts w:ascii="Times New Roman" w:hAnsi="Times New Roman"/>
          <w:sz w:val="24"/>
          <w:szCs w:val="24"/>
        </w:rPr>
      </w:pPr>
    </w:p>
    <w:p w:rsidR="00501A70" w:rsidRPr="00C54572" w:rsidRDefault="00501A70" w:rsidP="00C54572">
      <w:pPr>
        <w:spacing w:after="0" w:line="240" w:lineRule="auto"/>
        <w:ind w:firstLine="425"/>
        <w:jc w:val="both"/>
        <w:rPr>
          <w:rFonts w:ascii="Times New Roman" w:hAnsi="Times New Roman"/>
          <w:sz w:val="24"/>
          <w:szCs w:val="24"/>
        </w:rPr>
      </w:pPr>
      <w:r w:rsidRPr="00C54572">
        <w:rPr>
          <w:rFonts w:ascii="Times New Roman" w:hAnsi="Times New Roman"/>
          <w:sz w:val="24"/>
          <w:szCs w:val="24"/>
        </w:rPr>
        <w:t>Ликвидность и платежеспособность являются важнейшими характеристиками финансово-экономической деятельности предприятия в условиях рыночной экономики. Если предприятие ликвидно</w:t>
      </w:r>
      <w:r>
        <w:rPr>
          <w:rFonts w:ascii="Times New Roman" w:hAnsi="Times New Roman"/>
          <w:sz w:val="24"/>
          <w:szCs w:val="24"/>
        </w:rPr>
        <w:t>е и платежеспособное</w:t>
      </w:r>
      <w:r w:rsidRPr="00C54572">
        <w:rPr>
          <w:rFonts w:ascii="Times New Roman" w:hAnsi="Times New Roman"/>
          <w:sz w:val="24"/>
          <w:szCs w:val="24"/>
        </w:rPr>
        <w:t xml:space="preserve">, </w:t>
      </w:r>
      <w:r>
        <w:rPr>
          <w:rFonts w:ascii="Times New Roman" w:hAnsi="Times New Roman"/>
          <w:sz w:val="24"/>
          <w:szCs w:val="24"/>
        </w:rPr>
        <w:t xml:space="preserve">то </w:t>
      </w:r>
      <w:r w:rsidRPr="00C54572">
        <w:rPr>
          <w:rFonts w:ascii="Times New Roman" w:hAnsi="Times New Roman"/>
          <w:sz w:val="24"/>
          <w:szCs w:val="24"/>
        </w:rPr>
        <w:t xml:space="preserve">оно имеет преимущество перед другими предприятиями того же профиля в привлечении инвестиций, в получении кредитов, в выборе поставщиков и в подборе квалифицированных кадров. </w:t>
      </w:r>
      <w:r>
        <w:rPr>
          <w:rFonts w:ascii="Times New Roman" w:hAnsi="Times New Roman"/>
          <w:sz w:val="24"/>
          <w:szCs w:val="24"/>
        </w:rPr>
        <w:t>О</w:t>
      </w:r>
      <w:r w:rsidRPr="00C54572">
        <w:rPr>
          <w:rFonts w:ascii="Times New Roman" w:hAnsi="Times New Roman"/>
          <w:sz w:val="24"/>
          <w:szCs w:val="24"/>
        </w:rPr>
        <w:t xml:space="preserve">но не вступает в конфликт с государством и обществом, </w:t>
      </w:r>
      <w:r>
        <w:rPr>
          <w:rFonts w:ascii="Times New Roman" w:hAnsi="Times New Roman"/>
          <w:sz w:val="24"/>
          <w:szCs w:val="24"/>
        </w:rPr>
        <w:t>так как</w:t>
      </w:r>
      <w:r w:rsidRPr="00C54572">
        <w:rPr>
          <w:rFonts w:ascii="Times New Roman" w:hAnsi="Times New Roman"/>
          <w:sz w:val="24"/>
          <w:szCs w:val="24"/>
        </w:rPr>
        <w:t xml:space="preserve"> выплачивает своевременно налоги в бюджет, взносы в социальные фонды, заработную плату рабочим и служащим, дивиденды акционерам, а банкам гарантирует возврат кредитов и уплату процентов по ним.</w:t>
      </w:r>
    </w:p>
    <w:p w:rsidR="00501A70" w:rsidRPr="00771368" w:rsidRDefault="00501A70" w:rsidP="00C54572">
      <w:pPr>
        <w:spacing w:after="0" w:line="240" w:lineRule="auto"/>
        <w:ind w:firstLine="425"/>
        <w:jc w:val="both"/>
        <w:rPr>
          <w:rFonts w:ascii="Times New Roman" w:hAnsi="Times New Roman"/>
          <w:sz w:val="24"/>
          <w:szCs w:val="24"/>
        </w:rPr>
      </w:pPr>
      <w:r w:rsidRPr="00771368">
        <w:rPr>
          <w:rFonts w:ascii="Times New Roman" w:hAnsi="Times New Roman"/>
          <w:sz w:val="24"/>
          <w:szCs w:val="24"/>
        </w:rPr>
        <w:t>Анализ основных финансовых показателей и коэффициентов платежеспособности и ликвидности дает возможность оценить перспективы реализации</w:t>
      </w:r>
      <w:r w:rsidRPr="00771368">
        <w:rPr>
          <w:rFonts w:ascii="Times New Roman" w:hAnsi="Times New Roman"/>
          <w:spacing w:val="1"/>
          <w:sz w:val="24"/>
          <w:szCs w:val="24"/>
        </w:rPr>
        <w:t xml:space="preserve"> </w:t>
      </w:r>
      <w:r w:rsidRPr="00771368">
        <w:rPr>
          <w:rFonts w:ascii="Times New Roman" w:hAnsi="Times New Roman"/>
          <w:sz w:val="24"/>
          <w:szCs w:val="24"/>
        </w:rPr>
        <w:t>инновационных</w:t>
      </w:r>
      <w:r w:rsidRPr="00771368">
        <w:rPr>
          <w:rFonts w:ascii="Times New Roman" w:hAnsi="Times New Roman"/>
          <w:spacing w:val="1"/>
          <w:sz w:val="24"/>
          <w:szCs w:val="24"/>
        </w:rPr>
        <w:t xml:space="preserve"> </w:t>
      </w:r>
      <w:r w:rsidRPr="00771368">
        <w:rPr>
          <w:rFonts w:ascii="Times New Roman" w:hAnsi="Times New Roman"/>
          <w:sz w:val="24"/>
          <w:szCs w:val="24"/>
        </w:rPr>
        <w:t>проектов</w:t>
      </w:r>
      <w:r w:rsidRPr="00771368">
        <w:rPr>
          <w:rFonts w:ascii="Times New Roman" w:hAnsi="Times New Roman"/>
          <w:spacing w:val="1"/>
          <w:sz w:val="24"/>
          <w:szCs w:val="24"/>
        </w:rPr>
        <w:t xml:space="preserve"> </w:t>
      </w:r>
      <w:r w:rsidRPr="00771368">
        <w:rPr>
          <w:rFonts w:ascii="Times New Roman" w:hAnsi="Times New Roman"/>
          <w:sz w:val="24"/>
          <w:szCs w:val="24"/>
        </w:rPr>
        <w:t>и</w:t>
      </w:r>
      <w:r w:rsidRPr="00771368">
        <w:rPr>
          <w:rFonts w:ascii="Times New Roman" w:hAnsi="Times New Roman"/>
          <w:spacing w:val="1"/>
          <w:sz w:val="24"/>
          <w:szCs w:val="24"/>
        </w:rPr>
        <w:t xml:space="preserve"> </w:t>
      </w:r>
      <w:r w:rsidRPr="00771368">
        <w:rPr>
          <w:rFonts w:ascii="Times New Roman" w:hAnsi="Times New Roman"/>
          <w:sz w:val="24"/>
          <w:szCs w:val="24"/>
        </w:rPr>
        <w:t>технологических</w:t>
      </w:r>
      <w:r w:rsidRPr="00771368">
        <w:rPr>
          <w:rFonts w:ascii="Times New Roman" w:hAnsi="Times New Roman"/>
          <w:spacing w:val="1"/>
          <w:sz w:val="24"/>
          <w:szCs w:val="24"/>
        </w:rPr>
        <w:t xml:space="preserve"> </w:t>
      </w:r>
      <w:r w:rsidRPr="00771368">
        <w:rPr>
          <w:rFonts w:ascii="Times New Roman" w:hAnsi="Times New Roman"/>
          <w:sz w:val="24"/>
          <w:szCs w:val="24"/>
        </w:rPr>
        <w:t>стартапов. Проведем такой анализ на примере компании АО «Глория Джинс».</w:t>
      </w:r>
    </w:p>
    <w:p w:rsidR="00501A70" w:rsidRPr="00886093" w:rsidRDefault="00501A70" w:rsidP="00C54572">
      <w:pPr>
        <w:spacing w:after="0" w:line="240" w:lineRule="auto"/>
        <w:ind w:firstLine="709"/>
        <w:jc w:val="right"/>
        <w:rPr>
          <w:rFonts w:ascii="Times New Roman" w:hAnsi="Times New Roman"/>
          <w:i/>
          <w:sz w:val="24"/>
          <w:szCs w:val="24"/>
        </w:rPr>
      </w:pPr>
      <w:r w:rsidRPr="00886093">
        <w:rPr>
          <w:rFonts w:ascii="Times New Roman" w:hAnsi="Times New Roman"/>
          <w:i/>
          <w:sz w:val="24"/>
          <w:szCs w:val="24"/>
        </w:rPr>
        <w:t xml:space="preserve">Таблица 1 </w:t>
      </w:r>
    </w:p>
    <w:p w:rsidR="00501A70" w:rsidRPr="006B0D42" w:rsidRDefault="00501A70" w:rsidP="00C54572">
      <w:pPr>
        <w:spacing w:after="0" w:line="240" w:lineRule="auto"/>
        <w:ind w:firstLine="709"/>
        <w:jc w:val="center"/>
        <w:rPr>
          <w:rFonts w:ascii="Times New Roman" w:hAnsi="Times New Roman"/>
          <w:sz w:val="24"/>
          <w:szCs w:val="24"/>
        </w:rPr>
      </w:pPr>
      <w:r w:rsidRPr="00C54572">
        <w:rPr>
          <w:rFonts w:ascii="Times New Roman" w:hAnsi="Times New Roman"/>
          <w:sz w:val="24"/>
          <w:szCs w:val="24"/>
        </w:rPr>
        <w:t>Динамика основных экономических показателей деятельности АО «Глория Джинс» за 2018–2020 год</w:t>
      </w:r>
      <w:r>
        <w:rPr>
          <w:rFonts w:ascii="Times New Roman" w:hAnsi="Times New Roman"/>
          <w:sz w:val="24"/>
          <w:szCs w:val="24"/>
        </w:rPr>
        <w:t>ы</w:t>
      </w:r>
      <w:r>
        <w:rPr>
          <w:rStyle w:val="ac"/>
          <w:rFonts w:ascii="Times New Roman" w:hAnsi="Times New Roman"/>
          <w:sz w:val="24"/>
          <w:szCs w:val="24"/>
        </w:rPr>
        <w:t xml:space="preserve"> </w:t>
      </w:r>
      <w:r w:rsidRPr="006B0D42">
        <w:rPr>
          <w:rFonts w:ascii="Times New Roman" w:hAnsi="Times New Roman"/>
          <w:sz w:val="24"/>
          <w:szCs w:val="24"/>
        </w:rPr>
        <w:t>[</w:t>
      </w:r>
      <w:r>
        <w:rPr>
          <w:rFonts w:ascii="Times New Roman" w:hAnsi="Times New Roman"/>
          <w:sz w:val="24"/>
          <w:szCs w:val="24"/>
        </w:rPr>
        <w:t>1</w:t>
      </w:r>
      <w:r w:rsidRPr="006B0D42">
        <w:rPr>
          <w:rFonts w:ascii="Times New Roman" w:hAnsi="Times New Roman"/>
          <w:sz w:val="24"/>
          <w:szCs w:val="24"/>
        </w:rPr>
        <w:t>]</w:t>
      </w:r>
    </w:p>
    <w:p w:rsidR="00501A70" w:rsidRPr="00C54572" w:rsidRDefault="00501A70" w:rsidP="00C54572">
      <w:pPr>
        <w:spacing w:after="0" w:line="240" w:lineRule="auto"/>
        <w:ind w:firstLine="709"/>
        <w:jc w:val="center"/>
        <w:rPr>
          <w:rFonts w:ascii="Times New Roman" w:hAnsi="Times New Roman"/>
          <w:sz w:val="24"/>
          <w:szCs w:val="24"/>
        </w:rPr>
      </w:pPr>
    </w:p>
    <w:tbl>
      <w:tblPr>
        <w:tblW w:w="983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1"/>
        <w:gridCol w:w="802"/>
        <w:gridCol w:w="1494"/>
        <w:gridCol w:w="1170"/>
        <w:gridCol w:w="1121"/>
        <w:gridCol w:w="1725"/>
        <w:gridCol w:w="1184"/>
      </w:tblGrid>
      <w:tr w:rsidR="00501A70" w:rsidRPr="00C54572" w:rsidTr="00C54572">
        <w:trPr>
          <w:trHeight w:val="1377"/>
        </w:trPr>
        <w:tc>
          <w:tcPr>
            <w:tcW w:w="2341" w:type="dxa"/>
            <w:vAlign w:val="center"/>
          </w:tcPr>
          <w:p w:rsidR="00501A70" w:rsidRPr="00C54572" w:rsidRDefault="00501A70" w:rsidP="00C54572">
            <w:pPr>
              <w:spacing w:after="0" w:line="240" w:lineRule="auto"/>
              <w:rPr>
                <w:rFonts w:ascii="Times New Roman" w:hAnsi="Times New Roman"/>
                <w:bCs/>
                <w:sz w:val="24"/>
                <w:szCs w:val="24"/>
              </w:rPr>
            </w:pPr>
            <w:r w:rsidRPr="00C54572">
              <w:rPr>
                <w:rFonts w:ascii="Times New Roman" w:hAnsi="Times New Roman"/>
                <w:bCs/>
                <w:sz w:val="24"/>
                <w:szCs w:val="24"/>
              </w:rPr>
              <w:t>Наименование показателя</w:t>
            </w:r>
          </w:p>
        </w:tc>
        <w:tc>
          <w:tcPr>
            <w:tcW w:w="802" w:type="dxa"/>
          </w:tcPr>
          <w:p w:rsidR="00501A70" w:rsidRPr="00C54572" w:rsidRDefault="00501A70" w:rsidP="00C54572">
            <w:pPr>
              <w:spacing w:after="0" w:line="240" w:lineRule="auto"/>
              <w:jc w:val="center"/>
              <w:rPr>
                <w:rFonts w:ascii="Times New Roman" w:hAnsi="Times New Roman"/>
                <w:bCs/>
                <w:sz w:val="24"/>
                <w:szCs w:val="24"/>
              </w:rPr>
            </w:pP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bCs/>
                <w:sz w:val="24"/>
                <w:szCs w:val="24"/>
              </w:rPr>
              <w:t>Код</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2018</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2019</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2020</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Абсолютное отклонение</w:t>
            </w: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2020 к 2019</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Темп роста, %</w:t>
            </w:r>
          </w:p>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2020 к 2019</w:t>
            </w:r>
          </w:p>
        </w:tc>
      </w:tr>
      <w:tr w:rsidR="00501A70" w:rsidRPr="00C54572" w:rsidTr="00C54572">
        <w:trPr>
          <w:trHeight w:val="452"/>
        </w:trPr>
        <w:tc>
          <w:tcPr>
            <w:tcW w:w="2341" w:type="dxa"/>
            <w:vAlign w:val="center"/>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Выручка</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2110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13 243 991</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15 335 822</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14 851 225</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- 484 597</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96,84</w:t>
            </w:r>
          </w:p>
        </w:tc>
      </w:tr>
      <w:tr w:rsidR="00501A70" w:rsidRPr="00C54572" w:rsidTr="00C54572">
        <w:trPr>
          <w:trHeight w:val="452"/>
        </w:trPr>
        <w:tc>
          <w:tcPr>
            <w:tcW w:w="2341" w:type="dxa"/>
            <w:vAlign w:val="center"/>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Себестоимость</w:t>
            </w:r>
          </w:p>
        </w:tc>
        <w:tc>
          <w:tcPr>
            <w:tcW w:w="802" w:type="dxa"/>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2120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181818"/>
                <w:sz w:val="24"/>
                <w:szCs w:val="24"/>
                <w:shd w:val="clear" w:color="auto" w:fill="FFFFFF"/>
              </w:rPr>
              <w:t>542 531</w:t>
            </w:r>
          </w:p>
        </w:tc>
        <w:tc>
          <w:tcPr>
            <w:tcW w:w="1170"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color w:val="181818"/>
                <w:sz w:val="24"/>
                <w:szCs w:val="24"/>
                <w:shd w:val="clear" w:color="auto" w:fill="FFFFFF"/>
              </w:rPr>
              <w:t>581 551</w:t>
            </w:r>
          </w:p>
        </w:tc>
        <w:tc>
          <w:tcPr>
            <w:tcW w:w="112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color w:val="181818"/>
                <w:sz w:val="24"/>
                <w:szCs w:val="24"/>
                <w:shd w:val="clear" w:color="auto" w:fill="FFFFFF"/>
              </w:rPr>
              <w:t>553 843</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- 27 708</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95,24</w:t>
            </w:r>
          </w:p>
        </w:tc>
      </w:tr>
      <w:tr w:rsidR="00501A70" w:rsidRPr="00C54572" w:rsidTr="00C54572">
        <w:trPr>
          <w:trHeight w:val="539"/>
        </w:trPr>
        <w:tc>
          <w:tcPr>
            <w:tcW w:w="2341"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Валовая прибыль (убыток)</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2100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12 701 460</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14 754 271</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14 297 382</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- 456 889</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96,9</w:t>
            </w:r>
          </w:p>
        </w:tc>
      </w:tr>
      <w:tr w:rsidR="00501A70" w:rsidRPr="00C54572" w:rsidTr="00C54572">
        <w:trPr>
          <w:trHeight w:val="554"/>
        </w:trPr>
        <w:tc>
          <w:tcPr>
            <w:tcW w:w="2341"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Коммерческие расходы</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2210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12 552 812</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14 223 717</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13 924 339</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- 299 378</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97,89</w:t>
            </w:r>
          </w:p>
        </w:tc>
      </w:tr>
      <w:tr w:rsidR="00501A70" w:rsidRPr="00C54572" w:rsidTr="00C54572">
        <w:trPr>
          <w:trHeight w:val="823"/>
        </w:trPr>
        <w:tc>
          <w:tcPr>
            <w:tcW w:w="2341" w:type="dxa"/>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Прибыль (убыток) от продаж</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2200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721 179</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802 793</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sz w:val="24"/>
                <w:szCs w:val="24"/>
              </w:rPr>
              <w:t>926 886</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shd w:val="clear" w:color="auto" w:fill="FFFFFF"/>
              </w:rPr>
            </w:pPr>
            <w:r w:rsidRPr="00C54572">
              <w:rPr>
                <w:rFonts w:ascii="Times New Roman" w:hAnsi="Times New Roman"/>
                <w:color w:val="000000"/>
                <w:sz w:val="24"/>
                <w:szCs w:val="24"/>
                <w:shd w:val="clear" w:color="auto" w:fill="FFFFFF"/>
              </w:rPr>
              <w:t>124 093</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shd w:val="clear" w:color="auto" w:fill="FFFFFF"/>
              </w:rPr>
            </w:pPr>
            <w:r w:rsidRPr="00C54572">
              <w:rPr>
                <w:rFonts w:ascii="Times New Roman" w:hAnsi="Times New Roman"/>
                <w:color w:val="000000"/>
                <w:sz w:val="24"/>
                <w:szCs w:val="24"/>
                <w:shd w:val="clear" w:color="auto" w:fill="FFFFFF"/>
              </w:rPr>
              <w:t>115,46</w:t>
            </w:r>
          </w:p>
        </w:tc>
      </w:tr>
      <w:tr w:rsidR="00501A70" w:rsidRPr="00C54572" w:rsidTr="00C54572">
        <w:trPr>
          <w:trHeight w:val="269"/>
        </w:trPr>
        <w:tc>
          <w:tcPr>
            <w:tcW w:w="2341"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Прочие доходы</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2340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88 051</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83 344</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74 554</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- 8 790</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89,45</w:t>
            </w:r>
          </w:p>
        </w:tc>
      </w:tr>
      <w:tr w:rsidR="00501A70" w:rsidRPr="00C54572" w:rsidTr="00C54572">
        <w:trPr>
          <w:trHeight w:val="539"/>
        </w:trPr>
        <w:tc>
          <w:tcPr>
            <w:tcW w:w="2341" w:type="dxa"/>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Прочие расходы</w:t>
            </w:r>
          </w:p>
        </w:tc>
        <w:tc>
          <w:tcPr>
            <w:tcW w:w="802" w:type="dxa"/>
          </w:tcPr>
          <w:p w:rsidR="00501A70" w:rsidRPr="00C54572" w:rsidRDefault="00501A70" w:rsidP="00C54572">
            <w:pPr>
              <w:spacing w:after="0" w:line="240" w:lineRule="auto"/>
              <w:rPr>
                <w:rFonts w:ascii="Times New Roman" w:hAnsi="Times New Roman"/>
                <w:color w:val="000000"/>
                <w:sz w:val="24"/>
                <w:szCs w:val="24"/>
              </w:rPr>
            </w:pPr>
            <w:r w:rsidRPr="00C54572">
              <w:rPr>
                <w:rFonts w:ascii="Times New Roman" w:hAnsi="Times New Roman"/>
                <w:sz w:val="24"/>
                <w:szCs w:val="24"/>
              </w:rPr>
              <w:t>2350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513 288</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513 734</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587 515</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73 781</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114,36</w:t>
            </w:r>
          </w:p>
        </w:tc>
      </w:tr>
      <w:tr w:rsidR="00501A70" w:rsidRPr="00C54572" w:rsidTr="00C54572">
        <w:trPr>
          <w:trHeight w:val="284"/>
        </w:trPr>
        <w:tc>
          <w:tcPr>
            <w:tcW w:w="2341" w:type="dxa"/>
          </w:tcPr>
          <w:p w:rsidR="00501A70" w:rsidRPr="00C54572" w:rsidRDefault="00501A70" w:rsidP="008402C3">
            <w:pPr>
              <w:spacing w:after="0" w:line="240" w:lineRule="auto"/>
              <w:rPr>
                <w:rFonts w:ascii="Times New Roman" w:hAnsi="Times New Roman"/>
                <w:color w:val="000000"/>
                <w:sz w:val="24"/>
                <w:szCs w:val="24"/>
              </w:rPr>
            </w:pPr>
            <w:r w:rsidRPr="00C54572">
              <w:rPr>
                <w:rFonts w:ascii="Times New Roman" w:hAnsi="Times New Roman"/>
                <w:sz w:val="24"/>
                <w:szCs w:val="24"/>
              </w:rPr>
              <w:t>Прибыль (убыток) до налогообложения</w:t>
            </w:r>
          </w:p>
        </w:tc>
        <w:tc>
          <w:tcPr>
            <w:tcW w:w="802" w:type="dxa"/>
          </w:tcPr>
          <w:p w:rsidR="00501A70" w:rsidRPr="00C54572" w:rsidRDefault="00501A70" w:rsidP="008402C3">
            <w:pPr>
              <w:spacing w:after="0" w:line="240" w:lineRule="auto"/>
              <w:rPr>
                <w:rFonts w:ascii="Times New Roman" w:hAnsi="Times New Roman"/>
                <w:color w:val="000000"/>
                <w:sz w:val="24"/>
                <w:szCs w:val="24"/>
              </w:rPr>
            </w:pPr>
            <w:r w:rsidRPr="00C54572">
              <w:rPr>
                <w:rFonts w:ascii="Times New Roman" w:hAnsi="Times New Roman"/>
                <w:sz w:val="24"/>
                <w:szCs w:val="24"/>
              </w:rPr>
              <w:t>2300</w:t>
            </w:r>
          </w:p>
        </w:tc>
        <w:tc>
          <w:tcPr>
            <w:tcW w:w="1494" w:type="dxa"/>
          </w:tcPr>
          <w:p w:rsidR="00501A70" w:rsidRPr="00C54572" w:rsidRDefault="00501A70" w:rsidP="008402C3">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320 127</w:t>
            </w:r>
          </w:p>
        </w:tc>
        <w:tc>
          <w:tcPr>
            <w:tcW w:w="1170" w:type="dxa"/>
          </w:tcPr>
          <w:p w:rsidR="00501A70" w:rsidRPr="00C54572" w:rsidRDefault="00501A70" w:rsidP="008402C3">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364 269</w:t>
            </w:r>
          </w:p>
        </w:tc>
        <w:tc>
          <w:tcPr>
            <w:tcW w:w="1121" w:type="dxa"/>
          </w:tcPr>
          <w:p w:rsidR="00501A70" w:rsidRPr="00C54572" w:rsidRDefault="00501A70" w:rsidP="008402C3">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415 177</w:t>
            </w:r>
          </w:p>
        </w:tc>
        <w:tc>
          <w:tcPr>
            <w:tcW w:w="1725" w:type="dxa"/>
          </w:tcPr>
          <w:p w:rsidR="00501A70" w:rsidRPr="00C54572" w:rsidRDefault="00501A70" w:rsidP="008402C3">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50 908</w:t>
            </w:r>
          </w:p>
        </w:tc>
        <w:tc>
          <w:tcPr>
            <w:tcW w:w="1184" w:type="dxa"/>
          </w:tcPr>
          <w:p w:rsidR="00501A70" w:rsidRPr="00C54572" w:rsidRDefault="00501A70" w:rsidP="008402C3">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113,97</w:t>
            </w:r>
          </w:p>
        </w:tc>
      </w:tr>
      <w:tr w:rsidR="00501A70" w:rsidRPr="00C54572" w:rsidTr="00C54572">
        <w:trPr>
          <w:trHeight w:val="554"/>
        </w:trPr>
        <w:tc>
          <w:tcPr>
            <w:tcW w:w="2341" w:type="dxa"/>
          </w:tcPr>
          <w:p w:rsidR="00501A70" w:rsidRPr="00C54572" w:rsidRDefault="00501A70" w:rsidP="00C54572">
            <w:pPr>
              <w:spacing w:after="0" w:line="240" w:lineRule="auto"/>
              <w:rPr>
                <w:rFonts w:ascii="Times New Roman" w:hAnsi="Times New Roman"/>
                <w:sz w:val="24"/>
                <w:szCs w:val="24"/>
              </w:rPr>
            </w:pPr>
            <w:r w:rsidRPr="00C54572">
              <w:rPr>
                <w:rFonts w:ascii="Times New Roman" w:hAnsi="Times New Roman"/>
                <w:sz w:val="24"/>
                <w:szCs w:val="24"/>
              </w:rPr>
              <w:t>Чистая прибыль (убыток)</w:t>
            </w:r>
          </w:p>
        </w:tc>
        <w:tc>
          <w:tcPr>
            <w:tcW w:w="80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2400</w:t>
            </w:r>
          </w:p>
        </w:tc>
        <w:tc>
          <w:tcPr>
            <w:tcW w:w="149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251 977</w:t>
            </w:r>
          </w:p>
        </w:tc>
        <w:tc>
          <w:tcPr>
            <w:tcW w:w="1170"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285 477</w:t>
            </w:r>
          </w:p>
        </w:tc>
        <w:tc>
          <w:tcPr>
            <w:tcW w:w="1121"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320 659</w:t>
            </w:r>
          </w:p>
        </w:tc>
        <w:tc>
          <w:tcPr>
            <w:tcW w:w="1725"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35 182</w:t>
            </w:r>
          </w:p>
        </w:tc>
        <w:tc>
          <w:tcPr>
            <w:tcW w:w="1184" w:type="dxa"/>
          </w:tcPr>
          <w:p w:rsidR="00501A70" w:rsidRPr="00C54572" w:rsidRDefault="00501A70" w:rsidP="00C54572">
            <w:pPr>
              <w:spacing w:after="0" w:line="240" w:lineRule="auto"/>
              <w:jc w:val="center"/>
              <w:rPr>
                <w:rFonts w:ascii="Times New Roman" w:hAnsi="Times New Roman"/>
                <w:color w:val="000000"/>
                <w:sz w:val="24"/>
                <w:szCs w:val="24"/>
              </w:rPr>
            </w:pPr>
            <w:r w:rsidRPr="00C54572">
              <w:rPr>
                <w:rFonts w:ascii="Times New Roman" w:hAnsi="Times New Roman"/>
                <w:color w:val="000000"/>
                <w:sz w:val="24"/>
                <w:szCs w:val="24"/>
              </w:rPr>
              <w:t>112,12</w:t>
            </w:r>
          </w:p>
        </w:tc>
      </w:tr>
    </w:tbl>
    <w:p w:rsidR="00501A70" w:rsidRPr="00C54572" w:rsidRDefault="00501A70" w:rsidP="00C54572">
      <w:pPr>
        <w:spacing w:after="0" w:line="240" w:lineRule="auto"/>
        <w:ind w:firstLine="426"/>
        <w:jc w:val="both"/>
        <w:rPr>
          <w:rFonts w:ascii="Times New Roman" w:hAnsi="Times New Roman"/>
          <w:sz w:val="24"/>
          <w:szCs w:val="24"/>
        </w:rPr>
      </w:pPr>
    </w:p>
    <w:p w:rsidR="00501A70" w:rsidRPr="00C54572" w:rsidRDefault="00501A70" w:rsidP="00C54572">
      <w:pPr>
        <w:spacing w:after="0" w:line="240" w:lineRule="auto"/>
        <w:ind w:firstLine="426"/>
        <w:jc w:val="both"/>
        <w:rPr>
          <w:rFonts w:ascii="Times New Roman" w:hAnsi="Times New Roman"/>
          <w:sz w:val="24"/>
          <w:szCs w:val="24"/>
        </w:rPr>
      </w:pPr>
      <w:r w:rsidRPr="00C54572">
        <w:rPr>
          <w:rFonts w:ascii="Times New Roman" w:hAnsi="Times New Roman"/>
          <w:sz w:val="24"/>
          <w:szCs w:val="24"/>
        </w:rPr>
        <w:t>При анализе финансов</w:t>
      </w:r>
      <w:r>
        <w:rPr>
          <w:rFonts w:ascii="Times New Roman" w:hAnsi="Times New Roman"/>
          <w:sz w:val="24"/>
          <w:szCs w:val="24"/>
        </w:rPr>
        <w:t>ых</w:t>
      </w:r>
      <w:r w:rsidRPr="00C54572">
        <w:rPr>
          <w:rFonts w:ascii="Times New Roman" w:hAnsi="Times New Roman"/>
          <w:sz w:val="24"/>
          <w:szCs w:val="24"/>
        </w:rPr>
        <w:t xml:space="preserve"> показателей компании было выявлено, что за последний год наблюдается снижение выручки от продаж, себестоимости продукции, валовой прибыли, коммерческих расходов и прочих доходов. Такая негативная тенденция может быть связана в первую очередь с неэффективной экономической политикой предприятия в период пандемии коронавируса. Если проблемы компании будут решены, то в ближайшее время она выйдет на прежний уровень финансового состояния.</w:t>
      </w:r>
    </w:p>
    <w:p w:rsidR="00501A70" w:rsidRPr="00C54572" w:rsidRDefault="00501A70" w:rsidP="00C54572">
      <w:pPr>
        <w:spacing w:after="0" w:line="240" w:lineRule="auto"/>
        <w:ind w:firstLine="425"/>
        <w:jc w:val="both"/>
        <w:rPr>
          <w:rFonts w:ascii="Times New Roman" w:hAnsi="Times New Roman"/>
          <w:sz w:val="24"/>
          <w:szCs w:val="24"/>
        </w:rPr>
      </w:pPr>
      <w:r w:rsidRPr="00C54572">
        <w:rPr>
          <w:rFonts w:ascii="Times New Roman" w:hAnsi="Times New Roman"/>
          <w:sz w:val="24"/>
          <w:szCs w:val="24"/>
        </w:rPr>
        <w:t>В таблице 2 проверим</w:t>
      </w:r>
      <w:r>
        <w:rPr>
          <w:rFonts w:ascii="Times New Roman" w:hAnsi="Times New Roman"/>
          <w:sz w:val="24"/>
          <w:szCs w:val="24"/>
        </w:rPr>
        <w:t>,</w:t>
      </w:r>
      <w:r w:rsidRPr="00C54572">
        <w:rPr>
          <w:rFonts w:ascii="Times New Roman" w:hAnsi="Times New Roman"/>
          <w:sz w:val="24"/>
          <w:szCs w:val="24"/>
        </w:rPr>
        <w:t xml:space="preserve"> является ли баланс компании АО «Глория Джинс» абсолютно ликвидным. Для этого сгруппируем активы и пассивы.</w:t>
      </w:r>
    </w:p>
    <w:p w:rsidR="00501A70" w:rsidRPr="00886093" w:rsidRDefault="00501A70" w:rsidP="00C54572">
      <w:pPr>
        <w:spacing w:after="0" w:line="240" w:lineRule="auto"/>
        <w:ind w:firstLine="709"/>
        <w:jc w:val="right"/>
        <w:rPr>
          <w:rFonts w:ascii="Times New Roman" w:hAnsi="Times New Roman"/>
          <w:i/>
          <w:sz w:val="24"/>
          <w:szCs w:val="24"/>
        </w:rPr>
      </w:pPr>
      <w:r w:rsidRPr="00886093">
        <w:rPr>
          <w:rFonts w:ascii="Times New Roman" w:hAnsi="Times New Roman"/>
          <w:i/>
          <w:sz w:val="24"/>
          <w:szCs w:val="24"/>
        </w:rPr>
        <w:t>Таблица 2</w:t>
      </w:r>
    </w:p>
    <w:p w:rsidR="00501A70" w:rsidRPr="00C54572" w:rsidRDefault="00501A70" w:rsidP="00C54572">
      <w:pPr>
        <w:spacing w:after="0" w:line="240" w:lineRule="auto"/>
        <w:ind w:firstLine="709"/>
        <w:jc w:val="center"/>
        <w:rPr>
          <w:rFonts w:ascii="Times New Roman" w:hAnsi="Times New Roman"/>
          <w:sz w:val="24"/>
          <w:szCs w:val="24"/>
        </w:rPr>
      </w:pPr>
      <w:r w:rsidRPr="00C54572">
        <w:rPr>
          <w:rFonts w:ascii="Times New Roman" w:hAnsi="Times New Roman"/>
          <w:sz w:val="24"/>
          <w:szCs w:val="24"/>
        </w:rPr>
        <w:t xml:space="preserve">Оценка ликвидности баланса за </w:t>
      </w:r>
      <w:smartTag w:uri="urn:schemas-microsoft-com:office:smarttags" w:element="metricconverter">
        <w:smartTagPr>
          <w:attr w:name="ProductID" w:val="2020 г"/>
        </w:smartTagPr>
        <w:r w:rsidRPr="00C54572">
          <w:rPr>
            <w:rFonts w:ascii="Times New Roman" w:hAnsi="Times New Roman"/>
            <w:sz w:val="24"/>
            <w:szCs w:val="24"/>
          </w:rPr>
          <w:t>2020 г</w:t>
        </w:r>
      </w:smartTag>
      <w:r w:rsidRPr="00C54572">
        <w:rPr>
          <w:rFonts w:ascii="Times New Roman" w:hAnsi="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7"/>
        <w:gridCol w:w="1552"/>
        <w:gridCol w:w="1551"/>
        <w:gridCol w:w="1737"/>
        <w:gridCol w:w="1542"/>
        <w:gridCol w:w="1543"/>
      </w:tblGrid>
      <w:tr w:rsidR="00501A70" w:rsidRPr="00C54572" w:rsidTr="00C54572">
        <w:trPr>
          <w:trHeight w:val="289"/>
        </w:trPr>
        <w:tc>
          <w:tcPr>
            <w:tcW w:w="1737" w:type="dxa"/>
            <w:vMerge w:val="restart"/>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Группировка активов</w:t>
            </w:r>
          </w:p>
        </w:tc>
        <w:tc>
          <w:tcPr>
            <w:tcW w:w="3103" w:type="dxa"/>
            <w:gridSpan w:val="2"/>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Абсолютные величины</w:t>
            </w:r>
          </w:p>
        </w:tc>
        <w:tc>
          <w:tcPr>
            <w:tcW w:w="1737" w:type="dxa"/>
            <w:vMerge w:val="restart"/>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Группировка пассивов</w:t>
            </w:r>
          </w:p>
        </w:tc>
        <w:tc>
          <w:tcPr>
            <w:tcW w:w="3085" w:type="dxa"/>
            <w:gridSpan w:val="2"/>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Абсолютные величины</w:t>
            </w:r>
          </w:p>
        </w:tc>
      </w:tr>
      <w:tr w:rsidR="00501A70" w:rsidRPr="00C54572" w:rsidTr="00C54572">
        <w:trPr>
          <w:trHeight w:val="699"/>
        </w:trPr>
        <w:tc>
          <w:tcPr>
            <w:tcW w:w="1737" w:type="dxa"/>
            <w:vMerge/>
          </w:tcPr>
          <w:p w:rsidR="00501A70" w:rsidRPr="00C54572" w:rsidRDefault="00501A70" w:rsidP="00C54572">
            <w:pPr>
              <w:spacing w:after="0" w:line="240" w:lineRule="auto"/>
              <w:jc w:val="both"/>
              <w:rPr>
                <w:rFonts w:ascii="Times New Roman" w:hAnsi="Times New Roman"/>
                <w:sz w:val="24"/>
                <w:szCs w:val="24"/>
              </w:rPr>
            </w:pPr>
          </w:p>
        </w:tc>
        <w:tc>
          <w:tcPr>
            <w:tcW w:w="155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На начало года</w:t>
            </w:r>
          </w:p>
        </w:tc>
        <w:tc>
          <w:tcPr>
            <w:tcW w:w="155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На конец года</w:t>
            </w:r>
          </w:p>
        </w:tc>
        <w:tc>
          <w:tcPr>
            <w:tcW w:w="1737" w:type="dxa"/>
            <w:vMerge/>
          </w:tcPr>
          <w:p w:rsidR="00501A70" w:rsidRPr="00C54572" w:rsidRDefault="00501A70" w:rsidP="00C54572">
            <w:pPr>
              <w:spacing w:after="0" w:line="240" w:lineRule="auto"/>
              <w:jc w:val="both"/>
              <w:rPr>
                <w:rFonts w:ascii="Times New Roman" w:hAnsi="Times New Roman"/>
                <w:sz w:val="24"/>
                <w:szCs w:val="24"/>
              </w:rPr>
            </w:pPr>
          </w:p>
        </w:tc>
        <w:tc>
          <w:tcPr>
            <w:tcW w:w="154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На начало года</w:t>
            </w:r>
          </w:p>
        </w:tc>
        <w:tc>
          <w:tcPr>
            <w:tcW w:w="1543"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На конец года</w:t>
            </w:r>
          </w:p>
        </w:tc>
      </w:tr>
      <w:tr w:rsidR="00501A70" w:rsidRPr="00C54572" w:rsidTr="00C54572">
        <w:trPr>
          <w:trHeight w:val="289"/>
        </w:trPr>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А1</w:t>
            </w:r>
          </w:p>
        </w:tc>
        <w:tc>
          <w:tcPr>
            <w:tcW w:w="155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382</w:t>
            </w:r>
            <w:r w:rsidRPr="00C54572">
              <w:rPr>
                <w:rFonts w:ascii="Times New Roman" w:hAnsi="Times New Roman"/>
                <w:spacing w:val="2"/>
                <w:sz w:val="24"/>
                <w:szCs w:val="24"/>
              </w:rPr>
              <w:t xml:space="preserve"> </w:t>
            </w:r>
            <w:r w:rsidRPr="00C54572">
              <w:rPr>
                <w:rFonts w:ascii="Times New Roman" w:hAnsi="Times New Roman"/>
                <w:sz w:val="24"/>
                <w:szCs w:val="24"/>
              </w:rPr>
              <w:t>097</w:t>
            </w:r>
          </w:p>
        </w:tc>
        <w:tc>
          <w:tcPr>
            <w:tcW w:w="155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286</w:t>
            </w:r>
            <w:r w:rsidRPr="00C54572">
              <w:rPr>
                <w:rFonts w:ascii="Times New Roman" w:hAnsi="Times New Roman"/>
                <w:spacing w:val="2"/>
                <w:sz w:val="24"/>
                <w:szCs w:val="24"/>
              </w:rPr>
              <w:t xml:space="preserve"> </w:t>
            </w:r>
            <w:r w:rsidRPr="00C54572">
              <w:rPr>
                <w:rFonts w:ascii="Times New Roman" w:hAnsi="Times New Roman"/>
                <w:sz w:val="24"/>
                <w:szCs w:val="24"/>
              </w:rPr>
              <w:t>147</w:t>
            </w:r>
          </w:p>
        </w:tc>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П1</w:t>
            </w:r>
          </w:p>
        </w:tc>
        <w:tc>
          <w:tcPr>
            <w:tcW w:w="154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3 045 338</w:t>
            </w:r>
          </w:p>
        </w:tc>
        <w:tc>
          <w:tcPr>
            <w:tcW w:w="1543"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1 220 259</w:t>
            </w:r>
          </w:p>
        </w:tc>
      </w:tr>
      <w:tr w:rsidR="00501A70" w:rsidRPr="00C54572" w:rsidTr="00C54572">
        <w:trPr>
          <w:trHeight w:val="289"/>
        </w:trPr>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А2</w:t>
            </w:r>
          </w:p>
        </w:tc>
        <w:tc>
          <w:tcPr>
            <w:tcW w:w="155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2</w:t>
            </w:r>
            <w:r w:rsidRPr="00C54572">
              <w:rPr>
                <w:rFonts w:ascii="Times New Roman" w:hAnsi="Times New Roman"/>
                <w:spacing w:val="2"/>
                <w:sz w:val="24"/>
                <w:szCs w:val="24"/>
              </w:rPr>
              <w:t xml:space="preserve"> </w:t>
            </w:r>
            <w:r w:rsidRPr="00C54572">
              <w:rPr>
                <w:rFonts w:ascii="Times New Roman" w:hAnsi="Times New Roman"/>
                <w:sz w:val="24"/>
                <w:szCs w:val="24"/>
              </w:rPr>
              <w:t>889</w:t>
            </w:r>
            <w:r w:rsidRPr="00C54572">
              <w:rPr>
                <w:rFonts w:ascii="Times New Roman" w:hAnsi="Times New Roman"/>
                <w:spacing w:val="2"/>
                <w:sz w:val="24"/>
                <w:szCs w:val="24"/>
              </w:rPr>
              <w:t xml:space="preserve"> </w:t>
            </w:r>
            <w:r w:rsidRPr="00C54572">
              <w:rPr>
                <w:rFonts w:ascii="Times New Roman" w:hAnsi="Times New Roman"/>
                <w:sz w:val="24"/>
                <w:szCs w:val="24"/>
              </w:rPr>
              <w:t>165</w:t>
            </w:r>
          </w:p>
        </w:tc>
        <w:tc>
          <w:tcPr>
            <w:tcW w:w="155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2</w:t>
            </w:r>
            <w:r w:rsidRPr="00C54572">
              <w:rPr>
                <w:rFonts w:ascii="Times New Roman" w:hAnsi="Times New Roman"/>
                <w:spacing w:val="2"/>
                <w:sz w:val="24"/>
                <w:szCs w:val="24"/>
              </w:rPr>
              <w:t xml:space="preserve"> </w:t>
            </w:r>
            <w:r w:rsidRPr="00C54572">
              <w:rPr>
                <w:rFonts w:ascii="Times New Roman" w:hAnsi="Times New Roman"/>
                <w:sz w:val="24"/>
                <w:szCs w:val="24"/>
              </w:rPr>
              <w:t>452</w:t>
            </w:r>
            <w:r w:rsidRPr="00C54572">
              <w:rPr>
                <w:rFonts w:ascii="Times New Roman" w:hAnsi="Times New Roman"/>
                <w:spacing w:val="2"/>
                <w:sz w:val="24"/>
                <w:szCs w:val="24"/>
              </w:rPr>
              <w:t xml:space="preserve"> </w:t>
            </w:r>
            <w:r w:rsidRPr="00C54572">
              <w:rPr>
                <w:rFonts w:ascii="Times New Roman" w:hAnsi="Times New Roman"/>
                <w:sz w:val="24"/>
                <w:szCs w:val="24"/>
              </w:rPr>
              <w:t>158</w:t>
            </w:r>
          </w:p>
        </w:tc>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П2</w:t>
            </w:r>
          </w:p>
        </w:tc>
        <w:tc>
          <w:tcPr>
            <w:tcW w:w="154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0</w:t>
            </w:r>
          </w:p>
        </w:tc>
        <w:tc>
          <w:tcPr>
            <w:tcW w:w="1543"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877 159</w:t>
            </w:r>
          </w:p>
        </w:tc>
      </w:tr>
      <w:tr w:rsidR="00501A70" w:rsidRPr="00C54572" w:rsidTr="00C54572">
        <w:trPr>
          <w:trHeight w:val="289"/>
        </w:trPr>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А3</w:t>
            </w:r>
          </w:p>
        </w:tc>
        <w:tc>
          <w:tcPr>
            <w:tcW w:w="155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765</w:t>
            </w:r>
            <w:r w:rsidRPr="00C54572">
              <w:rPr>
                <w:rFonts w:ascii="Times New Roman" w:hAnsi="Times New Roman"/>
                <w:spacing w:val="2"/>
                <w:sz w:val="24"/>
                <w:szCs w:val="24"/>
              </w:rPr>
              <w:t xml:space="preserve"> </w:t>
            </w:r>
            <w:r w:rsidRPr="00C54572">
              <w:rPr>
                <w:rFonts w:ascii="Times New Roman" w:hAnsi="Times New Roman"/>
                <w:sz w:val="24"/>
                <w:szCs w:val="24"/>
              </w:rPr>
              <w:t>023</w:t>
            </w:r>
          </w:p>
        </w:tc>
        <w:tc>
          <w:tcPr>
            <w:tcW w:w="155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686</w:t>
            </w:r>
            <w:r w:rsidRPr="00C54572">
              <w:rPr>
                <w:rFonts w:ascii="Times New Roman" w:hAnsi="Times New Roman"/>
                <w:spacing w:val="2"/>
                <w:sz w:val="24"/>
                <w:szCs w:val="24"/>
              </w:rPr>
              <w:t xml:space="preserve"> </w:t>
            </w:r>
            <w:r w:rsidRPr="00C54572">
              <w:rPr>
                <w:rFonts w:ascii="Times New Roman" w:hAnsi="Times New Roman"/>
                <w:sz w:val="24"/>
                <w:szCs w:val="24"/>
              </w:rPr>
              <w:t>978</w:t>
            </w:r>
          </w:p>
        </w:tc>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П3</w:t>
            </w:r>
          </w:p>
        </w:tc>
        <w:tc>
          <w:tcPr>
            <w:tcW w:w="154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30 358</w:t>
            </w:r>
          </w:p>
        </w:tc>
        <w:tc>
          <w:tcPr>
            <w:tcW w:w="1543"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25 632</w:t>
            </w:r>
          </w:p>
        </w:tc>
      </w:tr>
      <w:tr w:rsidR="00501A70" w:rsidRPr="00C54572" w:rsidTr="00C54572">
        <w:trPr>
          <w:trHeight w:val="305"/>
        </w:trPr>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А4</w:t>
            </w:r>
          </w:p>
        </w:tc>
        <w:tc>
          <w:tcPr>
            <w:tcW w:w="155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color w:val="0D0D0D"/>
                <w:sz w:val="24"/>
                <w:szCs w:val="24"/>
              </w:rPr>
              <w:t>722</w:t>
            </w:r>
            <w:r w:rsidRPr="00C54572">
              <w:rPr>
                <w:rFonts w:ascii="Times New Roman" w:hAnsi="Times New Roman"/>
                <w:color w:val="0D0D0D"/>
                <w:spacing w:val="2"/>
                <w:sz w:val="24"/>
                <w:szCs w:val="24"/>
              </w:rPr>
              <w:t xml:space="preserve"> </w:t>
            </w:r>
            <w:r w:rsidRPr="00C54572">
              <w:rPr>
                <w:rFonts w:ascii="Times New Roman" w:hAnsi="Times New Roman"/>
                <w:color w:val="0D0D0D"/>
                <w:sz w:val="24"/>
                <w:szCs w:val="24"/>
              </w:rPr>
              <w:t>697</w:t>
            </w:r>
          </w:p>
        </w:tc>
        <w:tc>
          <w:tcPr>
            <w:tcW w:w="1551"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color w:val="0D0D0D"/>
                <w:sz w:val="24"/>
                <w:szCs w:val="24"/>
              </w:rPr>
              <w:t>701</w:t>
            </w:r>
            <w:r w:rsidRPr="00C54572">
              <w:rPr>
                <w:rFonts w:ascii="Times New Roman" w:hAnsi="Times New Roman"/>
                <w:color w:val="0D0D0D"/>
                <w:spacing w:val="2"/>
                <w:sz w:val="24"/>
                <w:szCs w:val="24"/>
              </w:rPr>
              <w:t xml:space="preserve"> </w:t>
            </w:r>
            <w:r w:rsidRPr="00C54572">
              <w:rPr>
                <w:rFonts w:ascii="Times New Roman" w:hAnsi="Times New Roman"/>
                <w:color w:val="0D0D0D"/>
                <w:sz w:val="24"/>
                <w:szCs w:val="24"/>
              </w:rPr>
              <w:t>712</w:t>
            </w:r>
          </w:p>
        </w:tc>
        <w:tc>
          <w:tcPr>
            <w:tcW w:w="1737"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П4</w:t>
            </w:r>
          </w:p>
        </w:tc>
        <w:tc>
          <w:tcPr>
            <w:tcW w:w="1542"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1 562 828</w:t>
            </w:r>
          </w:p>
        </w:tc>
        <w:tc>
          <w:tcPr>
            <w:tcW w:w="1543" w:type="dxa"/>
          </w:tcPr>
          <w:p w:rsidR="00501A70" w:rsidRPr="00C54572" w:rsidRDefault="00501A70" w:rsidP="00C54572">
            <w:pPr>
              <w:spacing w:after="0" w:line="240" w:lineRule="auto"/>
              <w:jc w:val="center"/>
              <w:rPr>
                <w:rFonts w:ascii="Times New Roman" w:hAnsi="Times New Roman"/>
                <w:sz w:val="24"/>
                <w:szCs w:val="24"/>
              </w:rPr>
            </w:pPr>
            <w:r w:rsidRPr="00C54572">
              <w:rPr>
                <w:rFonts w:ascii="Times New Roman" w:hAnsi="Times New Roman"/>
                <w:sz w:val="24"/>
                <w:szCs w:val="24"/>
              </w:rPr>
              <w:t>1 883 487</w:t>
            </w:r>
          </w:p>
        </w:tc>
      </w:tr>
    </w:tbl>
    <w:p w:rsidR="00501A70" w:rsidRDefault="00501A70" w:rsidP="00C54572">
      <w:pPr>
        <w:spacing w:after="0" w:line="240" w:lineRule="auto"/>
        <w:ind w:firstLine="425"/>
        <w:jc w:val="both"/>
        <w:rPr>
          <w:rFonts w:ascii="Times New Roman" w:hAnsi="Times New Roman"/>
          <w:sz w:val="24"/>
          <w:szCs w:val="24"/>
        </w:rPr>
      </w:pPr>
    </w:p>
    <w:p w:rsidR="00501A70" w:rsidRPr="00C54572" w:rsidRDefault="00501A70" w:rsidP="00C54572">
      <w:pPr>
        <w:spacing w:after="0" w:line="240" w:lineRule="auto"/>
        <w:ind w:firstLine="425"/>
        <w:jc w:val="both"/>
        <w:rPr>
          <w:rFonts w:ascii="Times New Roman" w:hAnsi="Times New Roman"/>
          <w:sz w:val="24"/>
          <w:szCs w:val="24"/>
        </w:rPr>
      </w:pPr>
      <w:r w:rsidRPr="00C54572">
        <w:rPr>
          <w:rFonts w:ascii="Times New Roman" w:hAnsi="Times New Roman"/>
          <w:sz w:val="24"/>
          <w:szCs w:val="24"/>
        </w:rPr>
        <w:t>По данным таблицы 2 получаем следующие равенства: А1 ≤ П1; А2 ≥ П2; АЗ ≥ ПЗ; А4 ≤ П4. Из этого следует, что из четырёх обязательных условий ликвидности соблюдены только три, следовательно, баланс компании АО «Глория Джинс» не является абсолютно ликвидным.</w:t>
      </w:r>
    </w:p>
    <w:p w:rsidR="00501A70" w:rsidRPr="00C54572" w:rsidRDefault="00501A70" w:rsidP="00C54572">
      <w:pPr>
        <w:pStyle w:val="a8"/>
        <w:ind w:left="0" w:firstLine="425"/>
        <w:rPr>
          <w:sz w:val="24"/>
          <w:szCs w:val="24"/>
        </w:rPr>
      </w:pPr>
      <w:r w:rsidRPr="00C54572">
        <w:rPr>
          <w:sz w:val="24"/>
          <w:szCs w:val="24"/>
        </w:rPr>
        <w:t>Для</w:t>
      </w:r>
      <w:r w:rsidRPr="00C54572">
        <w:rPr>
          <w:spacing w:val="1"/>
          <w:sz w:val="24"/>
          <w:szCs w:val="24"/>
        </w:rPr>
        <w:t xml:space="preserve"> </w:t>
      </w:r>
      <w:r w:rsidRPr="00C54572">
        <w:rPr>
          <w:sz w:val="24"/>
          <w:szCs w:val="24"/>
        </w:rPr>
        <w:t>анализа</w:t>
      </w:r>
      <w:r w:rsidRPr="00C54572">
        <w:rPr>
          <w:spacing w:val="1"/>
          <w:sz w:val="24"/>
          <w:szCs w:val="24"/>
        </w:rPr>
        <w:t xml:space="preserve"> </w:t>
      </w:r>
      <w:r w:rsidRPr="00C54572">
        <w:rPr>
          <w:sz w:val="24"/>
          <w:szCs w:val="24"/>
        </w:rPr>
        <w:t>ликвидности</w:t>
      </w:r>
      <w:r w:rsidRPr="00C54572">
        <w:rPr>
          <w:spacing w:val="1"/>
          <w:sz w:val="24"/>
          <w:szCs w:val="24"/>
        </w:rPr>
        <w:t xml:space="preserve"> </w:t>
      </w:r>
      <w:r w:rsidRPr="00C54572">
        <w:rPr>
          <w:sz w:val="24"/>
          <w:szCs w:val="24"/>
        </w:rPr>
        <w:t>и</w:t>
      </w:r>
      <w:r w:rsidRPr="00C54572">
        <w:rPr>
          <w:spacing w:val="1"/>
          <w:sz w:val="24"/>
          <w:szCs w:val="24"/>
        </w:rPr>
        <w:t xml:space="preserve"> </w:t>
      </w:r>
      <w:r w:rsidRPr="00C54572">
        <w:rPr>
          <w:sz w:val="24"/>
          <w:szCs w:val="24"/>
        </w:rPr>
        <w:t>платежеспособности</w:t>
      </w:r>
      <w:r w:rsidRPr="00C54572">
        <w:rPr>
          <w:spacing w:val="1"/>
          <w:sz w:val="24"/>
          <w:szCs w:val="24"/>
        </w:rPr>
        <w:t xml:space="preserve"> </w:t>
      </w:r>
      <w:r w:rsidRPr="00C54572">
        <w:rPr>
          <w:sz w:val="24"/>
          <w:szCs w:val="24"/>
        </w:rPr>
        <w:t>АО</w:t>
      </w:r>
      <w:r w:rsidRPr="00C54572">
        <w:rPr>
          <w:spacing w:val="1"/>
          <w:sz w:val="24"/>
          <w:szCs w:val="24"/>
        </w:rPr>
        <w:t xml:space="preserve"> </w:t>
      </w:r>
      <w:r w:rsidRPr="00C54572">
        <w:rPr>
          <w:sz w:val="24"/>
          <w:szCs w:val="24"/>
        </w:rPr>
        <w:t>«Глория</w:t>
      </w:r>
      <w:r w:rsidRPr="00C54572">
        <w:rPr>
          <w:spacing w:val="1"/>
          <w:sz w:val="24"/>
          <w:szCs w:val="24"/>
        </w:rPr>
        <w:t xml:space="preserve"> </w:t>
      </w:r>
      <w:r w:rsidRPr="00C54572">
        <w:rPr>
          <w:sz w:val="24"/>
          <w:szCs w:val="24"/>
        </w:rPr>
        <w:t>Джинс»</w:t>
      </w:r>
      <w:r w:rsidRPr="00C54572">
        <w:rPr>
          <w:spacing w:val="-67"/>
          <w:sz w:val="24"/>
          <w:szCs w:val="24"/>
        </w:rPr>
        <w:t xml:space="preserve"> </w:t>
      </w:r>
      <w:r w:rsidRPr="00C54572">
        <w:rPr>
          <w:sz w:val="24"/>
          <w:szCs w:val="24"/>
        </w:rPr>
        <w:t>рассчитаем</w:t>
      </w:r>
      <w:r w:rsidRPr="00C54572">
        <w:rPr>
          <w:spacing w:val="2"/>
          <w:sz w:val="24"/>
          <w:szCs w:val="24"/>
        </w:rPr>
        <w:t xml:space="preserve"> </w:t>
      </w:r>
      <w:r w:rsidRPr="00C54572">
        <w:rPr>
          <w:sz w:val="24"/>
          <w:szCs w:val="24"/>
        </w:rPr>
        <w:t>коэффициенты, представленные в таблице 3.</w:t>
      </w:r>
    </w:p>
    <w:p w:rsidR="00501A70" w:rsidRPr="00886093" w:rsidRDefault="00501A70" w:rsidP="00C54572">
      <w:pPr>
        <w:pStyle w:val="a8"/>
        <w:ind w:left="0" w:firstLine="710"/>
        <w:jc w:val="right"/>
        <w:rPr>
          <w:i/>
          <w:sz w:val="24"/>
          <w:szCs w:val="24"/>
        </w:rPr>
      </w:pPr>
      <w:r w:rsidRPr="00886093">
        <w:rPr>
          <w:i/>
          <w:sz w:val="24"/>
          <w:szCs w:val="24"/>
        </w:rPr>
        <w:t>Таблица 3</w:t>
      </w:r>
    </w:p>
    <w:p w:rsidR="00501A70" w:rsidRPr="00C54572" w:rsidRDefault="00501A70" w:rsidP="00C54572">
      <w:pPr>
        <w:pStyle w:val="a8"/>
        <w:ind w:left="0" w:firstLine="710"/>
        <w:jc w:val="center"/>
        <w:rPr>
          <w:sz w:val="24"/>
          <w:szCs w:val="24"/>
        </w:rPr>
      </w:pPr>
      <w:r w:rsidRPr="00C54572">
        <w:rPr>
          <w:sz w:val="24"/>
          <w:szCs w:val="24"/>
        </w:rPr>
        <w:t xml:space="preserve">Расчет коэффициентов ликвидности и платежеспособности АО «Глория Джинс» за </w:t>
      </w:r>
      <w:smartTag w:uri="urn:schemas-microsoft-com:office:smarttags" w:element="metricconverter">
        <w:smartTagPr>
          <w:attr w:name="ProductID" w:val="2020 г"/>
        </w:smartTagPr>
        <w:r w:rsidRPr="00C54572">
          <w:rPr>
            <w:sz w:val="24"/>
            <w:szCs w:val="24"/>
          </w:rPr>
          <w:t>2020 г</w:t>
        </w:r>
      </w:smartTag>
      <w:r w:rsidRPr="00C54572">
        <w:rPr>
          <w:sz w:val="24"/>
          <w:szCs w:val="24"/>
        </w:rPr>
        <w:t>.</w:t>
      </w:r>
    </w:p>
    <w:tbl>
      <w:tblPr>
        <w:tblW w:w="96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9"/>
        <w:gridCol w:w="1980"/>
        <w:gridCol w:w="1255"/>
        <w:gridCol w:w="1153"/>
        <w:gridCol w:w="1449"/>
      </w:tblGrid>
      <w:tr w:rsidR="00501A70" w:rsidRPr="00C54572" w:rsidTr="00C54572">
        <w:trPr>
          <w:trHeight w:val="613"/>
        </w:trPr>
        <w:tc>
          <w:tcPr>
            <w:tcW w:w="0" w:type="auto"/>
          </w:tcPr>
          <w:p w:rsidR="00501A70" w:rsidRPr="00C54572" w:rsidRDefault="00501A70" w:rsidP="00C54572">
            <w:pPr>
              <w:spacing w:after="0" w:line="240" w:lineRule="auto"/>
              <w:rPr>
                <w:rFonts w:ascii="Times New Roman" w:hAnsi="Times New Roman"/>
                <w:sz w:val="24"/>
                <w:szCs w:val="24"/>
                <w:lang w:eastAsia="ru-RU"/>
              </w:rPr>
            </w:pPr>
            <w:r w:rsidRPr="00C54572">
              <w:rPr>
                <w:rFonts w:ascii="Times New Roman" w:hAnsi="Times New Roman"/>
                <w:sz w:val="24"/>
                <w:szCs w:val="24"/>
                <w:lang w:eastAsia="ru-RU"/>
              </w:rPr>
              <w:t>Показатели, расчетная формула</w:t>
            </w:r>
          </w:p>
        </w:tc>
        <w:tc>
          <w:tcPr>
            <w:tcW w:w="0" w:type="auto"/>
          </w:tcPr>
          <w:p w:rsidR="00501A70" w:rsidRPr="00C54572" w:rsidRDefault="00501A70" w:rsidP="00C5457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Нормативное значение</w:t>
            </w:r>
          </w:p>
        </w:tc>
        <w:tc>
          <w:tcPr>
            <w:tcW w:w="0" w:type="auto"/>
          </w:tcPr>
          <w:p w:rsidR="00501A70" w:rsidRPr="00C54572" w:rsidRDefault="00501A70" w:rsidP="00C5457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На начало года</w:t>
            </w:r>
          </w:p>
        </w:tc>
        <w:tc>
          <w:tcPr>
            <w:tcW w:w="0" w:type="auto"/>
          </w:tcPr>
          <w:p w:rsidR="00501A70" w:rsidRPr="00C54572" w:rsidRDefault="00501A70" w:rsidP="00C5457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На конец года</w:t>
            </w:r>
          </w:p>
        </w:tc>
        <w:tc>
          <w:tcPr>
            <w:tcW w:w="0" w:type="auto"/>
          </w:tcPr>
          <w:p w:rsidR="00501A70" w:rsidRPr="00C54572" w:rsidRDefault="00501A70" w:rsidP="00C54572">
            <w:pPr>
              <w:spacing w:after="0" w:line="240" w:lineRule="auto"/>
              <w:rPr>
                <w:rFonts w:ascii="Times New Roman" w:hAnsi="Times New Roman"/>
                <w:sz w:val="24"/>
                <w:szCs w:val="24"/>
                <w:lang w:eastAsia="ru-RU"/>
              </w:rPr>
            </w:pPr>
            <w:r w:rsidRPr="00C54572">
              <w:rPr>
                <w:rFonts w:ascii="Times New Roman" w:hAnsi="Times New Roman"/>
                <w:sz w:val="24"/>
                <w:szCs w:val="24"/>
                <w:lang w:eastAsia="ru-RU"/>
              </w:rPr>
              <w:t>Отклонение</w:t>
            </w:r>
          </w:p>
        </w:tc>
      </w:tr>
      <w:tr w:rsidR="00501A70" w:rsidRPr="00C54572" w:rsidTr="00C54572">
        <w:trPr>
          <w:trHeight w:val="870"/>
        </w:trPr>
        <w:tc>
          <w:tcPr>
            <w:tcW w:w="0" w:type="auto"/>
          </w:tcPr>
          <w:p w:rsidR="00501A70" w:rsidRPr="00C54572" w:rsidRDefault="00501A70" w:rsidP="00EB1328">
            <w:pPr>
              <w:spacing w:after="0" w:line="240" w:lineRule="auto"/>
              <w:rPr>
                <w:rFonts w:ascii="Times New Roman" w:hAnsi="Times New Roman"/>
                <w:sz w:val="24"/>
                <w:szCs w:val="24"/>
              </w:rPr>
            </w:pPr>
            <w:r w:rsidRPr="00C54572">
              <w:rPr>
                <w:rFonts w:ascii="Times New Roman" w:hAnsi="Times New Roman"/>
                <w:sz w:val="24"/>
                <w:szCs w:val="24"/>
              </w:rPr>
              <w:t xml:space="preserve">Коэффициент абсолютной ликвидности </w:t>
            </w:r>
          </w:p>
          <w:p w:rsidR="00501A70" w:rsidRPr="00C54572" w:rsidRDefault="00501A70" w:rsidP="00EB1328">
            <w:pPr>
              <w:spacing w:after="0" w:line="240" w:lineRule="auto"/>
              <w:rPr>
                <w:rFonts w:ascii="Times New Roman" w:hAnsi="Times New Roman"/>
                <w:i/>
                <w:sz w:val="24"/>
                <w:szCs w:val="24"/>
              </w:rPr>
            </w:pPr>
            <w:r w:rsidRPr="00C54572">
              <w:rPr>
                <w:rFonts w:ascii="Times New Roman" w:hAnsi="Times New Roman"/>
                <w:i/>
                <w:sz w:val="24"/>
                <w:szCs w:val="24"/>
              </w:rPr>
              <w:t xml:space="preserve">КАЛ = А1 / (П1 + П2)   </w:t>
            </w:r>
            <w:r w:rsidRPr="00C54572">
              <w:rPr>
                <w:rFonts w:ascii="Times New Roman" w:hAnsi="Times New Roman"/>
                <w:i/>
                <w:sz w:val="24"/>
                <w:szCs w:val="24"/>
                <w:lang w:eastAsia="ru-RU"/>
              </w:rPr>
              <w:t xml:space="preserve">                            </w:t>
            </w:r>
          </w:p>
        </w:tc>
        <w:tc>
          <w:tcPr>
            <w:tcW w:w="0" w:type="auto"/>
          </w:tcPr>
          <w:p w:rsidR="00501A70" w:rsidRPr="00C54572" w:rsidRDefault="00501A70" w:rsidP="00EB132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 xml:space="preserve">0,2 </w:t>
            </w:r>
            <w:r w:rsidRPr="00C54572">
              <w:rPr>
                <w:rFonts w:ascii="Times New Roman" w:hAnsi="Times New Roman"/>
                <w:bCs/>
                <w:color w:val="000000"/>
                <w:sz w:val="24"/>
                <w:szCs w:val="24"/>
                <w:lang w:eastAsia="ru-RU"/>
              </w:rPr>
              <w:t>–</w:t>
            </w:r>
            <w:r w:rsidRPr="00C54572">
              <w:rPr>
                <w:rFonts w:ascii="Times New Roman" w:hAnsi="Times New Roman"/>
                <w:sz w:val="24"/>
                <w:szCs w:val="24"/>
                <w:lang w:eastAsia="ru-RU"/>
              </w:rPr>
              <w:t xml:space="preserve"> 0,5</w:t>
            </w:r>
          </w:p>
        </w:tc>
        <w:tc>
          <w:tcPr>
            <w:tcW w:w="0" w:type="auto"/>
          </w:tcPr>
          <w:p w:rsidR="00501A70" w:rsidRPr="00C54572" w:rsidRDefault="00501A70" w:rsidP="00EB132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0,1</w:t>
            </w:r>
          </w:p>
        </w:tc>
        <w:tc>
          <w:tcPr>
            <w:tcW w:w="0" w:type="auto"/>
          </w:tcPr>
          <w:p w:rsidR="00501A70" w:rsidRPr="00C54572" w:rsidRDefault="00501A70" w:rsidP="00EB132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0,1</w:t>
            </w:r>
          </w:p>
        </w:tc>
        <w:tc>
          <w:tcPr>
            <w:tcW w:w="0" w:type="auto"/>
          </w:tcPr>
          <w:p w:rsidR="00501A70" w:rsidRPr="00C54572" w:rsidRDefault="00501A70" w:rsidP="00EB132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w:t>
            </w:r>
          </w:p>
        </w:tc>
      </w:tr>
      <w:tr w:rsidR="00501A70" w:rsidRPr="00C54572" w:rsidTr="00C54572">
        <w:trPr>
          <w:trHeight w:val="870"/>
        </w:trPr>
        <w:tc>
          <w:tcPr>
            <w:tcW w:w="0" w:type="auto"/>
          </w:tcPr>
          <w:p w:rsidR="00501A70" w:rsidRPr="00C54572" w:rsidRDefault="00501A70" w:rsidP="0088451E">
            <w:pPr>
              <w:spacing w:after="0" w:line="240" w:lineRule="auto"/>
              <w:rPr>
                <w:rFonts w:ascii="Times New Roman" w:hAnsi="Times New Roman"/>
                <w:sz w:val="24"/>
                <w:szCs w:val="24"/>
              </w:rPr>
            </w:pPr>
            <w:r w:rsidRPr="00C54572">
              <w:rPr>
                <w:rFonts w:ascii="Times New Roman" w:hAnsi="Times New Roman"/>
                <w:sz w:val="24"/>
                <w:szCs w:val="24"/>
              </w:rPr>
              <w:t xml:space="preserve">Коэффициент текущей ликвидности </w:t>
            </w:r>
          </w:p>
          <w:p w:rsidR="00501A70" w:rsidRPr="00C54572" w:rsidRDefault="00501A70" w:rsidP="0088451E">
            <w:pPr>
              <w:spacing w:after="0" w:line="240" w:lineRule="auto"/>
              <w:rPr>
                <w:rFonts w:ascii="Times New Roman" w:hAnsi="Times New Roman"/>
                <w:sz w:val="24"/>
                <w:szCs w:val="24"/>
              </w:rPr>
            </w:pPr>
            <w:r w:rsidRPr="00C54572">
              <w:rPr>
                <w:rFonts w:ascii="Times New Roman" w:hAnsi="Times New Roman"/>
                <w:sz w:val="24"/>
                <w:szCs w:val="24"/>
                <w:lang w:eastAsia="ru-RU"/>
              </w:rPr>
              <w:t xml:space="preserve"> </w:t>
            </w:r>
            <w:r w:rsidRPr="00C54572">
              <w:rPr>
                <w:rFonts w:ascii="Times New Roman" w:hAnsi="Times New Roman"/>
                <w:i/>
                <w:sz w:val="24"/>
                <w:szCs w:val="24"/>
                <w:lang w:eastAsia="ru-RU"/>
              </w:rPr>
              <w:t>КТЛ = (А1+А2+А3) / (П1+П2)</w:t>
            </w:r>
          </w:p>
        </w:tc>
        <w:tc>
          <w:tcPr>
            <w:tcW w:w="0" w:type="auto"/>
          </w:tcPr>
          <w:p w:rsidR="00501A70" w:rsidRPr="00C54572" w:rsidRDefault="00501A70" w:rsidP="0088451E">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 xml:space="preserve">1,5 </w:t>
            </w:r>
            <w:r w:rsidRPr="00C54572">
              <w:rPr>
                <w:rFonts w:ascii="Times New Roman" w:hAnsi="Times New Roman"/>
                <w:bCs/>
                <w:color w:val="000000"/>
                <w:sz w:val="24"/>
                <w:szCs w:val="24"/>
                <w:lang w:eastAsia="ru-RU"/>
              </w:rPr>
              <w:t>–</w:t>
            </w:r>
            <w:r w:rsidRPr="00C54572">
              <w:rPr>
                <w:rFonts w:ascii="Times New Roman" w:hAnsi="Times New Roman"/>
                <w:sz w:val="24"/>
                <w:szCs w:val="24"/>
                <w:lang w:eastAsia="ru-RU"/>
              </w:rPr>
              <w:t xml:space="preserve"> 2,5</w:t>
            </w:r>
          </w:p>
        </w:tc>
        <w:tc>
          <w:tcPr>
            <w:tcW w:w="0" w:type="auto"/>
          </w:tcPr>
          <w:p w:rsidR="00501A70" w:rsidRPr="00C54572" w:rsidRDefault="00501A70" w:rsidP="0088451E">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1,9</w:t>
            </w:r>
          </w:p>
        </w:tc>
        <w:tc>
          <w:tcPr>
            <w:tcW w:w="0" w:type="auto"/>
          </w:tcPr>
          <w:p w:rsidR="00501A70" w:rsidRPr="00C54572" w:rsidRDefault="00501A70" w:rsidP="0088451E">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1,6</w:t>
            </w:r>
          </w:p>
        </w:tc>
        <w:tc>
          <w:tcPr>
            <w:tcW w:w="0" w:type="auto"/>
          </w:tcPr>
          <w:p w:rsidR="00501A70" w:rsidRPr="00C54572" w:rsidRDefault="00501A70" w:rsidP="0088451E">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- 0,3</w:t>
            </w:r>
          </w:p>
        </w:tc>
      </w:tr>
      <w:tr w:rsidR="00501A70" w:rsidRPr="00C54572" w:rsidTr="00C54572">
        <w:trPr>
          <w:trHeight w:val="870"/>
        </w:trPr>
        <w:tc>
          <w:tcPr>
            <w:tcW w:w="0" w:type="auto"/>
          </w:tcPr>
          <w:p w:rsidR="00501A70" w:rsidRPr="00C54572" w:rsidRDefault="00501A70" w:rsidP="00300C82">
            <w:pPr>
              <w:spacing w:after="0" w:line="240" w:lineRule="auto"/>
              <w:rPr>
                <w:rFonts w:ascii="Times New Roman" w:hAnsi="Times New Roman"/>
                <w:sz w:val="24"/>
                <w:szCs w:val="24"/>
              </w:rPr>
            </w:pPr>
            <w:r w:rsidRPr="00C54572">
              <w:rPr>
                <w:rFonts w:ascii="Times New Roman" w:hAnsi="Times New Roman"/>
                <w:sz w:val="24"/>
                <w:szCs w:val="24"/>
              </w:rPr>
              <w:t>Коэффициент платежеспособности</w:t>
            </w:r>
          </w:p>
          <w:p w:rsidR="00501A70" w:rsidRPr="00C54572" w:rsidRDefault="00501A70" w:rsidP="00300C82">
            <w:pPr>
              <w:spacing w:after="0" w:line="240" w:lineRule="auto"/>
              <w:rPr>
                <w:rFonts w:ascii="Times New Roman" w:hAnsi="Times New Roman"/>
                <w:i/>
                <w:sz w:val="24"/>
                <w:szCs w:val="24"/>
              </w:rPr>
            </w:pPr>
            <w:r w:rsidRPr="00C54572">
              <w:rPr>
                <w:rFonts w:ascii="Times New Roman" w:hAnsi="Times New Roman"/>
                <w:i/>
                <w:sz w:val="24"/>
                <w:szCs w:val="24"/>
              </w:rPr>
              <w:t>КП = СК / (П1+П2+П3)</w:t>
            </w:r>
          </w:p>
          <w:p w:rsidR="00501A70" w:rsidRPr="00C54572" w:rsidRDefault="00501A70" w:rsidP="00300C82">
            <w:pPr>
              <w:spacing w:after="0" w:line="240" w:lineRule="auto"/>
              <w:rPr>
                <w:rFonts w:ascii="Times New Roman" w:hAnsi="Times New Roman"/>
                <w:sz w:val="24"/>
                <w:szCs w:val="24"/>
              </w:rPr>
            </w:pPr>
            <w:r w:rsidRPr="00C54572">
              <w:rPr>
                <w:rFonts w:ascii="Times New Roman" w:hAnsi="Times New Roman"/>
                <w:i/>
                <w:sz w:val="24"/>
                <w:szCs w:val="24"/>
              </w:rPr>
              <w:t>*СК-собственный капитал</w:t>
            </w:r>
          </w:p>
        </w:tc>
        <w:tc>
          <w:tcPr>
            <w:tcW w:w="0" w:type="auto"/>
          </w:tcPr>
          <w:p w:rsidR="00501A70" w:rsidRPr="00C54572" w:rsidRDefault="00501A70" w:rsidP="00300C82">
            <w:pPr>
              <w:spacing w:after="0" w:line="240" w:lineRule="auto"/>
              <w:jc w:val="center"/>
              <w:rPr>
                <w:rFonts w:ascii="Times New Roman" w:hAnsi="Times New Roman"/>
                <w:bCs/>
                <w:color w:val="000000"/>
                <w:sz w:val="24"/>
                <w:szCs w:val="24"/>
                <w:lang w:eastAsia="ru-RU"/>
              </w:rPr>
            </w:pPr>
          </w:p>
          <w:p w:rsidR="00501A70" w:rsidRPr="00C54572" w:rsidRDefault="00501A70" w:rsidP="00300C82">
            <w:pPr>
              <w:spacing w:after="0" w:line="240" w:lineRule="auto"/>
              <w:jc w:val="center"/>
              <w:rPr>
                <w:rFonts w:ascii="Times New Roman" w:hAnsi="Times New Roman"/>
                <w:sz w:val="24"/>
                <w:szCs w:val="24"/>
                <w:lang w:eastAsia="ru-RU"/>
              </w:rPr>
            </w:pPr>
            <w:r w:rsidRPr="00C54572">
              <w:rPr>
                <w:rFonts w:ascii="Times New Roman" w:hAnsi="Times New Roman"/>
                <w:bCs/>
                <w:color w:val="000000"/>
                <w:sz w:val="24"/>
                <w:szCs w:val="24"/>
                <w:lang w:eastAsia="ru-RU"/>
              </w:rPr>
              <w:t>0,5 – 0,7</w:t>
            </w:r>
          </w:p>
        </w:tc>
        <w:tc>
          <w:tcPr>
            <w:tcW w:w="0" w:type="auto"/>
          </w:tcPr>
          <w:p w:rsidR="00501A70" w:rsidRPr="00C54572" w:rsidRDefault="00501A70" w:rsidP="00300C82">
            <w:pPr>
              <w:spacing w:after="0" w:line="240" w:lineRule="auto"/>
              <w:jc w:val="center"/>
              <w:rPr>
                <w:rFonts w:ascii="Times New Roman" w:hAnsi="Times New Roman"/>
                <w:sz w:val="24"/>
                <w:szCs w:val="24"/>
                <w:lang w:eastAsia="ru-RU"/>
              </w:rPr>
            </w:pPr>
          </w:p>
          <w:p w:rsidR="00501A70" w:rsidRPr="00C54572" w:rsidRDefault="00501A70" w:rsidP="00300C8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1,5</w:t>
            </w:r>
          </w:p>
        </w:tc>
        <w:tc>
          <w:tcPr>
            <w:tcW w:w="0" w:type="auto"/>
          </w:tcPr>
          <w:p w:rsidR="00501A70" w:rsidRPr="00C54572" w:rsidRDefault="00501A70" w:rsidP="00300C82">
            <w:pPr>
              <w:spacing w:after="0" w:line="240" w:lineRule="auto"/>
              <w:jc w:val="center"/>
              <w:rPr>
                <w:rFonts w:ascii="Times New Roman" w:hAnsi="Times New Roman"/>
                <w:sz w:val="24"/>
                <w:szCs w:val="24"/>
                <w:lang w:eastAsia="ru-RU"/>
              </w:rPr>
            </w:pPr>
          </w:p>
          <w:p w:rsidR="00501A70" w:rsidRPr="00C54572" w:rsidRDefault="00501A70" w:rsidP="00300C8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1,9</w:t>
            </w:r>
          </w:p>
        </w:tc>
        <w:tc>
          <w:tcPr>
            <w:tcW w:w="0" w:type="auto"/>
          </w:tcPr>
          <w:p w:rsidR="00501A70" w:rsidRPr="00C54572" w:rsidRDefault="00501A70" w:rsidP="00300C82">
            <w:pPr>
              <w:spacing w:after="0" w:line="240" w:lineRule="auto"/>
              <w:jc w:val="center"/>
              <w:rPr>
                <w:rFonts w:ascii="Times New Roman" w:hAnsi="Times New Roman"/>
                <w:sz w:val="24"/>
                <w:szCs w:val="24"/>
                <w:lang w:eastAsia="ru-RU"/>
              </w:rPr>
            </w:pPr>
          </w:p>
          <w:p w:rsidR="00501A70" w:rsidRPr="00C54572" w:rsidRDefault="00501A70" w:rsidP="00300C82">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0,4</w:t>
            </w:r>
          </w:p>
        </w:tc>
      </w:tr>
      <w:tr w:rsidR="00501A70" w:rsidRPr="00C54572" w:rsidTr="0044775A">
        <w:trPr>
          <w:trHeight w:val="870"/>
        </w:trPr>
        <w:tc>
          <w:tcPr>
            <w:tcW w:w="0" w:type="auto"/>
          </w:tcPr>
          <w:p w:rsidR="00501A70" w:rsidRPr="00C54572" w:rsidRDefault="00501A70" w:rsidP="0044775A">
            <w:pPr>
              <w:spacing w:after="0" w:line="240" w:lineRule="auto"/>
              <w:rPr>
                <w:rFonts w:ascii="Times New Roman" w:hAnsi="Times New Roman"/>
                <w:sz w:val="24"/>
                <w:szCs w:val="24"/>
              </w:rPr>
            </w:pPr>
            <w:r w:rsidRPr="00C54572">
              <w:rPr>
                <w:rFonts w:ascii="Times New Roman" w:hAnsi="Times New Roman"/>
                <w:sz w:val="24"/>
                <w:szCs w:val="24"/>
              </w:rPr>
              <w:t>Коэффициент обеспеченности собственными средствами</w:t>
            </w:r>
          </w:p>
          <w:p w:rsidR="00501A70" w:rsidRPr="00C54572" w:rsidRDefault="00501A70" w:rsidP="0044775A">
            <w:pPr>
              <w:spacing w:after="0" w:line="240" w:lineRule="auto"/>
              <w:rPr>
                <w:rFonts w:ascii="Times New Roman" w:hAnsi="Times New Roman"/>
                <w:sz w:val="24"/>
                <w:szCs w:val="24"/>
              </w:rPr>
            </w:pPr>
            <w:r w:rsidRPr="00C54572">
              <w:rPr>
                <w:rFonts w:ascii="Times New Roman" w:hAnsi="Times New Roman"/>
                <w:sz w:val="24"/>
                <w:szCs w:val="24"/>
              </w:rPr>
              <w:t xml:space="preserve"> Kо = (П4 – А4) / (А1 + А2 + А3)</w:t>
            </w:r>
          </w:p>
        </w:tc>
        <w:tc>
          <w:tcPr>
            <w:tcW w:w="0" w:type="auto"/>
          </w:tcPr>
          <w:p w:rsidR="00501A70" w:rsidRPr="00C54572" w:rsidRDefault="00501A70" w:rsidP="0044775A">
            <w:pPr>
              <w:spacing w:after="0" w:line="240" w:lineRule="auto"/>
              <w:jc w:val="center"/>
              <w:rPr>
                <w:rFonts w:ascii="Times New Roman" w:hAnsi="Times New Roman"/>
                <w:bCs/>
                <w:color w:val="000000"/>
                <w:sz w:val="24"/>
                <w:szCs w:val="24"/>
                <w:lang w:eastAsia="ru-RU"/>
              </w:rPr>
            </w:pPr>
          </w:p>
          <w:p w:rsidR="00501A70" w:rsidRPr="00C54572" w:rsidRDefault="00501A70" w:rsidP="0044775A">
            <w:pPr>
              <w:spacing w:after="0" w:line="240" w:lineRule="auto"/>
              <w:jc w:val="center"/>
              <w:rPr>
                <w:rFonts w:ascii="Times New Roman" w:hAnsi="Times New Roman"/>
                <w:bCs/>
                <w:color w:val="000000"/>
                <w:sz w:val="24"/>
                <w:szCs w:val="24"/>
                <w:lang w:eastAsia="ru-RU"/>
              </w:rPr>
            </w:pPr>
            <w:r w:rsidRPr="00C54572">
              <w:rPr>
                <w:rFonts w:ascii="Times New Roman" w:hAnsi="Times New Roman"/>
                <w:bCs/>
                <w:color w:val="000000"/>
                <w:sz w:val="24"/>
                <w:szCs w:val="24"/>
                <w:lang w:eastAsia="ru-RU"/>
              </w:rPr>
              <w:t>не менее 0,1</w:t>
            </w:r>
          </w:p>
        </w:tc>
        <w:tc>
          <w:tcPr>
            <w:tcW w:w="0" w:type="auto"/>
          </w:tcPr>
          <w:p w:rsidR="00501A70" w:rsidRPr="00C54572" w:rsidRDefault="00501A70" w:rsidP="0044775A">
            <w:pPr>
              <w:spacing w:after="0" w:line="240" w:lineRule="auto"/>
              <w:jc w:val="center"/>
              <w:rPr>
                <w:rFonts w:ascii="Times New Roman" w:hAnsi="Times New Roman"/>
                <w:sz w:val="24"/>
                <w:szCs w:val="24"/>
                <w:lang w:eastAsia="ru-RU"/>
              </w:rPr>
            </w:pPr>
          </w:p>
          <w:p w:rsidR="00501A70" w:rsidRPr="00C54572" w:rsidRDefault="00501A70" w:rsidP="0044775A">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0,2</w:t>
            </w:r>
          </w:p>
        </w:tc>
        <w:tc>
          <w:tcPr>
            <w:tcW w:w="0" w:type="auto"/>
          </w:tcPr>
          <w:p w:rsidR="00501A70" w:rsidRPr="00C54572" w:rsidRDefault="00501A70" w:rsidP="0044775A">
            <w:pPr>
              <w:spacing w:after="0" w:line="240" w:lineRule="auto"/>
              <w:jc w:val="center"/>
              <w:rPr>
                <w:rFonts w:ascii="Times New Roman" w:hAnsi="Times New Roman"/>
                <w:sz w:val="24"/>
                <w:szCs w:val="24"/>
                <w:lang w:eastAsia="ru-RU"/>
              </w:rPr>
            </w:pPr>
          </w:p>
          <w:p w:rsidR="00501A70" w:rsidRPr="00C54572" w:rsidRDefault="00501A70" w:rsidP="0044775A">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0,4</w:t>
            </w:r>
          </w:p>
        </w:tc>
        <w:tc>
          <w:tcPr>
            <w:tcW w:w="0" w:type="auto"/>
          </w:tcPr>
          <w:p w:rsidR="00501A70" w:rsidRPr="00C54572" w:rsidRDefault="00501A70" w:rsidP="0044775A">
            <w:pPr>
              <w:spacing w:after="0" w:line="240" w:lineRule="auto"/>
              <w:jc w:val="center"/>
              <w:rPr>
                <w:rFonts w:ascii="Times New Roman" w:hAnsi="Times New Roman"/>
                <w:sz w:val="24"/>
                <w:szCs w:val="24"/>
                <w:lang w:eastAsia="ru-RU"/>
              </w:rPr>
            </w:pPr>
          </w:p>
          <w:p w:rsidR="00501A70" w:rsidRPr="00C54572" w:rsidRDefault="00501A70" w:rsidP="0044775A">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0,2</w:t>
            </w:r>
          </w:p>
        </w:tc>
      </w:tr>
      <w:tr w:rsidR="00501A70" w:rsidRPr="00C54572" w:rsidTr="00C54572">
        <w:trPr>
          <w:trHeight w:val="870"/>
        </w:trPr>
        <w:tc>
          <w:tcPr>
            <w:tcW w:w="0" w:type="auto"/>
          </w:tcPr>
          <w:p w:rsidR="00501A70" w:rsidRPr="00C54572" w:rsidRDefault="00501A70" w:rsidP="00D41908">
            <w:pPr>
              <w:spacing w:after="0" w:line="240" w:lineRule="auto"/>
              <w:rPr>
                <w:rFonts w:ascii="Times New Roman" w:hAnsi="Times New Roman"/>
                <w:sz w:val="24"/>
                <w:szCs w:val="24"/>
              </w:rPr>
            </w:pPr>
            <w:r w:rsidRPr="00C54572">
              <w:rPr>
                <w:rFonts w:ascii="Times New Roman" w:hAnsi="Times New Roman"/>
                <w:sz w:val="24"/>
                <w:szCs w:val="24"/>
              </w:rPr>
              <w:t xml:space="preserve">Общий показатель ликвидности баланса предприятия </w:t>
            </w:r>
          </w:p>
          <w:p w:rsidR="00501A70" w:rsidRPr="00C54572" w:rsidRDefault="00501A70" w:rsidP="00D41908">
            <w:pPr>
              <w:spacing w:after="0" w:line="240" w:lineRule="auto"/>
              <w:rPr>
                <w:rFonts w:ascii="Times New Roman" w:hAnsi="Times New Roman"/>
                <w:sz w:val="24"/>
                <w:szCs w:val="24"/>
              </w:rPr>
            </w:pPr>
            <w:r w:rsidRPr="00C54572">
              <w:rPr>
                <w:rFonts w:ascii="Times New Roman" w:hAnsi="Times New Roman"/>
                <w:sz w:val="24"/>
                <w:szCs w:val="24"/>
              </w:rPr>
              <w:t>К = (А1 + 0,5×А2 + 0,3×А3) / (П1 + 0,5×П2 + 0,3×П3)</w:t>
            </w:r>
          </w:p>
        </w:tc>
        <w:tc>
          <w:tcPr>
            <w:tcW w:w="0" w:type="auto"/>
          </w:tcPr>
          <w:p w:rsidR="00501A70" w:rsidRPr="00C54572" w:rsidRDefault="00501A70" w:rsidP="00D41908">
            <w:pPr>
              <w:spacing w:after="0" w:line="240" w:lineRule="auto"/>
              <w:jc w:val="center"/>
              <w:rPr>
                <w:rFonts w:ascii="Times New Roman" w:hAnsi="Times New Roman"/>
                <w:bCs/>
                <w:color w:val="000000"/>
                <w:sz w:val="24"/>
                <w:szCs w:val="24"/>
                <w:lang w:eastAsia="ru-RU"/>
              </w:rPr>
            </w:pPr>
          </w:p>
          <w:p w:rsidR="00501A70" w:rsidRPr="00C54572" w:rsidRDefault="00501A70" w:rsidP="00D41908">
            <w:pPr>
              <w:spacing w:after="0" w:line="240" w:lineRule="auto"/>
              <w:jc w:val="center"/>
              <w:rPr>
                <w:rFonts w:ascii="Times New Roman" w:hAnsi="Times New Roman"/>
                <w:bCs/>
                <w:color w:val="000000"/>
                <w:sz w:val="24"/>
                <w:szCs w:val="24"/>
                <w:lang w:eastAsia="ru-RU"/>
              </w:rPr>
            </w:pPr>
            <w:r w:rsidRPr="00C54572">
              <w:rPr>
                <w:rFonts w:ascii="Times New Roman" w:hAnsi="Times New Roman"/>
                <w:bCs/>
                <w:color w:val="000000"/>
                <w:sz w:val="24"/>
                <w:szCs w:val="24"/>
                <w:lang w:eastAsia="ru-RU"/>
              </w:rPr>
              <w:t>более 1</w:t>
            </w:r>
          </w:p>
        </w:tc>
        <w:tc>
          <w:tcPr>
            <w:tcW w:w="0" w:type="auto"/>
          </w:tcPr>
          <w:p w:rsidR="00501A70" w:rsidRPr="00C54572" w:rsidRDefault="00501A70" w:rsidP="00D41908">
            <w:pPr>
              <w:spacing w:after="0" w:line="240" w:lineRule="auto"/>
              <w:jc w:val="center"/>
              <w:rPr>
                <w:rFonts w:ascii="Times New Roman" w:hAnsi="Times New Roman"/>
                <w:sz w:val="24"/>
                <w:szCs w:val="24"/>
                <w:lang w:eastAsia="ru-RU"/>
              </w:rPr>
            </w:pPr>
          </w:p>
          <w:p w:rsidR="00501A70" w:rsidRPr="00C54572" w:rsidRDefault="00501A70" w:rsidP="00D4190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0,7</w:t>
            </w:r>
          </w:p>
        </w:tc>
        <w:tc>
          <w:tcPr>
            <w:tcW w:w="0" w:type="auto"/>
          </w:tcPr>
          <w:p w:rsidR="00501A70" w:rsidRPr="00C54572" w:rsidRDefault="00501A70" w:rsidP="00D41908">
            <w:pPr>
              <w:spacing w:after="0" w:line="240" w:lineRule="auto"/>
              <w:jc w:val="center"/>
              <w:rPr>
                <w:rFonts w:ascii="Times New Roman" w:hAnsi="Times New Roman"/>
                <w:sz w:val="24"/>
                <w:szCs w:val="24"/>
                <w:lang w:eastAsia="ru-RU"/>
              </w:rPr>
            </w:pPr>
          </w:p>
          <w:p w:rsidR="00501A70" w:rsidRPr="00C54572" w:rsidRDefault="00501A70" w:rsidP="00D4190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1</w:t>
            </w:r>
          </w:p>
        </w:tc>
        <w:tc>
          <w:tcPr>
            <w:tcW w:w="0" w:type="auto"/>
          </w:tcPr>
          <w:p w:rsidR="00501A70" w:rsidRPr="00C54572" w:rsidRDefault="00501A70" w:rsidP="00D41908">
            <w:pPr>
              <w:spacing w:after="0" w:line="240" w:lineRule="auto"/>
              <w:jc w:val="center"/>
              <w:rPr>
                <w:rFonts w:ascii="Times New Roman" w:hAnsi="Times New Roman"/>
                <w:sz w:val="24"/>
                <w:szCs w:val="24"/>
                <w:lang w:eastAsia="ru-RU"/>
              </w:rPr>
            </w:pPr>
          </w:p>
          <w:p w:rsidR="00501A70" w:rsidRPr="00C54572" w:rsidRDefault="00501A70" w:rsidP="00D41908">
            <w:pPr>
              <w:spacing w:after="0" w:line="240" w:lineRule="auto"/>
              <w:jc w:val="center"/>
              <w:rPr>
                <w:rFonts w:ascii="Times New Roman" w:hAnsi="Times New Roman"/>
                <w:sz w:val="24"/>
                <w:szCs w:val="24"/>
                <w:lang w:eastAsia="ru-RU"/>
              </w:rPr>
            </w:pPr>
            <w:r w:rsidRPr="00C54572">
              <w:rPr>
                <w:rFonts w:ascii="Times New Roman" w:hAnsi="Times New Roman"/>
                <w:sz w:val="24"/>
                <w:szCs w:val="24"/>
                <w:lang w:eastAsia="ru-RU"/>
              </w:rPr>
              <w:t>0,3</w:t>
            </w:r>
          </w:p>
        </w:tc>
      </w:tr>
    </w:tbl>
    <w:p w:rsidR="00501A70" w:rsidRDefault="00501A70" w:rsidP="00C54572">
      <w:pPr>
        <w:spacing w:after="0" w:line="240" w:lineRule="auto"/>
        <w:ind w:firstLine="426"/>
        <w:jc w:val="both"/>
        <w:rPr>
          <w:rFonts w:ascii="Times New Roman" w:hAnsi="Times New Roman"/>
          <w:sz w:val="24"/>
          <w:szCs w:val="24"/>
        </w:rPr>
      </w:pPr>
    </w:p>
    <w:p w:rsidR="00501A70" w:rsidRPr="00C54572" w:rsidRDefault="00501A70" w:rsidP="00C54572">
      <w:pPr>
        <w:spacing w:after="0" w:line="240" w:lineRule="auto"/>
        <w:ind w:firstLine="426"/>
        <w:jc w:val="both"/>
        <w:rPr>
          <w:rFonts w:ascii="Times New Roman" w:hAnsi="Times New Roman"/>
          <w:sz w:val="24"/>
          <w:szCs w:val="24"/>
        </w:rPr>
      </w:pPr>
      <w:r w:rsidRPr="00C54572">
        <w:rPr>
          <w:rFonts w:ascii="Times New Roman" w:hAnsi="Times New Roman"/>
          <w:sz w:val="24"/>
          <w:szCs w:val="24"/>
        </w:rPr>
        <w:lastRenderedPageBreak/>
        <w:t>Из проведенного анализа можно сделать вывод, что коэффициент абсолютной ликвидности не попадает в диапазон нормативного ограничения, это указывает на неоправданные задержки в использовании высоколиквидных активов компании.</w:t>
      </w:r>
    </w:p>
    <w:p w:rsidR="00501A70" w:rsidRDefault="00501A70" w:rsidP="00C54572">
      <w:pPr>
        <w:spacing w:after="0" w:line="240" w:lineRule="auto"/>
        <w:ind w:firstLine="425"/>
        <w:jc w:val="both"/>
        <w:rPr>
          <w:rFonts w:ascii="Times New Roman" w:hAnsi="Times New Roman"/>
          <w:sz w:val="24"/>
          <w:szCs w:val="24"/>
        </w:rPr>
      </w:pPr>
      <w:r w:rsidRPr="00C54572">
        <w:rPr>
          <w:rFonts w:ascii="Times New Roman" w:hAnsi="Times New Roman"/>
          <w:sz w:val="24"/>
          <w:szCs w:val="24"/>
        </w:rPr>
        <w:t xml:space="preserve">Значение коэффициента быстрой ликвидности находится выше нормального значения, </w:t>
      </w:r>
      <w:r>
        <w:rPr>
          <w:rFonts w:ascii="Times New Roman" w:hAnsi="Times New Roman"/>
          <w:sz w:val="24"/>
          <w:szCs w:val="24"/>
        </w:rPr>
        <w:t>ч</w:t>
      </w:r>
      <w:r w:rsidRPr="00C54572">
        <w:rPr>
          <w:rFonts w:ascii="Times New Roman" w:hAnsi="Times New Roman"/>
          <w:sz w:val="24"/>
          <w:szCs w:val="24"/>
        </w:rPr>
        <w:t>то свидетельствует о высоком финансовом положении компании. Коэффициент текущей ликвидности уменьшается</w:t>
      </w:r>
      <w:r>
        <w:rPr>
          <w:rFonts w:ascii="Times New Roman" w:hAnsi="Times New Roman"/>
          <w:sz w:val="24"/>
          <w:szCs w:val="24"/>
        </w:rPr>
        <w:t>,</w:t>
      </w:r>
      <w:r w:rsidRPr="00C54572">
        <w:rPr>
          <w:rFonts w:ascii="Times New Roman" w:hAnsi="Times New Roman"/>
          <w:sz w:val="24"/>
          <w:szCs w:val="24"/>
        </w:rPr>
        <w:t xml:space="preserve"> и это значит, что компания не может покрыть активами наиболее срочные и среднесрочные обязательства. Коэффициент платежеспособности компании существенно превышает нормативное значение, что свидетельствует о высокой платежеспособности предприятия. Общий показатель ликвидности баланса предприятия ниже допустимого значения, что говорит о высоком финансовом риске – предприятие не в состоянии стабильно оплачивать текущие счета.</w:t>
      </w:r>
      <w:r>
        <w:rPr>
          <w:rFonts w:ascii="Times New Roman" w:hAnsi="Times New Roman"/>
          <w:sz w:val="24"/>
          <w:szCs w:val="24"/>
        </w:rPr>
        <w:t xml:space="preserve"> В целом финансовое состояние предприятия не позволяет подготовить и реализовать инновационные проекты и технологические стартапы. </w:t>
      </w:r>
    </w:p>
    <w:p w:rsidR="00501A70" w:rsidRPr="00E571C0" w:rsidRDefault="00501A70" w:rsidP="00C54572">
      <w:pPr>
        <w:spacing w:after="0" w:line="240" w:lineRule="auto"/>
        <w:ind w:firstLine="425"/>
        <w:jc w:val="both"/>
        <w:rPr>
          <w:rFonts w:ascii="Times New Roman" w:hAnsi="Times New Roman"/>
          <w:sz w:val="24"/>
          <w:szCs w:val="24"/>
        </w:rPr>
      </w:pPr>
      <w:r>
        <w:rPr>
          <w:rFonts w:ascii="Times New Roman" w:hAnsi="Times New Roman"/>
          <w:sz w:val="24"/>
          <w:szCs w:val="24"/>
        </w:rPr>
        <w:t>Имеются проблемы и на макроэкономическом уровне. Не сформированы в полном объеме и</w:t>
      </w:r>
      <w:r w:rsidRPr="006B0D42">
        <w:rPr>
          <w:rFonts w:ascii="Times New Roman" w:hAnsi="Times New Roman"/>
          <w:sz w:val="24"/>
          <w:szCs w:val="24"/>
          <w:shd w:val="clear" w:color="auto" w:fill="FFFFFF"/>
        </w:rPr>
        <w:t>нституциональные механизмы обеспечения научно-технологического прорыва в экономике России</w:t>
      </w:r>
      <w:r>
        <w:rPr>
          <w:rFonts w:ascii="Times New Roman" w:hAnsi="Times New Roman"/>
          <w:sz w:val="24"/>
          <w:szCs w:val="24"/>
          <w:shd w:val="clear" w:color="auto" w:fill="FFFFFF"/>
        </w:rPr>
        <w:t xml:space="preserve"> </w:t>
      </w:r>
      <w:r w:rsidRPr="006B0D42">
        <w:rPr>
          <w:rFonts w:ascii="Times New Roman" w:hAnsi="Times New Roman"/>
          <w:sz w:val="24"/>
          <w:szCs w:val="24"/>
          <w:shd w:val="clear" w:color="auto" w:fill="FFFFFF"/>
        </w:rPr>
        <w:t>[</w:t>
      </w:r>
      <w:r>
        <w:rPr>
          <w:rFonts w:ascii="Times New Roman" w:hAnsi="Times New Roman"/>
          <w:sz w:val="24"/>
          <w:szCs w:val="24"/>
          <w:shd w:val="clear" w:color="auto" w:fill="FFFFFF"/>
        </w:rPr>
        <w:t>2</w:t>
      </w:r>
      <w:r w:rsidRPr="006B0D42">
        <w:rPr>
          <w:rFonts w:ascii="Times New Roman" w:hAnsi="Times New Roman"/>
          <w:sz w:val="24"/>
          <w:szCs w:val="24"/>
          <w:shd w:val="clear" w:color="auto" w:fill="FFFFFF"/>
        </w:rPr>
        <w:t>]</w:t>
      </w:r>
      <w:r>
        <w:rPr>
          <w:rFonts w:ascii="Times New Roman" w:hAnsi="Times New Roman"/>
          <w:sz w:val="24"/>
          <w:szCs w:val="24"/>
          <w:shd w:val="clear" w:color="auto" w:fill="FFFFFF"/>
        </w:rPr>
        <w:t>. Недостаточен</w:t>
      </w:r>
      <w:r w:rsidRPr="006B0D42">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уровень р</w:t>
      </w:r>
      <w:r w:rsidRPr="006B0D42">
        <w:rPr>
          <w:rFonts w:ascii="Times New Roman" w:hAnsi="Times New Roman"/>
          <w:sz w:val="24"/>
          <w:szCs w:val="24"/>
          <w:shd w:val="clear" w:color="auto" w:fill="FFFFFF"/>
        </w:rPr>
        <w:t>азвити</w:t>
      </w:r>
      <w:r>
        <w:rPr>
          <w:rFonts w:ascii="Times New Roman" w:hAnsi="Times New Roman"/>
          <w:sz w:val="24"/>
          <w:szCs w:val="24"/>
          <w:shd w:val="clear" w:color="auto" w:fill="FFFFFF"/>
        </w:rPr>
        <w:t>я</w:t>
      </w:r>
      <w:r w:rsidRPr="006B0D42">
        <w:rPr>
          <w:rFonts w:ascii="Times New Roman" w:hAnsi="Times New Roman"/>
          <w:sz w:val="24"/>
          <w:szCs w:val="24"/>
          <w:shd w:val="clear" w:color="auto" w:fill="FFFFFF"/>
        </w:rPr>
        <w:t xml:space="preserve"> национальной инновационной системы</w:t>
      </w:r>
      <w:r>
        <w:rPr>
          <w:rFonts w:ascii="Times New Roman" w:hAnsi="Times New Roman"/>
          <w:sz w:val="24"/>
          <w:szCs w:val="24"/>
          <w:shd w:val="clear" w:color="auto" w:fill="FFFFFF"/>
        </w:rPr>
        <w:t xml:space="preserve"> </w:t>
      </w:r>
      <w:r w:rsidRPr="00E571C0">
        <w:rPr>
          <w:rFonts w:ascii="Times New Roman" w:hAnsi="Times New Roman"/>
          <w:sz w:val="24"/>
          <w:szCs w:val="24"/>
          <w:shd w:val="clear" w:color="auto" w:fill="FFFFFF"/>
        </w:rPr>
        <w:t>[</w:t>
      </w:r>
      <w:r>
        <w:rPr>
          <w:rFonts w:ascii="Times New Roman" w:hAnsi="Times New Roman"/>
          <w:sz w:val="24"/>
          <w:szCs w:val="24"/>
          <w:shd w:val="clear" w:color="auto" w:fill="FFFFFF"/>
        </w:rPr>
        <w:t>3</w:t>
      </w:r>
      <w:r w:rsidRPr="00E571C0">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Необходимо расширять </w:t>
      </w:r>
      <w:r w:rsidRPr="006B0D42">
        <w:rPr>
          <w:rFonts w:ascii="Times New Roman" w:hAnsi="Times New Roman"/>
          <w:sz w:val="24"/>
          <w:szCs w:val="24"/>
          <w:shd w:val="clear" w:color="auto" w:fill="FFFFFF"/>
        </w:rPr>
        <w:t>инвестиционны</w:t>
      </w:r>
      <w:r>
        <w:rPr>
          <w:rFonts w:ascii="Times New Roman" w:hAnsi="Times New Roman"/>
          <w:sz w:val="24"/>
          <w:szCs w:val="24"/>
          <w:shd w:val="clear" w:color="auto" w:fill="FFFFFF"/>
        </w:rPr>
        <w:t>е</w:t>
      </w:r>
      <w:r w:rsidRPr="006B0D42">
        <w:rPr>
          <w:rFonts w:ascii="Times New Roman" w:hAnsi="Times New Roman"/>
          <w:sz w:val="24"/>
          <w:szCs w:val="24"/>
          <w:shd w:val="clear" w:color="auto" w:fill="FFFFFF"/>
        </w:rPr>
        <w:t xml:space="preserve"> возможност инновационного развития экономики</w:t>
      </w:r>
      <w:r>
        <w:rPr>
          <w:rFonts w:ascii="Times New Roman" w:hAnsi="Times New Roman"/>
          <w:sz w:val="24"/>
          <w:szCs w:val="24"/>
          <w:shd w:val="clear" w:color="auto" w:fill="FFFFFF"/>
        </w:rPr>
        <w:t xml:space="preserve"> страны </w:t>
      </w:r>
      <w:r w:rsidRPr="001A2CA8">
        <w:rPr>
          <w:rFonts w:ascii="Times New Roman" w:hAnsi="Times New Roman"/>
          <w:sz w:val="24"/>
          <w:szCs w:val="24"/>
          <w:shd w:val="clear" w:color="auto" w:fill="FFFFFF"/>
        </w:rPr>
        <w:t>[</w:t>
      </w:r>
      <w:r>
        <w:rPr>
          <w:rFonts w:ascii="Times New Roman" w:hAnsi="Times New Roman"/>
          <w:sz w:val="24"/>
          <w:szCs w:val="24"/>
          <w:shd w:val="clear" w:color="auto" w:fill="FFFFFF"/>
        </w:rPr>
        <w:t>4</w:t>
      </w:r>
      <w:r w:rsidRPr="001A2CA8">
        <w:rPr>
          <w:rFonts w:ascii="Times New Roman" w:hAnsi="Times New Roman"/>
          <w:sz w:val="24"/>
          <w:szCs w:val="24"/>
          <w:shd w:val="clear" w:color="auto" w:fill="FFFFFF"/>
        </w:rPr>
        <w:t>]</w:t>
      </w:r>
      <w:r>
        <w:rPr>
          <w:rFonts w:ascii="Times New Roman" w:hAnsi="Times New Roman"/>
          <w:sz w:val="24"/>
          <w:szCs w:val="24"/>
          <w:shd w:val="clear" w:color="auto" w:fill="FFFFFF"/>
        </w:rPr>
        <w:t>.</w:t>
      </w:r>
    </w:p>
    <w:p w:rsidR="00501A70" w:rsidRPr="00C54572" w:rsidRDefault="00501A70" w:rsidP="00C54572">
      <w:pPr>
        <w:spacing w:after="0" w:line="240" w:lineRule="auto"/>
        <w:ind w:firstLine="425"/>
        <w:jc w:val="both"/>
        <w:rPr>
          <w:rFonts w:ascii="Times New Roman" w:hAnsi="Times New Roman"/>
          <w:sz w:val="24"/>
          <w:szCs w:val="24"/>
        </w:rPr>
      </w:pPr>
    </w:p>
    <w:p w:rsidR="00501A70" w:rsidRPr="00C54572" w:rsidRDefault="00501A70" w:rsidP="00771368">
      <w:pPr>
        <w:spacing w:after="0" w:line="240" w:lineRule="auto"/>
        <w:jc w:val="center"/>
        <w:rPr>
          <w:rFonts w:ascii="Times New Roman" w:hAnsi="Times New Roman"/>
          <w:b/>
          <w:sz w:val="24"/>
          <w:szCs w:val="24"/>
        </w:rPr>
      </w:pPr>
      <w:r>
        <w:rPr>
          <w:rFonts w:ascii="Times New Roman" w:hAnsi="Times New Roman"/>
          <w:b/>
          <w:sz w:val="24"/>
          <w:szCs w:val="24"/>
        </w:rPr>
        <w:t>Библиографический с</w:t>
      </w:r>
      <w:r w:rsidRPr="00C54572">
        <w:rPr>
          <w:rFonts w:ascii="Times New Roman" w:hAnsi="Times New Roman"/>
          <w:b/>
          <w:sz w:val="24"/>
          <w:szCs w:val="24"/>
        </w:rPr>
        <w:t>писок</w:t>
      </w:r>
    </w:p>
    <w:p w:rsidR="00501A70" w:rsidRPr="006B0D42" w:rsidRDefault="00501A70" w:rsidP="006B0D42">
      <w:pPr>
        <w:spacing w:after="0" w:line="240" w:lineRule="auto"/>
        <w:ind w:firstLine="425"/>
        <w:jc w:val="both"/>
        <w:rPr>
          <w:rFonts w:ascii="Times New Roman" w:hAnsi="Times New Roman"/>
          <w:sz w:val="24"/>
          <w:szCs w:val="24"/>
        </w:rPr>
      </w:pPr>
      <w:r w:rsidRPr="006B0D42">
        <w:rPr>
          <w:rFonts w:ascii="Times New Roman" w:hAnsi="Times New Roman"/>
          <w:sz w:val="24"/>
          <w:szCs w:val="24"/>
        </w:rPr>
        <w:t xml:space="preserve">1. Официальный сайт «Глория Джинс» [Электронный источник] URL: </w:t>
      </w:r>
      <w:hyperlink r:id="rId7" w:history="1">
        <w:r w:rsidRPr="006B0D42">
          <w:rPr>
            <w:rStyle w:val="ad"/>
            <w:rFonts w:ascii="Times New Roman" w:hAnsi="Times New Roman"/>
            <w:sz w:val="24"/>
            <w:szCs w:val="24"/>
          </w:rPr>
          <w:t>https://www.gloria-jeans.ru/</w:t>
        </w:r>
      </w:hyperlink>
      <w:r w:rsidRPr="006B0D42">
        <w:rPr>
          <w:rFonts w:ascii="Times New Roman" w:hAnsi="Times New Roman"/>
          <w:sz w:val="24"/>
          <w:szCs w:val="24"/>
        </w:rPr>
        <w:t>.</w:t>
      </w:r>
    </w:p>
    <w:p w:rsidR="00501A70" w:rsidRPr="006B0D42" w:rsidRDefault="00501A70" w:rsidP="006B0D42">
      <w:pPr>
        <w:spacing w:after="0" w:line="240" w:lineRule="auto"/>
        <w:ind w:firstLine="425"/>
        <w:jc w:val="both"/>
        <w:rPr>
          <w:rFonts w:ascii="Times New Roman" w:hAnsi="Times New Roman"/>
          <w:sz w:val="24"/>
          <w:szCs w:val="24"/>
          <w:shd w:val="clear" w:color="auto" w:fill="FFFFFF"/>
        </w:rPr>
      </w:pPr>
      <w:r w:rsidRPr="006B0D42">
        <w:rPr>
          <w:rFonts w:ascii="Times New Roman" w:hAnsi="Times New Roman"/>
          <w:sz w:val="24"/>
          <w:szCs w:val="24"/>
        </w:rPr>
        <w:t xml:space="preserve">2. </w:t>
      </w:r>
      <w:r w:rsidRPr="006B0D42">
        <w:rPr>
          <w:rFonts w:ascii="Times New Roman" w:hAnsi="Times New Roman"/>
          <w:sz w:val="24"/>
          <w:szCs w:val="24"/>
          <w:shd w:val="clear" w:color="auto" w:fill="FFFFFF"/>
        </w:rPr>
        <w:t>Абдикеев Н. М., Богачев Ю. С., Бекулова С. Р. Институциональные механизмы обеспечения научно-технологического прорыва в экономике России //Управленческие науки. – 2019. – №. 1. – С. 6-19.</w:t>
      </w:r>
    </w:p>
    <w:p w:rsidR="00501A70" w:rsidRPr="006B0D42" w:rsidRDefault="00501A70" w:rsidP="006B0D42">
      <w:pPr>
        <w:spacing w:after="0" w:line="240" w:lineRule="auto"/>
        <w:ind w:firstLine="425"/>
        <w:jc w:val="both"/>
        <w:rPr>
          <w:rFonts w:ascii="Times New Roman" w:hAnsi="Times New Roman"/>
          <w:sz w:val="24"/>
          <w:szCs w:val="24"/>
          <w:shd w:val="clear" w:color="auto" w:fill="FFFFFF"/>
        </w:rPr>
      </w:pPr>
      <w:r w:rsidRPr="006B0D42">
        <w:rPr>
          <w:rFonts w:ascii="Times New Roman" w:hAnsi="Times New Roman"/>
          <w:sz w:val="24"/>
          <w:szCs w:val="24"/>
          <w:shd w:val="clear" w:color="auto" w:fill="FFFFFF"/>
        </w:rPr>
        <w:t xml:space="preserve">3. Лапин А. В. Развитие национальной инновационной системы как обязательное условие технологических изменений и роста производства //Административное и муниципальное право. – 2018. – №. 4. – С. 26-41. </w:t>
      </w:r>
    </w:p>
    <w:p w:rsidR="00501A70" w:rsidRPr="00182BDF" w:rsidRDefault="00501A70" w:rsidP="006B0D42">
      <w:pPr>
        <w:spacing w:after="0" w:line="240" w:lineRule="auto"/>
        <w:ind w:firstLine="425"/>
        <w:jc w:val="both"/>
        <w:rPr>
          <w:rFonts w:ascii="Times New Roman" w:hAnsi="Times New Roman"/>
          <w:sz w:val="24"/>
          <w:szCs w:val="24"/>
        </w:rPr>
      </w:pPr>
      <w:bookmarkStart w:id="1" w:name="Таблица_2.5"/>
      <w:bookmarkEnd w:id="1"/>
      <w:r w:rsidRPr="006B0D42">
        <w:rPr>
          <w:rFonts w:ascii="Times New Roman" w:hAnsi="Times New Roman"/>
          <w:sz w:val="24"/>
          <w:szCs w:val="24"/>
          <w:shd w:val="clear" w:color="auto" w:fill="FFFFFF"/>
        </w:rPr>
        <w:t xml:space="preserve">4. Развадовская Ю. В., Руднева К. С., Марченко А. А. Оценка инвестиционных возможностей инновационного развития экономики //Вестник Академии знаний. – 2019. – №. </w:t>
      </w:r>
      <w:r w:rsidRPr="00182BDF">
        <w:rPr>
          <w:rFonts w:ascii="Times New Roman" w:hAnsi="Times New Roman"/>
          <w:sz w:val="24"/>
          <w:szCs w:val="24"/>
          <w:shd w:val="clear" w:color="auto" w:fill="FFFFFF"/>
        </w:rPr>
        <w:t>5 (34).</w:t>
      </w:r>
    </w:p>
    <w:p w:rsidR="00501A70" w:rsidRPr="00182BDF" w:rsidRDefault="00501A70" w:rsidP="00C54572">
      <w:pPr>
        <w:spacing w:after="0" w:line="240" w:lineRule="auto"/>
        <w:ind w:firstLine="709"/>
        <w:jc w:val="both"/>
        <w:rPr>
          <w:rFonts w:ascii="Times New Roman" w:hAnsi="Times New Roman"/>
          <w:sz w:val="24"/>
          <w:szCs w:val="24"/>
        </w:rPr>
      </w:pPr>
    </w:p>
    <w:p w:rsidR="00501A70" w:rsidRPr="00182BDF" w:rsidRDefault="00501A70" w:rsidP="00E571C0">
      <w:pPr>
        <w:pStyle w:val="3"/>
        <w:spacing w:line="274" w:lineRule="exact"/>
        <w:ind w:left="3682"/>
        <w:jc w:val="both"/>
        <w:rPr>
          <w:rFonts w:ascii="Times New Roman" w:hAnsi="Times New Roman"/>
        </w:rPr>
      </w:pPr>
      <w:r w:rsidRPr="000A09BB">
        <w:rPr>
          <w:rFonts w:ascii="Times New Roman" w:hAnsi="Times New Roman"/>
        </w:rPr>
        <w:t>Информация</w:t>
      </w:r>
      <w:r w:rsidRPr="00182BDF">
        <w:rPr>
          <w:rFonts w:ascii="Times New Roman" w:hAnsi="Times New Roman"/>
          <w:spacing w:val="-8"/>
        </w:rPr>
        <w:t xml:space="preserve"> </w:t>
      </w:r>
      <w:r w:rsidRPr="000A09BB">
        <w:rPr>
          <w:rFonts w:ascii="Times New Roman" w:hAnsi="Times New Roman"/>
        </w:rPr>
        <w:t>об</w:t>
      </w:r>
      <w:r w:rsidRPr="00182BDF">
        <w:rPr>
          <w:rFonts w:ascii="Times New Roman" w:hAnsi="Times New Roman"/>
          <w:spacing w:val="-6"/>
        </w:rPr>
        <w:t xml:space="preserve"> </w:t>
      </w:r>
      <w:r w:rsidRPr="000A09BB">
        <w:rPr>
          <w:rFonts w:ascii="Times New Roman" w:hAnsi="Times New Roman"/>
        </w:rPr>
        <w:t>авторе</w:t>
      </w:r>
    </w:p>
    <w:p w:rsidR="000A09BB" w:rsidRPr="00182BDF" w:rsidRDefault="000A09BB" w:rsidP="000A09BB">
      <w:pPr>
        <w:pStyle w:val="3"/>
        <w:ind w:left="0" w:firstLine="709"/>
        <w:jc w:val="both"/>
        <w:rPr>
          <w:rFonts w:ascii="Times New Roman" w:hAnsi="Times New Roman"/>
          <w:b w:val="0"/>
          <w:lang w:val="en-US"/>
        </w:rPr>
      </w:pPr>
      <w:r w:rsidRPr="000A09BB">
        <w:rPr>
          <w:rFonts w:ascii="Times New Roman" w:hAnsi="Times New Roman"/>
          <w:b w:val="0"/>
        </w:rPr>
        <w:t>Ботникова Анастасия Алексеевна (Россия, Владивосток)</w:t>
      </w:r>
      <w:r>
        <w:rPr>
          <w:rFonts w:ascii="Times New Roman" w:hAnsi="Times New Roman"/>
          <w:b w:val="0"/>
        </w:rPr>
        <w:t xml:space="preserve"> – студентка</w:t>
      </w:r>
      <w:r w:rsidRPr="000A09BB">
        <w:rPr>
          <w:rFonts w:ascii="Times New Roman" w:hAnsi="Times New Roman"/>
          <w:b w:val="0"/>
        </w:rPr>
        <w:t xml:space="preserve"> </w:t>
      </w:r>
      <w:r>
        <w:rPr>
          <w:rFonts w:ascii="Times New Roman" w:hAnsi="Times New Roman"/>
          <w:b w:val="0"/>
        </w:rPr>
        <w:t xml:space="preserve">экономического факультета Владивостокского филиала Российской таможенной академии (Россия, </w:t>
      </w:r>
      <w:r w:rsidRPr="000A09BB">
        <w:rPr>
          <w:rFonts w:ascii="Times New Roman" w:hAnsi="Times New Roman"/>
          <w:b w:val="0"/>
        </w:rPr>
        <w:t>690034, г. Владивосток, ул. Стрелковая</w:t>
      </w:r>
      <w:r w:rsidRPr="00182BDF">
        <w:rPr>
          <w:rFonts w:ascii="Times New Roman" w:hAnsi="Times New Roman"/>
          <w:b w:val="0"/>
          <w:lang w:val="en-US"/>
        </w:rPr>
        <w:t>, 16</w:t>
      </w:r>
      <w:r w:rsidRPr="000A09BB">
        <w:rPr>
          <w:rFonts w:ascii="Times New Roman" w:hAnsi="Times New Roman"/>
          <w:b w:val="0"/>
        </w:rPr>
        <w:t>в</w:t>
      </w:r>
      <w:r w:rsidRPr="00182BDF">
        <w:rPr>
          <w:rFonts w:ascii="Times New Roman" w:hAnsi="Times New Roman"/>
          <w:b w:val="0"/>
          <w:lang w:val="en-US"/>
        </w:rPr>
        <w:t xml:space="preserve">., </w:t>
      </w:r>
      <w:r>
        <w:rPr>
          <w:rFonts w:ascii="Times New Roman" w:hAnsi="Times New Roman"/>
          <w:b w:val="0"/>
          <w:lang w:val="en-US"/>
        </w:rPr>
        <w:t>nastuha</w:t>
      </w:r>
      <w:r w:rsidRPr="00182BDF">
        <w:rPr>
          <w:rFonts w:ascii="Times New Roman" w:hAnsi="Times New Roman"/>
          <w:b w:val="0"/>
          <w:lang w:val="en-US"/>
        </w:rPr>
        <w:t>01@</w:t>
      </w:r>
      <w:r>
        <w:rPr>
          <w:rFonts w:ascii="Times New Roman" w:hAnsi="Times New Roman"/>
          <w:b w:val="0"/>
          <w:lang w:val="en-US"/>
        </w:rPr>
        <w:t>bk</w:t>
      </w:r>
      <w:r w:rsidRPr="00182BDF">
        <w:rPr>
          <w:rFonts w:ascii="Times New Roman" w:hAnsi="Times New Roman"/>
          <w:b w:val="0"/>
          <w:lang w:val="en-US"/>
        </w:rPr>
        <w:t>.</w:t>
      </w:r>
      <w:r>
        <w:rPr>
          <w:rFonts w:ascii="Times New Roman" w:hAnsi="Times New Roman"/>
          <w:b w:val="0"/>
          <w:lang w:val="en-US"/>
        </w:rPr>
        <w:t>ru</w:t>
      </w:r>
      <w:r w:rsidRPr="00182BDF">
        <w:rPr>
          <w:rFonts w:ascii="Times New Roman" w:hAnsi="Times New Roman"/>
          <w:b w:val="0"/>
          <w:lang w:val="en-US"/>
        </w:rPr>
        <w:t>)</w:t>
      </w:r>
    </w:p>
    <w:p w:rsidR="00501A70" w:rsidRPr="00182BDF" w:rsidRDefault="00501A70" w:rsidP="00E571C0">
      <w:pPr>
        <w:pStyle w:val="3"/>
        <w:spacing w:line="274" w:lineRule="exact"/>
        <w:ind w:left="3682"/>
        <w:jc w:val="both"/>
        <w:rPr>
          <w:rFonts w:ascii="Times New Roman" w:hAnsi="Times New Roman"/>
          <w:lang w:val="en-US"/>
        </w:rPr>
      </w:pPr>
    </w:p>
    <w:p w:rsidR="00501A70" w:rsidRPr="00823896" w:rsidRDefault="00501A70" w:rsidP="00823896">
      <w:pPr>
        <w:pStyle w:val="3"/>
        <w:spacing w:line="274" w:lineRule="exact"/>
        <w:ind w:left="3682"/>
        <w:jc w:val="right"/>
        <w:rPr>
          <w:rFonts w:ascii="Times New Roman" w:hAnsi="Times New Roman"/>
          <w:lang w:val="en-US"/>
        </w:rPr>
      </w:pPr>
      <w:r w:rsidRPr="00823896">
        <w:rPr>
          <w:rFonts w:ascii="Times New Roman" w:hAnsi="Times New Roman"/>
          <w:lang w:val="en-US"/>
        </w:rPr>
        <w:t>Botnikova A.A.</w:t>
      </w:r>
    </w:p>
    <w:p w:rsidR="00501A70" w:rsidRPr="00823896" w:rsidRDefault="00501A70" w:rsidP="00E571C0">
      <w:pPr>
        <w:pStyle w:val="3"/>
        <w:spacing w:line="274" w:lineRule="exact"/>
        <w:ind w:left="3682"/>
        <w:jc w:val="both"/>
        <w:rPr>
          <w:rFonts w:ascii="Times New Roman" w:hAnsi="Times New Roman"/>
          <w:lang w:val="en-US"/>
        </w:rPr>
      </w:pPr>
    </w:p>
    <w:p w:rsidR="00501A70" w:rsidRPr="00823896"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FINANCIAL ASPECTS OF THE ORGANIZATION OF INNOVATION ACTIVITIES IN THE REAL SECTOR OF THE ECONOMY</w:t>
      </w:r>
    </w:p>
    <w:p w:rsidR="00501A70" w:rsidRPr="00823896" w:rsidRDefault="00501A70" w:rsidP="00823896">
      <w:pPr>
        <w:spacing w:after="0" w:line="240" w:lineRule="auto"/>
        <w:ind w:firstLine="709"/>
        <w:jc w:val="both"/>
        <w:rPr>
          <w:rFonts w:ascii="Times New Roman" w:hAnsi="Times New Roman"/>
          <w:sz w:val="24"/>
          <w:szCs w:val="24"/>
          <w:lang w:val="en-US"/>
        </w:rPr>
      </w:pPr>
    </w:p>
    <w:p w:rsidR="00501A70" w:rsidRPr="00823896"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Annotation. The article analyzes the main financial indicators and coefficients of solvency and liquidity on the example of the company "Gloria Jeans" in order to determine the readiness of the enterprise to implement innovative projects and technological startups.</w:t>
      </w:r>
    </w:p>
    <w:p w:rsidR="00501A70" w:rsidRPr="001A2CA8"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Keywords: innovative projects, technological startups, solvency, liquidity, financial indicators, coefficients.</w:t>
      </w:r>
    </w:p>
    <w:p w:rsidR="00501A70" w:rsidRPr="001A2CA8" w:rsidRDefault="00501A70" w:rsidP="00823896">
      <w:pPr>
        <w:spacing w:after="0" w:line="240" w:lineRule="auto"/>
        <w:ind w:firstLine="709"/>
        <w:jc w:val="both"/>
        <w:rPr>
          <w:rFonts w:ascii="Times New Roman" w:hAnsi="Times New Roman"/>
          <w:sz w:val="24"/>
          <w:szCs w:val="24"/>
          <w:lang w:val="en-US"/>
        </w:rPr>
      </w:pPr>
    </w:p>
    <w:p w:rsidR="00501A70" w:rsidRPr="003F721C" w:rsidRDefault="00501A70" w:rsidP="00823896">
      <w:pPr>
        <w:pStyle w:val="3"/>
        <w:spacing w:line="274" w:lineRule="exact"/>
        <w:ind w:left="3418"/>
        <w:jc w:val="both"/>
        <w:rPr>
          <w:rFonts w:ascii="Times New Roman"/>
          <w:lang w:val="en-US"/>
        </w:rPr>
      </w:pPr>
      <w:r w:rsidRPr="00DB2022">
        <w:rPr>
          <w:rFonts w:ascii="Times New Roman" w:eastAsia="Times New Roman"/>
          <w:lang w:val="en-US"/>
        </w:rPr>
        <w:t>Information</w:t>
      </w:r>
      <w:r w:rsidRPr="00DB2022">
        <w:rPr>
          <w:rFonts w:ascii="Times New Roman" w:eastAsia="Times New Roman"/>
          <w:spacing w:val="-2"/>
          <w:lang w:val="en-US"/>
        </w:rPr>
        <w:t xml:space="preserve"> </w:t>
      </w:r>
      <w:r w:rsidRPr="00DB2022">
        <w:rPr>
          <w:rFonts w:ascii="Times New Roman" w:eastAsia="Times New Roman"/>
          <w:lang w:val="en-US"/>
        </w:rPr>
        <w:t>about</w:t>
      </w:r>
      <w:r w:rsidRPr="00DB2022">
        <w:rPr>
          <w:rFonts w:ascii="Times New Roman" w:eastAsia="Times New Roman"/>
          <w:spacing w:val="-3"/>
          <w:lang w:val="en-US"/>
        </w:rPr>
        <w:t xml:space="preserve"> </w:t>
      </w:r>
      <w:r w:rsidRPr="00DB2022">
        <w:rPr>
          <w:rFonts w:ascii="Times New Roman" w:eastAsia="Times New Roman"/>
          <w:lang w:val="en-US"/>
        </w:rPr>
        <w:t>the</w:t>
      </w:r>
      <w:r w:rsidRPr="00DB2022">
        <w:rPr>
          <w:rFonts w:ascii="Times New Roman" w:eastAsia="Times New Roman"/>
          <w:spacing w:val="-3"/>
          <w:lang w:val="en-US"/>
        </w:rPr>
        <w:t xml:space="preserve"> </w:t>
      </w:r>
      <w:r w:rsidRPr="00DB2022">
        <w:rPr>
          <w:rFonts w:ascii="Times New Roman" w:eastAsia="Times New Roman"/>
          <w:lang w:val="en-US"/>
        </w:rPr>
        <w:t>author</w:t>
      </w:r>
    </w:p>
    <w:p w:rsidR="00501A70" w:rsidRPr="00594243" w:rsidRDefault="00594243" w:rsidP="00594243">
      <w:pPr>
        <w:spacing w:before="3"/>
        <w:ind w:firstLine="851"/>
        <w:jc w:val="both"/>
        <w:rPr>
          <w:rFonts w:ascii="Times New Roman" w:hAnsi="Times New Roman"/>
          <w:sz w:val="24"/>
          <w:szCs w:val="24"/>
          <w:lang w:val="en-US"/>
        </w:rPr>
      </w:pPr>
      <w:r w:rsidRPr="00594243">
        <w:rPr>
          <w:rFonts w:ascii="Times New Roman" w:hAnsi="Times New Roman"/>
          <w:sz w:val="24"/>
          <w:szCs w:val="24"/>
          <w:lang w:val="en-US"/>
        </w:rPr>
        <w:t xml:space="preserve">Botnikova Anastasia Alekseevna (Vladivostok, Russia) </w:t>
      </w:r>
      <w:r w:rsidRPr="00594243">
        <w:rPr>
          <w:rFonts w:ascii="Times New Roman" w:hAnsi="Times New Roman"/>
          <w:b/>
          <w:sz w:val="24"/>
          <w:szCs w:val="24"/>
          <w:lang w:val="en-US"/>
        </w:rPr>
        <w:t xml:space="preserve">– </w:t>
      </w:r>
      <w:r w:rsidRPr="00594243">
        <w:rPr>
          <w:rFonts w:ascii="Times New Roman" w:hAnsi="Times New Roman"/>
          <w:sz w:val="24"/>
          <w:szCs w:val="24"/>
          <w:lang w:val="en-US"/>
        </w:rPr>
        <w:t>student of the Economics Faculty of the Vladivostok branch of the Russian Customs Academy (16v, Strelkovaya Street, Vladivostok, Russian</w:t>
      </w:r>
      <w:r w:rsidRPr="00594243">
        <w:rPr>
          <w:rFonts w:ascii="Times New Roman" w:hAnsi="Times New Roman"/>
          <w:spacing w:val="1"/>
          <w:sz w:val="24"/>
          <w:szCs w:val="24"/>
          <w:lang w:val="en-US"/>
        </w:rPr>
        <w:t xml:space="preserve"> </w:t>
      </w:r>
      <w:r w:rsidRPr="00594243">
        <w:rPr>
          <w:rFonts w:ascii="Times New Roman" w:hAnsi="Times New Roman"/>
          <w:sz w:val="24"/>
          <w:szCs w:val="24"/>
          <w:lang w:val="en-US"/>
        </w:rPr>
        <w:t xml:space="preserve">Federation, 690034, </w:t>
      </w:r>
      <w:r w:rsidRPr="00594243">
        <w:rPr>
          <w:rFonts w:ascii="Times New Roman" w:hAnsi="Times New Roman"/>
          <w:sz w:val="24"/>
          <w:lang w:val="en-US"/>
        </w:rPr>
        <w:t>nastuha01@bk.ru</w:t>
      </w:r>
      <w:r w:rsidRPr="00594243">
        <w:rPr>
          <w:rFonts w:ascii="Times New Roman" w:hAnsi="Times New Roman"/>
          <w:sz w:val="24"/>
          <w:szCs w:val="24"/>
          <w:lang w:val="en-US"/>
        </w:rPr>
        <w:t>)</w:t>
      </w:r>
    </w:p>
    <w:p w:rsidR="00501A70" w:rsidRPr="00823896" w:rsidRDefault="00501A70" w:rsidP="00823896">
      <w:pPr>
        <w:pStyle w:val="3"/>
        <w:spacing w:line="274" w:lineRule="exact"/>
        <w:ind w:left="99" w:right="94"/>
        <w:jc w:val="center"/>
        <w:rPr>
          <w:rFonts w:ascii="Times New Roman" w:eastAsia="Times New Roman"/>
          <w:lang w:val="en-US"/>
        </w:rPr>
      </w:pPr>
      <w:r w:rsidRPr="00823896">
        <w:rPr>
          <w:rFonts w:ascii="Times New Roman" w:eastAsia="Times New Roman"/>
          <w:lang w:val="en-US"/>
        </w:rPr>
        <w:lastRenderedPageBreak/>
        <w:t>References</w:t>
      </w:r>
    </w:p>
    <w:p w:rsidR="00501A70" w:rsidRPr="00823896"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1. Official website of Gloria Jeans [Electronic source] URL: https://www.gloria-jeans.ru</w:t>
      </w:r>
    </w:p>
    <w:p w:rsidR="00501A70" w:rsidRPr="00823896"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2. Abdikeev N. M., Bogachev Yu. S., Bekulova S. R. Institutional mechanisms for ensuring scientific and technological breakthrough in the Russian economy //Management sciences. – 2019. – No. 1. – pp. 6-19.</w:t>
      </w:r>
    </w:p>
    <w:p w:rsidR="00501A70" w:rsidRPr="001A2CA8" w:rsidRDefault="00501A70" w:rsidP="00823896">
      <w:pPr>
        <w:spacing w:after="0" w:line="240" w:lineRule="auto"/>
        <w:ind w:firstLine="709"/>
        <w:jc w:val="both"/>
        <w:rPr>
          <w:rFonts w:ascii="Times New Roman" w:hAnsi="Times New Roman"/>
          <w:sz w:val="24"/>
          <w:szCs w:val="24"/>
          <w:lang w:val="en-US"/>
        </w:rPr>
      </w:pPr>
      <w:r w:rsidRPr="00823896">
        <w:rPr>
          <w:rFonts w:ascii="Times New Roman" w:hAnsi="Times New Roman"/>
          <w:sz w:val="24"/>
          <w:szCs w:val="24"/>
          <w:lang w:val="en-US"/>
        </w:rPr>
        <w:t xml:space="preserve">3. Lapin A.V. Development of the national innovation system as a prerequisite for technological changes and production growth //Administrative and municipal law. – 2018. – №. </w:t>
      </w:r>
      <w:r w:rsidRPr="001A2CA8">
        <w:rPr>
          <w:rFonts w:ascii="Times New Roman" w:hAnsi="Times New Roman"/>
          <w:sz w:val="24"/>
          <w:szCs w:val="24"/>
          <w:lang w:val="en-US"/>
        </w:rPr>
        <w:t>4. – Pp. 26-41.</w:t>
      </w:r>
    </w:p>
    <w:p w:rsidR="00501A70" w:rsidRPr="00823896" w:rsidRDefault="00501A70" w:rsidP="00823896">
      <w:pPr>
        <w:spacing w:after="0" w:line="240" w:lineRule="auto"/>
        <w:ind w:firstLine="709"/>
        <w:jc w:val="both"/>
        <w:rPr>
          <w:rFonts w:ascii="Times New Roman" w:hAnsi="Times New Roman"/>
          <w:sz w:val="24"/>
          <w:szCs w:val="24"/>
        </w:rPr>
      </w:pPr>
      <w:r w:rsidRPr="00823896">
        <w:rPr>
          <w:rFonts w:ascii="Times New Roman" w:hAnsi="Times New Roman"/>
          <w:sz w:val="24"/>
          <w:szCs w:val="24"/>
          <w:lang w:val="en-US"/>
        </w:rPr>
        <w:t xml:space="preserve">4. Razvadovskaya Yu. V., Rudneva K. S., Marchenko A. A. Assessment of investment opportunities for innovative economic development //Bulletin of the </w:t>
      </w:r>
      <w:smartTag w:uri="urn:schemas-microsoft-com:office:smarttags" w:element="place">
        <w:smartTag w:uri="urn:schemas-microsoft-com:office:smarttags" w:element="PlaceType">
          <w:r w:rsidRPr="00823896">
            <w:rPr>
              <w:rFonts w:ascii="Times New Roman" w:hAnsi="Times New Roman"/>
              <w:sz w:val="24"/>
              <w:szCs w:val="24"/>
              <w:lang w:val="en-US"/>
            </w:rPr>
            <w:t>Academy</w:t>
          </w:r>
        </w:smartTag>
        <w:r w:rsidRPr="00823896">
          <w:rPr>
            <w:rFonts w:ascii="Times New Roman" w:hAnsi="Times New Roman"/>
            <w:sz w:val="24"/>
            <w:szCs w:val="24"/>
            <w:lang w:val="en-US"/>
          </w:rPr>
          <w:t xml:space="preserve"> of </w:t>
        </w:r>
        <w:smartTag w:uri="urn:schemas-microsoft-com:office:smarttags" w:element="place">
          <w:r w:rsidRPr="00823896">
            <w:rPr>
              <w:rFonts w:ascii="Times New Roman" w:hAnsi="Times New Roman"/>
              <w:sz w:val="24"/>
              <w:szCs w:val="24"/>
              <w:lang w:val="en-US"/>
            </w:rPr>
            <w:t>Knowledge</w:t>
          </w:r>
        </w:smartTag>
      </w:smartTag>
      <w:r w:rsidRPr="00823896">
        <w:rPr>
          <w:rFonts w:ascii="Times New Roman" w:hAnsi="Times New Roman"/>
          <w:sz w:val="24"/>
          <w:szCs w:val="24"/>
          <w:lang w:val="en-US"/>
        </w:rPr>
        <w:t xml:space="preserve">. – 2019. – №. </w:t>
      </w:r>
      <w:r w:rsidRPr="00823896">
        <w:rPr>
          <w:rFonts w:ascii="Times New Roman" w:hAnsi="Times New Roman"/>
          <w:sz w:val="24"/>
          <w:szCs w:val="24"/>
        </w:rPr>
        <w:t>5 (34).</w:t>
      </w:r>
    </w:p>
    <w:sectPr w:rsidR="00501A70" w:rsidRPr="00823896" w:rsidSect="00C54572">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42A9" w:rsidRDefault="009842A9" w:rsidP="00124178">
      <w:pPr>
        <w:spacing w:after="0" w:line="240" w:lineRule="auto"/>
      </w:pPr>
      <w:r>
        <w:separator/>
      </w:r>
    </w:p>
  </w:endnote>
  <w:endnote w:type="continuationSeparator" w:id="0">
    <w:p w:rsidR="009842A9" w:rsidRDefault="009842A9" w:rsidP="00124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70" w:rsidRDefault="002D591A">
    <w:pPr>
      <w:pStyle w:val="a5"/>
      <w:jc w:val="center"/>
    </w:pPr>
    <w:r>
      <w:fldChar w:fldCharType="begin"/>
    </w:r>
    <w:r>
      <w:instrText>PAGE   \* MERGEFORMAT</w:instrText>
    </w:r>
    <w:r>
      <w:fldChar w:fldCharType="separate"/>
    </w:r>
    <w:r w:rsidR="00182BDF">
      <w:rPr>
        <w:noProof/>
      </w:rPr>
      <w:t>1</w:t>
    </w:r>
    <w:r>
      <w:rPr>
        <w:noProof/>
      </w:rPr>
      <w:fldChar w:fldCharType="end"/>
    </w:r>
  </w:p>
  <w:p w:rsidR="00501A70" w:rsidRDefault="00501A70">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42A9" w:rsidRDefault="009842A9" w:rsidP="00124178">
      <w:pPr>
        <w:spacing w:after="0" w:line="240" w:lineRule="auto"/>
      </w:pPr>
      <w:r>
        <w:separator/>
      </w:r>
    </w:p>
  </w:footnote>
  <w:footnote w:type="continuationSeparator" w:id="0">
    <w:p w:rsidR="009842A9" w:rsidRDefault="009842A9" w:rsidP="001241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291892"/>
    <w:multiLevelType w:val="hybridMultilevel"/>
    <w:tmpl w:val="B7F8136E"/>
    <w:lvl w:ilvl="0" w:tplc="C9984036">
      <w:start w:val="1"/>
      <w:numFmt w:val="decimal"/>
      <w:lvlText w:val="%1."/>
      <w:lvlJc w:val="left"/>
      <w:pPr>
        <w:ind w:left="316" w:hanging="494"/>
      </w:pPr>
      <w:rPr>
        <w:rFonts w:ascii="Times New Roman" w:eastAsia="Times New Roman" w:hAnsi="Times New Roman" w:cs="Times New Roman" w:hint="default"/>
        <w:w w:val="99"/>
        <w:sz w:val="28"/>
        <w:szCs w:val="28"/>
      </w:rPr>
    </w:lvl>
    <w:lvl w:ilvl="1" w:tplc="D7904E44">
      <w:start w:val="1"/>
      <w:numFmt w:val="decimal"/>
      <w:lvlText w:val="%2."/>
      <w:lvlJc w:val="left"/>
      <w:pPr>
        <w:ind w:left="460" w:hanging="284"/>
      </w:pPr>
      <w:rPr>
        <w:rFonts w:ascii="Times New Roman" w:eastAsia="Times New Roman" w:hAnsi="Times New Roman" w:cs="Times New Roman" w:hint="default"/>
        <w:w w:val="99"/>
        <w:sz w:val="28"/>
        <w:szCs w:val="28"/>
      </w:rPr>
    </w:lvl>
    <w:lvl w:ilvl="2" w:tplc="E4CC1948">
      <w:numFmt w:val="bullet"/>
      <w:lvlText w:val="•"/>
      <w:lvlJc w:val="left"/>
      <w:pPr>
        <w:ind w:left="1560" w:hanging="284"/>
      </w:pPr>
      <w:rPr>
        <w:rFonts w:hint="default"/>
      </w:rPr>
    </w:lvl>
    <w:lvl w:ilvl="3" w:tplc="36305536">
      <w:numFmt w:val="bullet"/>
      <w:lvlText w:val="•"/>
      <w:lvlJc w:val="left"/>
      <w:pPr>
        <w:ind w:left="2660" w:hanging="284"/>
      </w:pPr>
      <w:rPr>
        <w:rFonts w:hint="default"/>
      </w:rPr>
    </w:lvl>
    <w:lvl w:ilvl="4" w:tplc="8EA25674">
      <w:numFmt w:val="bullet"/>
      <w:lvlText w:val="•"/>
      <w:lvlJc w:val="left"/>
      <w:pPr>
        <w:ind w:left="3761" w:hanging="284"/>
      </w:pPr>
      <w:rPr>
        <w:rFonts w:hint="default"/>
      </w:rPr>
    </w:lvl>
    <w:lvl w:ilvl="5" w:tplc="39F6F9F2">
      <w:numFmt w:val="bullet"/>
      <w:lvlText w:val="•"/>
      <w:lvlJc w:val="left"/>
      <w:pPr>
        <w:ind w:left="4861" w:hanging="284"/>
      </w:pPr>
      <w:rPr>
        <w:rFonts w:hint="default"/>
      </w:rPr>
    </w:lvl>
    <w:lvl w:ilvl="6" w:tplc="806E910E">
      <w:numFmt w:val="bullet"/>
      <w:lvlText w:val="•"/>
      <w:lvlJc w:val="left"/>
      <w:pPr>
        <w:ind w:left="5962" w:hanging="284"/>
      </w:pPr>
      <w:rPr>
        <w:rFonts w:hint="default"/>
      </w:rPr>
    </w:lvl>
    <w:lvl w:ilvl="7" w:tplc="5E06A4D8">
      <w:numFmt w:val="bullet"/>
      <w:lvlText w:val="•"/>
      <w:lvlJc w:val="left"/>
      <w:pPr>
        <w:ind w:left="7062" w:hanging="284"/>
      </w:pPr>
      <w:rPr>
        <w:rFonts w:hint="default"/>
      </w:rPr>
    </w:lvl>
    <w:lvl w:ilvl="8" w:tplc="A5B49E60">
      <w:numFmt w:val="bullet"/>
      <w:lvlText w:val="•"/>
      <w:lvlJc w:val="left"/>
      <w:pPr>
        <w:ind w:left="8163" w:hanging="2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34F9"/>
    <w:rsid w:val="00006469"/>
    <w:rsid w:val="00015FFB"/>
    <w:rsid w:val="000A09BB"/>
    <w:rsid w:val="001139B3"/>
    <w:rsid w:val="00124178"/>
    <w:rsid w:val="001309DB"/>
    <w:rsid w:val="00161B6F"/>
    <w:rsid w:val="001633C1"/>
    <w:rsid w:val="00180BD5"/>
    <w:rsid w:val="00182BDF"/>
    <w:rsid w:val="001979EA"/>
    <w:rsid w:val="001A2CA8"/>
    <w:rsid w:val="001E5C7B"/>
    <w:rsid w:val="0021172A"/>
    <w:rsid w:val="00240153"/>
    <w:rsid w:val="00260ED1"/>
    <w:rsid w:val="002768B7"/>
    <w:rsid w:val="00282628"/>
    <w:rsid w:val="002C07C1"/>
    <w:rsid w:val="002D591A"/>
    <w:rsid w:val="00300C82"/>
    <w:rsid w:val="00325238"/>
    <w:rsid w:val="003501BB"/>
    <w:rsid w:val="003A5B09"/>
    <w:rsid w:val="003F721C"/>
    <w:rsid w:val="00422445"/>
    <w:rsid w:val="0042503D"/>
    <w:rsid w:val="0042527A"/>
    <w:rsid w:val="0044775A"/>
    <w:rsid w:val="00460039"/>
    <w:rsid w:val="00490AAA"/>
    <w:rsid w:val="004A2CFC"/>
    <w:rsid w:val="00501A70"/>
    <w:rsid w:val="0050516B"/>
    <w:rsid w:val="0054510B"/>
    <w:rsid w:val="005834F6"/>
    <w:rsid w:val="005868B9"/>
    <w:rsid w:val="00594243"/>
    <w:rsid w:val="005A0251"/>
    <w:rsid w:val="005C59DD"/>
    <w:rsid w:val="005D29F3"/>
    <w:rsid w:val="006B0D42"/>
    <w:rsid w:val="006B3A8D"/>
    <w:rsid w:val="00722CF0"/>
    <w:rsid w:val="00764CCE"/>
    <w:rsid w:val="00771368"/>
    <w:rsid w:val="007A0E5B"/>
    <w:rsid w:val="00823896"/>
    <w:rsid w:val="008402C3"/>
    <w:rsid w:val="00872192"/>
    <w:rsid w:val="0088451E"/>
    <w:rsid w:val="00886093"/>
    <w:rsid w:val="008A36B1"/>
    <w:rsid w:val="008D6778"/>
    <w:rsid w:val="008E7D44"/>
    <w:rsid w:val="008F5655"/>
    <w:rsid w:val="00955AE3"/>
    <w:rsid w:val="00974A12"/>
    <w:rsid w:val="009842A9"/>
    <w:rsid w:val="009D643B"/>
    <w:rsid w:val="00A86893"/>
    <w:rsid w:val="00AA6E9A"/>
    <w:rsid w:val="00B27F0A"/>
    <w:rsid w:val="00B44216"/>
    <w:rsid w:val="00B600E5"/>
    <w:rsid w:val="00B93CD5"/>
    <w:rsid w:val="00BB34F9"/>
    <w:rsid w:val="00BB44EE"/>
    <w:rsid w:val="00C54572"/>
    <w:rsid w:val="00D230C5"/>
    <w:rsid w:val="00D34157"/>
    <w:rsid w:val="00D41908"/>
    <w:rsid w:val="00D75651"/>
    <w:rsid w:val="00D94FC9"/>
    <w:rsid w:val="00DB2022"/>
    <w:rsid w:val="00E0603E"/>
    <w:rsid w:val="00E27BE1"/>
    <w:rsid w:val="00E35F3E"/>
    <w:rsid w:val="00E571C0"/>
    <w:rsid w:val="00E92BAA"/>
    <w:rsid w:val="00EB1328"/>
    <w:rsid w:val="00EC7304"/>
    <w:rsid w:val="00EE14FD"/>
    <w:rsid w:val="00F01803"/>
    <w:rsid w:val="00F05A4E"/>
    <w:rsid w:val="00F3595F"/>
    <w:rsid w:val="00F51D6F"/>
    <w:rsid w:val="00F77B23"/>
    <w:rsid w:val="00F80409"/>
    <w:rsid w:val="00FD5A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metricconverter"/>
  <w:shapeDefaults>
    <o:shapedefaults v:ext="edit" spidmax="1026"/>
    <o:shapelayout v:ext="edit">
      <o:idmap v:ext="edit" data="1"/>
    </o:shapelayout>
  </w:shapeDefaults>
  <w:decimalSymbol w:val=","/>
  <w:listSeparator w:val=";"/>
  <w15:docId w15:val="{B9AC914B-42B0-4739-935B-EFF4766E6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07C1"/>
    <w:pPr>
      <w:spacing w:after="160" w:line="259" w:lineRule="auto"/>
    </w:pPr>
    <w:rPr>
      <w:sz w:val="22"/>
      <w:szCs w:val="22"/>
      <w:lang w:eastAsia="en-US"/>
    </w:rPr>
  </w:style>
  <w:style w:type="paragraph" w:styleId="3">
    <w:name w:val="heading 3"/>
    <w:basedOn w:val="a"/>
    <w:link w:val="30"/>
    <w:uiPriority w:val="99"/>
    <w:qFormat/>
    <w:locked/>
    <w:rsid w:val="00886093"/>
    <w:pPr>
      <w:widowControl w:val="0"/>
      <w:autoSpaceDE w:val="0"/>
      <w:autoSpaceDN w:val="0"/>
      <w:spacing w:after="0" w:line="240" w:lineRule="auto"/>
      <w:ind w:left="120"/>
      <w:outlineLvl w:val="2"/>
    </w:pPr>
    <w:rPr>
      <w:rFonts w:ascii="Georgia"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semiHidden/>
    <w:locked/>
    <w:rsid w:val="00886093"/>
    <w:rPr>
      <w:rFonts w:ascii="Georgia" w:hAnsi="Georgia" w:cs="Georgia"/>
      <w:b/>
      <w:bCs/>
      <w:sz w:val="24"/>
      <w:szCs w:val="24"/>
      <w:lang w:val="ru-RU" w:eastAsia="en-US" w:bidi="ar-SA"/>
    </w:rPr>
  </w:style>
  <w:style w:type="paragraph" w:styleId="a3">
    <w:name w:val="header"/>
    <w:basedOn w:val="a"/>
    <w:link w:val="a4"/>
    <w:uiPriority w:val="99"/>
    <w:rsid w:val="00124178"/>
    <w:pPr>
      <w:tabs>
        <w:tab w:val="center" w:pos="4677"/>
        <w:tab w:val="right" w:pos="9355"/>
      </w:tabs>
      <w:spacing w:after="0" w:line="240" w:lineRule="auto"/>
    </w:pPr>
  </w:style>
  <w:style w:type="character" w:customStyle="1" w:styleId="a4">
    <w:name w:val="Верхний колонтитул Знак"/>
    <w:link w:val="a3"/>
    <w:uiPriority w:val="99"/>
    <w:locked/>
    <w:rsid w:val="00124178"/>
    <w:rPr>
      <w:rFonts w:cs="Times New Roman"/>
    </w:rPr>
  </w:style>
  <w:style w:type="paragraph" w:styleId="a5">
    <w:name w:val="footer"/>
    <w:basedOn w:val="a"/>
    <w:link w:val="a6"/>
    <w:uiPriority w:val="99"/>
    <w:rsid w:val="00124178"/>
    <w:pPr>
      <w:tabs>
        <w:tab w:val="center" w:pos="4677"/>
        <w:tab w:val="right" w:pos="9355"/>
      </w:tabs>
      <w:spacing w:after="0" w:line="240" w:lineRule="auto"/>
    </w:pPr>
  </w:style>
  <w:style w:type="character" w:customStyle="1" w:styleId="a6">
    <w:name w:val="Нижний колонтитул Знак"/>
    <w:link w:val="a5"/>
    <w:uiPriority w:val="99"/>
    <w:locked/>
    <w:rsid w:val="00124178"/>
    <w:rPr>
      <w:rFonts w:cs="Times New Roman"/>
    </w:rPr>
  </w:style>
  <w:style w:type="table" w:styleId="a7">
    <w:name w:val="Table Grid"/>
    <w:basedOn w:val="a1"/>
    <w:uiPriority w:val="99"/>
    <w:rsid w:val="00F51D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139B3"/>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99"/>
    <w:rsid w:val="001139B3"/>
    <w:pPr>
      <w:widowControl w:val="0"/>
      <w:autoSpaceDE w:val="0"/>
      <w:autoSpaceDN w:val="0"/>
      <w:spacing w:after="0" w:line="240" w:lineRule="auto"/>
    </w:pPr>
    <w:rPr>
      <w:rFonts w:ascii="Times New Roman" w:eastAsia="Times New Roman" w:hAnsi="Times New Roman"/>
    </w:rPr>
  </w:style>
  <w:style w:type="paragraph" w:styleId="a8">
    <w:name w:val="Body Text"/>
    <w:basedOn w:val="a"/>
    <w:link w:val="a9"/>
    <w:uiPriority w:val="99"/>
    <w:rsid w:val="00A86893"/>
    <w:pPr>
      <w:widowControl w:val="0"/>
      <w:autoSpaceDE w:val="0"/>
      <w:autoSpaceDN w:val="0"/>
      <w:spacing w:after="0" w:line="240" w:lineRule="auto"/>
      <w:ind w:left="316"/>
      <w:jc w:val="both"/>
    </w:pPr>
    <w:rPr>
      <w:rFonts w:ascii="Times New Roman" w:eastAsia="Times New Roman" w:hAnsi="Times New Roman"/>
      <w:sz w:val="28"/>
      <w:szCs w:val="28"/>
    </w:rPr>
  </w:style>
  <w:style w:type="character" w:customStyle="1" w:styleId="a9">
    <w:name w:val="Основной текст Знак"/>
    <w:link w:val="a8"/>
    <w:uiPriority w:val="99"/>
    <w:locked/>
    <w:rsid w:val="00A86893"/>
    <w:rPr>
      <w:rFonts w:ascii="Times New Roman" w:hAnsi="Times New Roman" w:cs="Times New Roman"/>
      <w:sz w:val="28"/>
      <w:szCs w:val="28"/>
    </w:rPr>
  </w:style>
  <w:style w:type="paragraph" w:styleId="aa">
    <w:name w:val="footnote text"/>
    <w:basedOn w:val="a"/>
    <w:link w:val="ab"/>
    <w:uiPriority w:val="99"/>
    <w:semiHidden/>
    <w:rsid w:val="00764CCE"/>
    <w:pPr>
      <w:spacing w:after="0" w:line="240" w:lineRule="auto"/>
    </w:pPr>
    <w:rPr>
      <w:sz w:val="20"/>
      <w:szCs w:val="20"/>
    </w:rPr>
  </w:style>
  <w:style w:type="character" w:customStyle="1" w:styleId="ab">
    <w:name w:val="Текст сноски Знак"/>
    <w:link w:val="aa"/>
    <w:uiPriority w:val="99"/>
    <w:semiHidden/>
    <w:locked/>
    <w:rsid w:val="00764CCE"/>
    <w:rPr>
      <w:rFonts w:cs="Times New Roman"/>
      <w:sz w:val="20"/>
      <w:szCs w:val="20"/>
    </w:rPr>
  </w:style>
  <w:style w:type="character" w:styleId="ac">
    <w:name w:val="footnote reference"/>
    <w:uiPriority w:val="99"/>
    <w:semiHidden/>
    <w:rsid w:val="00764CCE"/>
    <w:rPr>
      <w:rFonts w:cs="Times New Roman"/>
      <w:vertAlign w:val="superscript"/>
    </w:rPr>
  </w:style>
  <w:style w:type="character" w:styleId="ad">
    <w:name w:val="Hyperlink"/>
    <w:uiPriority w:val="99"/>
    <w:rsid w:val="006B0D4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gloria-jeans.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1191</Words>
  <Characters>6790</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УДК 33</vt:lpstr>
    </vt:vector>
  </TitlesOfParts>
  <Company/>
  <LinksUpToDate>false</LinksUpToDate>
  <CharactersWithSpaces>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33</dc:title>
  <dc:subject/>
  <dc:creator>Анастасия Ботникова</dc:creator>
  <cp:keywords/>
  <dc:description/>
  <cp:lastModifiedBy>Анастасия Ботникова</cp:lastModifiedBy>
  <cp:revision>7</cp:revision>
  <dcterms:created xsi:type="dcterms:W3CDTF">2022-06-10T12:16:00Z</dcterms:created>
  <dcterms:modified xsi:type="dcterms:W3CDTF">2022-06-11T03:13:00Z</dcterms:modified>
</cp:coreProperties>
</file>