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386608" w14:textId="77777777" w:rsidR="005C563C" w:rsidRDefault="00CA0FB0">
      <w:pPr>
        <w:spacing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w:t>
      </w:r>
    </w:p>
    <w:p w14:paraId="41AF27EF" w14:textId="77777777" w:rsidR="005C563C" w:rsidRDefault="00CA0FB0">
      <w:pPr>
        <w:spacing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Кузнецова Е.М.</w:t>
      </w:r>
    </w:p>
    <w:p w14:paraId="779BCC4B" w14:textId="3B371475" w:rsidR="005C563C" w:rsidRDefault="00CA0FB0">
      <w:pPr>
        <w:spacing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 xml:space="preserve">ИСПОЛЬЗОВАНИЕ ИСКУСТВЕННОГО ИНТЕЛЛЕКТА </w:t>
      </w:r>
      <w:r w:rsidR="004771A9">
        <w:rPr>
          <w:rFonts w:ascii="Times New Roman" w:hAnsi="Times New Roman" w:cs="Times New Roman"/>
          <w:b/>
          <w:bCs/>
          <w:sz w:val="24"/>
          <w:szCs w:val="24"/>
        </w:rPr>
        <w:t xml:space="preserve">ПОЖИЛЫМИ ЛЮДЬМИ </w:t>
      </w:r>
      <w:r>
        <w:rPr>
          <w:rFonts w:ascii="Times New Roman" w:hAnsi="Times New Roman" w:cs="Times New Roman"/>
          <w:b/>
          <w:bCs/>
          <w:sz w:val="24"/>
          <w:szCs w:val="24"/>
        </w:rPr>
        <w:t xml:space="preserve">В ЦИФРОВОМ ПРОСТРАНСТВЕ </w:t>
      </w:r>
    </w:p>
    <w:p w14:paraId="2EF95C99" w14:textId="77777777" w:rsidR="005C563C" w:rsidRDefault="00CA0FB0">
      <w:pPr>
        <w:spacing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Аннотация:</w:t>
      </w:r>
      <w:r>
        <w:t xml:space="preserve"> </w:t>
      </w:r>
      <w:r>
        <w:rPr>
          <w:rFonts w:ascii="Times New Roman" w:hAnsi="Times New Roman" w:cs="Times New Roman"/>
          <w:sz w:val="24"/>
          <w:szCs w:val="24"/>
        </w:rPr>
        <w:t xml:space="preserve">Низкий уровень использования искусственного интеллекта и цифровых компетенций становится всё более возрастающим риском социального исключения пожилого человека. Искусственный интеллект, в свою очередь, может способствовать нивелированию риска цифровой </w:t>
      </w:r>
      <w:proofErr w:type="spellStart"/>
      <w:r>
        <w:rPr>
          <w:rFonts w:ascii="Times New Roman" w:hAnsi="Times New Roman" w:cs="Times New Roman"/>
          <w:sz w:val="24"/>
          <w:szCs w:val="24"/>
        </w:rPr>
        <w:t>экск</w:t>
      </w:r>
      <w:r>
        <w:rPr>
          <w:rFonts w:ascii="Times New Roman" w:hAnsi="Times New Roman" w:cs="Times New Roman"/>
          <w:sz w:val="24"/>
          <w:szCs w:val="24"/>
        </w:rPr>
        <w:t>люзии</w:t>
      </w:r>
      <w:proofErr w:type="spellEnd"/>
      <w:r>
        <w:rPr>
          <w:rFonts w:ascii="Times New Roman" w:hAnsi="Times New Roman" w:cs="Times New Roman"/>
          <w:sz w:val="24"/>
          <w:szCs w:val="24"/>
        </w:rPr>
        <w:t xml:space="preserve"> и стать своеобразным другом и помощником для пожилого человека.</w:t>
      </w:r>
    </w:p>
    <w:p w14:paraId="2F621D18" w14:textId="77777777" w:rsidR="005C563C" w:rsidRDefault="00CA0FB0">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 xml:space="preserve">Ключевые слова: </w:t>
      </w:r>
      <w:r>
        <w:rPr>
          <w:rFonts w:ascii="Times New Roman" w:hAnsi="Times New Roman" w:cs="Times New Roman"/>
          <w:sz w:val="24"/>
          <w:szCs w:val="24"/>
        </w:rPr>
        <w:t>искусственный интеллект, голосовой помощник, голосовой ассистент, искусственный интеллект, пожилые люди, цифровое включение пожилых, цифровое пространство, пожилой челове</w:t>
      </w:r>
      <w:r>
        <w:rPr>
          <w:rFonts w:ascii="Times New Roman" w:hAnsi="Times New Roman" w:cs="Times New Roman"/>
          <w:sz w:val="24"/>
          <w:szCs w:val="24"/>
        </w:rPr>
        <w:t>к.</w:t>
      </w:r>
    </w:p>
    <w:p w14:paraId="6202EE72"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Участие пожилого человека в жизни социума напрямую зависит от его цифровой включённости, особенно в пандемию COVID-19, когда интернет становится практически одним из жизненно необходимых источников получения информации. К тому же пандемия COVID-19 подче</w:t>
      </w:r>
      <w:r>
        <w:rPr>
          <w:rFonts w:ascii="Times New Roman" w:hAnsi="Times New Roman" w:cs="Times New Roman"/>
          <w:sz w:val="24"/>
          <w:szCs w:val="24"/>
        </w:rPr>
        <w:t>ркнула важность цифровой грамотности для всех категорий населения. Теперь интернет-компетентность для пожилых людей — это жизненная необходимость для коммуникации с внешним миром, сохранения трудовой занятости, доступа к телемедицине, онлайн-тренировок для</w:t>
      </w:r>
      <w:r>
        <w:rPr>
          <w:rFonts w:ascii="Times New Roman" w:hAnsi="Times New Roman" w:cs="Times New Roman"/>
          <w:sz w:val="24"/>
          <w:szCs w:val="24"/>
        </w:rPr>
        <w:t xml:space="preserve"> поддержания здоровья, досуга, заказа необходимых вещей, лекарственных препаратов и продуктов на дом.</w:t>
      </w:r>
    </w:p>
    <w:p w14:paraId="25826541"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Всё более возрастающим риском социального исключения пожилого человека становится низкий уровень его цифровых компетенций. </w:t>
      </w:r>
      <w:r>
        <w:rPr>
          <w:rFonts w:ascii="Times New Roman" w:hAnsi="Times New Roman" w:cs="Times New Roman"/>
          <w:sz w:val="24"/>
          <w:szCs w:val="24"/>
        </w:rPr>
        <w:t>Согласно результатам исследован</w:t>
      </w:r>
      <w:r>
        <w:rPr>
          <w:rFonts w:ascii="Times New Roman" w:hAnsi="Times New Roman" w:cs="Times New Roman"/>
          <w:sz w:val="24"/>
          <w:szCs w:val="24"/>
        </w:rPr>
        <w:t>ия цифровой грамотности россиян в 2021 году, самые низкие значения цифровой грамотности имеют россияне в возрасте старше 55 лет</w:t>
      </w:r>
      <w:r>
        <w:rPr>
          <w:rStyle w:val="af7"/>
          <w:rFonts w:ascii="Times New Roman" w:hAnsi="Times New Roman" w:cs="Times New Roman"/>
          <w:sz w:val="24"/>
          <w:szCs w:val="24"/>
        </w:rPr>
        <w:footnoteReference w:id="1"/>
      </w:r>
      <w:r>
        <w:rPr>
          <w:rFonts w:ascii="Times New Roman" w:hAnsi="Times New Roman" w:cs="Times New Roman"/>
          <w:sz w:val="24"/>
          <w:szCs w:val="24"/>
        </w:rPr>
        <w:t>. В связи с этим, проблема риска социального исключения по причине низких цифровых компетенций пожилых людей остаётся актуально</w:t>
      </w:r>
      <w:r>
        <w:rPr>
          <w:rFonts w:ascii="Times New Roman" w:hAnsi="Times New Roman" w:cs="Times New Roman"/>
          <w:sz w:val="24"/>
          <w:szCs w:val="24"/>
        </w:rPr>
        <w:t>й. Но, по данным Росстата, растёт доля активных пожилых пользователей интернета (тех, кто заходит в интернет не реже одного раза в неделю) в возрасте от 60 лет и старше, например, в 2017 году пользователей было 6,1%, в то время как в 2021 году пользователе</w:t>
      </w:r>
      <w:r>
        <w:rPr>
          <w:rFonts w:ascii="Times New Roman" w:hAnsi="Times New Roman" w:cs="Times New Roman"/>
          <w:sz w:val="24"/>
          <w:szCs w:val="24"/>
        </w:rPr>
        <w:t>й старше 60 лет 12,2%</w:t>
      </w:r>
      <w:r>
        <w:rPr>
          <w:rStyle w:val="af7"/>
          <w:rFonts w:ascii="Times New Roman" w:hAnsi="Times New Roman" w:cs="Times New Roman"/>
          <w:sz w:val="24"/>
          <w:szCs w:val="24"/>
        </w:rPr>
        <w:footnoteReference w:id="2"/>
      </w:r>
      <w:r>
        <w:rPr>
          <w:rFonts w:ascii="Times New Roman" w:hAnsi="Times New Roman" w:cs="Times New Roman"/>
          <w:sz w:val="24"/>
          <w:szCs w:val="24"/>
        </w:rPr>
        <w:t>. Доля пользователей растёт, но всё равно эти данные крайне малы.</w:t>
      </w:r>
    </w:p>
    <w:p w14:paraId="1673404A" w14:textId="77777777" w:rsidR="005C563C" w:rsidRDefault="00CA0FB0">
      <w:pP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 тому же пока не исчезает цифровое неравенство пожилых людей, что может приводить к информационной депривации данной категории. Информационная депривация определяется</w:t>
      </w:r>
      <w:r>
        <w:rPr>
          <w:rFonts w:ascii="Times New Roman" w:eastAsia="Times New Roman" w:hAnsi="Times New Roman" w:cs="Times New Roman"/>
          <w:color w:val="000000"/>
          <w:sz w:val="24"/>
          <w:szCs w:val="24"/>
        </w:rPr>
        <w:t xml:space="preserve"> как «состояние ограниченности в удовлетворении информационных потребностей, возникающее в результате информационно-технологической компетентности и препятствующее активизации ресурсного потенциала в организации жизнедеятельности человека»</w:t>
      </w:r>
      <w:r>
        <w:rPr>
          <w:rFonts w:ascii="Times New Roman" w:eastAsia="Times New Roman" w:hAnsi="Times New Roman" w:cs="Times New Roman"/>
          <w:color w:val="000000"/>
          <w:sz w:val="24"/>
          <w:szCs w:val="24"/>
          <w:vertAlign w:val="superscript"/>
        </w:rPr>
        <w:footnoteReference w:id="3"/>
      </w:r>
      <w:r>
        <w:rPr>
          <w:rFonts w:ascii="Times New Roman" w:eastAsia="Times New Roman" w:hAnsi="Times New Roman" w:cs="Times New Roman"/>
          <w:color w:val="000000"/>
          <w:sz w:val="24"/>
          <w:szCs w:val="24"/>
        </w:rPr>
        <w:t xml:space="preserve">. </w:t>
      </w:r>
    </w:p>
    <w:p w14:paraId="5E7609E8" w14:textId="77777777" w:rsidR="005C563C" w:rsidRDefault="00CA0FB0">
      <w:pP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Цифровые тех</w:t>
      </w:r>
      <w:r>
        <w:rPr>
          <w:rFonts w:ascii="Times New Roman" w:eastAsia="Times New Roman" w:hAnsi="Times New Roman" w:cs="Times New Roman"/>
          <w:color w:val="000000"/>
          <w:sz w:val="24"/>
          <w:szCs w:val="24"/>
        </w:rPr>
        <w:t xml:space="preserve">нологии для пожилых людей развиваются как минимум в пяти направлениях. </w:t>
      </w:r>
      <w:r>
        <w:rPr>
          <w:rFonts w:ascii="Times New Roman" w:eastAsia="Times New Roman" w:hAnsi="Times New Roman" w:cs="Times New Roman"/>
          <w:sz w:val="24"/>
          <w:szCs w:val="24"/>
          <w:shd w:val="clear" w:color="auto" w:fill="FDFDFD"/>
          <w:lang w:eastAsia="ru-RU"/>
        </w:rPr>
        <w:t xml:space="preserve">С одной стороны, </w:t>
      </w:r>
      <w:r>
        <w:rPr>
          <w:rFonts w:ascii="Times New Roman" w:eastAsia="Times New Roman" w:hAnsi="Times New Roman" w:cs="Times New Roman"/>
          <w:sz w:val="24"/>
          <w:szCs w:val="24"/>
          <w:lang w:eastAsia="ru-RU"/>
        </w:rPr>
        <w:t>развиваются онлайн-платформы для коммуникации с другими людьми. С другой стороны, у пожилых людей есть возможность напрямую коммуницировать с государственными структура</w:t>
      </w:r>
      <w:r>
        <w:rPr>
          <w:rFonts w:ascii="Times New Roman" w:eastAsia="Times New Roman" w:hAnsi="Times New Roman" w:cs="Times New Roman"/>
          <w:sz w:val="24"/>
          <w:szCs w:val="24"/>
          <w:lang w:eastAsia="ru-RU"/>
        </w:rPr>
        <w:t>ми и коммунальными инстанциями. С третьей стороны, уже, как правило, в государственных учреждениях внедрены цифровые сервисы, например: автоматы электронной очереди и компьютеры для самообслуживания. С четвёртой стороны, начинают появляться роботизированны</w:t>
      </w:r>
      <w:r>
        <w:rPr>
          <w:rFonts w:ascii="Times New Roman" w:eastAsia="Times New Roman" w:hAnsi="Times New Roman" w:cs="Times New Roman"/>
          <w:sz w:val="24"/>
          <w:szCs w:val="24"/>
          <w:lang w:eastAsia="ru-RU"/>
        </w:rPr>
        <w:t xml:space="preserve">е устройства </w:t>
      </w:r>
      <w:r>
        <w:rPr>
          <w:rFonts w:ascii="Times New Roman" w:eastAsia="Times New Roman" w:hAnsi="Times New Roman" w:cs="Times New Roman"/>
          <w:sz w:val="24"/>
          <w:szCs w:val="24"/>
          <w:shd w:val="clear" w:color="auto" w:fill="FDFDFD"/>
          <w:lang w:eastAsia="ru-RU"/>
        </w:rPr>
        <w:t xml:space="preserve">в </w:t>
      </w:r>
      <w:r>
        <w:rPr>
          <w:rFonts w:ascii="Times New Roman" w:eastAsia="Times New Roman" w:hAnsi="Times New Roman" w:cs="Times New Roman"/>
          <w:sz w:val="24"/>
          <w:szCs w:val="24"/>
          <w:shd w:val="clear" w:color="auto" w:fill="FDFDFD"/>
          <w:lang w:eastAsia="ru-RU"/>
        </w:rPr>
        <w:lastRenderedPageBreak/>
        <w:t>Многофункциональных центрах</w:t>
      </w:r>
      <w:r>
        <w:rPr>
          <w:rFonts w:ascii="Times New Roman" w:eastAsia="Times New Roman" w:hAnsi="Times New Roman" w:cs="Times New Roman"/>
          <w:sz w:val="24"/>
          <w:szCs w:val="24"/>
          <w:shd w:val="clear" w:color="auto" w:fill="FDFDFD"/>
          <w:vertAlign w:val="superscript"/>
          <w:lang w:eastAsia="ru-RU"/>
        </w:rPr>
        <w:t>.</w:t>
      </w:r>
      <w:r>
        <w:rPr>
          <w:rFonts w:ascii="Times New Roman" w:eastAsia="Times New Roman" w:hAnsi="Times New Roman" w:cs="Times New Roman"/>
          <w:sz w:val="24"/>
          <w:szCs w:val="24"/>
          <w:shd w:val="clear" w:color="auto" w:fill="FDFDFD"/>
          <w:lang w:eastAsia="ru-RU"/>
        </w:rPr>
        <w:t xml:space="preserve"> Кроме того, </w:t>
      </w:r>
      <w:r>
        <w:rPr>
          <w:rFonts w:ascii="Times New Roman" w:eastAsia="Times New Roman" w:hAnsi="Times New Roman" w:cs="Times New Roman"/>
          <w:sz w:val="24"/>
          <w:szCs w:val="24"/>
          <w:shd w:val="clear" w:color="auto" w:fill="FDFDFD"/>
          <w:lang w:eastAsia="ru-RU"/>
        </w:rPr>
        <w:t>развивается искусственный интеллект, которым можно пользоваться на ежедневной основе через цифровые устройства. Таким образом, важно развиват</w:t>
      </w:r>
      <w:r>
        <w:rPr>
          <w:rFonts w:ascii="Times New Roman" w:eastAsia="Times New Roman" w:hAnsi="Times New Roman" w:cs="Times New Roman"/>
          <w:sz w:val="24"/>
          <w:szCs w:val="24"/>
          <w:lang w:eastAsia="ru-RU"/>
        </w:rPr>
        <w:t>ь цифровую инклюзию пожилых людей в данных направлениях.</w:t>
      </w:r>
    </w:p>
    <w:p w14:paraId="7166FDDE" w14:textId="27DAABE4"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Поэтому было проведено исследование, в котором ставились с</w:t>
      </w:r>
      <w:r>
        <w:rPr>
          <w:rFonts w:ascii="Times New Roman" w:hAnsi="Times New Roman" w:cs="Times New Roman"/>
          <w:sz w:val="24"/>
          <w:szCs w:val="24"/>
        </w:rPr>
        <w:t>ледующие вопросы: «используют ли пожилые искусственный интеллект в повседневной жизни? Если используют, то какие функции полезны пожилым людям? Был проведён онлайн-опрос через сообщества социальной сети «</w:t>
      </w:r>
      <w:proofErr w:type="spellStart"/>
      <w:r>
        <w:rPr>
          <w:rFonts w:ascii="Times New Roman" w:hAnsi="Times New Roman" w:cs="Times New Roman"/>
          <w:sz w:val="24"/>
          <w:szCs w:val="24"/>
        </w:rPr>
        <w:t>Вконтакте</w:t>
      </w:r>
      <w:proofErr w:type="spellEnd"/>
      <w:r>
        <w:rPr>
          <w:rFonts w:ascii="Times New Roman" w:hAnsi="Times New Roman" w:cs="Times New Roman"/>
          <w:sz w:val="24"/>
          <w:szCs w:val="24"/>
        </w:rPr>
        <w:t>» для пенсионеров, а именно: «Пенсионеры Са</w:t>
      </w:r>
      <w:r>
        <w:rPr>
          <w:rFonts w:ascii="Times New Roman" w:hAnsi="Times New Roman" w:cs="Times New Roman"/>
          <w:sz w:val="24"/>
          <w:szCs w:val="24"/>
        </w:rPr>
        <w:t xml:space="preserve">нкт-Петербурга», «Пенсионеры </w:t>
      </w:r>
      <w:proofErr w:type="spellStart"/>
      <w:r>
        <w:rPr>
          <w:rFonts w:ascii="Times New Roman" w:hAnsi="Times New Roman" w:cs="Times New Roman"/>
          <w:sz w:val="24"/>
          <w:szCs w:val="24"/>
        </w:rPr>
        <w:t>Вконтакте</w:t>
      </w:r>
      <w:proofErr w:type="spellEnd"/>
      <w:r>
        <w:rPr>
          <w:rFonts w:ascii="Times New Roman" w:hAnsi="Times New Roman" w:cs="Times New Roman"/>
          <w:sz w:val="24"/>
          <w:szCs w:val="24"/>
        </w:rPr>
        <w:t>», «Пенсионеры онлайн». В исследовании приняли участие 108 человек (92,5% женщины и 7,5% мужчины). Возрастная категория участников онлайн-опроса от 55 до 86 лет.</w:t>
      </w:r>
      <w:r w:rsidR="00A43678">
        <w:rPr>
          <w:rFonts w:ascii="Times New Roman" w:hAnsi="Times New Roman" w:cs="Times New Roman"/>
          <w:sz w:val="24"/>
          <w:szCs w:val="24"/>
        </w:rPr>
        <w:t xml:space="preserve"> К тому же приводятся цитаты из интервью с пожилым человеком 88 лет.</w:t>
      </w:r>
    </w:p>
    <w:p w14:paraId="17261FC4" w14:textId="77777777" w:rsidR="005C563C" w:rsidRDefault="00CA0FB0">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Под искусственным интеллектом (далее по тексту – ИИ) пон</w:t>
      </w:r>
      <w:r>
        <w:rPr>
          <w:rFonts w:ascii="Times New Roman" w:eastAsia="Times New Roman" w:hAnsi="Times New Roman" w:cs="Times New Roman"/>
          <w:color w:val="000000"/>
          <w:sz w:val="24"/>
          <w:szCs w:val="24"/>
          <w:lang w:eastAsia="ru-RU"/>
        </w:rPr>
        <w:t>имается «комплекс технологических решений, позволяющий имитировать когнитивные функции человека (включая самообучение и поиск решений без заранее заданного алгоритма) и получать при выполнении конкретных задач результаты, сопоставимые как минимум с результ</w:t>
      </w:r>
      <w:r>
        <w:rPr>
          <w:rFonts w:ascii="Times New Roman" w:eastAsia="Times New Roman" w:hAnsi="Times New Roman" w:cs="Times New Roman"/>
          <w:color w:val="000000"/>
          <w:sz w:val="24"/>
          <w:szCs w:val="24"/>
          <w:lang w:eastAsia="ru-RU"/>
        </w:rPr>
        <w:t>атами интеллектуальной деятельности человека»</w:t>
      </w:r>
      <w:r>
        <w:rPr>
          <w:rFonts w:ascii="Times New Roman" w:eastAsia="Times New Roman" w:hAnsi="Times New Roman" w:cs="Times New Roman"/>
          <w:color w:val="000000"/>
          <w:sz w:val="24"/>
          <w:szCs w:val="24"/>
          <w:vertAlign w:val="superscript"/>
          <w:lang w:eastAsia="ru-RU"/>
        </w:rPr>
        <w:footnoteReference w:id="4"/>
      </w:r>
      <w:r>
        <w:rPr>
          <w:rFonts w:ascii="Times New Roman" w:eastAsia="Times New Roman" w:hAnsi="Times New Roman" w:cs="Times New Roman"/>
          <w:color w:val="000000"/>
          <w:sz w:val="24"/>
          <w:szCs w:val="24"/>
          <w:lang w:eastAsia="ru-RU"/>
        </w:rPr>
        <w:t xml:space="preserve">. В рамках исследования рассматривался слабый ИИ или </w:t>
      </w:r>
      <w:proofErr w:type="spellStart"/>
      <w:r>
        <w:rPr>
          <w:rFonts w:ascii="Times New Roman" w:eastAsia="Times New Roman" w:hAnsi="Times New Roman" w:cs="Times New Roman"/>
          <w:color w:val="000000"/>
          <w:sz w:val="24"/>
          <w:szCs w:val="24"/>
          <w:lang w:eastAsia="ru-RU"/>
        </w:rPr>
        <w:t>Narrow</w:t>
      </w:r>
      <w:proofErr w:type="spellEnd"/>
      <w:r>
        <w:rPr>
          <w:rFonts w:ascii="Times New Roman" w:eastAsia="Times New Roman" w:hAnsi="Times New Roman" w:cs="Times New Roman"/>
          <w:color w:val="000000"/>
          <w:sz w:val="24"/>
          <w:szCs w:val="24"/>
          <w:lang w:eastAsia="ru-RU"/>
        </w:rPr>
        <w:t xml:space="preserve"> AI. К слабому ИИ можно отнести голосового помощника, которым пользуются множество людей. Например, такие ассистенты, как «Алиса», «Маруся», «Дуся», «</w:t>
      </w:r>
      <w:proofErr w:type="spellStart"/>
      <w:r>
        <w:rPr>
          <w:rFonts w:ascii="Times New Roman" w:eastAsia="Times New Roman" w:hAnsi="Times New Roman" w:cs="Times New Roman"/>
          <w:color w:val="000000"/>
          <w:sz w:val="24"/>
          <w:szCs w:val="24"/>
          <w:lang w:eastAsia="ru-RU"/>
        </w:rPr>
        <w:t>Siri</w:t>
      </w:r>
      <w:proofErr w:type="spellEnd"/>
      <w:r>
        <w:rPr>
          <w:rFonts w:ascii="Times New Roman" w:eastAsia="Times New Roman" w:hAnsi="Times New Roman" w:cs="Times New Roman"/>
          <w:color w:val="000000"/>
          <w:sz w:val="24"/>
          <w:szCs w:val="24"/>
          <w:lang w:eastAsia="ru-RU"/>
        </w:rPr>
        <w:t>», «</w:t>
      </w:r>
      <w:proofErr w:type="spellStart"/>
      <w:r>
        <w:rPr>
          <w:rFonts w:ascii="Times New Roman" w:eastAsia="Times New Roman" w:hAnsi="Times New Roman" w:cs="Times New Roman"/>
          <w:color w:val="000000"/>
          <w:sz w:val="24"/>
          <w:szCs w:val="24"/>
          <w:lang w:eastAsia="ru-RU"/>
        </w:rPr>
        <w:t>Google</w:t>
      </w:r>
      <w:proofErr w:type="spellEnd"/>
      <w:r>
        <w:rPr>
          <w:rFonts w:ascii="Times New Roman" w:eastAsia="Times New Roman" w:hAnsi="Times New Roman" w:cs="Times New Roman"/>
          <w:color w:val="000000"/>
          <w:sz w:val="24"/>
          <w:szCs w:val="24"/>
          <w:lang w:eastAsia="ru-RU"/>
        </w:rPr>
        <w:t xml:space="preserve"> </w:t>
      </w:r>
      <w:proofErr w:type="spellStart"/>
      <w:r>
        <w:rPr>
          <w:rFonts w:ascii="Times New Roman" w:eastAsia="Times New Roman" w:hAnsi="Times New Roman" w:cs="Times New Roman"/>
          <w:color w:val="000000"/>
          <w:sz w:val="24"/>
          <w:szCs w:val="24"/>
          <w:lang w:eastAsia="ru-RU"/>
        </w:rPr>
        <w:t>Assistant</w:t>
      </w:r>
      <w:proofErr w:type="spellEnd"/>
      <w:r>
        <w:rPr>
          <w:rFonts w:ascii="Times New Roman" w:eastAsia="Times New Roman" w:hAnsi="Times New Roman" w:cs="Times New Roman"/>
          <w:color w:val="000000"/>
          <w:sz w:val="24"/>
          <w:szCs w:val="24"/>
          <w:lang w:eastAsia="ru-RU"/>
        </w:rPr>
        <w:t xml:space="preserve">» и другие. </w:t>
      </w:r>
    </w:p>
    <w:p w14:paraId="20609A82" w14:textId="240BCC3F" w:rsidR="005C563C" w:rsidRPr="00A43678" w:rsidRDefault="00CA0FB0" w:rsidP="00A43678">
      <w:pPr>
        <w:spacing w:after="0" w:line="240" w:lineRule="auto"/>
        <w:ind w:firstLine="709"/>
        <w:jc w:val="both"/>
        <w:rPr>
          <w:rFonts w:ascii="Times New Roman" w:eastAsia="Times New Roman" w:hAnsi="Times New Roman" w:cs="Times New Roman"/>
          <w:b/>
          <w:bCs/>
          <w:i/>
          <w:iCs/>
          <w:color w:val="000000"/>
          <w:sz w:val="24"/>
          <w:szCs w:val="24"/>
          <w:lang w:eastAsia="ru-RU"/>
        </w:rPr>
      </w:pPr>
      <w:r>
        <w:rPr>
          <w:rFonts w:ascii="Times New Roman" w:eastAsia="Times New Roman" w:hAnsi="Times New Roman" w:cs="Times New Roman"/>
          <w:color w:val="000000"/>
          <w:sz w:val="24"/>
          <w:szCs w:val="24"/>
          <w:lang w:eastAsia="ru-RU"/>
        </w:rPr>
        <w:t>В результате опроса было определено, что 34,3% пожилых людей используют ИИ в виде голосового помощника</w:t>
      </w:r>
      <w:r w:rsidR="00A43678">
        <w:rPr>
          <w:rFonts w:ascii="Times New Roman" w:eastAsia="Times New Roman" w:hAnsi="Times New Roman" w:cs="Times New Roman"/>
          <w:color w:val="000000"/>
          <w:sz w:val="24"/>
          <w:szCs w:val="24"/>
          <w:lang w:eastAsia="ru-RU"/>
        </w:rPr>
        <w:t>.</w:t>
      </w:r>
      <w:r w:rsidR="00A43678">
        <w:rPr>
          <w:rFonts w:ascii="Times New Roman" w:eastAsia="Times New Roman" w:hAnsi="Times New Roman" w:cs="Times New Roman"/>
          <w:b/>
          <w:bCs/>
          <w:i/>
          <w:iCs/>
          <w:color w:val="000000"/>
          <w:sz w:val="24"/>
          <w:szCs w:val="24"/>
          <w:lang w:eastAsia="ru-RU"/>
        </w:rPr>
        <w:t xml:space="preserve"> </w:t>
      </w:r>
      <w:r>
        <w:rPr>
          <w:rFonts w:ascii="Times New Roman" w:hAnsi="Times New Roman" w:cs="Times New Roman"/>
          <w:sz w:val="24"/>
          <w:szCs w:val="24"/>
        </w:rPr>
        <w:t>О</w:t>
      </w:r>
      <w:r>
        <w:rPr>
          <w:rFonts w:ascii="Times New Roman" w:hAnsi="Times New Roman" w:cs="Times New Roman"/>
          <w:sz w:val="24"/>
          <w:szCs w:val="24"/>
        </w:rPr>
        <w:t>стальные респонденты не используют голосового помощника, так как «не знали о помощнике» 9,1%, а остальным 90,9% «привычнее искать информацию самостоятельно» (где 100%, кем не используется помощник). 9,1% не знали о помощнике, хотя используют интернет, поэ</w:t>
      </w:r>
      <w:r>
        <w:rPr>
          <w:rFonts w:ascii="Times New Roman" w:hAnsi="Times New Roman" w:cs="Times New Roman"/>
          <w:sz w:val="24"/>
          <w:szCs w:val="24"/>
        </w:rPr>
        <w:t>тому необходимо работать над большей информированностью о голосовом помощнике.</w:t>
      </w:r>
    </w:p>
    <w:p w14:paraId="351434C9" w14:textId="77777777" w:rsidR="005C563C" w:rsidRDefault="00CA0FB0">
      <w:pP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Среди голосовых помощников выбирают «Алису» 74,4%, «Марусю» 9,3%, «</w:t>
      </w:r>
      <w:proofErr w:type="spellStart"/>
      <w:r>
        <w:rPr>
          <w:rFonts w:ascii="Times New Roman" w:eastAsia="Times New Roman" w:hAnsi="Times New Roman" w:cs="Times New Roman"/>
          <w:color w:val="000000"/>
          <w:sz w:val="24"/>
          <w:szCs w:val="24"/>
        </w:rPr>
        <w:t>Google</w:t>
      </w:r>
      <w:proofErr w:type="spellEnd"/>
      <w:r>
        <w:rPr>
          <w:rFonts w:ascii="Times New Roman" w:eastAsia="Times New Roman" w:hAnsi="Times New Roman" w:cs="Times New Roman"/>
          <w:color w:val="000000"/>
          <w:sz w:val="24"/>
          <w:szCs w:val="24"/>
        </w:rPr>
        <w:t xml:space="preserve">-ассистент» 18,6%, а </w:t>
      </w:r>
      <w:proofErr w:type="spellStart"/>
      <w:r>
        <w:rPr>
          <w:rFonts w:ascii="Times New Roman" w:eastAsia="Times New Roman" w:hAnsi="Times New Roman" w:cs="Times New Roman"/>
          <w:color w:val="000000"/>
          <w:sz w:val="24"/>
          <w:szCs w:val="24"/>
        </w:rPr>
        <w:t>Siri</w:t>
      </w:r>
      <w:proofErr w:type="spellEnd"/>
      <w:r>
        <w:rPr>
          <w:rFonts w:ascii="Times New Roman" w:eastAsia="Times New Roman" w:hAnsi="Times New Roman" w:cs="Times New Roman"/>
          <w:color w:val="000000"/>
          <w:sz w:val="24"/>
          <w:szCs w:val="24"/>
        </w:rPr>
        <w:t>» 4,7%. Ассистентом «Дусей» не пользуется ни один респондент, скорее всего, из-</w:t>
      </w:r>
      <w:r>
        <w:rPr>
          <w:rFonts w:ascii="Times New Roman" w:eastAsia="Times New Roman" w:hAnsi="Times New Roman" w:cs="Times New Roman"/>
          <w:color w:val="000000"/>
          <w:sz w:val="24"/>
          <w:szCs w:val="24"/>
        </w:rPr>
        <w:t xml:space="preserve">за того, что на данный момент этот помощник малоизвестен. </w:t>
      </w:r>
      <w:r>
        <w:rPr>
          <w:rFonts w:ascii="Times New Roman" w:eastAsia="Times New Roman" w:hAnsi="Times New Roman" w:cs="Times New Roman"/>
          <w:color w:val="000000"/>
          <w:sz w:val="24"/>
          <w:szCs w:val="24"/>
          <w:lang w:val="en-US"/>
        </w:rPr>
        <w:t>Siri</w:t>
      </w:r>
      <w:r>
        <w:rPr>
          <w:rFonts w:ascii="Times New Roman" w:eastAsia="Times New Roman" w:hAnsi="Times New Roman" w:cs="Times New Roman"/>
          <w:color w:val="000000"/>
          <w:sz w:val="24"/>
          <w:szCs w:val="24"/>
        </w:rPr>
        <w:t xml:space="preserve"> используется на технике </w:t>
      </w:r>
      <w:r>
        <w:rPr>
          <w:rFonts w:ascii="Times New Roman" w:eastAsia="Times New Roman" w:hAnsi="Times New Roman" w:cs="Times New Roman"/>
          <w:color w:val="000000"/>
          <w:sz w:val="24"/>
          <w:szCs w:val="24"/>
          <w:lang w:val="en-US"/>
        </w:rPr>
        <w:t>Apple</w:t>
      </w:r>
      <w:r>
        <w:rPr>
          <w:rFonts w:ascii="Times New Roman" w:eastAsia="Times New Roman" w:hAnsi="Times New Roman" w:cs="Times New Roman"/>
          <w:color w:val="000000"/>
          <w:sz w:val="24"/>
          <w:szCs w:val="24"/>
        </w:rPr>
        <w:t xml:space="preserve">. Поэтому можем предположить, что из-за высокой ценовой категории техники </w:t>
      </w:r>
      <w:r>
        <w:rPr>
          <w:rFonts w:ascii="Times New Roman" w:eastAsia="Times New Roman" w:hAnsi="Times New Roman" w:cs="Times New Roman"/>
          <w:color w:val="000000"/>
          <w:sz w:val="24"/>
          <w:szCs w:val="24"/>
          <w:lang w:val="en-US"/>
        </w:rPr>
        <w:t>Siri</w:t>
      </w:r>
      <w:r>
        <w:rPr>
          <w:rFonts w:ascii="Times New Roman" w:eastAsia="Times New Roman" w:hAnsi="Times New Roman" w:cs="Times New Roman"/>
          <w:color w:val="000000"/>
          <w:sz w:val="24"/>
          <w:szCs w:val="24"/>
        </w:rPr>
        <w:t xml:space="preserve"> пользуется самым наименьшим спросом среди пожилых людей. Алиса – самый востребованный</w:t>
      </w:r>
      <w:r>
        <w:rPr>
          <w:rFonts w:ascii="Times New Roman" w:eastAsia="Times New Roman" w:hAnsi="Times New Roman" w:cs="Times New Roman"/>
          <w:color w:val="000000"/>
          <w:sz w:val="24"/>
          <w:szCs w:val="24"/>
        </w:rPr>
        <w:t xml:space="preserve"> помощник, так как является наиболее популярным и разрекламированным голосовым помощником. Маруся также разрекламирована на телевидении, но особой востребованностью у респондентов нашего онлайн-опроса она не пользуется. </w:t>
      </w:r>
    </w:p>
    <w:p w14:paraId="6339C867" w14:textId="77777777" w:rsidR="005C563C" w:rsidRDefault="00CA0FB0">
      <w:pP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894C9D8" wp14:editId="515A18F5">
            <wp:extent cx="4467225" cy="2190115"/>
            <wp:effectExtent l="0" t="0" r="9525" b="635"/>
            <wp:docPr id="2" name="image63.png"/>
            <wp:cNvGraphicFramePr/>
            <a:graphic xmlns:a="http://schemas.openxmlformats.org/drawingml/2006/main">
              <a:graphicData uri="http://schemas.openxmlformats.org/drawingml/2006/picture">
                <pic:pic xmlns:pic="http://schemas.openxmlformats.org/drawingml/2006/picture">
                  <pic:nvPicPr>
                    <pic:cNvPr id="0" name="image63.png"/>
                    <pic:cNvPicPr/>
                  </pic:nvPicPr>
                  <pic:blipFill>
                    <a:blip r:embed="rId8"/>
                    <a:srcRect t="-1070" r="7067" b="3606"/>
                    <a:stretch/>
                  </pic:blipFill>
                  <pic:spPr bwMode="auto">
                    <a:xfrm>
                      <a:off x="0" y="0"/>
                      <a:ext cx="4477795" cy="2195297"/>
                    </a:xfrm>
                    <a:prstGeom prst="rect">
                      <a:avLst/>
                    </a:prstGeom>
                    <a:ln>
                      <a:noFill/>
                    </a:ln>
                  </pic:spPr>
                </pic:pic>
              </a:graphicData>
            </a:graphic>
          </wp:inline>
        </w:drawing>
      </w:r>
    </w:p>
    <w:p w14:paraId="3AC9F8E6" w14:textId="77777777" w:rsidR="005C563C" w:rsidRDefault="00CA0FB0">
      <w:pPr>
        <w:spacing w:after="0" w:line="240" w:lineRule="auto"/>
        <w:ind w:firstLine="709"/>
        <w:jc w:val="both"/>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 xml:space="preserve">Рисунок 2.  Используемые функции </w:t>
      </w:r>
      <w:r>
        <w:rPr>
          <w:rFonts w:ascii="Times New Roman" w:eastAsia="Times New Roman" w:hAnsi="Times New Roman" w:cs="Times New Roman"/>
          <w:b/>
          <w:bCs/>
          <w:i/>
          <w:iCs/>
          <w:color w:val="000000"/>
          <w:sz w:val="24"/>
          <w:szCs w:val="24"/>
        </w:rPr>
        <w:t>голосового помощника</w:t>
      </w:r>
    </w:p>
    <w:p w14:paraId="715E7574"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Как выяснилось, полезен голосовой помощник (далее по тексту – ГП) пожилым людям в том, что они задают вопросы, чтобы узнать информацию. Как оказалось, это самая необходимая функция, которую нужна 84,1% (где, 100% — это те, кто использует ИИ). Слушают музык</w:t>
      </w:r>
      <w:r>
        <w:rPr>
          <w:rFonts w:ascii="Times New Roman" w:hAnsi="Times New Roman" w:cs="Times New Roman"/>
          <w:sz w:val="24"/>
          <w:szCs w:val="24"/>
        </w:rPr>
        <w:t>у, узнают погоду, слушают новости с помощью ГП по 22,7% (см. Рисунок 2).</w:t>
      </w:r>
    </w:p>
    <w:p w14:paraId="4FCCE48B"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ГП может быть даже своеобразным другом для пожилого человека, который может поднять настроение, рассказав интересный факт или анекдот. 9,1% респондентов указали, что голосовой помощни</w:t>
      </w:r>
      <w:r>
        <w:rPr>
          <w:rFonts w:ascii="Times New Roman" w:hAnsi="Times New Roman" w:cs="Times New Roman"/>
          <w:sz w:val="24"/>
          <w:szCs w:val="24"/>
        </w:rPr>
        <w:t xml:space="preserve">к поднимает им настроение, а 13,6% разговаривают с ним (см. Рисунок 2). </w:t>
      </w:r>
    </w:p>
    <w:p w14:paraId="026876A6" w14:textId="73A74468"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Например, из интервью с пожилой женщиной 88 лет выясняется, что она использует голосовой помощник «Алису»</w:t>
      </w:r>
      <w:r>
        <w:rPr>
          <w:rFonts w:ascii="Times New Roman" w:hAnsi="Times New Roman" w:cs="Times New Roman"/>
          <w:sz w:val="24"/>
          <w:szCs w:val="24"/>
        </w:rPr>
        <w:t>. Информант поделилась: «Представляете я с Алисой разговариваю, как с живым человеком!». Алиса не только друг, с которым можно мило побеседовать, но и повздорить. Например, женщина р</w:t>
      </w:r>
      <w:r>
        <w:rPr>
          <w:rFonts w:ascii="Times New Roman" w:hAnsi="Times New Roman" w:cs="Times New Roman"/>
          <w:sz w:val="24"/>
          <w:szCs w:val="24"/>
        </w:rPr>
        <w:t>ассказала: «Я тут с ней ссорилась в пух и прах!». Поэтому ассистент может быть собеседником на равных с которым можно поговорить и поссориться.</w:t>
      </w:r>
    </w:p>
    <w:p w14:paraId="7C9C8316"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К тому же </w:t>
      </w:r>
      <w:r>
        <w:rPr>
          <w:rFonts w:ascii="Times New Roman" w:eastAsia="Times New Roman" w:hAnsi="Times New Roman" w:cs="Times New Roman"/>
          <w:color w:val="000000"/>
          <w:sz w:val="24"/>
          <w:szCs w:val="24"/>
        </w:rPr>
        <w:t xml:space="preserve">ИИ помогает не забыть о важных вещах, когда информации и так много, например, что назначена встреча или мероприятие, что нужно выпить лекарство или прийти на приём к врачу. Для важных напоминаний помощник пригодился 9,1% (см. Рисунок 2). </w:t>
      </w:r>
    </w:p>
    <w:p w14:paraId="1B5DD975"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не</w:t>
      </w:r>
      <w:r>
        <w:rPr>
          <w:rFonts w:ascii="Times New Roman" w:hAnsi="Times New Roman" w:cs="Times New Roman"/>
          <w:sz w:val="24"/>
          <w:szCs w:val="24"/>
        </w:rPr>
        <w:t>обходимо увеличить количество рекламы искусственного интеллекта в виде голосового помощника, так как он полезен пожилым людям. Информированность может быть через более эффективную рекламу в интернете, которая будет направлена в том числе и на пожилых людей</w:t>
      </w:r>
      <w:r>
        <w:rPr>
          <w:rFonts w:ascii="Times New Roman" w:hAnsi="Times New Roman" w:cs="Times New Roman"/>
          <w:sz w:val="24"/>
          <w:szCs w:val="24"/>
        </w:rPr>
        <w:t>. К тому же реклама может быть не только на телевидении, но и больше распространяться на радиостанциях. Реклама должна включать в себя информацию о том, какая польза может быть для пожилого человека с помощью ассистента. Потому что ИИ предназначен не тольк</w:t>
      </w:r>
      <w:r>
        <w:rPr>
          <w:rFonts w:ascii="Times New Roman" w:hAnsi="Times New Roman" w:cs="Times New Roman"/>
          <w:sz w:val="24"/>
          <w:szCs w:val="24"/>
        </w:rPr>
        <w:t>о для поиска информации, но и для общения, поднятия настроения, напоминаний, решения бытовых вопросов.</w:t>
      </w:r>
    </w:p>
    <w:p w14:paraId="7A6C2EA6" w14:textId="77777777" w:rsidR="005C563C" w:rsidRDefault="005C563C">
      <w:pPr>
        <w:spacing w:line="240" w:lineRule="auto"/>
        <w:ind w:firstLine="709"/>
        <w:jc w:val="center"/>
        <w:rPr>
          <w:rFonts w:ascii="Times New Roman" w:hAnsi="Times New Roman" w:cs="Times New Roman"/>
          <w:b/>
          <w:bCs/>
          <w:sz w:val="24"/>
          <w:szCs w:val="24"/>
        </w:rPr>
      </w:pPr>
    </w:p>
    <w:p w14:paraId="23468BA5" w14:textId="77777777" w:rsidR="005C563C" w:rsidRDefault="00CA0FB0">
      <w:pPr>
        <w:spacing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6467FDCC" w14:textId="77777777" w:rsidR="005C563C" w:rsidRDefault="00CA0FB0">
      <w:pPr>
        <w:pStyle w:val="af8"/>
        <w:numPr>
          <w:ilvl w:val="0"/>
          <w:numId w:val="3"/>
        </w:numPr>
        <w:spacing w:after="0" w:line="240" w:lineRule="auto"/>
        <w:ind w:left="357" w:hanging="357"/>
        <w:jc w:val="both"/>
        <w:rPr>
          <w:rFonts w:ascii="Times New Roman" w:hAnsi="Times New Roman" w:cs="Times New Roman"/>
          <w:sz w:val="24"/>
          <w:szCs w:val="24"/>
        </w:rPr>
      </w:pPr>
      <w:r>
        <w:rPr>
          <w:rFonts w:ascii="Times New Roman" w:hAnsi="Times New Roman" w:cs="Times New Roman"/>
          <w:sz w:val="24"/>
          <w:szCs w:val="24"/>
        </w:rPr>
        <w:t>Вынужденная цифровизация: исследование цифровой грамотности россиян в 2021 году [Электронный ресурс] // Официальный сайт “НАФИ”</w:t>
      </w:r>
      <w:r>
        <w:rPr>
          <w:rFonts w:ascii="Times New Roman" w:hAnsi="Times New Roman" w:cs="Times New Roman"/>
          <w:sz w:val="24"/>
          <w:szCs w:val="24"/>
        </w:rPr>
        <w:t>. URL: https://nafi.ru/analytics/vynuzhdennaya-tsifrovizatsiya-issledovanie-tsifrovoy-gramotnosti-rossiyan-v-2021-godu/ (дата обращения: 02.11.2021).</w:t>
      </w:r>
    </w:p>
    <w:p w14:paraId="0480788B" w14:textId="77777777" w:rsidR="005C563C" w:rsidRDefault="00CA0FB0">
      <w:pPr>
        <w:pStyle w:val="af8"/>
        <w:numPr>
          <w:ilvl w:val="0"/>
          <w:numId w:val="3"/>
        </w:numPr>
        <w:spacing w:after="0" w:line="240" w:lineRule="auto"/>
        <w:ind w:left="357" w:hanging="357"/>
        <w:jc w:val="both"/>
        <w:rPr>
          <w:rFonts w:ascii="Times New Roman" w:hAnsi="Times New Roman" w:cs="Times New Roman"/>
          <w:sz w:val="24"/>
          <w:szCs w:val="24"/>
        </w:rPr>
      </w:pPr>
      <w:proofErr w:type="spellStart"/>
      <w:r>
        <w:rPr>
          <w:rFonts w:ascii="Times New Roman" w:hAnsi="Times New Roman" w:cs="Times New Roman"/>
          <w:sz w:val="24"/>
          <w:szCs w:val="24"/>
        </w:rPr>
        <w:t>Гасумова</w:t>
      </w:r>
      <w:proofErr w:type="spellEnd"/>
      <w:r>
        <w:rPr>
          <w:rFonts w:ascii="Times New Roman" w:hAnsi="Times New Roman" w:cs="Times New Roman"/>
          <w:sz w:val="24"/>
          <w:szCs w:val="24"/>
        </w:rPr>
        <w:t xml:space="preserve"> С.Е. Информационно-технологическая компетентность и информационная депривация старшего поколения </w:t>
      </w:r>
      <w:r>
        <w:rPr>
          <w:rFonts w:ascii="Times New Roman" w:hAnsi="Times New Roman" w:cs="Times New Roman"/>
          <w:sz w:val="24"/>
          <w:szCs w:val="24"/>
        </w:rPr>
        <w:t>в цифровом обществе // Старшее поколение современной России. 2021. С.423-427.</w:t>
      </w:r>
    </w:p>
    <w:p w14:paraId="4F9D2285" w14:textId="77777777" w:rsidR="005C563C" w:rsidRDefault="00CA0FB0">
      <w:pPr>
        <w:pStyle w:val="af8"/>
        <w:numPr>
          <w:ilvl w:val="0"/>
          <w:numId w:val="3"/>
        </w:numPr>
        <w:spacing w:after="0" w:line="240" w:lineRule="auto"/>
        <w:ind w:left="357" w:hanging="357"/>
        <w:jc w:val="both"/>
        <w:rPr>
          <w:rFonts w:ascii="Times New Roman" w:hAnsi="Times New Roman" w:cs="Times New Roman"/>
          <w:sz w:val="24"/>
          <w:szCs w:val="24"/>
        </w:rPr>
      </w:pPr>
      <w:r>
        <w:rPr>
          <w:rFonts w:ascii="Times New Roman" w:hAnsi="Times New Roman" w:cs="Times New Roman"/>
          <w:sz w:val="24"/>
          <w:szCs w:val="24"/>
        </w:rPr>
        <w:t>Распределение населения, являющегося активными пользователями сети Интернет [Электронный ресурс] // Росстат. URL: https://clck.ru/gvhRm (дата обращения 02.04.2022).</w:t>
      </w:r>
    </w:p>
    <w:p w14:paraId="5A4220BB" w14:textId="77777777" w:rsidR="005C563C" w:rsidRDefault="00CA0FB0">
      <w:pPr>
        <w:pStyle w:val="af8"/>
        <w:numPr>
          <w:ilvl w:val="0"/>
          <w:numId w:val="3"/>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357" w:hanging="35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Указ Президен</w:t>
      </w:r>
      <w:r>
        <w:rPr>
          <w:rFonts w:ascii="Times New Roman" w:eastAsia="Times New Roman" w:hAnsi="Times New Roman" w:cs="Times New Roman"/>
          <w:color w:val="000000"/>
          <w:sz w:val="24"/>
          <w:szCs w:val="24"/>
        </w:rPr>
        <w:t>та РФ от 10.10.2019 № 490 «О развитии искусственного интеллекта в Российской Федерации» [Электронный ресурс] // Доступ СПС «Консультант-плюс». URL: http://www.consultant.ru/document/cons_doc_LAW_335184/ (дата обращения: 07.05.2022).</w:t>
      </w:r>
    </w:p>
    <w:p w14:paraId="35EE8CA9" w14:textId="77777777" w:rsidR="005C563C" w:rsidRDefault="005C563C">
      <w:pPr>
        <w:pStyle w:val="af8"/>
        <w:pBdr>
          <w:top w:val="none" w:sz="4" w:space="0" w:color="000000"/>
          <w:left w:val="none" w:sz="4" w:space="0" w:color="000000"/>
          <w:bottom w:val="none" w:sz="4" w:space="0" w:color="000000"/>
          <w:right w:val="none" w:sz="4" w:space="0" w:color="000000"/>
          <w:between w:val="none" w:sz="4" w:space="0" w:color="000000"/>
        </w:pBdr>
        <w:spacing w:after="0" w:line="240" w:lineRule="auto"/>
        <w:ind w:left="357"/>
        <w:jc w:val="both"/>
        <w:rPr>
          <w:rFonts w:ascii="Times New Roman" w:eastAsia="Times New Roman" w:hAnsi="Times New Roman" w:cs="Times New Roman"/>
          <w:color w:val="000000"/>
          <w:sz w:val="24"/>
          <w:szCs w:val="24"/>
        </w:rPr>
      </w:pPr>
    </w:p>
    <w:p w14:paraId="1B970A5C" w14:textId="77777777" w:rsidR="005C563C" w:rsidRDefault="00CA0FB0">
      <w:pPr>
        <w:spacing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авторе</w:t>
      </w:r>
    </w:p>
    <w:p w14:paraId="0C753288" w14:textId="77777777" w:rsidR="005C563C" w:rsidRDefault="00CA0F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Кузнецова Екатерина Михайловна) – младший научный сотрудник, Социологический институт РАН Федерального научно-исследовательского социологического центра Российской академии наук, Санкт-Петербург, Россия (</w:t>
      </w:r>
      <w:hyperlink r:id="rId9" w:tooltip="mailto:kuznetsova.ekaterina.2017@bk.ru" w:history="1">
        <w:r>
          <w:rPr>
            <w:rStyle w:val="af9"/>
            <w:rFonts w:ascii="Times New Roman" w:hAnsi="Times New Roman" w:cs="Times New Roman"/>
            <w:sz w:val="24"/>
            <w:szCs w:val="24"/>
            <w:lang w:val="en-US"/>
          </w:rPr>
          <w:t>kuznetsova</w:t>
        </w:r>
        <w:r>
          <w:rPr>
            <w:rStyle w:val="af9"/>
            <w:rFonts w:ascii="Times New Roman" w:hAnsi="Times New Roman" w:cs="Times New Roman"/>
            <w:sz w:val="24"/>
            <w:szCs w:val="24"/>
          </w:rPr>
          <w:t>.</w:t>
        </w:r>
        <w:r>
          <w:rPr>
            <w:rStyle w:val="af9"/>
            <w:rFonts w:ascii="Times New Roman" w:hAnsi="Times New Roman" w:cs="Times New Roman"/>
            <w:sz w:val="24"/>
            <w:szCs w:val="24"/>
            <w:lang w:val="en-US"/>
          </w:rPr>
          <w:t>ekaterina</w:t>
        </w:r>
        <w:r>
          <w:rPr>
            <w:rStyle w:val="af9"/>
            <w:rFonts w:ascii="Times New Roman" w:hAnsi="Times New Roman" w:cs="Times New Roman"/>
            <w:sz w:val="24"/>
            <w:szCs w:val="24"/>
          </w:rPr>
          <w:t>.2017@</w:t>
        </w:r>
        <w:r>
          <w:rPr>
            <w:rStyle w:val="af9"/>
            <w:rFonts w:ascii="Times New Roman" w:hAnsi="Times New Roman" w:cs="Times New Roman"/>
            <w:sz w:val="24"/>
            <w:szCs w:val="24"/>
            <w:lang w:val="en-US"/>
          </w:rPr>
          <w:t>bk</w:t>
        </w:r>
        <w:r>
          <w:rPr>
            <w:rStyle w:val="af9"/>
            <w:rFonts w:ascii="Times New Roman" w:hAnsi="Times New Roman" w:cs="Times New Roman"/>
            <w:sz w:val="24"/>
            <w:szCs w:val="24"/>
          </w:rPr>
          <w:t>.</w:t>
        </w:r>
        <w:proofErr w:type="spellStart"/>
        <w:r>
          <w:rPr>
            <w:rStyle w:val="af9"/>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14:paraId="07204D59" w14:textId="77777777" w:rsidR="005C563C" w:rsidRDefault="005C563C">
      <w:pPr>
        <w:spacing w:after="0" w:line="240" w:lineRule="auto"/>
        <w:ind w:firstLine="709"/>
        <w:jc w:val="both"/>
        <w:rPr>
          <w:rFonts w:ascii="Times New Roman" w:hAnsi="Times New Roman" w:cs="Times New Roman"/>
          <w:b/>
          <w:sz w:val="24"/>
          <w:szCs w:val="24"/>
        </w:rPr>
      </w:pPr>
    </w:p>
    <w:p w14:paraId="7D43FCCF" w14:textId="77777777" w:rsidR="005C563C" w:rsidRPr="00372427" w:rsidRDefault="00CA0FB0" w:rsidP="00372427">
      <w:pPr>
        <w:spacing w:after="0"/>
        <w:ind w:firstLine="709"/>
        <w:jc w:val="both"/>
        <w:rPr>
          <w:rFonts w:ascii="Times New Roman" w:hAnsi="Times New Roman" w:cs="Times New Roman"/>
          <w:bCs/>
          <w:sz w:val="24"/>
          <w:szCs w:val="24"/>
          <w:lang w:val="en-US"/>
        </w:rPr>
      </w:pPr>
      <w:r w:rsidRPr="00372427">
        <w:rPr>
          <w:rFonts w:ascii="Times New Roman" w:hAnsi="Times New Roman" w:cs="Times New Roman"/>
          <w:bCs/>
          <w:sz w:val="24"/>
          <w:szCs w:val="24"/>
        </w:rPr>
        <w:lastRenderedPageBreak/>
        <w:t xml:space="preserve">Исследование выполнено по гранту РНФ </w:t>
      </w:r>
      <w:r w:rsidRPr="00372427">
        <w:rPr>
          <w:rFonts w:ascii="Times New Roman" w:hAnsi="Times New Roman" w:cs="Times New Roman"/>
          <w:sz w:val="24"/>
        </w:rPr>
        <w:t>«Отложенное старение или поздняя взрослость в России: как цифровое развитие меняет статус пожилых в эпоху COVID-19 и</w:t>
      </w:r>
      <w:r w:rsidRPr="00372427">
        <w:rPr>
          <w:rFonts w:ascii="Times New Roman" w:hAnsi="Times New Roman" w:cs="Times New Roman"/>
          <w:sz w:val="24"/>
        </w:rPr>
        <w:t xml:space="preserve"> неопределенности». </w:t>
      </w:r>
      <w:r w:rsidRPr="00372427">
        <w:rPr>
          <w:rFonts w:ascii="Times New Roman" w:eastAsia="Liberation Sans" w:hAnsi="Times New Roman" w:cs="Times New Roman"/>
          <w:i/>
          <w:color w:val="000000"/>
          <w:sz w:val="24"/>
          <w:highlight w:val="white"/>
          <w:lang w:val="en-US"/>
        </w:rPr>
        <w:t>C</w:t>
      </w:r>
      <w:r w:rsidRPr="00372427">
        <w:rPr>
          <w:rFonts w:ascii="Times New Roman" w:eastAsia="Liberation Sans" w:hAnsi="Times New Roman" w:cs="Times New Roman"/>
          <w:i/>
          <w:color w:val="000000"/>
          <w:sz w:val="24"/>
          <w:highlight w:val="white"/>
        </w:rPr>
        <w:t>И</w:t>
      </w:r>
      <w:r w:rsidRPr="00372427">
        <w:rPr>
          <w:rFonts w:ascii="Times New Roman" w:eastAsia="Liberation Sans" w:hAnsi="Times New Roman" w:cs="Times New Roman"/>
          <w:i/>
          <w:color w:val="000000"/>
          <w:sz w:val="24"/>
          <w:highlight w:val="white"/>
          <w:lang w:val="en-US"/>
        </w:rPr>
        <w:t xml:space="preserve"> </w:t>
      </w:r>
      <w:r w:rsidRPr="00372427">
        <w:rPr>
          <w:rFonts w:ascii="Times New Roman" w:eastAsia="Liberation Sans" w:hAnsi="Times New Roman" w:cs="Times New Roman"/>
          <w:i/>
          <w:color w:val="000000"/>
          <w:sz w:val="24"/>
          <w:highlight w:val="white"/>
        </w:rPr>
        <w:t>РАН</w:t>
      </w:r>
      <w:r w:rsidRPr="00372427">
        <w:rPr>
          <w:rFonts w:ascii="Times New Roman" w:eastAsia="Liberation Sans" w:hAnsi="Times New Roman" w:cs="Times New Roman"/>
          <w:i/>
          <w:color w:val="000000"/>
          <w:sz w:val="24"/>
          <w:highlight w:val="white"/>
          <w:lang w:val="en-US"/>
        </w:rPr>
        <w:t xml:space="preserve"> - </w:t>
      </w:r>
      <w:r w:rsidRPr="00372427">
        <w:rPr>
          <w:rFonts w:ascii="Times New Roman" w:eastAsia="Liberation Sans" w:hAnsi="Times New Roman" w:cs="Times New Roman"/>
          <w:i/>
          <w:color w:val="000000"/>
          <w:sz w:val="24"/>
          <w:highlight w:val="white"/>
        </w:rPr>
        <w:t>филиал</w:t>
      </w:r>
      <w:r w:rsidRPr="00372427">
        <w:rPr>
          <w:rFonts w:ascii="Times New Roman" w:eastAsia="Liberation Sans" w:hAnsi="Times New Roman" w:cs="Times New Roman"/>
          <w:i/>
          <w:color w:val="000000"/>
          <w:sz w:val="24"/>
          <w:highlight w:val="white"/>
          <w:lang w:val="en-US"/>
        </w:rPr>
        <w:t xml:space="preserve"> </w:t>
      </w:r>
      <w:r w:rsidRPr="00372427">
        <w:rPr>
          <w:rFonts w:ascii="Times New Roman" w:eastAsia="Liberation Sans" w:hAnsi="Times New Roman" w:cs="Times New Roman"/>
          <w:i/>
          <w:color w:val="000000"/>
          <w:sz w:val="24"/>
          <w:highlight w:val="white"/>
        </w:rPr>
        <w:t>ФНИСЦ</w:t>
      </w:r>
      <w:r w:rsidRPr="00372427">
        <w:rPr>
          <w:rFonts w:ascii="Times New Roman" w:eastAsia="Liberation Sans" w:hAnsi="Times New Roman" w:cs="Times New Roman"/>
          <w:i/>
          <w:color w:val="000000"/>
          <w:sz w:val="24"/>
          <w:highlight w:val="white"/>
          <w:lang w:val="en-US"/>
        </w:rPr>
        <w:t xml:space="preserve"> </w:t>
      </w:r>
      <w:r w:rsidRPr="00372427">
        <w:rPr>
          <w:rFonts w:ascii="Times New Roman" w:eastAsia="Liberation Sans" w:hAnsi="Times New Roman" w:cs="Times New Roman"/>
          <w:i/>
          <w:color w:val="000000"/>
          <w:sz w:val="24"/>
          <w:highlight w:val="white"/>
        </w:rPr>
        <w:t>РАН</w:t>
      </w:r>
    </w:p>
    <w:p w14:paraId="34469B38" w14:textId="77777777" w:rsidR="005C563C" w:rsidRDefault="00CA0FB0">
      <w:pPr>
        <w:spacing w:after="0" w:line="240" w:lineRule="auto"/>
        <w:ind w:firstLine="709"/>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Kuznetsova E.M.</w:t>
      </w:r>
    </w:p>
    <w:p w14:paraId="13BD7D4D" w14:textId="77777777" w:rsidR="005C563C" w:rsidRDefault="00CA0FB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THE USE OF ARTIFICIAL INTELLIGENCE IN THE DIGITAL SPACE OF THE ELDERLY</w:t>
      </w:r>
    </w:p>
    <w:p w14:paraId="677CB129"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bCs/>
          <w:sz w:val="24"/>
          <w:szCs w:val="24"/>
          <w:lang w:val="en-US"/>
        </w:rPr>
        <w:t>Abstract:</w:t>
      </w:r>
      <w:r>
        <w:rPr>
          <w:rFonts w:ascii="Times New Roman" w:hAnsi="Times New Roman" w:cs="Times New Roman"/>
          <w:sz w:val="24"/>
          <w:szCs w:val="24"/>
          <w:lang w:val="en-US"/>
        </w:rPr>
        <w:t xml:space="preserve"> An increasingly increasing risk of social exclusion of a</w:t>
      </w:r>
      <w:r>
        <w:rPr>
          <w:rFonts w:ascii="Times New Roman" w:hAnsi="Times New Roman" w:cs="Times New Roman"/>
          <w:sz w:val="24"/>
          <w:szCs w:val="24"/>
          <w:lang w:val="en-US"/>
        </w:rPr>
        <w:t>n elderly person along with those already listed in modern society is the low level of his digital competencies. Artificial intelligence, in turn, can help to level the risk of digital exclusion and become a kind of friend and helper for an elderly person.</w:t>
      </w:r>
    </w:p>
    <w:p w14:paraId="35A568F5"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bCs/>
          <w:sz w:val="24"/>
          <w:szCs w:val="24"/>
          <w:lang w:val="en-US"/>
        </w:rPr>
        <w:t>Keywords:</w:t>
      </w:r>
      <w:r>
        <w:rPr>
          <w:rFonts w:ascii="Times New Roman" w:hAnsi="Times New Roman" w:cs="Times New Roman"/>
          <w:sz w:val="24"/>
          <w:szCs w:val="24"/>
          <w:lang w:val="en-US"/>
        </w:rPr>
        <w:t xml:space="preserve"> artificial intelligence, voice assistant, voice assistant, artificial intelligence, elderly people, digital inclusion of the elderly, digital space, elderly person.</w:t>
      </w:r>
    </w:p>
    <w:p w14:paraId="25B84A89" w14:textId="77777777" w:rsidR="005C563C" w:rsidRDefault="005C563C">
      <w:pPr>
        <w:spacing w:after="0" w:line="240" w:lineRule="auto"/>
        <w:ind w:firstLine="709"/>
        <w:jc w:val="both"/>
        <w:rPr>
          <w:rFonts w:ascii="Times New Roman" w:hAnsi="Times New Roman" w:cs="Times New Roman"/>
          <w:sz w:val="24"/>
          <w:szCs w:val="24"/>
          <w:lang w:val="en-US"/>
        </w:rPr>
      </w:pPr>
    </w:p>
    <w:p w14:paraId="2A1020D8" w14:textId="77777777" w:rsidR="005C563C" w:rsidRDefault="00CA0FB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Information about the author</w:t>
      </w:r>
    </w:p>
    <w:p w14:paraId="47C8C55A" w14:textId="77777777" w:rsidR="005C563C" w:rsidRPr="00A43678"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Kuznetsova Ekaterina </w:t>
      </w:r>
      <w:proofErr w:type="spellStart"/>
      <w:r>
        <w:rPr>
          <w:rFonts w:ascii="Times New Roman" w:hAnsi="Times New Roman" w:cs="Times New Roman"/>
          <w:sz w:val="24"/>
          <w:szCs w:val="24"/>
          <w:lang w:val="en-US"/>
        </w:rPr>
        <w:t>Mikhailovna</w:t>
      </w:r>
      <w:proofErr w:type="spellEnd"/>
      <w:r>
        <w:rPr>
          <w:rFonts w:ascii="Times New Roman" w:hAnsi="Times New Roman" w:cs="Times New Roman"/>
          <w:sz w:val="24"/>
          <w:szCs w:val="24"/>
          <w:lang w:val="en-US"/>
        </w:rPr>
        <w:t>) – Junior Researc</w:t>
      </w:r>
      <w:r>
        <w:rPr>
          <w:rFonts w:ascii="Times New Roman" w:hAnsi="Times New Roman" w:cs="Times New Roman"/>
          <w:sz w:val="24"/>
          <w:szCs w:val="24"/>
          <w:lang w:val="en-US"/>
        </w:rPr>
        <w:t>her, Sociological Institute of the Russian Academy of Sciences, Federal Research Sociological Center of the Russian Academy of Sciences, St. Petersburg, Russia (</w:t>
      </w:r>
      <w:hyperlink r:id="rId10" w:tooltip="mailto:kuznetsova.ekaterina.2017@bk.ru" w:history="1">
        <w:r>
          <w:rPr>
            <w:rStyle w:val="af9"/>
            <w:rFonts w:ascii="Times New Roman" w:hAnsi="Times New Roman" w:cs="Times New Roman"/>
            <w:sz w:val="24"/>
            <w:szCs w:val="24"/>
            <w:lang w:val="en-US"/>
          </w:rPr>
          <w:t>kuznetsova.ekaterina.2017@bk.ru</w:t>
        </w:r>
      </w:hyperlink>
      <w:r>
        <w:rPr>
          <w:rFonts w:ascii="Times New Roman" w:hAnsi="Times New Roman" w:cs="Times New Roman"/>
          <w:sz w:val="24"/>
          <w:szCs w:val="24"/>
          <w:lang w:val="en-US"/>
        </w:rPr>
        <w:t>).</w:t>
      </w:r>
    </w:p>
    <w:p w14:paraId="7C47E116" w14:textId="77777777" w:rsidR="005C563C" w:rsidRDefault="005C563C">
      <w:pPr>
        <w:spacing w:after="0" w:line="240" w:lineRule="auto"/>
        <w:ind w:firstLine="709"/>
        <w:jc w:val="both"/>
        <w:rPr>
          <w:rFonts w:ascii="Times New Roman" w:hAnsi="Times New Roman" w:cs="Times New Roman"/>
          <w:sz w:val="24"/>
          <w:szCs w:val="24"/>
          <w:lang w:val="en-US"/>
        </w:rPr>
      </w:pPr>
    </w:p>
    <w:p w14:paraId="6C930F90" w14:textId="77777777" w:rsidR="005C563C" w:rsidRDefault="00CA0FB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Bibliographic list</w:t>
      </w:r>
    </w:p>
    <w:p w14:paraId="60C8E9D7"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 Forced digitalization: a study of digital literacy of Russians in 2021 [Electronic resource] // Official website of NAFI. URL: https://nafi.ru/analytics/vynuzhdennaya-tsifrovizatsiya-issledovanie</w:t>
      </w:r>
      <w:r>
        <w:rPr>
          <w:rFonts w:ascii="Times New Roman" w:hAnsi="Times New Roman" w:cs="Times New Roman"/>
          <w:sz w:val="24"/>
          <w:szCs w:val="24"/>
          <w:lang w:val="en-US"/>
        </w:rPr>
        <w:t>-tsifrovoy-gramotnosti-rossiyan-v-2021-godu / (accessed: 02.11.2021).</w:t>
      </w:r>
    </w:p>
    <w:p w14:paraId="16BFD7EA"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Gasumova</w:t>
      </w:r>
      <w:proofErr w:type="spellEnd"/>
      <w:r>
        <w:rPr>
          <w:rFonts w:ascii="Times New Roman" w:hAnsi="Times New Roman" w:cs="Times New Roman"/>
          <w:sz w:val="24"/>
          <w:szCs w:val="24"/>
          <w:lang w:val="en-US"/>
        </w:rPr>
        <w:t xml:space="preserve"> S.E. Information technology competence and information deprivation of the older generation in a digital society // The older generation of modern Russia. 2021. pp.423-427.</w:t>
      </w:r>
    </w:p>
    <w:p w14:paraId="58CAFAAE"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Distribution of the population who are active Internet users [Electronic resource] // </w:t>
      </w:r>
      <w:proofErr w:type="spellStart"/>
      <w:r>
        <w:rPr>
          <w:rFonts w:ascii="Times New Roman" w:hAnsi="Times New Roman" w:cs="Times New Roman"/>
          <w:sz w:val="24"/>
          <w:szCs w:val="24"/>
          <w:lang w:val="en-US"/>
        </w:rPr>
        <w:t>Rosstat</w:t>
      </w:r>
      <w:proofErr w:type="spellEnd"/>
      <w:r>
        <w:rPr>
          <w:rFonts w:ascii="Times New Roman" w:hAnsi="Times New Roman" w:cs="Times New Roman"/>
          <w:sz w:val="24"/>
          <w:szCs w:val="24"/>
          <w:lang w:val="en-US"/>
        </w:rPr>
        <w:t>. URL: https://clck.ru/gvhRm (accessed 02.04.2022).</w:t>
      </w:r>
    </w:p>
    <w:p w14:paraId="7DFFDAC5" w14:textId="77777777" w:rsidR="005C563C" w:rsidRDefault="00CA0F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 Decree of the President of the Russian Federation dated 10.10.2019 No. 490 "On the development of artific</w:t>
      </w:r>
      <w:r>
        <w:rPr>
          <w:rFonts w:ascii="Times New Roman" w:hAnsi="Times New Roman" w:cs="Times New Roman"/>
          <w:sz w:val="24"/>
          <w:szCs w:val="24"/>
          <w:lang w:val="en-US"/>
        </w:rPr>
        <w:t>ial intelligence in the Russian Federation" [Electronic resource] // Access to the SPS "Consultant-plus". URL: http://www.consultant.ru/document/cons_doc_LAW_335184 / (accessed: 07.05.2022).</w:t>
      </w:r>
    </w:p>
    <w:p w14:paraId="5B78B78B" w14:textId="77777777" w:rsidR="005C563C" w:rsidRPr="00372427" w:rsidRDefault="00CA0FB0" w:rsidP="00372427">
      <w:pPr>
        <w:ind w:firstLine="709"/>
        <w:jc w:val="both"/>
        <w:rPr>
          <w:rFonts w:ascii="Times New Roman" w:hAnsi="Times New Roman" w:cs="Times New Roman"/>
          <w:sz w:val="24"/>
        </w:rPr>
      </w:pPr>
      <w:r w:rsidRPr="00372427">
        <w:rPr>
          <w:rFonts w:ascii="Times New Roman" w:hAnsi="Times New Roman" w:cs="Times New Roman"/>
          <w:sz w:val="24"/>
          <w:lang w:val="en-US"/>
        </w:rPr>
        <w:t xml:space="preserve">Project </w:t>
      </w:r>
      <w:proofErr w:type="spellStart"/>
      <w:r w:rsidRPr="00372427">
        <w:rPr>
          <w:rFonts w:ascii="Times New Roman" w:hAnsi="Times New Roman" w:cs="Times New Roman"/>
          <w:sz w:val="24"/>
          <w:lang w:val="en-US"/>
        </w:rPr>
        <w:t>RScAF</w:t>
      </w:r>
      <w:proofErr w:type="spellEnd"/>
      <w:r w:rsidRPr="00372427">
        <w:rPr>
          <w:rFonts w:ascii="Times New Roman" w:hAnsi="Times New Roman" w:cs="Times New Roman"/>
          <w:sz w:val="24"/>
          <w:lang w:val="en-US"/>
        </w:rPr>
        <w:t xml:space="preserve"> «Delayed aging or late adulthood or in Russia: how </w:t>
      </w:r>
      <w:r w:rsidRPr="00372427">
        <w:rPr>
          <w:rFonts w:ascii="Times New Roman" w:hAnsi="Times New Roman" w:cs="Times New Roman"/>
          <w:sz w:val="24"/>
          <w:lang w:val="en-US"/>
        </w:rPr>
        <w:t>digital development change the position of elderly in the era of COVID-19 and uncertainty».</w:t>
      </w:r>
      <w:r w:rsidRPr="00372427">
        <w:rPr>
          <w:rFonts w:ascii="Times New Roman" w:eastAsia="Liberation Sans" w:hAnsi="Times New Roman" w:cs="Times New Roman"/>
          <w:sz w:val="24"/>
          <w:lang w:val="en-US"/>
        </w:rPr>
        <w:t xml:space="preserve"> </w:t>
      </w:r>
      <w:r w:rsidRPr="00372427">
        <w:rPr>
          <w:rFonts w:ascii="Times New Roman" w:eastAsia="Liberation Sans" w:hAnsi="Times New Roman" w:cs="Times New Roman"/>
          <w:i/>
          <w:iCs/>
          <w:sz w:val="24"/>
        </w:rPr>
        <w:t>SI RAS — FCTAS RAS.</w:t>
      </w:r>
    </w:p>
    <w:sectPr w:rsidR="005C563C" w:rsidRPr="0037242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7F9127" w14:textId="77777777" w:rsidR="00CA0FB0" w:rsidRDefault="00CA0FB0">
      <w:pPr>
        <w:spacing w:after="0" w:line="240" w:lineRule="auto"/>
      </w:pPr>
      <w:r>
        <w:separator/>
      </w:r>
    </w:p>
  </w:endnote>
  <w:endnote w:type="continuationSeparator" w:id="0">
    <w:p w14:paraId="02688DB0" w14:textId="77777777" w:rsidR="00CA0FB0" w:rsidRDefault="00CA0F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841F9B" w14:textId="77777777" w:rsidR="00CA0FB0" w:rsidRDefault="00CA0FB0">
      <w:pPr>
        <w:spacing w:after="0" w:line="240" w:lineRule="auto"/>
      </w:pPr>
      <w:r>
        <w:separator/>
      </w:r>
    </w:p>
  </w:footnote>
  <w:footnote w:type="continuationSeparator" w:id="0">
    <w:p w14:paraId="4551A145" w14:textId="77777777" w:rsidR="00CA0FB0" w:rsidRDefault="00CA0FB0">
      <w:pPr>
        <w:spacing w:after="0" w:line="240" w:lineRule="auto"/>
      </w:pPr>
      <w:r>
        <w:continuationSeparator/>
      </w:r>
    </w:p>
  </w:footnote>
  <w:footnote w:id="1">
    <w:p w14:paraId="640D260E" w14:textId="77777777" w:rsidR="005C563C" w:rsidRDefault="00CA0FB0">
      <w:pPr>
        <w:pStyle w:val="af5"/>
        <w:jc w:val="both"/>
        <w:rPr>
          <w:rFonts w:ascii="Times New Roman" w:hAnsi="Times New Roman" w:cs="Times New Roman"/>
        </w:rPr>
      </w:pPr>
      <w:r>
        <w:rPr>
          <w:rStyle w:val="af7"/>
          <w:rFonts w:ascii="Times New Roman" w:hAnsi="Times New Roman" w:cs="Times New Roman"/>
        </w:rPr>
        <w:footnoteRef/>
      </w:r>
      <w:r>
        <w:rPr>
          <w:rFonts w:ascii="Times New Roman" w:hAnsi="Times New Roman" w:cs="Times New Roman"/>
        </w:rPr>
        <w:t xml:space="preserve"> Вынужденная цифровиз</w:t>
      </w:r>
      <w:r>
        <w:rPr>
          <w:rFonts w:ascii="Times New Roman" w:hAnsi="Times New Roman" w:cs="Times New Roman"/>
        </w:rPr>
        <w:t>ация: исследование цифровой грамотности россиян в 2021 году [Электронный ресурс] // Официальный сайт “НАФИ”. URL: https://nafi.ru/analytics/vynuzhdennaya-tsifrovizatsiya-issledovanie-tsifrovoy-gramotnosti-rossiyan-v-2021-godu/ (дата обращения: 02.11.2021).</w:t>
      </w:r>
    </w:p>
  </w:footnote>
  <w:footnote w:id="2">
    <w:p w14:paraId="6779C51E" w14:textId="77777777" w:rsidR="005C563C" w:rsidRDefault="00CA0FB0">
      <w:pPr>
        <w:pStyle w:val="af5"/>
        <w:jc w:val="both"/>
        <w:rPr>
          <w:rFonts w:ascii="Times New Roman" w:hAnsi="Times New Roman" w:cs="Times New Roman"/>
        </w:rPr>
      </w:pPr>
      <w:r>
        <w:rPr>
          <w:rStyle w:val="af7"/>
          <w:rFonts w:ascii="Times New Roman" w:hAnsi="Times New Roman" w:cs="Times New Roman"/>
        </w:rPr>
        <w:footnoteRef/>
      </w:r>
      <w:r>
        <w:rPr>
          <w:rFonts w:ascii="Times New Roman" w:hAnsi="Times New Roman" w:cs="Times New Roman"/>
        </w:rPr>
        <w:t xml:space="preserve"> Распределение населения, являющегося активными пользователями сети Интернет [Электронный ресурс] // Росстат. URL: https://clck.ru/gvhRm (дата обращения 02.04.2022).</w:t>
      </w:r>
    </w:p>
  </w:footnote>
  <w:footnote w:id="3">
    <w:p w14:paraId="458C0E87" w14:textId="77777777" w:rsidR="005C563C" w:rsidRDefault="00CA0FB0">
      <w:pPr>
        <w:spacing w:after="0" w:line="240" w:lineRule="auto"/>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Гасумова</w:t>
      </w:r>
      <w:proofErr w:type="spellEnd"/>
      <w:r>
        <w:rPr>
          <w:rFonts w:ascii="Times New Roman" w:eastAsia="Times New Roman" w:hAnsi="Times New Roman" w:cs="Times New Roman"/>
          <w:sz w:val="20"/>
          <w:szCs w:val="20"/>
        </w:rPr>
        <w:t xml:space="preserve"> С.Е. Информационно-технологическая компетентность и информационная депривация</w:t>
      </w:r>
      <w:r>
        <w:rPr>
          <w:rFonts w:ascii="Times New Roman" w:eastAsia="Times New Roman" w:hAnsi="Times New Roman" w:cs="Times New Roman"/>
          <w:sz w:val="20"/>
          <w:szCs w:val="20"/>
        </w:rPr>
        <w:t xml:space="preserve"> старшего поколения в цифровом обществе // Старшее поколение современной России. 2021. С.423-427. </w:t>
      </w:r>
    </w:p>
  </w:footnote>
  <w:footnote w:id="4">
    <w:p w14:paraId="291629D6" w14:textId="77777777" w:rsidR="005C563C" w:rsidRDefault="00CA0FB0">
      <w:pPr>
        <w:pBdr>
          <w:top w:val="none" w:sz="4" w:space="0" w:color="000000"/>
          <w:left w:val="none" w:sz="4" w:space="0" w:color="000000"/>
          <w:bottom w:val="none" w:sz="4" w:space="0" w:color="000000"/>
          <w:right w:val="none" w:sz="4" w:space="0" w:color="000000"/>
          <w:between w:val="none" w:sz="4" w:space="0" w:color="000000"/>
        </w:pBdr>
        <w:spacing w:after="0" w:line="240" w:lineRule="auto"/>
        <w:jc w:val="both"/>
        <w:rPr>
          <w:rFonts w:ascii="Times New Roman" w:eastAsia="Times New Roman" w:hAnsi="Times New Roman" w:cs="Times New Roman"/>
          <w:color w:val="000000"/>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color w:val="000000"/>
          <w:sz w:val="20"/>
          <w:szCs w:val="20"/>
        </w:rPr>
        <w:t xml:space="preserve"> Указ Президента РФ от 10.10.2019 № 490 «О развитии искусственного интеллекта в Российской Федерации» [Электронный ресурс] // Доступ СПС «Консультант-плюс». URL: http://www.consultant.ru/document/cons_doc_LAW_335184/ (дата обращения: 07.05.2022).</w:t>
      </w:r>
    </w:p>
    <w:p w14:paraId="524FB395" w14:textId="77777777" w:rsidR="005C563C" w:rsidRDefault="005C563C">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both"/>
        <w:rPr>
          <w:rFonts w:ascii="Times New Roman" w:eastAsia="Times New Roman" w:hAnsi="Times New Roman" w:cs="Times New Roman"/>
          <w:color w:val="000000"/>
          <w:sz w:val="20"/>
          <w:szCs w:val="2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9F424C8"/>
    <w:multiLevelType w:val="hybridMultilevel"/>
    <w:tmpl w:val="97F28F5A"/>
    <w:lvl w:ilvl="0" w:tplc="F530F424">
      <w:start w:val="1"/>
      <w:numFmt w:val="bullet"/>
      <w:lvlText w:val=""/>
      <w:lvlJc w:val="left"/>
      <w:pPr>
        <w:tabs>
          <w:tab w:val="num" w:pos="720"/>
        </w:tabs>
        <w:ind w:left="720" w:hanging="360"/>
      </w:pPr>
      <w:rPr>
        <w:rFonts w:ascii="Symbol" w:hAnsi="Symbol" w:hint="default"/>
        <w:sz w:val="20"/>
      </w:rPr>
    </w:lvl>
    <w:lvl w:ilvl="1" w:tplc="B4C8D85C">
      <w:start w:val="1"/>
      <w:numFmt w:val="bullet"/>
      <w:lvlText w:val="o"/>
      <w:lvlJc w:val="left"/>
      <w:pPr>
        <w:tabs>
          <w:tab w:val="num" w:pos="1440"/>
        </w:tabs>
        <w:ind w:left="1440" w:hanging="360"/>
      </w:pPr>
      <w:rPr>
        <w:rFonts w:ascii="Courier New" w:hAnsi="Courier New" w:hint="default"/>
        <w:sz w:val="20"/>
      </w:rPr>
    </w:lvl>
    <w:lvl w:ilvl="2" w:tplc="BBCAB232">
      <w:start w:val="1"/>
      <w:numFmt w:val="bullet"/>
      <w:lvlText w:val=""/>
      <w:lvlJc w:val="left"/>
      <w:pPr>
        <w:tabs>
          <w:tab w:val="num" w:pos="2160"/>
        </w:tabs>
        <w:ind w:left="2160" w:hanging="360"/>
      </w:pPr>
      <w:rPr>
        <w:rFonts w:ascii="Wingdings" w:hAnsi="Wingdings" w:hint="default"/>
        <w:sz w:val="20"/>
      </w:rPr>
    </w:lvl>
    <w:lvl w:ilvl="3" w:tplc="DB1EAEE0">
      <w:start w:val="1"/>
      <w:numFmt w:val="bullet"/>
      <w:lvlText w:val=""/>
      <w:lvlJc w:val="left"/>
      <w:pPr>
        <w:tabs>
          <w:tab w:val="num" w:pos="2880"/>
        </w:tabs>
        <w:ind w:left="2880" w:hanging="360"/>
      </w:pPr>
      <w:rPr>
        <w:rFonts w:ascii="Wingdings" w:hAnsi="Wingdings" w:hint="default"/>
        <w:sz w:val="20"/>
      </w:rPr>
    </w:lvl>
    <w:lvl w:ilvl="4" w:tplc="59B877DE">
      <w:start w:val="1"/>
      <w:numFmt w:val="bullet"/>
      <w:lvlText w:val=""/>
      <w:lvlJc w:val="left"/>
      <w:pPr>
        <w:tabs>
          <w:tab w:val="num" w:pos="3600"/>
        </w:tabs>
        <w:ind w:left="3600" w:hanging="360"/>
      </w:pPr>
      <w:rPr>
        <w:rFonts w:ascii="Wingdings" w:hAnsi="Wingdings" w:hint="default"/>
        <w:sz w:val="20"/>
      </w:rPr>
    </w:lvl>
    <w:lvl w:ilvl="5" w:tplc="DD208F74">
      <w:start w:val="1"/>
      <w:numFmt w:val="bullet"/>
      <w:lvlText w:val=""/>
      <w:lvlJc w:val="left"/>
      <w:pPr>
        <w:tabs>
          <w:tab w:val="num" w:pos="4320"/>
        </w:tabs>
        <w:ind w:left="4320" w:hanging="360"/>
      </w:pPr>
      <w:rPr>
        <w:rFonts w:ascii="Wingdings" w:hAnsi="Wingdings" w:hint="default"/>
        <w:sz w:val="20"/>
      </w:rPr>
    </w:lvl>
    <w:lvl w:ilvl="6" w:tplc="022EF9CA">
      <w:start w:val="1"/>
      <w:numFmt w:val="bullet"/>
      <w:lvlText w:val=""/>
      <w:lvlJc w:val="left"/>
      <w:pPr>
        <w:tabs>
          <w:tab w:val="num" w:pos="5040"/>
        </w:tabs>
        <w:ind w:left="5040" w:hanging="360"/>
      </w:pPr>
      <w:rPr>
        <w:rFonts w:ascii="Wingdings" w:hAnsi="Wingdings" w:hint="default"/>
        <w:sz w:val="20"/>
      </w:rPr>
    </w:lvl>
    <w:lvl w:ilvl="7" w:tplc="4EB61D94">
      <w:start w:val="1"/>
      <w:numFmt w:val="bullet"/>
      <w:lvlText w:val=""/>
      <w:lvlJc w:val="left"/>
      <w:pPr>
        <w:tabs>
          <w:tab w:val="num" w:pos="5760"/>
        </w:tabs>
        <w:ind w:left="5760" w:hanging="360"/>
      </w:pPr>
      <w:rPr>
        <w:rFonts w:ascii="Wingdings" w:hAnsi="Wingdings" w:hint="default"/>
        <w:sz w:val="20"/>
      </w:rPr>
    </w:lvl>
    <w:lvl w:ilvl="8" w:tplc="11F4333E">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7AB26A3"/>
    <w:multiLevelType w:val="hybridMultilevel"/>
    <w:tmpl w:val="DAB28038"/>
    <w:lvl w:ilvl="0" w:tplc="6A2C91A8">
      <w:start w:val="1"/>
      <w:numFmt w:val="decimal"/>
      <w:lvlText w:val="%1."/>
      <w:lvlJc w:val="left"/>
      <w:pPr>
        <w:ind w:left="720" w:hanging="360"/>
      </w:pPr>
    </w:lvl>
    <w:lvl w:ilvl="1" w:tplc="51C44DB0">
      <w:start w:val="1"/>
      <w:numFmt w:val="lowerLetter"/>
      <w:lvlText w:val="%2."/>
      <w:lvlJc w:val="left"/>
      <w:pPr>
        <w:ind w:left="1440" w:hanging="360"/>
      </w:pPr>
    </w:lvl>
    <w:lvl w:ilvl="2" w:tplc="E1EA76C6">
      <w:start w:val="1"/>
      <w:numFmt w:val="lowerRoman"/>
      <w:lvlText w:val="%3."/>
      <w:lvlJc w:val="right"/>
      <w:pPr>
        <w:ind w:left="2160" w:hanging="180"/>
      </w:pPr>
    </w:lvl>
    <w:lvl w:ilvl="3" w:tplc="F3D02680">
      <w:start w:val="1"/>
      <w:numFmt w:val="decimal"/>
      <w:lvlText w:val="%4."/>
      <w:lvlJc w:val="left"/>
      <w:pPr>
        <w:ind w:left="2880" w:hanging="360"/>
      </w:pPr>
    </w:lvl>
    <w:lvl w:ilvl="4" w:tplc="50261BBE">
      <w:start w:val="1"/>
      <w:numFmt w:val="lowerLetter"/>
      <w:lvlText w:val="%5."/>
      <w:lvlJc w:val="left"/>
      <w:pPr>
        <w:ind w:left="3600" w:hanging="360"/>
      </w:pPr>
    </w:lvl>
    <w:lvl w:ilvl="5" w:tplc="D1ECDDD4">
      <w:start w:val="1"/>
      <w:numFmt w:val="lowerRoman"/>
      <w:lvlText w:val="%6."/>
      <w:lvlJc w:val="right"/>
      <w:pPr>
        <w:ind w:left="4320" w:hanging="180"/>
      </w:pPr>
    </w:lvl>
    <w:lvl w:ilvl="6" w:tplc="A3A218FA">
      <w:start w:val="1"/>
      <w:numFmt w:val="decimal"/>
      <w:lvlText w:val="%7."/>
      <w:lvlJc w:val="left"/>
      <w:pPr>
        <w:ind w:left="5040" w:hanging="360"/>
      </w:pPr>
    </w:lvl>
    <w:lvl w:ilvl="7" w:tplc="A3F6B1FA">
      <w:start w:val="1"/>
      <w:numFmt w:val="lowerLetter"/>
      <w:lvlText w:val="%8."/>
      <w:lvlJc w:val="left"/>
      <w:pPr>
        <w:ind w:left="5760" w:hanging="360"/>
      </w:pPr>
    </w:lvl>
    <w:lvl w:ilvl="8" w:tplc="3B5E15AC">
      <w:start w:val="1"/>
      <w:numFmt w:val="lowerRoman"/>
      <w:lvlText w:val="%9."/>
      <w:lvlJc w:val="right"/>
      <w:pPr>
        <w:ind w:left="6480" w:hanging="180"/>
      </w:pPr>
    </w:lvl>
  </w:abstractNum>
  <w:abstractNum w:abstractNumId="2" w15:restartNumberingAfterBreak="0">
    <w:nsid w:val="7DD51E17"/>
    <w:multiLevelType w:val="hybridMultilevel"/>
    <w:tmpl w:val="2AF2CF7A"/>
    <w:lvl w:ilvl="0" w:tplc="12D825A0">
      <w:start w:val="1"/>
      <w:numFmt w:val="decimal"/>
      <w:lvlText w:val="%1."/>
      <w:lvlJc w:val="left"/>
      <w:pPr>
        <w:ind w:left="1429" w:hanging="360"/>
      </w:pPr>
    </w:lvl>
    <w:lvl w:ilvl="1" w:tplc="CAD84196">
      <w:start w:val="1"/>
      <w:numFmt w:val="lowerLetter"/>
      <w:lvlText w:val="%2."/>
      <w:lvlJc w:val="left"/>
      <w:pPr>
        <w:ind w:left="2149" w:hanging="360"/>
      </w:pPr>
    </w:lvl>
    <w:lvl w:ilvl="2" w:tplc="77A6B3F6">
      <w:start w:val="1"/>
      <w:numFmt w:val="lowerRoman"/>
      <w:lvlText w:val="%3."/>
      <w:lvlJc w:val="right"/>
      <w:pPr>
        <w:ind w:left="2869" w:hanging="180"/>
      </w:pPr>
    </w:lvl>
    <w:lvl w:ilvl="3" w:tplc="6FDA651A">
      <w:start w:val="1"/>
      <w:numFmt w:val="decimal"/>
      <w:lvlText w:val="%4."/>
      <w:lvlJc w:val="left"/>
      <w:pPr>
        <w:ind w:left="3589" w:hanging="360"/>
      </w:pPr>
    </w:lvl>
    <w:lvl w:ilvl="4" w:tplc="FB80FE24">
      <w:start w:val="1"/>
      <w:numFmt w:val="lowerLetter"/>
      <w:lvlText w:val="%5."/>
      <w:lvlJc w:val="left"/>
      <w:pPr>
        <w:ind w:left="4309" w:hanging="360"/>
      </w:pPr>
    </w:lvl>
    <w:lvl w:ilvl="5" w:tplc="3FDEA75E">
      <w:start w:val="1"/>
      <w:numFmt w:val="lowerRoman"/>
      <w:lvlText w:val="%6."/>
      <w:lvlJc w:val="right"/>
      <w:pPr>
        <w:ind w:left="5029" w:hanging="180"/>
      </w:pPr>
    </w:lvl>
    <w:lvl w:ilvl="6" w:tplc="3BD24502">
      <w:start w:val="1"/>
      <w:numFmt w:val="decimal"/>
      <w:lvlText w:val="%7."/>
      <w:lvlJc w:val="left"/>
      <w:pPr>
        <w:ind w:left="5749" w:hanging="360"/>
      </w:pPr>
    </w:lvl>
    <w:lvl w:ilvl="7" w:tplc="D01AF714">
      <w:start w:val="1"/>
      <w:numFmt w:val="lowerLetter"/>
      <w:lvlText w:val="%8."/>
      <w:lvlJc w:val="left"/>
      <w:pPr>
        <w:ind w:left="6469" w:hanging="360"/>
      </w:pPr>
    </w:lvl>
    <w:lvl w:ilvl="8" w:tplc="75744EA8">
      <w:start w:val="1"/>
      <w:numFmt w:val="lowerRoman"/>
      <w:lvlText w:val="%9."/>
      <w:lvlJc w:val="right"/>
      <w:pPr>
        <w:ind w:left="7189"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63C"/>
    <w:rsid w:val="00372427"/>
    <w:rsid w:val="004771A9"/>
    <w:rsid w:val="005C563C"/>
    <w:rsid w:val="00A43678"/>
    <w:rsid w:val="00CA0F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2780A"/>
  <w15:docId w15:val="{551CBCFD-972D-43B3-A1BE-CF5A79BC8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pPr>
      <w:spacing w:after="0" w:line="240" w:lineRule="auto"/>
    </w:pPr>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Заголовок Знак"/>
    <w:basedOn w:val="a0"/>
    <w:link w:val="a4"/>
    <w:uiPriority w:val="10"/>
    <w:rPr>
      <w:sz w:val="48"/>
      <w:szCs w:val="48"/>
    </w:rPr>
  </w:style>
  <w:style w:type="paragraph" w:styleId="a6">
    <w:name w:val="Subtitle"/>
    <w:basedOn w:val="a"/>
    <w:next w:val="a"/>
    <w:link w:val="a7"/>
    <w:uiPriority w:val="11"/>
    <w:qFormat/>
    <w:pPr>
      <w:spacing w:before="200" w:after="200"/>
    </w:pPr>
    <w:rPr>
      <w:sz w:val="24"/>
      <w:szCs w:val="24"/>
    </w:r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paragraph" w:styleId="aa">
    <w:name w:val="header"/>
    <w:basedOn w:val="a"/>
    <w:link w:val="ab"/>
    <w:uiPriority w:val="99"/>
    <w:unhideWhenUsed/>
    <w:pPr>
      <w:tabs>
        <w:tab w:val="center" w:pos="7143"/>
        <w:tab w:val="right" w:pos="14287"/>
      </w:tabs>
      <w:spacing w:after="0" w:line="240" w:lineRule="auto"/>
    </w:pPr>
  </w:style>
  <w:style w:type="character" w:customStyle="1" w:styleId="ab">
    <w:name w:val="Верхний колонтитул Знак"/>
    <w:basedOn w:val="a0"/>
    <w:link w:val="aa"/>
    <w:uiPriority w:val="99"/>
  </w:style>
  <w:style w:type="paragraph" w:styleId="ac">
    <w:name w:val="footer"/>
    <w:basedOn w:val="a"/>
    <w:link w:val="ad"/>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e">
    <w:name w:val="caption"/>
    <w:basedOn w:val="a"/>
    <w:next w:val="a"/>
    <w:uiPriority w:val="35"/>
    <w:semiHidden/>
    <w:unhideWhenUsed/>
    <w:qFormat/>
    <w:pPr>
      <w:spacing w:line="276" w:lineRule="auto"/>
    </w:pPr>
    <w:rPr>
      <w:b/>
      <w:bCs/>
      <w:color w:val="4472C4" w:themeColor="accent1"/>
      <w:sz w:val="18"/>
      <w:szCs w:val="18"/>
    </w:rPr>
  </w:style>
  <w:style w:type="character" w:customStyle="1" w:styleId="ad">
    <w:name w:val="Нижний колонтитул Знак"/>
    <w:link w:val="ac"/>
    <w:uiPriority w:val="99"/>
  </w:style>
  <w:style w:type="table" w:styleId="af">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0" w:space="0" w:color="auto"/>
          <w:left w:val="none" w:sz="0" w:space="0" w:color="auto"/>
          <w:bottom w:val="single" w:sz="4" w:space="0" w:color="A0B7E1" w:themeColor="accent1" w:themeTint="80"/>
          <w:right w:val="none" w:sz="0" w:space="0" w:color="auto"/>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0" w:space="0" w:color="auto"/>
          <w:left w:val="none" w:sz="0" w:space="0" w:color="auto"/>
          <w:bottom w:val="none" w:sz="0" w:space="0" w:color="auto"/>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0" w:space="0" w:color="auto"/>
          <w:left w:val="single" w:sz="4" w:space="0" w:color="A0B7E1" w:themeColor="accent1" w:themeTint="80"/>
          <w:bottom w:val="none" w:sz="0" w:space="0" w:color="auto"/>
          <w:right w:val="none" w:sz="0" w:space="0" w:color="auto"/>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0" w:space="0" w:color="auto"/>
          <w:left w:val="none" w:sz="0" w:space="0" w:color="auto"/>
          <w:bottom w:val="single" w:sz="4" w:space="0" w:color="A2C6E7" w:themeColor="accent5" w:themeTint="90"/>
          <w:right w:val="none" w:sz="0" w:space="0" w:color="auto"/>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0" w:space="0" w:color="auto"/>
          <w:left w:val="none" w:sz="0" w:space="0" w:color="auto"/>
          <w:bottom w:val="none" w:sz="0" w:space="0" w:color="auto"/>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0" w:space="0" w:color="auto"/>
          <w:left w:val="single" w:sz="4" w:space="0" w:color="A2C6E7" w:themeColor="accent5" w:themeTint="90"/>
          <w:bottom w:val="none" w:sz="0" w:space="0" w:color="auto"/>
          <w:right w:val="none" w:sz="0" w:space="0" w:color="auto"/>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0" w:space="0" w:color="auto"/>
          <w:left w:val="none" w:sz="0" w:space="0" w:color="auto"/>
          <w:bottom w:val="single" w:sz="4" w:space="0" w:color="4472C4" w:themeColor="accent1"/>
          <w:right w:val="none" w:sz="0" w:space="0" w:color="auto"/>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0" w:space="0" w:color="auto"/>
          <w:left w:val="none" w:sz="0" w:space="0" w:color="auto"/>
          <w:bottom w:val="none" w:sz="0" w:space="0" w:color="auto"/>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0" w:space="0" w:color="auto"/>
          <w:left w:val="single" w:sz="4" w:space="0" w:color="4472C4" w:themeColor="accent1"/>
          <w:bottom w:val="none" w:sz="0" w:space="0" w:color="auto"/>
          <w:right w:val="none" w:sz="0" w:space="0" w:color="auto"/>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0" w:space="0" w:color="auto"/>
          <w:left w:val="none" w:sz="0" w:space="0" w:color="auto"/>
          <w:bottom w:val="single" w:sz="4" w:space="0" w:color="9BC2E5" w:themeColor="accent5" w:themeTint="9A"/>
          <w:right w:val="none" w:sz="0" w:space="0" w:color="auto"/>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0" w:space="0" w:color="auto"/>
          <w:left w:val="none" w:sz="0" w:space="0" w:color="auto"/>
          <w:bottom w:val="none" w:sz="0" w:space="0" w:color="auto"/>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0" w:space="0" w:color="auto"/>
          <w:left w:val="single" w:sz="4" w:space="0" w:color="9BC2E5" w:themeColor="accent5" w:themeTint="9A"/>
          <w:bottom w:val="none" w:sz="0" w:space="0" w:color="auto"/>
          <w:right w:val="none" w:sz="0" w:space="0" w:color="auto"/>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FootnoteTextChar">
    <w:name w:val="Footnote Text Char"/>
    <w:uiPriority w:val="99"/>
    <w:rPr>
      <w:sz w:val="18"/>
    </w:rPr>
  </w:style>
  <w:style w:type="paragraph" w:styleId="af0">
    <w:name w:val="endnote text"/>
    <w:basedOn w:val="a"/>
    <w:link w:val="af1"/>
    <w:uiPriority w:val="99"/>
    <w:semiHidden/>
    <w:unhideWhenUsed/>
    <w:pPr>
      <w:spacing w:after="0" w:line="240" w:lineRule="auto"/>
    </w:pPr>
    <w:rPr>
      <w:sz w:val="20"/>
    </w:rPr>
  </w:style>
  <w:style w:type="character" w:customStyle="1" w:styleId="af1">
    <w:name w:val="Текст концевой сноски Знак"/>
    <w:link w:val="af0"/>
    <w:uiPriority w:val="99"/>
    <w:rPr>
      <w:sz w:val="20"/>
    </w:rPr>
  </w:style>
  <w:style w:type="character" w:styleId="af2">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3">
    <w:name w:val="TOC Heading"/>
    <w:uiPriority w:val="39"/>
    <w:unhideWhenUsed/>
  </w:style>
  <w:style w:type="paragraph" w:styleId="af4">
    <w:name w:val="table of figures"/>
    <w:basedOn w:val="a"/>
    <w:next w:val="a"/>
    <w:uiPriority w:val="99"/>
    <w:unhideWhenUsed/>
    <w:pPr>
      <w:spacing w:after="0"/>
    </w:pPr>
  </w:style>
  <w:style w:type="paragraph" w:styleId="af5">
    <w:name w:val="footnote text"/>
    <w:basedOn w:val="a"/>
    <w:link w:val="af6"/>
    <w:uiPriority w:val="99"/>
    <w:semiHidden/>
    <w:unhideWhenUsed/>
    <w:pPr>
      <w:spacing w:after="0" w:line="240" w:lineRule="auto"/>
    </w:pPr>
    <w:rPr>
      <w:sz w:val="20"/>
      <w:szCs w:val="20"/>
    </w:rPr>
  </w:style>
  <w:style w:type="character" w:customStyle="1" w:styleId="af6">
    <w:name w:val="Текст сноски Знак"/>
    <w:basedOn w:val="a0"/>
    <w:link w:val="af5"/>
    <w:uiPriority w:val="99"/>
    <w:semiHidden/>
    <w:rPr>
      <w:sz w:val="20"/>
      <w:szCs w:val="20"/>
    </w:rPr>
  </w:style>
  <w:style w:type="character" w:styleId="af7">
    <w:name w:val="footnote reference"/>
    <w:basedOn w:val="a0"/>
    <w:uiPriority w:val="99"/>
    <w:semiHidden/>
    <w:unhideWhenUsed/>
    <w:rPr>
      <w:vertAlign w:val="superscript"/>
    </w:rPr>
  </w:style>
  <w:style w:type="paragraph" w:styleId="af8">
    <w:name w:val="List Paragraph"/>
    <w:basedOn w:val="a"/>
    <w:uiPriority w:val="34"/>
    <w:qFormat/>
    <w:pPr>
      <w:ind w:left="720"/>
      <w:contextualSpacing/>
    </w:pPr>
  </w:style>
  <w:style w:type="character" w:styleId="af9">
    <w:name w:val="Hyperlink"/>
    <w:basedOn w:val="a0"/>
    <w:uiPriority w:val="99"/>
    <w:unhideWhenUsed/>
    <w:rPr>
      <w:color w:val="0563C1" w:themeColor="hyperlink"/>
      <w:u w:val="single"/>
    </w:rPr>
  </w:style>
  <w:style w:type="character" w:styleId="afa">
    <w:name w:val="Unresolved Mention"/>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kuznetsova.ekaterina.2017@bk.ru" TargetMode="External"/><Relationship Id="rId4" Type="http://schemas.openxmlformats.org/officeDocument/2006/relationships/settings" Target="settings.xml"/><Relationship Id="rId9" Type="http://schemas.openxmlformats.org/officeDocument/2006/relationships/hyperlink" Target="mailto:kuznetsova.ekaterina.2017@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
</file>

<file path=customXml/itemProps1.xml><?xml version="1.0" encoding="utf-8"?>
<ds:datastoreItem xmlns:ds="http://schemas.openxmlformats.org/officeDocument/2006/customXml" ds:itemID="{05295212-828D-450D-943B-3AD0B5262A46}"/>
</file>

<file path=docProps/app.xml><?xml version="1.0" encoding="utf-8"?>
<Properties xmlns="http://schemas.openxmlformats.org/officeDocument/2006/extended-properties" xmlns:vt="http://schemas.openxmlformats.org/officeDocument/2006/docPropsVTypes">
  <Template>Normal.dotm</Template>
  <TotalTime>5</TotalTime>
  <Pages>4</Pages>
  <Words>1630</Words>
  <Characters>9291</Characters>
  <Application>Microsoft Office Word</Application>
  <DocSecurity>0</DocSecurity>
  <Lines>77</Lines>
  <Paragraphs>21</Paragraphs>
  <ScaleCrop>false</ScaleCrop>
  <Company/>
  <LinksUpToDate>false</LinksUpToDate>
  <CharactersWithSpaces>10900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Кузнецова Екатерина Михайловна</dc:creator>
  <cp:keywords/>
  <dc:description/>
  <cp:lastModifiedBy>Кузнецова Екатерина Михайловна</cp:lastModifiedBy>
  <cp:revision>35</cp:revision>
  <dcterms:created xsi:type="dcterms:W3CDTF">2022-06-03T19:16:00Z</dcterms:created>
  <dcterms:modified xsi:type="dcterms:W3CDTF">2022-06-10T17:55:00Z</dcterms:modified>
</cp:coreProperties>
</file>