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C0" w:rsidRDefault="00FB23E5" w:rsidP="00B9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23E5">
        <w:rPr>
          <w:rFonts w:ascii="Times New Roman" w:hAnsi="Times New Roman" w:cs="Times New Roman"/>
          <w:b/>
          <w:sz w:val="24"/>
          <w:szCs w:val="24"/>
        </w:rPr>
        <w:t>УДК 338.</w:t>
      </w:r>
    </w:p>
    <w:p w:rsidR="00B949AE" w:rsidRPr="00FB23E5" w:rsidRDefault="00B949AE" w:rsidP="00B949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Осеи Л.К.</w:t>
      </w:r>
    </w:p>
    <w:p w:rsidR="00FB23E5" w:rsidRPr="00FB23E5" w:rsidRDefault="00BF4546" w:rsidP="00BF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БАНКИ И ТЕЛЕКОММУНИКАЦИОННЫЕ КОМПАНИИ КАК ДРАЙВЕРЫ БИЗНЕС-ЭКОСИСТЕМЫ ГАНЫ</w:t>
      </w:r>
    </w:p>
    <w:p w:rsidR="00FB23E5" w:rsidRPr="00FB23E5" w:rsidRDefault="00FB23E5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ACB" w:rsidRPr="00216ACB" w:rsidRDefault="00FB23E5" w:rsidP="00216A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ACB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216A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ACB" w:rsidRPr="00216ACB">
        <w:rPr>
          <w:rFonts w:ascii="Times New Roman" w:hAnsi="Times New Roman" w:cs="Times New Roman"/>
          <w:i/>
          <w:sz w:val="24"/>
          <w:szCs w:val="24"/>
        </w:rPr>
        <w:t>В статье анализируются основные тенденции и проблемы в развитии бизнес-экосистемы Ганы</w:t>
      </w:r>
      <w:r w:rsidR="001E2418">
        <w:rPr>
          <w:rFonts w:ascii="Times New Roman" w:hAnsi="Times New Roman" w:cs="Times New Roman"/>
          <w:i/>
          <w:sz w:val="24"/>
          <w:szCs w:val="24"/>
        </w:rPr>
        <w:t>,</w:t>
      </w:r>
      <w:r w:rsidR="00216ACB" w:rsidRPr="00216ACB">
        <w:rPr>
          <w:rFonts w:ascii="Times New Roman" w:hAnsi="Times New Roman" w:cs="Times New Roman"/>
          <w:i/>
          <w:sz w:val="24"/>
          <w:szCs w:val="24"/>
        </w:rPr>
        <w:t xml:space="preserve"> а также </w:t>
      </w:r>
      <w:r w:rsidR="002F4D91" w:rsidRPr="00216ACB">
        <w:rPr>
          <w:rFonts w:ascii="Times New Roman" w:hAnsi="Times New Roman" w:cs="Times New Roman"/>
          <w:i/>
          <w:sz w:val="24"/>
          <w:szCs w:val="24"/>
        </w:rPr>
        <w:t>дается обоснование</w:t>
      </w:r>
      <w:r w:rsidR="00216ACB" w:rsidRPr="00216ACB">
        <w:rPr>
          <w:rFonts w:ascii="Times New Roman" w:hAnsi="Times New Roman" w:cs="Times New Roman"/>
          <w:i/>
          <w:sz w:val="24"/>
          <w:szCs w:val="24"/>
        </w:rPr>
        <w:t xml:space="preserve"> необходимости полноценного роста собственной бизнес-экосистемы. </w:t>
      </w:r>
      <w:r w:rsidR="00414106">
        <w:rPr>
          <w:rFonts w:ascii="Times New Roman" w:hAnsi="Times New Roman" w:cs="Times New Roman"/>
          <w:i/>
          <w:sz w:val="24"/>
          <w:szCs w:val="24"/>
        </w:rPr>
        <w:t xml:space="preserve">Отмечается, что у Ганы собственный путь создания экосистем на основе конкурентного взаимодействия банков и телекоммуникационных компаний. </w:t>
      </w:r>
    </w:p>
    <w:p w:rsidR="00FB23E5" w:rsidRPr="00216ACB" w:rsidRDefault="00FB23E5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ACB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216A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6ACB" w:rsidRPr="00216ACB">
        <w:rPr>
          <w:rFonts w:ascii="Times New Roman" w:hAnsi="Times New Roman" w:cs="Times New Roman"/>
          <w:i/>
          <w:sz w:val="24"/>
          <w:szCs w:val="24"/>
        </w:rPr>
        <w:t>Бизнес-экосистема, мобильные деньги,</w:t>
      </w:r>
      <w:r w:rsidR="00414106">
        <w:rPr>
          <w:rFonts w:ascii="Times New Roman" w:hAnsi="Times New Roman" w:cs="Times New Roman"/>
          <w:i/>
          <w:sz w:val="24"/>
          <w:szCs w:val="24"/>
        </w:rPr>
        <w:t xml:space="preserve"> банковская система, телекоммуникационная компания.</w:t>
      </w:r>
    </w:p>
    <w:p w:rsidR="00FB23E5" w:rsidRDefault="00FB23E5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FC0" w:rsidRPr="00FB23E5" w:rsidRDefault="00A4151D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б</w:t>
      </w:r>
      <w:r w:rsidR="00D22FC0" w:rsidRPr="00FB23E5">
        <w:rPr>
          <w:rFonts w:ascii="Times New Roman" w:hAnsi="Times New Roman" w:cs="Times New Roman"/>
          <w:sz w:val="24"/>
          <w:szCs w:val="24"/>
        </w:rPr>
        <w:t>изнес-экосистемы, представляющие собой динамичные группы в основном автономных партнеров, которые работают вместе, предлагая интегрированные продукты и услуги, постепенно заменяют старую модель интегрированной организации с ее иерархической цепочкой поставок.</w:t>
      </w:r>
      <w:r w:rsidR="00573DF2">
        <w:rPr>
          <w:rFonts w:ascii="Times New Roman" w:hAnsi="Times New Roman" w:cs="Times New Roman"/>
          <w:sz w:val="24"/>
          <w:szCs w:val="24"/>
        </w:rPr>
        <w:t xml:space="preserve"> </w:t>
      </w:r>
      <w:r w:rsidR="00BC5FCC">
        <w:rPr>
          <w:rFonts w:ascii="Times New Roman" w:hAnsi="Times New Roman" w:cs="Times New Roman"/>
          <w:sz w:val="24"/>
          <w:szCs w:val="24"/>
        </w:rPr>
        <w:t xml:space="preserve">И если для крупнейших экономик мира этот процесс находится на пике развития жизненного цикла, то для развивающихся стран, он только набирает обороты, хотя и очень быстрыми темпами. 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В развивающихся странах формирование бизнес-экосистем стало обычным делом. </w:t>
      </w:r>
      <w:r w:rsidR="00BC5FCC">
        <w:rPr>
          <w:rFonts w:ascii="Times New Roman" w:hAnsi="Times New Roman" w:cs="Times New Roman"/>
          <w:sz w:val="24"/>
          <w:szCs w:val="24"/>
        </w:rPr>
        <w:t>Заметим,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 что 60 </w:t>
      </w:r>
      <w:r w:rsidR="00BC5FCC">
        <w:rPr>
          <w:rFonts w:ascii="Times New Roman" w:hAnsi="Times New Roman" w:cs="Times New Roman"/>
          <w:sz w:val="24"/>
          <w:szCs w:val="24"/>
        </w:rPr>
        <w:t>%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 стран, включенных Всемирным банком в список десяти самых быстрорастущих экономик мира, находятся на Африканском континенте. Ожидается, что в </w:t>
      </w:r>
      <w:r w:rsidR="00BC5FCC">
        <w:rPr>
          <w:rFonts w:ascii="Times New Roman" w:hAnsi="Times New Roman" w:cs="Times New Roman"/>
          <w:sz w:val="24"/>
          <w:szCs w:val="24"/>
        </w:rPr>
        <w:t>ближайшие годы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 экономика Ганы будет иметь самую б</w:t>
      </w:r>
      <w:r w:rsidR="00BC5FCC">
        <w:rPr>
          <w:rFonts w:ascii="Times New Roman" w:hAnsi="Times New Roman" w:cs="Times New Roman"/>
          <w:sz w:val="24"/>
          <w:szCs w:val="24"/>
        </w:rPr>
        <w:t xml:space="preserve">ыстрорастущую экономику в мире, поэтому в нашем исследовании мы уделили особое внимание </w:t>
      </w:r>
      <w:r w:rsidR="00D22FC0" w:rsidRPr="00FB23E5">
        <w:rPr>
          <w:rFonts w:ascii="Times New Roman" w:hAnsi="Times New Roman" w:cs="Times New Roman"/>
          <w:sz w:val="24"/>
          <w:szCs w:val="24"/>
        </w:rPr>
        <w:t>р</w:t>
      </w:r>
      <w:r w:rsidR="00BC5FCC">
        <w:rPr>
          <w:rFonts w:ascii="Times New Roman" w:hAnsi="Times New Roman" w:cs="Times New Roman"/>
          <w:sz w:val="24"/>
          <w:szCs w:val="24"/>
        </w:rPr>
        <w:t xml:space="preserve">азвитию бизнес-экосистемы Ганы, ее </w:t>
      </w:r>
      <w:r w:rsidR="00573DF2">
        <w:rPr>
          <w:rFonts w:ascii="Times New Roman" w:hAnsi="Times New Roman" w:cs="Times New Roman"/>
          <w:sz w:val="24"/>
          <w:szCs w:val="24"/>
        </w:rPr>
        <w:t>цели</w:t>
      </w:r>
      <w:r w:rsidR="00BC5FCC">
        <w:rPr>
          <w:rFonts w:ascii="Times New Roman" w:hAnsi="Times New Roman" w:cs="Times New Roman"/>
          <w:sz w:val="24"/>
          <w:szCs w:val="24"/>
        </w:rPr>
        <w:t xml:space="preserve">, </w:t>
      </w:r>
      <w:r w:rsidR="00D22FC0" w:rsidRPr="00FB23E5">
        <w:rPr>
          <w:rFonts w:ascii="Times New Roman" w:hAnsi="Times New Roman" w:cs="Times New Roman"/>
          <w:sz w:val="24"/>
          <w:szCs w:val="24"/>
        </w:rPr>
        <w:t>компонент</w:t>
      </w:r>
      <w:r w:rsidR="00573DF2">
        <w:rPr>
          <w:rFonts w:ascii="Times New Roman" w:hAnsi="Times New Roman" w:cs="Times New Roman"/>
          <w:sz w:val="24"/>
          <w:szCs w:val="24"/>
        </w:rPr>
        <w:t>ам (участники</w:t>
      </w:r>
      <w:r w:rsidR="00D22FC0" w:rsidRPr="00FB23E5">
        <w:rPr>
          <w:rFonts w:ascii="Times New Roman" w:hAnsi="Times New Roman" w:cs="Times New Roman"/>
          <w:sz w:val="24"/>
          <w:szCs w:val="24"/>
        </w:rPr>
        <w:t>, рол</w:t>
      </w:r>
      <w:r w:rsidR="00573DF2">
        <w:rPr>
          <w:rFonts w:ascii="Times New Roman" w:hAnsi="Times New Roman" w:cs="Times New Roman"/>
          <w:sz w:val="24"/>
          <w:szCs w:val="24"/>
        </w:rPr>
        <w:t>ь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 и </w:t>
      </w:r>
      <w:r w:rsidR="00573DF2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взаимодействий). </w:t>
      </w:r>
      <w:r w:rsidR="00573DF2">
        <w:rPr>
          <w:rFonts w:ascii="Times New Roman" w:hAnsi="Times New Roman" w:cs="Times New Roman"/>
          <w:sz w:val="24"/>
          <w:szCs w:val="24"/>
        </w:rPr>
        <w:t>Также мы рассмотрели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 теоретической основы, интенсивност</w:t>
      </w:r>
      <w:r w:rsidR="00573DF2">
        <w:rPr>
          <w:rFonts w:ascii="Times New Roman" w:hAnsi="Times New Roman" w:cs="Times New Roman"/>
          <w:sz w:val="24"/>
          <w:szCs w:val="24"/>
        </w:rPr>
        <w:t>ь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 развития бизнес-экосистемы, проблем, препятствующих развитию бизнес-экосистемы, потребностей в ресурсах и обоснования поддержания собственной бизнес-экосистемы, все из которых основаны на быстром росте MTN Mobile Money в Гане.</w:t>
      </w:r>
    </w:p>
    <w:p w:rsidR="00D22FC0" w:rsidRPr="00FB23E5" w:rsidRDefault="00573DF2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достижения основной цели, н</w:t>
      </w:r>
      <w:r w:rsidR="00B223B4">
        <w:rPr>
          <w:rFonts w:ascii="Times New Roman" w:hAnsi="Times New Roman" w:cs="Times New Roman"/>
          <w:sz w:val="24"/>
          <w:szCs w:val="24"/>
        </w:rPr>
        <w:t>ачато</w:t>
      </w:r>
      <w:r w:rsidR="001E2418">
        <w:rPr>
          <w:rFonts w:ascii="Times New Roman" w:hAnsi="Times New Roman" w:cs="Times New Roman"/>
          <w:sz w:val="24"/>
          <w:szCs w:val="24"/>
        </w:rPr>
        <w:t>го</w:t>
      </w:r>
      <w:r w:rsidR="00B223B4">
        <w:rPr>
          <w:rFonts w:ascii="Times New Roman" w:hAnsi="Times New Roman" w:cs="Times New Roman"/>
          <w:sz w:val="24"/>
          <w:szCs w:val="24"/>
        </w:rPr>
        <w:t xml:space="preserve"> нами в предыдущих работ</w:t>
      </w:r>
      <w:r w:rsidR="001E241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573D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], на данном этапе мы </w:t>
      </w:r>
      <w:r w:rsidR="001E2418">
        <w:rPr>
          <w:rFonts w:ascii="Times New Roman" w:hAnsi="Times New Roman" w:cs="Times New Roman"/>
          <w:sz w:val="24"/>
          <w:szCs w:val="24"/>
        </w:rPr>
        <w:t>поставили исследовательские вопросы</w:t>
      </w:r>
      <w:r>
        <w:rPr>
          <w:rFonts w:ascii="Times New Roman" w:hAnsi="Times New Roman" w:cs="Times New Roman"/>
          <w:sz w:val="24"/>
          <w:szCs w:val="24"/>
        </w:rPr>
        <w:t>: к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аков уровень развития бизнес-экосистемы Ганы? </w:t>
      </w:r>
      <w:r>
        <w:rPr>
          <w:rFonts w:ascii="Times New Roman" w:hAnsi="Times New Roman" w:cs="Times New Roman"/>
          <w:sz w:val="24"/>
          <w:szCs w:val="24"/>
        </w:rPr>
        <w:t>Какие внешние факторы и рычаги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D22FC0" w:rsidRPr="00FB23E5">
        <w:rPr>
          <w:rFonts w:ascii="Times New Roman" w:hAnsi="Times New Roman" w:cs="Times New Roman"/>
          <w:sz w:val="24"/>
          <w:szCs w:val="24"/>
        </w:rPr>
        <w:t>развитие в Гане собственной внутренней бизнес-экосистемы?</w:t>
      </w:r>
    </w:p>
    <w:p w:rsidR="00D22FC0" w:rsidRDefault="00414106" w:rsidP="00B2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каждая страна проходила свой путь формирования бизнес-экосистем. Если в США крупнейшими игроками этого рынка стали </w:t>
      </w:r>
      <w:r w:rsidR="008840A2">
        <w:rPr>
          <w:rFonts w:ascii="Times New Roman" w:hAnsi="Times New Roman" w:cs="Times New Roman"/>
          <w:sz w:val="24"/>
          <w:szCs w:val="24"/>
        </w:rPr>
        <w:t xml:space="preserve">крупные технологические компании </w:t>
      </w:r>
      <w:r w:rsidR="008840A2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8840A2" w:rsidRPr="008840A2">
        <w:rPr>
          <w:rFonts w:ascii="Times New Roman" w:hAnsi="Times New Roman" w:cs="Times New Roman"/>
          <w:sz w:val="24"/>
          <w:szCs w:val="24"/>
        </w:rPr>
        <w:t xml:space="preserve">, </w:t>
      </w:r>
      <w:r w:rsidR="008840A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840A2" w:rsidRPr="008840A2">
        <w:rPr>
          <w:rFonts w:ascii="Times New Roman" w:hAnsi="Times New Roman" w:cs="Times New Roman"/>
          <w:sz w:val="24"/>
          <w:szCs w:val="24"/>
        </w:rPr>
        <w:t xml:space="preserve">, </w:t>
      </w:r>
      <w:r w:rsidR="008840A2">
        <w:rPr>
          <w:rFonts w:ascii="Times New Roman" w:hAnsi="Times New Roman" w:cs="Times New Roman"/>
          <w:sz w:val="24"/>
          <w:szCs w:val="24"/>
          <w:lang w:val="en-US"/>
        </w:rPr>
        <w:t>Amazon</w:t>
      </w:r>
      <w:r w:rsidR="008840A2" w:rsidRPr="008840A2">
        <w:rPr>
          <w:rFonts w:ascii="Times New Roman" w:hAnsi="Times New Roman" w:cs="Times New Roman"/>
          <w:sz w:val="24"/>
          <w:szCs w:val="24"/>
        </w:rPr>
        <w:t xml:space="preserve">, </w:t>
      </w:r>
      <w:r w:rsidR="008840A2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8840A2" w:rsidRPr="008840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40A2">
        <w:rPr>
          <w:rFonts w:ascii="Times New Roman" w:hAnsi="Times New Roman" w:cs="Times New Roman"/>
          <w:sz w:val="24"/>
          <w:szCs w:val="24"/>
        </w:rPr>
        <w:t xml:space="preserve"> для которых финансовые услуги носили сопутствующий характер, в Китае – интернет-компании </w:t>
      </w:r>
      <w:r w:rsidR="008840A2" w:rsidRPr="008840A2">
        <w:rPr>
          <w:rFonts w:ascii="Times New Roman" w:hAnsi="Times New Roman" w:cs="Times New Roman"/>
          <w:sz w:val="24"/>
          <w:szCs w:val="24"/>
        </w:rPr>
        <w:t>(</w:t>
      </w:r>
      <w:r w:rsidR="008840A2">
        <w:rPr>
          <w:rFonts w:ascii="Times New Roman" w:hAnsi="Times New Roman" w:cs="Times New Roman"/>
          <w:sz w:val="24"/>
          <w:szCs w:val="24"/>
          <w:lang w:val="en-US"/>
        </w:rPr>
        <w:t>Tencent</w:t>
      </w:r>
      <w:r w:rsidR="008840A2" w:rsidRPr="008840A2">
        <w:rPr>
          <w:rFonts w:ascii="Times New Roman" w:hAnsi="Times New Roman" w:cs="Times New Roman"/>
          <w:sz w:val="24"/>
          <w:szCs w:val="24"/>
        </w:rPr>
        <w:t>)</w:t>
      </w:r>
      <w:r w:rsidR="008840A2">
        <w:rPr>
          <w:rFonts w:ascii="Times New Roman" w:hAnsi="Times New Roman" w:cs="Times New Roman"/>
          <w:sz w:val="24"/>
          <w:szCs w:val="24"/>
        </w:rPr>
        <w:t>, то в России флагманами экосистем явились банки (Сбербанк, ВТБ, Тинькофф).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В </w:t>
      </w:r>
      <w:r w:rsidR="001E2418">
        <w:rPr>
          <w:rFonts w:ascii="Times New Roman" w:hAnsi="Times New Roman" w:cs="Times New Roman"/>
          <w:sz w:val="24"/>
          <w:szCs w:val="24"/>
        </w:rPr>
        <w:t>финансовой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 экосистеме Ганы </w:t>
      </w:r>
      <w:r w:rsidR="001E2418">
        <w:rPr>
          <w:rFonts w:ascii="Times New Roman" w:hAnsi="Times New Roman" w:cs="Times New Roman"/>
          <w:sz w:val="24"/>
          <w:szCs w:val="24"/>
        </w:rPr>
        <w:t>банки  играют доминирующую роль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. Почти все из 23 лицензированных банков Ганы создали свои собственные экосистемы, одновременно участвуя в других. Например, Cal Bank, один из двух местных банков Ганы, создал </w:t>
      </w:r>
      <w:r w:rsidR="001E2418">
        <w:rPr>
          <w:rFonts w:ascii="Times New Roman" w:hAnsi="Times New Roman" w:cs="Times New Roman"/>
          <w:sz w:val="24"/>
          <w:szCs w:val="24"/>
        </w:rPr>
        <w:t>крупную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 и надежную деловую среду, которая привлекла известные конкурентоспособные предприятия в Гане и за рубежом. Пенсионные фонды, страховые компании, государственные организации, частные медицинские учреждения, микрофинансовые компании, автодилеры, ИТ- и интернет-провайдеры, ключевые игроки автомобильной промышленности и медиа-компании - это лишь некоторые из участников бизнес-экосистемы Cal bank. Цель этого сотрудничества состоит в том, чтобы обеспечить или повысить ценность этих фирм за счет улучшения качества обслуживания клиентов, а также поддержания выживания их конкретной компании. Мощная цифровая инфраструктура лежит в основе этого проекта, позволяя компаниям подключаться к нему для демонстрации своих товаров и услуг. </w:t>
      </w:r>
      <w:r w:rsidR="00B223B4" w:rsidRPr="00FB23E5">
        <w:rPr>
          <w:rFonts w:ascii="Times New Roman" w:hAnsi="Times New Roman" w:cs="Times New Roman"/>
          <w:sz w:val="24"/>
          <w:szCs w:val="24"/>
        </w:rPr>
        <w:t>Экосистема банковского сектора в Гане неуклонно растет. В период с 2014 по 2017 год наблюдался резкий рост числа игроков этого сектора</w:t>
      </w:r>
      <w:r w:rsidR="00B223B4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B223B4" w:rsidRPr="00FB23E5">
        <w:rPr>
          <w:rFonts w:ascii="Times New Roman" w:hAnsi="Times New Roman" w:cs="Times New Roman"/>
          <w:sz w:val="24"/>
          <w:szCs w:val="24"/>
        </w:rPr>
        <w:t>.</w:t>
      </w:r>
    </w:p>
    <w:p w:rsidR="00B223B4" w:rsidRDefault="00B223B4" w:rsidP="002B1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A9F7A03" wp14:editId="23188322">
            <wp:extent cx="5029200" cy="2926080"/>
            <wp:effectExtent l="0" t="0" r="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2FC0" w:rsidRDefault="00B223B4" w:rsidP="00D56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22FC0" w:rsidRPr="00FB23E5">
        <w:rPr>
          <w:rFonts w:ascii="Times New Roman" w:hAnsi="Times New Roman" w:cs="Times New Roman"/>
          <w:sz w:val="24"/>
          <w:szCs w:val="24"/>
        </w:rPr>
        <w:t>1</w:t>
      </w:r>
      <w:r w:rsidR="00D568D8" w:rsidRPr="00D568D8">
        <w:rPr>
          <w:rFonts w:ascii="Times New Roman" w:hAnsi="Times New Roman" w:cs="Times New Roman"/>
          <w:sz w:val="24"/>
          <w:szCs w:val="24"/>
        </w:rPr>
        <w:t>.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Динамика развития банковского сектора Ганы</w:t>
      </w:r>
    </w:p>
    <w:p w:rsidR="002B160B" w:rsidRPr="002B160B" w:rsidRDefault="002B160B" w:rsidP="002B160B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B160B">
        <w:rPr>
          <w:rFonts w:ascii="Times New Roman" w:hAnsi="Times New Roman" w:cs="Times New Roman"/>
          <w:sz w:val="24"/>
          <w:szCs w:val="24"/>
        </w:rPr>
        <w:t>Источник</w:t>
      </w:r>
      <w:r w:rsidRPr="002B160B">
        <w:rPr>
          <w:rFonts w:ascii="Times New Roman" w:hAnsi="Times New Roman" w:cs="Times New Roman"/>
          <w:sz w:val="24"/>
          <w:szCs w:val="24"/>
          <w:lang w:val="en-US"/>
        </w:rPr>
        <w:t>: Bank of Ghana (2020). Annual reports and Financial Statement https://www.bog.gov.gh/wp-content/ uploads/2021/10/Payment-Systems-Statistics</w:t>
      </w:r>
    </w:p>
    <w:p w:rsidR="00D22FC0" w:rsidRPr="002B160B" w:rsidRDefault="00D22FC0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160B" w:rsidRDefault="00D22FC0" w:rsidP="002B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E5">
        <w:rPr>
          <w:rFonts w:ascii="Times New Roman" w:hAnsi="Times New Roman" w:cs="Times New Roman"/>
          <w:sz w:val="24"/>
          <w:szCs w:val="24"/>
        </w:rPr>
        <w:t xml:space="preserve">Число банков значительно увеличилось с 28 до 34, а лидером рынка стал Ecobank Гана. Однако вмешательство Банка Ганы в 2019 году с целью очистки сектора от слабых финансовых институтов, как банков, так и </w:t>
      </w:r>
      <w:r w:rsidR="001E2418">
        <w:rPr>
          <w:rFonts w:ascii="Times New Roman" w:hAnsi="Times New Roman" w:cs="Times New Roman"/>
          <w:sz w:val="24"/>
          <w:szCs w:val="24"/>
        </w:rPr>
        <w:t>небанковских</w:t>
      </w:r>
      <w:r w:rsidRPr="00FB23E5">
        <w:rPr>
          <w:rFonts w:ascii="Times New Roman" w:hAnsi="Times New Roman" w:cs="Times New Roman"/>
          <w:sz w:val="24"/>
          <w:szCs w:val="24"/>
        </w:rPr>
        <w:t xml:space="preserve"> учреждений, принимающих депозиты, привело к резкому сокращению числа банков с 34 до 23, как показано на </w:t>
      </w:r>
      <w:r w:rsidR="001E2418">
        <w:rPr>
          <w:rFonts w:ascii="Times New Roman" w:hAnsi="Times New Roman" w:cs="Times New Roman"/>
          <w:sz w:val="24"/>
          <w:szCs w:val="24"/>
        </w:rPr>
        <w:t>рисунке 1</w:t>
      </w:r>
      <w:r w:rsidRPr="00FB23E5">
        <w:rPr>
          <w:rFonts w:ascii="Times New Roman" w:hAnsi="Times New Roman" w:cs="Times New Roman"/>
          <w:sz w:val="24"/>
          <w:szCs w:val="24"/>
        </w:rPr>
        <w:t xml:space="preserve"> выше. Несмотря на это, совокупные активы </w:t>
      </w:r>
      <w:r w:rsidR="00192F79">
        <w:rPr>
          <w:rFonts w:ascii="Times New Roman" w:hAnsi="Times New Roman" w:cs="Times New Roman"/>
          <w:sz w:val="24"/>
          <w:szCs w:val="24"/>
        </w:rPr>
        <w:t>банков</w:t>
      </w:r>
      <w:r w:rsidR="001E2418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192F79">
        <w:rPr>
          <w:rFonts w:ascii="Times New Roman" w:hAnsi="Times New Roman" w:cs="Times New Roman"/>
          <w:sz w:val="24"/>
          <w:szCs w:val="24"/>
        </w:rPr>
        <w:t xml:space="preserve"> значительно увеличились (рис. 2).</w:t>
      </w:r>
      <w:r w:rsidRPr="00FB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C0" w:rsidRPr="00FB23E5" w:rsidRDefault="00192F79" w:rsidP="002B16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0D3458" wp14:editId="119DDF46">
            <wp:extent cx="5806440" cy="3402330"/>
            <wp:effectExtent l="0" t="0" r="381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2F79" w:rsidRDefault="00192F79" w:rsidP="002B16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D568D8">
        <w:rPr>
          <w:rFonts w:ascii="Times New Roman" w:hAnsi="Times New Roman" w:cs="Times New Roman"/>
          <w:sz w:val="24"/>
          <w:szCs w:val="24"/>
        </w:rPr>
        <w:t>унок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568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Динамика активов банковского сектора республики Гана</w:t>
      </w:r>
    </w:p>
    <w:p w:rsidR="002B160B" w:rsidRPr="002B160B" w:rsidRDefault="002B160B" w:rsidP="002B160B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2B160B">
        <w:rPr>
          <w:rFonts w:ascii="Times New Roman" w:hAnsi="Times New Roman" w:cs="Times New Roman"/>
          <w:sz w:val="24"/>
          <w:szCs w:val="24"/>
        </w:rPr>
        <w:t>Источник: Bank of Ghana (2020). Annual reports and Financial Statement https://www.bog.gov.gh/wp-content/ uploads/2021/10/Payment-Systems-Statistics</w:t>
      </w:r>
    </w:p>
    <w:p w:rsidR="002B160B" w:rsidRPr="002B160B" w:rsidRDefault="002B160B" w:rsidP="002B16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2F79" w:rsidRPr="002B160B" w:rsidRDefault="00192F79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2FC0" w:rsidRPr="00FB23E5" w:rsidRDefault="00D22FC0" w:rsidP="0019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E5">
        <w:rPr>
          <w:rFonts w:ascii="Times New Roman" w:hAnsi="Times New Roman" w:cs="Times New Roman"/>
          <w:sz w:val="24"/>
          <w:szCs w:val="24"/>
        </w:rPr>
        <w:t xml:space="preserve">В 2020 году активы банковского сектора </w:t>
      </w:r>
      <w:r w:rsidR="001E2418">
        <w:rPr>
          <w:rFonts w:ascii="Times New Roman" w:hAnsi="Times New Roman" w:cs="Times New Roman"/>
          <w:sz w:val="24"/>
          <w:szCs w:val="24"/>
        </w:rPr>
        <w:t>выросли</w:t>
      </w:r>
      <w:r w:rsidRPr="00FB23E5">
        <w:rPr>
          <w:rFonts w:ascii="Times New Roman" w:hAnsi="Times New Roman" w:cs="Times New Roman"/>
          <w:sz w:val="24"/>
          <w:szCs w:val="24"/>
        </w:rPr>
        <w:t xml:space="preserve"> на 17 545,99 мл</w:t>
      </w:r>
      <w:r w:rsidR="001E2418">
        <w:rPr>
          <w:rFonts w:ascii="Times New Roman" w:hAnsi="Times New Roman" w:cs="Times New Roman"/>
          <w:sz w:val="24"/>
          <w:szCs w:val="24"/>
        </w:rPr>
        <w:t xml:space="preserve">рд ганских крон </w:t>
      </w:r>
      <w:r w:rsidRPr="00FB23E5">
        <w:rPr>
          <w:rFonts w:ascii="Times New Roman" w:hAnsi="Times New Roman" w:cs="Times New Roman"/>
          <w:sz w:val="24"/>
          <w:szCs w:val="24"/>
        </w:rPr>
        <w:t xml:space="preserve"> </w:t>
      </w:r>
      <w:r w:rsidR="001E2418">
        <w:rPr>
          <w:rFonts w:ascii="Times New Roman" w:hAnsi="Times New Roman" w:cs="Times New Roman"/>
          <w:sz w:val="24"/>
          <w:szCs w:val="24"/>
        </w:rPr>
        <w:t xml:space="preserve">(на </w:t>
      </w:r>
      <w:r w:rsidRPr="00FB23E5">
        <w:rPr>
          <w:rFonts w:ascii="Times New Roman" w:hAnsi="Times New Roman" w:cs="Times New Roman"/>
          <w:sz w:val="24"/>
          <w:szCs w:val="24"/>
        </w:rPr>
        <w:t xml:space="preserve">16 </w:t>
      </w:r>
      <w:r w:rsidR="001E2418">
        <w:rPr>
          <w:rFonts w:ascii="Times New Roman" w:hAnsi="Times New Roman" w:cs="Times New Roman"/>
          <w:sz w:val="24"/>
          <w:szCs w:val="24"/>
        </w:rPr>
        <w:t>%)</w:t>
      </w:r>
      <w:r w:rsidRPr="00FB23E5">
        <w:rPr>
          <w:rFonts w:ascii="Times New Roman" w:hAnsi="Times New Roman" w:cs="Times New Roman"/>
          <w:sz w:val="24"/>
          <w:szCs w:val="24"/>
        </w:rPr>
        <w:t xml:space="preserve">. За последние пять лет банковский сектор рос в среднем на 15% в год. Эти </w:t>
      </w:r>
      <w:r w:rsidRPr="00FB23E5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стали возможными благодаря тому, что банки изменили свои бизнес-модели, что позволило им сотрудничать с отраслевыми партнерами и получать огромную финтех-поддержку. С тех пор финансовая индустрия Ганы </w:t>
      </w:r>
      <w:r w:rsidR="001E2418">
        <w:rPr>
          <w:rFonts w:ascii="Times New Roman" w:hAnsi="Times New Roman" w:cs="Times New Roman"/>
          <w:sz w:val="24"/>
          <w:szCs w:val="24"/>
        </w:rPr>
        <w:t>показывает</w:t>
      </w:r>
      <w:r w:rsidRPr="00FB23E5">
        <w:rPr>
          <w:rFonts w:ascii="Times New Roman" w:hAnsi="Times New Roman" w:cs="Times New Roman"/>
          <w:sz w:val="24"/>
          <w:szCs w:val="24"/>
        </w:rPr>
        <w:t xml:space="preserve"> хорошие результаты. </w:t>
      </w:r>
    </w:p>
    <w:p w:rsidR="00D22FC0" w:rsidRPr="00FB23E5" w:rsidRDefault="00D22FC0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E5">
        <w:rPr>
          <w:rFonts w:ascii="Times New Roman" w:hAnsi="Times New Roman" w:cs="Times New Roman"/>
          <w:sz w:val="24"/>
          <w:szCs w:val="24"/>
        </w:rPr>
        <w:t xml:space="preserve">Несмотря на все усилия банков, направленные на то, чтобы зарекомендовать себя в качестве лидеров бизнеса в Гане, игроки индустрии мобильной связи зарекомендовали себя как игроки, меняющие правила игры в развитии бизнес-экосистемы страны. С появлением своего флагманского продукта </w:t>
      </w:r>
      <w:r w:rsidR="00D568D8">
        <w:rPr>
          <w:rFonts w:ascii="Times New Roman" w:hAnsi="Times New Roman" w:cs="Times New Roman"/>
          <w:sz w:val="24"/>
          <w:szCs w:val="24"/>
        </w:rPr>
        <w:t>«</w:t>
      </w:r>
      <w:r w:rsidRPr="00FB23E5">
        <w:rPr>
          <w:rFonts w:ascii="Times New Roman" w:hAnsi="Times New Roman" w:cs="Times New Roman"/>
          <w:sz w:val="24"/>
          <w:szCs w:val="24"/>
        </w:rPr>
        <w:t>MOMO</w:t>
      </w:r>
      <w:r w:rsidR="00D568D8">
        <w:rPr>
          <w:rFonts w:ascii="Times New Roman" w:hAnsi="Times New Roman" w:cs="Times New Roman"/>
          <w:sz w:val="24"/>
          <w:szCs w:val="24"/>
        </w:rPr>
        <w:t>»</w:t>
      </w:r>
      <w:r w:rsidRPr="00FB23E5">
        <w:rPr>
          <w:rFonts w:ascii="Times New Roman" w:hAnsi="Times New Roman" w:cs="Times New Roman"/>
          <w:sz w:val="24"/>
          <w:szCs w:val="24"/>
        </w:rPr>
        <w:t>, или Мобильных денег, телекоммуникационные компании подтолкнули рост бизнес-экосистем в Гане. MTN, крупнейшая компания Ганы, отвечает за периодическое расширение мобильных денег в стране. Аналогичным образом, компании, занимающиеся финансовыми технологиями (FinTech), создали более надежные экосистемы, которые объединяют широкий круг участников, повышая ценность для клиентов и обеспечивая экономическую жизнеспособность.</w:t>
      </w:r>
    </w:p>
    <w:p w:rsidR="00D22FC0" w:rsidRPr="00FB23E5" w:rsidRDefault="00A4151D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технологии (Ф</w:t>
      </w:r>
      <w:r w:rsidR="00D22FC0" w:rsidRPr="00FB23E5">
        <w:rPr>
          <w:rFonts w:ascii="Times New Roman" w:hAnsi="Times New Roman" w:cs="Times New Roman"/>
          <w:sz w:val="24"/>
          <w:szCs w:val="24"/>
        </w:rPr>
        <w:t>интех) в Гане стремительно развиваются. Создание продуктов, методы доставки, анализ данных, управление данными, техническая поддержка и разработка систем - все это области, в которых финтех играл большую роль в платежной экосистеме. В последнее время сотрудничество между финтехом и финансовыми институтами расширилось, что привело к запуску цифровых сберегательных, инвестиционных, кредитных, страховых и пенсионных продуктов. Завершение Национальным управлением связи инициативы по интероперабельности для поставщиков сетей мобильной связи в Гане способствовало внедрению новых решений для мобильных торговых точек и повышению спроса на финтех-услуги.</w:t>
      </w:r>
    </w:p>
    <w:p w:rsidR="00D22FC0" w:rsidRPr="00FB23E5" w:rsidRDefault="00D22FC0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E5">
        <w:rPr>
          <w:rFonts w:ascii="Times New Roman" w:hAnsi="Times New Roman" w:cs="Times New Roman"/>
          <w:sz w:val="24"/>
          <w:szCs w:val="24"/>
        </w:rPr>
        <w:t xml:space="preserve">Банк </w:t>
      </w:r>
      <w:r w:rsidR="00A4151D">
        <w:rPr>
          <w:rFonts w:ascii="Times New Roman" w:hAnsi="Times New Roman" w:cs="Times New Roman"/>
          <w:sz w:val="24"/>
          <w:szCs w:val="24"/>
        </w:rPr>
        <w:t xml:space="preserve">Ганы </w:t>
      </w:r>
      <w:r w:rsidRPr="00FB23E5">
        <w:rPr>
          <w:rFonts w:ascii="Times New Roman" w:hAnsi="Times New Roman" w:cs="Times New Roman"/>
          <w:sz w:val="24"/>
          <w:szCs w:val="24"/>
        </w:rPr>
        <w:t xml:space="preserve">создал Офис финтеха и инноваций (FIO) в 2020 году для продвижения программы cash-lite, электронных платежей и оцифровки в рамках своей приверженности созданию динамичной, инклюзивной, безопасной и эффективной экосистемы цифровых финансовых услуг. Специализированные эмитенты электронных денег (DEMI), Поставщики платежных услуг (PSP), Поставщики услуг в области платежей и финансовых технологий (PFTSP) и другие развивающиеся виды платежей, осуществляемые небанковскими организациями, регулируются FIO. Кроме того, FIO продвигает в Гане политику поддержки инноваций в области финтеха и интероперабельности. </w:t>
      </w:r>
    </w:p>
    <w:p w:rsidR="00D22FC0" w:rsidRPr="00FB23E5" w:rsidRDefault="00A4151D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22FC0" w:rsidRPr="00FB23E5">
        <w:rPr>
          <w:rFonts w:ascii="Times New Roman" w:hAnsi="Times New Roman" w:cs="Times New Roman"/>
          <w:sz w:val="24"/>
          <w:szCs w:val="24"/>
        </w:rPr>
        <w:t>Банк Ганы выдал свою первую Специализированную лицензию на выпуск электронных денег компании Zeepay Ghana Limited, местной компании, занимающейся финансовыми технологиями (Fintech), в соответствии с Законом о платежных системах и услугах 2019 года (Закон 987). Zeepay Ghana Limited получила лицензию на деятельность в качестве специализированного эмитента электронных денег.</w:t>
      </w:r>
    </w:p>
    <w:p w:rsidR="00D22FC0" w:rsidRPr="00FB23E5" w:rsidRDefault="00D22FC0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E5">
        <w:rPr>
          <w:rFonts w:ascii="Times New Roman" w:hAnsi="Times New Roman" w:cs="Times New Roman"/>
          <w:sz w:val="24"/>
          <w:szCs w:val="24"/>
        </w:rPr>
        <w:t>Финтех-экосистема Ганы сложна и динамична, в ней больше динамичных взаимозависимостей между фирмами, чем где-либо еще в Африке</w:t>
      </w:r>
      <w:r w:rsidR="001E2418">
        <w:rPr>
          <w:rFonts w:ascii="Times New Roman" w:hAnsi="Times New Roman" w:cs="Times New Roman"/>
          <w:sz w:val="24"/>
          <w:szCs w:val="24"/>
        </w:rPr>
        <w:t xml:space="preserve"> </w:t>
      </w:r>
      <w:r w:rsidR="001E2418" w:rsidRPr="001E2418">
        <w:rPr>
          <w:rFonts w:ascii="Times New Roman" w:hAnsi="Times New Roman" w:cs="Times New Roman"/>
          <w:sz w:val="24"/>
          <w:szCs w:val="24"/>
        </w:rPr>
        <w:t>[</w:t>
      </w:r>
      <w:r w:rsidR="00D568D8">
        <w:rPr>
          <w:rFonts w:ascii="Times New Roman" w:hAnsi="Times New Roman" w:cs="Times New Roman"/>
          <w:sz w:val="24"/>
          <w:szCs w:val="24"/>
        </w:rPr>
        <w:t>3</w:t>
      </w:r>
      <w:r w:rsidR="001E2418" w:rsidRPr="001E2418">
        <w:rPr>
          <w:rFonts w:ascii="Times New Roman" w:hAnsi="Times New Roman" w:cs="Times New Roman"/>
          <w:sz w:val="24"/>
          <w:szCs w:val="24"/>
        </w:rPr>
        <w:t>]</w:t>
      </w:r>
      <w:r w:rsidRPr="00FB23E5">
        <w:rPr>
          <w:rFonts w:ascii="Times New Roman" w:hAnsi="Times New Roman" w:cs="Times New Roman"/>
          <w:sz w:val="24"/>
          <w:szCs w:val="24"/>
        </w:rPr>
        <w:t>. Участниками являются государственные органы, включая регуляторы телекоммуникаций и центральный банк, а также традиционные финансовые учреждения, телекоммуникационные компании, торговцы, финтех-стартапы, агенты, аналитические центры и группы разработчиков, а также пользователи.</w:t>
      </w:r>
    </w:p>
    <w:p w:rsidR="00D22FC0" w:rsidRPr="00FB23E5" w:rsidRDefault="00D22FC0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E5">
        <w:rPr>
          <w:rFonts w:ascii="Times New Roman" w:hAnsi="Times New Roman" w:cs="Times New Roman"/>
          <w:sz w:val="24"/>
          <w:szCs w:val="24"/>
        </w:rPr>
        <w:t xml:space="preserve">Традиционные финансовые учреждения, такие как организации по микрокредитованию и обслуживанию микрозаймов, первоначально были единственными поставщиками банковских услуг в Гане и регулировались Банком Ганы (BoG) </w:t>
      </w:r>
      <w:r w:rsidR="001E2418" w:rsidRPr="001E2418">
        <w:rPr>
          <w:rFonts w:ascii="Times New Roman" w:hAnsi="Times New Roman" w:cs="Times New Roman"/>
          <w:sz w:val="24"/>
          <w:szCs w:val="24"/>
        </w:rPr>
        <w:t>[</w:t>
      </w:r>
      <w:r w:rsidR="00D568D8">
        <w:rPr>
          <w:rFonts w:ascii="Times New Roman" w:hAnsi="Times New Roman" w:cs="Times New Roman"/>
          <w:sz w:val="24"/>
          <w:szCs w:val="24"/>
        </w:rPr>
        <w:t>5</w:t>
      </w:r>
      <w:r w:rsidR="001E2418" w:rsidRPr="001E2418">
        <w:rPr>
          <w:rFonts w:ascii="Times New Roman" w:hAnsi="Times New Roman" w:cs="Times New Roman"/>
          <w:sz w:val="24"/>
          <w:szCs w:val="24"/>
        </w:rPr>
        <w:t>]</w:t>
      </w:r>
      <w:r w:rsidRPr="00FB23E5">
        <w:rPr>
          <w:rFonts w:ascii="Times New Roman" w:hAnsi="Times New Roman" w:cs="Times New Roman"/>
          <w:sz w:val="24"/>
          <w:szCs w:val="24"/>
        </w:rPr>
        <w:t>. Поскольку телекоммуникационные компании не имеют лицензии в качестве независимых финансовых учреждений и не могут хранить средства таким же образом, в настоящее время они играют важную роль в качестве хранителей средств, передаваемых по сетям мобильных платежей, в дополнение к своим основным банковским услугам. Например, каждая телекоммуникационная компания должна иметь банк-партнер, в который передаются и сохраняются депозиты eFund для защиты.</w:t>
      </w:r>
    </w:p>
    <w:p w:rsidR="00D22FC0" w:rsidRPr="00FB23E5" w:rsidRDefault="00D22FC0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E5">
        <w:rPr>
          <w:rFonts w:ascii="Times New Roman" w:hAnsi="Times New Roman" w:cs="Times New Roman"/>
          <w:sz w:val="24"/>
          <w:szCs w:val="24"/>
        </w:rPr>
        <w:t xml:space="preserve">Услуги мобильных денежных переводов предоставляются операторами связи через их инфраструктуру мобильной сети. Телекоммуникационные компании выполняют жизненно важную связующую функцию в Гане, а также в большей части Африки, предоставляя гражданам платформу для доступа к финансовым услугам. Они часто </w:t>
      </w:r>
      <w:r w:rsidRPr="00FB23E5">
        <w:rPr>
          <w:rFonts w:ascii="Times New Roman" w:hAnsi="Times New Roman" w:cs="Times New Roman"/>
          <w:sz w:val="24"/>
          <w:szCs w:val="24"/>
        </w:rPr>
        <w:lastRenderedPageBreak/>
        <w:t>разрабатывают и предоставляют финансовые услуги напрямую</w:t>
      </w:r>
      <w:r w:rsidR="001E2418" w:rsidRPr="001E2418">
        <w:rPr>
          <w:rFonts w:ascii="Times New Roman" w:hAnsi="Times New Roman" w:cs="Times New Roman"/>
          <w:sz w:val="24"/>
          <w:szCs w:val="24"/>
        </w:rPr>
        <w:t xml:space="preserve"> </w:t>
      </w:r>
      <w:r w:rsidR="001E2418">
        <w:rPr>
          <w:rFonts w:ascii="Times New Roman" w:hAnsi="Times New Roman" w:cs="Times New Roman"/>
          <w:sz w:val="24"/>
          <w:szCs w:val="24"/>
        </w:rPr>
        <w:t>[</w:t>
      </w:r>
      <w:r w:rsidR="00D568D8">
        <w:rPr>
          <w:rFonts w:ascii="Times New Roman" w:hAnsi="Times New Roman" w:cs="Times New Roman"/>
          <w:sz w:val="24"/>
          <w:szCs w:val="24"/>
        </w:rPr>
        <w:t>4</w:t>
      </w:r>
      <w:r w:rsidR="001E2418" w:rsidRPr="001E2418">
        <w:rPr>
          <w:rFonts w:ascii="Times New Roman" w:hAnsi="Times New Roman" w:cs="Times New Roman"/>
          <w:sz w:val="24"/>
          <w:szCs w:val="24"/>
        </w:rPr>
        <w:t>]</w:t>
      </w:r>
      <w:r w:rsidR="00A44C06">
        <w:rPr>
          <w:rFonts w:ascii="Times New Roman" w:hAnsi="Times New Roman" w:cs="Times New Roman"/>
          <w:sz w:val="24"/>
          <w:szCs w:val="24"/>
        </w:rPr>
        <w:t>. Кроме того,</w:t>
      </w:r>
      <w:r w:rsidRPr="00FB23E5">
        <w:rPr>
          <w:rFonts w:ascii="Times New Roman" w:hAnsi="Times New Roman" w:cs="Times New Roman"/>
          <w:sz w:val="24"/>
          <w:szCs w:val="24"/>
        </w:rPr>
        <w:t xml:space="preserve"> они играют ключевую роль в услугах мобильных денежных переводов. Финтех-компании и банки сотрудничают с телекоммуникационными компаниями для предоставления финансовых услуг на основе мобильных денег. Аналогичным образом, хотя телекоммуникационные компании имеют ограниченное физическое местоположение, их соединения с мобильными денежными агентами обеспечивают дополнительные точки входа. В Гане существует более 30 различных сервисов мобильных платежей и финансовых технологий, включая Qwikloan, Zeepay, G-money, Slydepay и eTranzact. Опять же, стоимость транзакций в экосистеме мобильных денег за последние годы в Гане выросла в геометрической прогрессии</w:t>
      </w:r>
      <w:r w:rsidR="00A4151D">
        <w:rPr>
          <w:rFonts w:ascii="Times New Roman" w:hAnsi="Times New Roman" w:cs="Times New Roman"/>
          <w:sz w:val="24"/>
          <w:szCs w:val="24"/>
        </w:rPr>
        <w:t>.</w:t>
      </w:r>
    </w:p>
    <w:p w:rsidR="00D22FC0" w:rsidRPr="00FB23E5" w:rsidRDefault="00192F79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торговли</w:t>
      </w:r>
      <w:r w:rsidR="00D22FC0" w:rsidRPr="00FB23E5">
        <w:rPr>
          <w:rFonts w:ascii="Times New Roman" w:hAnsi="Times New Roman" w:cs="Times New Roman"/>
          <w:sz w:val="24"/>
          <w:szCs w:val="24"/>
        </w:rPr>
        <w:t xml:space="preserve"> принимают платежи мобильными деньгами за товары и услуги, в то время как финтех-компании создают цифровые финансовые услуги. Финтех-компании обеспечивают электронные платежи и простоту взаимодействия между участниками, а также интеграцию электронных платежей с помощью мобильных телефонов в различные продукты и услуги. В результате пользователи могут совершать цифровые финансовые транзакции.</w:t>
      </w:r>
    </w:p>
    <w:p w:rsidR="00D96FF6" w:rsidRPr="00D96FF6" w:rsidRDefault="00D96FF6" w:rsidP="00D9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F6">
        <w:rPr>
          <w:rFonts w:ascii="Times New Roman" w:hAnsi="Times New Roman" w:cs="Times New Roman"/>
          <w:sz w:val="24"/>
          <w:szCs w:val="24"/>
        </w:rPr>
        <w:t>За эти годы как стоимость, так и объем экосистемы мобильных денег значительно возросли. Перспективы для банковской отрасли являются позитивными. Похоже, что более 90% населения Ганы в настоящее время пользуются мобильными телефонами, и большая часть из них быстро переходит на платформу мобильных денег.</w:t>
      </w:r>
    </w:p>
    <w:p w:rsidR="00D96FF6" w:rsidRPr="00D96FF6" w:rsidRDefault="00A4151D" w:rsidP="00D9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2F4D91">
        <w:rPr>
          <w:rFonts w:ascii="Times New Roman" w:hAnsi="Times New Roman" w:cs="Times New Roman"/>
          <w:sz w:val="24"/>
          <w:szCs w:val="24"/>
        </w:rPr>
        <w:t>проведенного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нами были выделены основные п</w:t>
      </w:r>
      <w:r w:rsidR="00D96FF6" w:rsidRPr="00D96FF6">
        <w:rPr>
          <w:rFonts w:ascii="Times New Roman" w:hAnsi="Times New Roman" w:cs="Times New Roman"/>
          <w:sz w:val="24"/>
          <w:szCs w:val="24"/>
        </w:rPr>
        <w:t>роблемы, стоящие перед развитием бизнес-экосистем в Гане</w:t>
      </w:r>
      <w:r w:rsidR="002F4D91">
        <w:rPr>
          <w:rFonts w:ascii="Times New Roman" w:hAnsi="Times New Roman" w:cs="Times New Roman"/>
          <w:sz w:val="24"/>
          <w:szCs w:val="24"/>
        </w:rPr>
        <w:t xml:space="preserve"> в целом и в части организации платежей мобильными деньгами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C06" w:rsidRDefault="00A4151D" w:rsidP="00D9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6FF6" w:rsidRPr="00D96FF6">
        <w:rPr>
          <w:rFonts w:ascii="Times New Roman" w:hAnsi="Times New Roman" w:cs="Times New Roman"/>
          <w:sz w:val="24"/>
          <w:szCs w:val="24"/>
        </w:rPr>
        <w:t>Проблемы с управлением.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Иногда возникает проблема кризисов лидерства. За последние два-три года тема управления бизнес-экосистемой приобрела большой интерес. Способность компании активно проектировать, формировать и использовать динамику своей бизнес-экосистемы стала важнейшим компонентом конкурентного преимущества, особенно в свете продолжающейся динамики цифровой трансформации, которая продолжает </w:t>
      </w:r>
      <w:r w:rsidR="00A44C06">
        <w:rPr>
          <w:rFonts w:ascii="Times New Roman" w:hAnsi="Times New Roman" w:cs="Times New Roman"/>
          <w:sz w:val="24"/>
          <w:szCs w:val="24"/>
        </w:rPr>
        <w:t>«</w:t>
      </w:r>
      <w:r w:rsidR="00D96FF6" w:rsidRPr="00D96FF6">
        <w:rPr>
          <w:rFonts w:ascii="Times New Roman" w:hAnsi="Times New Roman" w:cs="Times New Roman"/>
          <w:sz w:val="24"/>
          <w:szCs w:val="24"/>
        </w:rPr>
        <w:t>разрушать</w:t>
      </w:r>
      <w:r w:rsidR="00A44C06">
        <w:rPr>
          <w:rFonts w:ascii="Times New Roman" w:hAnsi="Times New Roman" w:cs="Times New Roman"/>
          <w:sz w:val="24"/>
          <w:szCs w:val="24"/>
        </w:rPr>
        <w:t>» отдельные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 отрасли и переопределять методы ведения бизнеса в XXI веке. Лидеры </w:t>
      </w:r>
      <w:r w:rsidR="00A44C06">
        <w:rPr>
          <w:rFonts w:ascii="Times New Roman" w:hAnsi="Times New Roman" w:cs="Times New Roman"/>
          <w:sz w:val="24"/>
          <w:szCs w:val="24"/>
        </w:rPr>
        <w:t>буквально диктуют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 игрокам, как они должны вести свой бизнес, подавляя энтузиазм и инициативу, которые имеют решающее значение для долгосрочной жизнеспособности всей бизнес-экосистемы. В некоторых случаях становится очевидным отсутствие координации между многими заинтересованными сторонами в экосистеме. </w:t>
      </w:r>
    </w:p>
    <w:p w:rsidR="00D96FF6" w:rsidRPr="00D96FF6" w:rsidRDefault="00A4151D" w:rsidP="00D9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Проблемы,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эксплуатационной совместимостью. </w:t>
      </w:r>
      <w:r w:rsidR="00D96FF6" w:rsidRPr="00D96FF6">
        <w:rPr>
          <w:rFonts w:ascii="Times New Roman" w:hAnsi="Times New Roman" w:cs="Times New Roman"/>
          <w:sz w:val="24"/>
          <w:szCs w:val="24"/>
        </w:rPr>
        <w:t>Степень несовместимости информационных технологий, таких как архитектура, платформы и инфраструктура, является технологической трудностью и препятствием для цифровых бизнес-экосистем. Стандарты представления, хранения, обмена, обработки и передачи данных и информации от слабо связанных организаций в рамках экосистемы являются одними из наиболее</w:t>
      </w:r>
      <w:r w:rsidR="001E2418">
        <w:rPr>
          <w:rFonts w:ascii="Times New Roman" w:hAnsi="Times New Roman" w:cs="Times New Roman"/>
          <w:sz w:val="24"/>
          <w:szCs w:val="24"/>
        </w:rPr>
        <w:t xml:space="preserve"> распространенных препятствий. «</w:t>
      </w:r>
      <w:r w:rsidR="00D96FF6" w:rsidRPr="00D96FF6">
        <w:rPr>
          <w:rFonts w:ascii="Times New Roman" w:hAnsi="Times New Roman" w:cs="Times New Roman"/>
          <w:sz w:val="24"/>
          <w:szCs w:val="24"/>
        </w:rPr>
        <w:t>Разработка цифровых интерфейсов, или методов и стандартов для обмена данными, все еще н</w:t>
      </w:r>
      <w:r w:rsidR="001E2418">
        <w:rPr>
          <w:rFonts w:ascii="Times New Roman" w:hAnsi="Times New Roman" w:cs="Times New Roman"/>
          <w:sz w:val="24"/>
          <w:szCs w:val="24"/>
        </w:rPr>
        <w:t>аходится в зачаточном состоянии»</w:t>
      </w:r>
      <w:r w:rsidR="001E2418" w:rsidRPr="001E2418">
        <w:rPr>
          <w:rFonts w:ascii="Times New Roman" w:hAnsi="Times New Roman" w:cs="Times New Roman"/>
          <w:sz w:val="24"/>
          <w:szCs w:val="24"/>
        </w:rPr>
        <w:t xml:space="preserve"> </w:t>
      </w:r>
      <w:r w:rsidR="001E2418">
        <w:rPr>
          <w:rFonts w:ascii="Times New Roman" w:hAnsi="Times New Roman" w:cs="Times New Roman"/>
          <w:sz w:val="24"/>
          <w:szCs w:val="24"/>
        </w:rPr>
        <w:t>[</w:t>
      </w:r>
      <w:r w:rsidR="00D568D8">
        <w:rPr>
          <w:rFonts w:ascii="Times New Roman" w:hAnsi="Times New Roman" w:cs="Times New Roman"/>
          <w:sz w:val="24"/>
          <w:szCs w:val="24"/>
        </w:rPr>
        <w:t>2</w:t>
      </w:r>
      <w:r w:rsidR="001E2418" w:rsidRPr="001E2418">
        <w:rPr>
          <w:rFonts w:ascii="Times New Roman" w:hAnsi="Times New Roman" w:cs="Times New Roman"/>
          <w:sz w:val="24"/>
          <w:szCs w:val="24"/>
        </w:rPr>
        <w:t>]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. </w:t>
      </w:r>
      <w:r w:rsidR="00A44C06">
        <w:rPr>
          <w:rFonts w:ascii="Times New Roman" w:hAnsi="Times New Roman" w:cs="Times New Roman"/>
          <w:sz w:val="24"/>
          <w:szCs w:val="24"/>
        </w:rPr>
        <w:t>Малый и средний бизнес</w:t>
      </w:r>
      <w:r w:rsidR="00D96FF6" w:rsidRPr="00D96FF6">
        <w:rPr>
          <w:rFonts w:ascii="Times New Roman" w:hAnsi="Times New Roman" w:cs="Times New Roman"/>
          <w:sz w:val="24"/>
          <w:szCs w:val="24"/>
        </w:rPr>
        <w:t>, в частности, с трудом справля</w:t>
      </w:r>
      <w:r w:rsidR="00A44C06">
        <w:rPr>
          <w:rFonts w:ascii="Times New Roman" w:hAnsi="Times New Roman" w:cs="Times New Roman"/>
          <w:sz w:val="24"/>
          <w:szCs w:val="24"/>
        </w:rPr>
        <w:t>е</w:t>
      </w:r>
      <w:r w:rsidR="00D96FF6" w:rsidRPr="00D96FF6">
        <w:rPr>
          <w:rFonts w:ascii="Times New Roman" w:hAnsi="Times New Roman" w:cs="Times New Roman"/>
          <w:sz w:val="24"/>
          <w:szCs w:val="24"/>
        </w:rPr>
        <w:t>тся с выполнением этих основных требований. В дополнение к технологическим проблемам существуют организационные проблемы. С точки зрения принятия решений, ответственности и автономии участвующие организации имеют различные структуры и часто следуют разной организационной логике. Существуют различные семантики, культуры и стили общения. Со</w:t>
      </w:r>
      <w:r w:rsidR="001E2418">
        <w:rPr>
          <w:rFonts w:ascii="Times New Roman" w:hAnsi="Times New Roman" w:cs="Times New Roman"/>
          <w:sz w:val="24"/>
          <w:szCs w:val="24"/>
        </w:rPr>
        <w:t>гласно недавнему исследованию, «</w:t>
      </w:r>
      <w:r w:rsidR="00D96FF6" w:rsidRPr="00D96FF6">
        <w:rPr>
          <w:rFonts w:ascii="Times New Roman" w:hAnsi="Times New Roman" w:cs="Times New Roman"/>
          <w:sz w:val="24"/>
          <w:szCs w:val="24"/>
        </w:rPr>
        <w:t>согласованность принципов принятия решений может быть ключевым требованием для эволюционирования экосистемы</w:t>
      </w:r>
      <w:r w:rsidR="001E2418">
        <w:rPr>
          <w:rFonts w:ascii="Times New Roman" w:hAnsi="Times New Roman" w:cs="Times New Roman"/>
          <w:sz w:val="24"/>
          <w:szCs w:val="24"/>
        </w:rPr>
        <w:t>»</w:t>
      </w:r>
      <w:r w:rsidR="001E2418" w:rsidRPr="001E2418">
        <w:rPr>
          <w:rFonts w:ascii="Times New Roman" w:hAnsi="Times New Roman" w:cs="Times New Roman"/>
          <w:sz w:val="24"/>
          <w:szCs w:val="24"/>
        </w:rPr>
        <w:t xml:space="preserve"> [</w:t>
      </w:r>
      <w:r w:rsidR="00D568D8">
        <w:rPr>
          <w:rFonts w:ascii="Times New Roman" w:hAnsi="Times New Roman" w:cs="Times New Roman"/>
          <w:sz w:val="24"/>
          <w:szCs w:val="24"/>
        </w:rPr>
        <w:t>2</w:t>
      </w:r>
      <w:r w:rsidR="001E2418" w:rsidRPr="001E2418">
        <w:rPr>
          <w:rFonts w:ascii="Times New Roman" w:hAnsi="Times New Roman" w:cs="Times New Roman"/>
          <w:sz w:val="24"/>
          <w:szCs w:val="24"/>
        </w:rPr>
        <w:t>]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. Эта согласованность, по-видимому, имеет решающее значение для сбалансированных </w:t>
      </w:r>
      <w:r w:rsidR="00A44C06">
        <w:rPr>
          <w:rFonts w:ascii="Times New Roman" w:hAnsi="Times New Roman" w:cs="Times New Roman"/>
          <w:sz w:val="24"/>
          <w:szCs w:val="24"/>
        </w:rPr>
        <w:t>коммерческих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A44C06">
        <w:rPr>
          <w:rFonts w:ascii="Times New Roman" w:hAnsi="Times New Roman" w:cs="Times New Roman"/>
          <w:sz w:val="24"/>
          <w:szCs w:val="24"/>
        </w:rPr>
        <w:t>й и минимального доверия между независимыми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 партнерами.</w:t>
      </w:r>
    </w:p>
    <w:p w:rsidR="00D96FF6" w:rsidRPr="00D96FF6" w:rsidRDefault="00A44C06" w:rsidP="00D9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151D">
        <w:rPr>
          <w:rFonts w:ascii="Times New Roman" w:hAnsi="Times New Roman" w:cs="Times New Roman"/>
          <w:sz w:val="24"/>
          <w:szCs w:val="24"/>
        </w:rPr>
        <w:t xml:space="preserve">. Необходимость 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 думать по-</w:t>
      </w:r>
      <w:r w:rsidR="00A4151D">
        <w:rPr>
          <w:rFonts w:ascii="Times New Roman" w:hAnsi="Times New Roman" w:cs="Times New Roman"/>
          <w:sz w:val="24"/>
          <w:szCs w:val="24"/>
        </w:rPr>
        <w:t xml:space="preserve">новому. </w:t>
      </w:r>
      <w:r w:rsidR="00D96FF6" w:rsidRPr="00D96FF6">
        <w:rPr>
          <w:rFonts w:ascii="Times New Roman" w:hAnsi="Times New Roman" w:cs="Times New Roman"/>
          <w:sz w:val="24"/>
          <w:szCs w:val="24"/>
        </w:rPr>
        <w:t>Успешные компании были научены смотреть внутрь себя, чтобы решать проблемы и удовлетворять требования клиентов. Переосмысление того, как реагировать на запросы клиентов и улучшать</w:t>
      </w:r>
      <w:r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 услуг, будет одним из самых сложных вопросов. Экосистема предоставляет единственную в своем роде возможность получить доступ к решению - скорее всего, от компании, </w:t>
      </w:r>
      <w:r w:rsidR="00D96FF6" w:rsidRPr="00D96FF6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специализирующейся в этой области, - без необходимости тратить время и деньги на его разработку. </w:t>
      </w:r>
    </w:p>
    <w:p w:rsidR="00D96FF6" w:rsidRPr="00D96FF6" w:rsidRDefault="00A4151D" w:rsidP="00D9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6FF6" w:rsidRPr="00D96FF6">
        <w:rPr>
          <w:rFonts w:ascii="Times New Roman" w:hAnsi="Times New Roman" w:cs="Times New Roman"/>
          <w:sz w:val="24"/>
          <w:szCs w:val="24"/>
        </w:rPr>
        <w:t>Слабое или н</w:t>
      </w:r>
      <w:r>
        <w:rPr>
          <w:rFonts w:ascii="Times New Roman" w:hAnsi="Times New Roman" w:cs="Times New Roman"/>
          <w:sz w:val="24"/>
          <w:szCs w:val="24"/>
        </w:rPr>
        <w:t xml:space="preserve">едостаточное регулирование. </w:t>
      </w:r>
      <w:r w:rsidR="00D96FF6" w:rsidRPr="00D96FF6">
        <w:rPr>
          <w:rFonts w:ascii="Times New Roman" w:hAnsi="Times New Roman" w:cs="Times New Roman"/>
          <w:sz w:val="24"/>
          <w:szCs w:val="24"/>
        </w:rPr>
        <w:t>Концепция бизнес-экосистемы набирает обороты в экономике большинства африканских стран, включая Гану. Концепция экосистемы сама по себе не нова, но распространение ее на корпоративные отношения - одна из самых интригующих концепций, привлекающих внимание регулирующих органов. Большинство участников бизнес-экосистемы Ганы управляются несколькими регулирующими органами. Например, в секторе финансовых услуг существует четыре национальных регулирующих органа. Банки регулируются Банком Ганы (BoG), пенсионные фонды регулируются Управлением по пенсиям и регулированию (NPRA), страховые компании регулируются Национальной комиссией по страхованию (NIC), а управляющие инвестициями и фондами регулируются Комиссией по ценным бумагам и биржам Ганы (SEC). Существует множество других руководящих органов. У каждого из этих регулирующих органов есть свой собственный набор целей и методов. Появление корпоративных экосистем, которые требуют, чтобы эти регулирующие органы сотрудничали в соответствии с общим пониманием, философией и стратегиями для поддержания здравомыслия экономики. Этим органам уже не хватает достаточного понимания проблем, возникающих в других дисциплинах, не говоря уже о сложных и динамичных корпоративных инновациях, вызванных цифровыми сбоями. В результате многочисленные регулирующие органы в настоящее время применяют надлежащую тактику перекрестного регулирования компаний, чтобы привлечь участников из других отраслей.</w:t>
      </w:r>
    </w:p>
    <w:p w:rsidR="00D96FF6" w:rsidRPr="00D96FF6" w:rsidRDefault="00A4151D" w:rsidP="00D9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414106">
        <w:rPr>
          <w:rFonts w:ascii="Times New Roman" w:hAnsi="Times New Roman" w:cs="Times New Roman"/>
          <w:sz w:val="24"/>
          <w:szCs w:val="24"/>
        </w:rPr>
        <w:t xml:space="preserve">перечисленных выше </w:t>
      </w:r>
      <w:r>
        <w:rPr>
          <w:rFonts w:ascii="Times New Roman" w:hAnsi="Times New Roman" w:cs="Times New Roman"/>
          <w:sz w:val="24"/>
          <w:szCs w:val="24"/>
        </w:rPr>
        <w:t xml:space="preserve">проблем мы видим необходимость совместного </w:t>
      </w:r>
      <w:r w:rsidR="00414106">
        <w:rPr>
          <w:rFonts w:ascii="Times New Roman" w:hAnsi="Times New Roman" w:cs="Times New Roman"/>
          <w:sz w:val="24"/>
          <w:szCs w:val="24"/>
        </w:rPr>
        <w:t xml:space="preserve">взаимодействия, </w:t>
      </w:r>
      <w:r w:rsidR="00414106" w:rsidRPr="00D96FF6">
        <w:rPr>
          <w:rFonts w:ascii="Times New Roman" w:hAnsi="Times New Roman" w:cs="Times New Roman"/>
          <w:sz w:val="24"/>
          <w:szCs w:val="24"/>
        </w:rPr>
        <w:t>создание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 сетей, повышение прозрачности и о</w:t>
      </w:r>
      <w:r>
        <w:rPr>
          <w:rFonts w:ascii="Times New Roman" w:hAnsi="Times New Roman" w:cs="Times New Roman"/>
          <w:sz w:val="24"/>
          <w:szCs w:val="24"/>
        </w:rPr>
        <w:t>бмен информацией.</w:t>
      </w:r>
      <w:r w:rsidR="00414106">
        <w:rPr>
          <w:rFonts w:ascii="Times New Roman" w:hAnsi="Times New Roman" w:cs="Times New Roman"/>
          <w:sz w:val="24"/>
          <w:szCs w:val="24"/>
        </w:rPr>
        <w:t xml:space="preserve"> </w:t>
      </w:r>
      <w:r w:rsidR="00D96FF6" w:rsidRPr="00D96FF6">
        <w:rPr>
          <w:rFonts w:ascii="Times New Roman" w:hAnsi="Times New Roman" w:cs="Times New Roman"/>
          <w:sz w:val="24"/>
          <w:szCs w:val="24"/>
        </w:rPr>
        <w:t>Совместное творчество, которое предполагает обмен опытом между организациями и объединение навыков различных участников, было признано многообещающим. Участники должны представлять все отрасли промышленности и включать как малые, так и крупные предприятия.</w:t>
      </w:r>
    </w:p>
    <w:p w:rsidR="00D96FF6" w:rsidRPr="00D96FF6" w:rsidRDefault="00D96FF6" w:rsidP="00D9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F6">
        <w:rPr>
          <w:rFonts w:ascii="Times New Roman" w:hAnsi="Times New Roman" w:cs="Times New Roman"/>
          <w:sz w:val="24"/>
          <w:szCs w:val="24"/>
        </w:rPr>
        <w:t>Установление контактов с иностранными партнерами (</w:t>
      </w:r>
      <w:r w:rsidR="00414106">
        <w:rPr>
          <w:rFonts w:ascii="Times New Roman" w:hAnsi="Times New Roman" w:cs="Times New Roman"/>
          <w:sz w:val="24"/>
          <w:szCs w:val="24"/>
        </w:rPr>
        <w:t>в том числе с крупными российскими компаниями</w:t>
      </w:r>
      <w:r w:rsidRPr="00D96FF6">
        <w:rPr>
          <w:rFonts w:ascii="Times New Roman" w:hAnsi="Times New Roman" w:cs="Times New Roman"/>
          <w:sz w:val="24"/>
          <w:szCs w:val="24"/>
        </w:rPr>
        <w:t>) дало бы возможность разработать решения обозначенных проблем. Кроме того, можно было бы расширить сотрудничество с местными партнерами. Сетевые возможности будут расширены благодаря исследовательским проектам, объединяющим компании.</w:t>
      </w:r>
    </w:p>
    <w:p w:rsidR="00216ACB" w:rsidRDefault="00216ACB" w:rsidP="00D9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б</w:t>
      </w:r>
      <w:r w:rsidR="00D96FF6" w:rsidRPr="00D96FF6">
        <w:rPr>
          <w:rFonts w:ascii="Times New Roman" w:hAnsi="Times New Roman" w:cs="Times New Roman"/>
          <w:sz w:val="24"/>
          <w:szCs w:val="24"/>
        </w:rPr>
        <w:t>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6FF6" w:rsidRPr="00D96FF6">
        <w:rPr>
          <w:rFonts w:ascii="Times New Roman" w:hAnsi="Times New Roman" w:cs="Times New Roman"/>
          <w:sz w:val="24"/>
          <w:szCs w:val="24"/>
        </w:rPr>
        <w:t xml:space="preserve">экосистемы определяются как объединение нескольких участников всех типов и размеров с целью создания, масштабирования и обслуживания рынков способами, которые выходят за рамки возможностей любой отдельной организации или даже любой традиционной отрасли. Их разнообразие — и, что более важно, их способность учиться, адаптироваться и, самое главное, совместно внедрять инновации - являются важнейшими факторами их долгосрочного успеха. </w:t>
      </w:r>
    </w:p>
    <w:p w:rsidR="00216ACB" w:rsidRDefault="00D96FF6" w:rsidP="00D9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F6">
        <w:rPr>
          <w:rFonts w:ascii="Times New Roman" w:hAnsi="Times New Roman" w:cs="Times New Roman"/>
          <w:sz w:val="24"/>
          <w:szCs w:val="24"/>
        </w:rPr>
        <w:t xml:space="preserve">Согласно опросу, телекоммуникационные компании Ганы уверенно лидируют с точки зрения бизнес-экосистемы. Им удалось создать одну из самых быстрорастущих экосистем, охватить все сферы общества и значительно повысить доступность финансовых услуг, подключить все 23 банка в Гане к общей платформе и повлиять на законодательную базу страны с помощью своих мобильных денег (MOMO). Однако управление, совместимость, недостаточная политическая основа, отсутствие регулирования и различные парадигмы мышления среди участников многих экосистем Ганы - все это препятствия для развития бизнес-экосистемы. </w:t>
      </w:r>
    </w:p>
    <w:p w:rsidR="00216ACB" w:rsidRDefault="00216ACB" w:rsidP="00D9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E5" w:rsidRPr="00FB23E5" w:rsidRDefault="00FB23E5" w:rsidP="00FB23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3E5" w:rsidRPr="00FB23E5" w:rsidRDefault="00FB23E5" w:rsidP="00FB23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E5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900286" w:rsidRPr="00D568D8" w:rsidRDefault="00D568D8" w:rsidP="00D568D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0286" w:rsidRPr="00D568D8">
        <w:rPr>
          <w:rFonts w:ascii="Times New Roman" w:hAnsi="Times New Roman" w:cs="Times New Roman"/>
          <w:sz w:val="24"/>
          <w:szCs w:val="24"/>
        </w:rPr>
        <w:t>Бизнес экосистема Ганы: проблемы и тенденции развития. Осеи</w:t>
      </w:r>
      <w:r w:rsidR="00900286" w:rsidRPr="00D56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286" w:rsidRPr="00D568D8">
        <w:rPr>
          <w:rFonts w:ascii="Times New Roman" w:hAnsi="Times New Roman" w:cs="Times New Roman"/>
          <w:sz w:val="24"/>
          <w:szCs w:val="24"/>
        </w:rPr>
        <w:t>Л</w:t>
      </w:r>
      <w:r w:rsidR="00900286" w:rsidRPr="00D568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0286" w:rsidRPr="00D568D8">
        <w:rPr>
          <w:rFonts w:ascii="Times New Roman" w:hAnsi="Times New Roman" w:cs="Times New Roman"/>
          <w:sz w:val="24"/>
          <w:szCs w:val="24"/>
        </w:rPr>
        <w:t>К</w:t>
      </w:r>
      <w:r w:rsidR="00900286" w:rsidRPr="00D568D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900286" w:rsidRPr="00D568D8">
        <w:rPr>
          <w:rFonts w:ascii="Times New Roman" w:hAnsi="Times New Roman" w:cs="Times New Roman"/>
          <w:sz w:val="24"/>
          <w:szCs w:val="24"/>
        </w:rPr>
        <w:t>Черкасова</w:t>
      </w:r>
      <w:r w:rsidR="00900286" w:rsidRPr="00D56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286" w:rsidRPr="00D568D8">
        <w:rPr>
          <w:rFonts w:ascii="Times New Roman" w:hAnsi="Times New Roman" w:cs="Times New Roman"/>
          <w:sz w:val="24"/>
          <w:szCs w:val="24"/>
        </w:rPr>
        <w:t>Ю</w:t>
      </w:r>
      <w:r w:rsidR="00900286" w:rsidRPr="00D568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0286" w:rsidRPr="00D568D8">
        <w:rPr>
          <w:rFonts w:ascii="Times New Roman" w:hAnsi="Times New Roman" w:cs="Times New Roman"/>
          <w:sz w:val="24"/>
          <w:szCs w:val="24"/>
        </w:rPr>
        <w:t>И</w:t>
      </w:r>
      <w:r w:rsidR="00900286" w:rsidRPr="00D568D8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hyperlink r:id="rId9" w:history="1">
        <w:r w:rsidR="00900286" w:rsidRPr="00D568D8">
          <w:rPr>
            <w:rFonts w:ascii="Times New Roman" w:hAnsi="Times New Roman" w:cs="Times New Roman"/>
            <w:sz w:val="24"/>
            <w:szCs w:val="24"/>
            <w:lang w:val="en-US"/>
          </w:rPr>
          <w:t>Russian Journal of Management</w:t>
        </w:r>
      </w:hyperlink>
      <w:r w:rsidR="00900286" w:rsidRPr="00D568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0286" w:rsidRPr="00D568D8">
        <w:rPr>
          <w:rFonts w:ascii="Times New Roman" w:hAnsi="Times New Roman" w:cs="Times New Roman"/>
          <w:sz w:val="24"/>
          <w:szCs w:val="24"/>
        </w:rPr>
        <w:t>2022. Т. 10.</w:t>
      </w:r>
      <w:r w:rsidR="00900286" w:rsidRPr="00D568D8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0" w:history="1">
        <w:r w:rsidR="00900286" w:rsidRPr="00D568D8">
          <w:rPr>
            <w:rFonts w:ascii="Times New Roman" w:hAnsi="Times New Roman" w:cs="Times New Roman"/>
            <w:sz w:val="24"/>
            <w:szCs w:val="24"/>
          </w:rPr>
          <w:t>№</w:t>
        </w:r>
        <w:r w:rsidR="00900286" w:rsidRPr="00D568D8"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 w:rsidR="00900286" w:rsidRPr="00D568D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900286" w:rsidRPr="00D568D8">
        <w:rPr>
          <w:rFonts w:ascii="Times New Roman" w:hAnsi="Times New Roman" w:cs="Times New Roman"/>
          <w:sz w:val="24"/>
          <w:szCs w:val="24"/>
        </w:rPr>
        <w:t>. С. 111-115.</w:t>
      </w:r>
    </w:p>
    <w:p w:rsidR="00D568D8" w:rsidRPr="00D568D8" w:rsidRDefault="00D568D8" w:rsidP="00D568D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568D8">
        <w:rPr>
          <w:rFonts w:ascii="Times New Roman" w:hAnsi="Times New Roman" w:cs="Times New Roman"/>
          <w:sz w:val="24"/>
          <w:szCs w:val="24"/>
        </w:rPr>
        <w:lastRenderedPageBreak/>
        <w:t xml:space="preserve">2. Чен Д., Валлеспир Б., Даклин Н. Подход к измерению </w:t>
      </w:r>
      <w:r>
        <w:rPr>
          <w:rFonts w:ascii="Times New Roman" w:hAnsi="Times New Roman" w:cs="Times New Roman"/>
          <w:sz w:val="24"/>
          <w:szCs w:val="24"/>
        </w:rPr>
        <w:t>функциона</w:t>
      </w:r>
      <w:r w:rsidR="00E70B0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ьной совместимости компании</w:t>
      </w:r>
      <w:r w:rsidRPr="00D568D8">
        <w:rPr>
          <w:rFonts w:ascii="Times New Roman" w:hAnsi="Times New Roman" w:cs="Times New Roman"/>
          <w:sz w:val="24"/>
          <w:szCs w:val="24"/>
        </w:rPr>
        <w:t>. MoDISE-EUS, 2008, стр. 1-12</w:t>
      </w:r>
    </w:p>
    <w:p w:rsidR="00D568D8" w:rsidRPr="00D568D8" w:rsidRDefault="00D568D8" w:rsidP="00D568D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568D8">
        <w:rPr>
          <w:rFonts w:ascii="Times New Roman" w:hAnsi="Times New Roman" w:cs="Times New Roman"/>
          <w:sz w:val="24"/>
          <w:szCs w:val="24"/>
        </w:rPr>
        <w:t xml:space="preserve">3. </w:t>
      </w:r>
      <w:r w:rsidR="00E70B0B">
        <w:rPr>
          <w:rFonts w:ascii="Times New Roman" w:hAnsi="Times New Roman" w:cs="Times New Roman"/>
          <w:sz w:val="24"/>
          <w:szCs w:val="24"/>
        </w:rPr>
        <w:t>Финансовые</w:t>
      </w:r>
      <w:r w:rsidRPr="00D568D8">
        <w:rPr>
          <w:rFonts w:ascii="Times New Roman" w:hAnsi="Times New Roman" w:cs="Times New Roman"/>
          <w:sz w:val="24"/>
          <w:szCs w:val="24"/>
        </w:rPr>
        <w:t xml:space="preserve"> инновации для Африки 2019: Переосмысление африканского ландшафта финансовых услуг. </w:t>
      </w:r>
      <w:r w:rsidR="00E70B0B" w:rsidRPr="008760E7">
        <w:rPr>
          <w:rFonts w:ascii="Times New Roman" w:hAnsi="Times New Roman" w:cs="Times New Roman"/>
          <w:sz w:val="24"/>
          <w:szCs w:val="24"/>
        </w:rPr>
        <w:t>Disrupt Africa</w:t>
      </w:r>
      <w:r w:rsidRPr="00D568D8">
        <w:rPr>
          <w:rFonts w:ascii="Times New Roman" w:hAnsi="Times New Roman" w:cs="Times New Roman"/>
          <w:sz w:val="24"/>
          <w:szCs w:val="24"/>
        </w:rPr>
        <w:t>. 2019. 158 с.</w:t>
      </w:r>
    </w:p>
    <w:p w:rsidR="00E70B0B" w:rsidRPr="00D568D8" w:rsidRDefault="00D568D8" w:rsidP="00D568D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568D8">
        <w:rPr>
          <w:rFonts w:ascii="Times New Roman" w:hAnsi="Times New Roman" w:cs="Times New Roman"/>
          <w:sz w:val="24"/>
          <w:szCs w:val="24"/>
        </w:rPr>
        <w:t xml:space="preserve">4. Иман, Н. По-прежнему ли актуальны мобильные платежи в эпоху финтеха? Исследования и приложения в области электронной коммерции, 2018. № 30, 72-82. </w:t>
      </w:r>
      <w:hyperlink r:id="rId11" w:history="1">
        <w:r w:rsidR="00E70B0B" w:rsidRPr="000D5F5B">
          <w:rPr>
            <w:rStyle w:val="a7"/>
            <w:rFonts w:ascii="Times New Roman" w:hAnsi="Times New Roman" w:cs="Times New Roman"/>
            <w:sz w:val="24"/>
            <w:szCs w:val="24"/>
          </w:rPr>
          <w:t>https://doi.org/10.1016/j.elerap . 2018.05.009</w:t>
        </w:r>
      </w:hyperlink>
      <w:r w:rsidR="00E70B0B">
        <w:rPr>
          <w:rFonts w:ascii="Times New Roman" w:hAnsi="Times New Roman" w:cs="Times New Roman"/>
          <w:sz w:val="24"/>
          <w:szCs w:val="24"/>
        </w:rPr>
        <w:t xml:space="preserve"> (дата обращения 30.05.22)</w:t>
      </w:r>
    </w:p>
    <w:p w:rsidR="00FB23E5" w:rsidRDefault="00D568D8" w:rsidP="00D568D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568D8">
        <w:rPr>
          <w:rFonts w:ascii="Times New Roman" w:hAnsi="Times New Roman" w:cs="Times New Roman"/>
          <w:sz w:val="24"/>
          <w:szCs w:val="24"/>
        </w:rPr>
        <w:t>5. Сеньор П. К., Лю К. и Эффа Дж. Цифровая бизнес-экосистема</w:t>
      </w:r>
      <w:r w:rsidR="00E70B0B">
        <w:rPr>
          <w:rFonts w:ascii="Times New Roman" w:hAnsi="Times New Roman" w:cs="Times New Roman"/>
          <w:sz w:val="24"/>
          <w:szCs w:val="24"/>
        </w:rPr>
        <w:t xml:space="preserve"> // </w:t>
      </w:r>
      <w:r w:rsidRPr="00D568D8">
        <w:rPr>
          <w:rFonts w:ascii="Times New Roman" w:hAnsi="Times New Roman" w:cs="Times New Roman"/>
          <w:sz w:val="24"/>
          <w:szCs w:val="24"/>
        </w:rPr>
        <w:t xml:space="preserve">Международный журнал информационного менеджмента, 2019. - № 47, с. 52-64. </w:t>
      </w:r>
      <w:hyperlink r:id="rId12" w:history="1">
        <w:r w:rsidR="00E70B0B" w:rsidRPr="000D5F5B">
          <w:rPr>
            <w:rStyle w:val="a7"/>
            <w:rFonts w:ascii="Times New Roman" w:hAnsi="Times New Roman" w:cs="Times New Roman"/>
            <w:sz w:val="24"/>
            <w:szCs w:val="24"/>
          </w:rPr>
          <w:t>https://doi.org/10.1016/j.ijinfomgt.2019.01.002</w:t>
        </w:r>
      </w:hyperlink>
      <w:r w:rsidR="00E70B0B">
        <w:rPr>
          <w:rFonts w:ascii="Times New Roman" w:hAnsi="Times New Roman" w:cs="Times New Roman"/>
          <w:sz w:val="24"/>
          <w:szCs w:val="24"/>
        </w:rPr>
        <w:t xml:space="preserve"> (дата обращения 25.05.22)</w:t>
      </w:r>
    </w:p>
    <w:p w:rsidR="00E70B0B" w:rsidRPr="00D568D8" w:rsidRDefault="00E70B0B" w:rsidP="00D568D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B23E5" w:rsidRPr="00FB23E5" w:rsidRDefault="00FB23E5" w:rsidP="00FB23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E5"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</w:p>
    <w:p w:rsidR="00FB23E5" w:rsidRDefault="00B949AE" w:rsidP="00FB23E5">
      <w:pPr>
        <w:spacing w:after="0" w:line="24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Ламберт Кофи Осеи (Республика Гана, Кумаси) – аспирант, Федеральное государственное автономное образовательное учреждение высшего образования «Сибирский федеральный университет» (Россия, 660041, г. Красноярск пр. Свободный 79,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tgtFrame="_blank" w:history="1">
        <w:r>
          <w:rPr>
            <w:rStyle w:val="a7"/>
            <w:rFonts w:ascii="Helvetica" w:hAnsi="Helvetica"/>
            <w:color w:val="1A73E8"/>
            <w:sz w:val="20"/>
            <w:szCs w:val="20"/>
            <w:shd w:val="clear" w:color="auto" w:fill="FFFFFF"/>
          </w:rPr>
          <w:t>rtfinserv@gmail.com</w:t>
        </w:r>
      </w:hyperlink>
      <w:r>
        <w:rPr>
          <w:lang w:val="en-US"/>
        </w:rPr>
        <w:t>)</w:t>
      </w:r>
    </w:p>
    <w:p w:rsidR="00FD1363" w:rsidRDefault="00FD1363" w:rsidP="00FB23E5">
      <w:pPr>
        <w:spacing w:after="0" w:line="240" w:lineRule="auto"/>
        <w:ind w:firstLine="709"/>
        <w:jc w:val="both"/>
        <w:rPr>
          <w:lang w:val="en-US"/>
        </w:rPr>
      </w:pPr>
    </w:p>
    <w:p w:rsidR="00B949AE" w:rsidRDefault="00B949AE" w:rsidP="00FB23E5">
      <w:pPr>
        <w:spacing w:after="0" w:line="240" w:lineRule="auto"/>
        <w:ind w:firstLine="709"/>
        <w:jc w:val="both"/>
        <w:rPr>
          <w:lang w:val="en-US"/>
        </w:rPr>
      </w:pPr>
    </w:p>
    <w:p w:rsidR="00B949AE" w:rsidRDefault="00B949AE" w:rsidP="00B949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9AE">
        <w:rPr>
          <w:rFonts w:ascii="Times New Roman" w:hAnsi="Times New Roman" w:cs="Times New Roman"/>
          <w:b/>
          <w:sz w:val="24"/>
          <w:szCs w:val="24"/>
        </w:rPr>
        <w:t>Lambert K. Osei</w:t>
      </w:r>
    </w:p>
    <w:p w:rsidR="00B949AE" w:rsidRDefault="00B949AE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9AE" w:rsidRDefault="00BF4546" w:rsidP="00BF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546">
        <w:rPr>
          <w:rFonts w:ascii="Times New Roman" w:hAnsi="Times New Roman" w:cs="Times New Roman"/>
          <w:b/>
          <w:sz w:val="24"/>
          <w:szCs w:val="24"/>
          <w:lang w:val="en-US"/>
        </w:rPr>
        <w:t>BANKS AND TELECOMMUNICATIONS COMPANIES AS DRIVERS OF GHANA'S BUSINESS ECOSYSTEM</w:t>
      </w:r>
    </w:p>
    <w:p w:rsidR="00FD1363" w:rsidRDefault="00FD1363" w:rsidP="00BF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38C7" w:rsidRPr="009938C7" w:rsidRDefault="00B949AE" w:rsidP="009938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938C7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Abstract.</w:t>
      </w:r>
      <w:r w:rsidR="009938C7" w:rsidRPr="009938C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938C7" w:rsidRPr="009938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article analyzes the main trends and problems in the development of the business ecosystem of Ghana, and also provides a justification for the need for full-fledged growth of its own business ecosystem. It is noted that Ghana has its own way of creating ecosystems based on the competitive interaction of banks and telecommunications companies. </w:t>
      </w:r>
    </w:p>
    <w:p w:rsidR="00B949AE" w:rsidRPr="009938C7" w:rsidRDefault="00B949AE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38C7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words.</w:t>
      </w:r>
      <w:r w:rsidR="009938C7" w:rsidRPr="009938C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938C7" w:rsidRPr="009938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Business ecosystem, mobile money, banking system, telecommunications </w:t>
      </w:r>
      <w:r w:rsidR="00BF4546">
        <w:rPr>
          <w:rFonts w:ascii="Times New Roman" w:hAnsi="Times New Roman" w:cs="Times New Roman"/>
          <w:i/>
          <w:sz w:val="24"/>
          <w:szCs w:val="24"/>
          <w:lang w:val="en-US"/>
        </w:rPr>
        <w:t>providers</w:t>
      </w:r>
      <w:r w:rsidR="009938C7" w:rsidRPr="009938C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949AE" w:rsidRDefault="00B949AE" w:rsidP="00FB2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9AE" w:rsidRPr="003F721C" w:rsidRDefault="00B949AE" w:rsidP="00B949AE">
      <w:pPr>
        <w:pStyle w:val="3"/>
        <w:spacing w:line="274" w:lineRule="exact"/>
        <w:ind w:left="3418"/>
        <w:jc w:val="both"/>
        <w:rPr>
          <w:rFonts w:ascii="Times New Roman"/>
          <w:lang w:val="en-US"/>
        </w:rPr>
      </w:pPr>
      <w:r w:rsidRPr="003F721C">
        <w:rPr>
          <w:rFonts w:ascii="Times New Roman"/>
          <w:lang w:val="en-US"/>
        </w:rPr>
        <w:t>Information</w:t>
      </w:r>
      <w:r w:rsidRPr="003F721C">
        <w:rPr>
          <w:rFonts w:ascii="Times New Roman"/>
          <w:spacing w:val="-2"/>
          <w:lang w:val="en-US"/>
        </w:rPr>
        <w:t xml:space="preserve"> </w:t>
      </w:r>
      <w:r w:rsidRPr="003F721C">
        <w:rPr>
          <w:rFonts w:ascii="Times New Roman"/>
          <w:lang w:val="en-US"/>
        </w:rPr>
        <w:t>about</w:t>
      </w:r>
      <w:r w:rsidRPr="003F721C">
        <w:rPr>
          <w:rFonts w:ascii="Times New Roman"/>
          <w:spacing w:val="-3"/>
          <w:lang w:val="en-US"/>
        </w:rPr>
        <w:t xml:space="preserve"> </w:t>
      </w:r>
      <w:r w:rsidRPr="003F721C">
        <w:rPr>
          <w:rFonts w:ascii="Times New Roman"/>
          <w:lang w:val="en-US"/>
        </w:rPr>
        <w:t>the</w:t>
      </w:r>
      <w:r w:rsidRPr="003F721C">
        <w:rPr>
          <w:rFonts w:ascii="Times New Roman"/>
          <w:spacing w:val="-3"/>
          <w:lang w:val="en-US"/>
        </w:rPr>
        <w:t xml:space="preserve"> </w:t>
      </w:r>
      <w:r w:rsidRPr="003F721C">
        <w:rPr>
          <w:rFonts w:ascii="Times New Roman"/>
          <w:lang w:val="en-US"/>
        </w:rPr>
        <w:t>author</w:t>
      </w:r>
    </w:p>
    <w:p w:rsidR="00B949AE" w:rsidRPr="00F7016F" w:rsidRDefault="00F7016F" w:rsidP="00F7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016F">
        <w:rPr>
          <w:rFonts w:ascii="Times New Roman" w:hAnsi="Times New Roman" w:cs="Times New Roman"/>
          <w:sz w:val="24"/>
          <w:szCs w:val="24"/>
          <w:lang w:val="en-US"/>
        </w:rPr>
        <w:t>Lambert Kofi Osei (Republic of Ghana, Kumasi) – P</w:t>
      </w:r>
      <w:r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F7016F">
        <w:rPr>
          <w:rFonts w:ascii="Times New Roman" w:hAnsi="Times New Roman" w:cs="Times New Roman"/>
          <w:sz w:val="24"/>
          <w:szCs w:val="24"/>
          <w:lang w:val="en-US"/>
        </w:rPr>
        <w:t xml:space="preserve"> student, Siberian Federal Universit</w:t>
      </w:r>
      <w:r>
        <w:rPr>
          <w:rFonts w:ascii="Times New Roman" w:hAnsi="Times New Roman" w:cs="Times New Roman"/>
          <w:sz w:val="24"/>
          <w:szCs w:val="24"/>
          <w:lang w:val="en-US"/>
        </w:rPr>
        <w:t>y (Russia, 660041, Krasnoyarsk, Svobodny st.</w:t>
      </w:r>
      <w:r w:rsidRPr="00F7016F">
        <w:rPr>
          <w:rFonts w:ascii="Times New Roman" w:hAnsi="Times New Roman" w:cs="Times New Roman"/>
          <w:sz w:val="24"/>
          <w:szCs w:val="24"/>
          <w:lang w:val="en-US"/>
        </w:rPr>
        <w:t xml:space="preserve"> 79, e-mail: rtfinserv@gmail.com )</w:t>
      </w:r>
    </w:p>
    <w:p w:rsidR="00F7016F" w:rsidRDefault="00F7016F" w:rsidP="00B949AE">
      <w:pPr>
        <w:pStyle w:val="3"/>
        <w:spacing w:line="274" w:lineRule="exact"/>
        <w:ind w:left="99" w:right="94"/>
        <w:jc w:val="center"/>
        <w:rPr>
          <w:rFonts w:ascii="Times New Roman"/>
          <w:lang w:val="en-US"/>
        </w:rPr>
      </w:pPr>
    </w:p>
    <w:p w:rsidR="00B949AE" w:rsidRPr="00F7016F" w:rsidRDefault="00B949AE" w:rsidP="00B949AE">
      <w:pPr>
        <w:pStyle w:val="3"/>
        <w:spacing w:line="274" w:lineRule="exact"/>
        <w:ind w:left="99" w:right="94"/>
        <w:jc w:val="center"/>
        <w:rPr>
          <w:rFonts w:ascii="Times New Roman"/>
          <w:lang w:val="en-US"/>
        </w:rPr>
      </w:pPr>
      <w:r w:rsidRPr="00F7016F">
        <w:rPr>
          <w:rFonts w:ascii="Times New Roman"/>
          <w:lang w:val="en-US"/>
        </w:rPr>
        <w:t>References</w:t>
      </w:r>
    </w:p>
    <w:p w:rsidR="00D568D8" w:rsidRDefault="00AD0C30" w:rsidP="00D568D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568D8" w:rsidRPr="008760E7">
          <w:rPr>
            <w:rFonts w:ascii="Times New Roman" w:hAnsi="Times New Roman" w:cs="Times New Roman"/>
            <w:sz w:val="24"/>
            <w:szCs w:val="24"/>
          </w:rPr>
          <w:t>Business ecosystems of Ghana: challenges and development trends</w:t>
        </w:r>
      </w:hyperlink>
      <w:r w:rsidR="00D568D8" w:rsidRPr="008760E7">
        <w:rPr>
          <w:rFonts w:ascii="Times New Roman" w:hAnsi="Times New Roman" w:cs="Times New Roman"/>
          <w:sz w:val="24"/>
          <w:szCs w:val="24"/>
        </w:rPr>
        <w:t xml:space="preserve">. Osei L.K., Cherkasova Yu. // </w:t>
      </w:r>
      <w:hyperlink r:id="rId15" w:history="1">
        <w:r w:rsidR="00D568D8" w:rsidRPr="008760E7">
          <w:rPr>
            <w:rFonts w:ascii="Times New Roman" w:hAnsi="Times New Roman" w:cs="Times New Roman"/>
            <w:sz w:val="24"/>
            <w:szCs w:val="24"/>
          </w:rPr>
          <w:t>Russian Journal of Management</w:t>
        </w:r>
      </w:hyperlink>
      <w:r w:rsidR="00D568D8" w:rsidRPr="008760E7">
        <w:rPr>
          <w:rFonts w:ascii="Times New Roman" w:hAnsi="Times New Roman" w:cs="Times New Roman"/>
          <w:sz w:val="24"/>
          <w:szCs w:val="24"/>
        </w:rPr>
        <w:t>. 2022. Т. 10. </w:t>
      </w:r>
      <w:hyperlink r:id="rId16" w:history="1">
        <w:r w:rsidR="00D568D8" w:rsidRPr="008760E7">
          <w:rPr>
            <w:rFonts w:ascii="Times New Roman" w:hAnsi="Times New Roman" w:cs="Times New Roman"/>
            <w:sz w:val="24"/>
            <w:szCs w:val="24"/>
          </w:rPr>
          <w:t>№ 1</w:t>
        </w:r>
      </w:hyperlink>
      <w:r w:rsidR="00D568D8" w:rsidRPr="008760E7">
        <w:rPr>
          <w:rFonts w:ascii="Times New Roman" w:hAnsi="Times New Roman" w:cs="Times New Roman"/>
          <w:sz w:val="24"/>
          <w:szCs w:val="24"/>
        </w:rPr>
        <w:t xml:space="preserve">. </w:t>
      </w:r>
      <w:r w:rsidR="00D568D8">
        <w:rPr>
          <w:rFonts w:ascii="Times New Roman" w:hAnsi="Times New Roman" w:cs="Times New Roman"/>
          <w:sz w:val="24"/>
          <w:szCs w:val="24"/>
        </w:rPr>
        <w:t>p</w:t>
      </w:r>
      <w:r w:rsidR="00D568D8" w:rsidRPr="008760E7">
        <w:rPr>
          <w:rFonts w:ascii="Times New Roman" w:hAnsi="Times New Roman" w:cs="Times New Roman"/>
          <w:sz w:val="24"/>
          <w:szCs w:val="24"/>
        </w:rPr>
        <w:t>. 111-115.</w:t>
      </w:r>
    </w:p>
    <w:p w:rsidR="00D568D8" w:rsidRPr="008760E7" w:rsidRDefault="00D568D8" w:rsidP="00D568D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E7">
        <w:rPr>
          <w:rFonts w:ascii="Times New Roman" w:hAnsi="Times New Roman" w:cs="Times New Roman"/>
          <w:sz w:val="24"/>
          <w:szCs w:val="24"/>
        </w:rPr>
        <w:t>Chen D, Vallespir B, Daclin N. An Approach for Enterprise Interoperability Measurement. MoDISE-EUS, 2008, p.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60E7">
        <w:rPr>
          <w:rFonts w:ascii="Times New Roman" w:hAnsi="Times New Roman" w:cs="Times New Roman"/>
          <w:sz w:val="24"/>
          <w:szCs w:val="24"/>
        </w:rPr>
        <w:t>12</w:t>
      </w:r>
    </w:p>
    <w:p w:rsidR="00D568D8" w:rsidRPr="008760E7" w:rsidRDefault="00D568D8" w:rsidP="00D568D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E7">
        <w:rPr>
          <w:rFonts w:ascii="Times New Roman" w:hAnsi="Times New Roman" w:cs="Times New Roman"/>
          <w:sz w:val="24"/>
          <w:szCs w:val="24"/>
        </w:rPr>
        <w:t>Disrupt Africa. Fin novating for Africa 2019: Reimagining the African financial services landscape. Disrupt Africa</w:t>
      </w:r>
      <w:r>
        <w:rPr>
          <w:rFonts w:ascii="Times New Roman" w:hAnsi="Times New Roman" w:cs="Times New Roman"/>
          <w:sz w:val="24"/>
          <w:szCs w:val="24"/>
        </w:rPr>
        <w:t>. 2019. 158 p.</w:t>
      </w:r>
    </w:p>
    <w:p w:rsidR="00D568D8" w:rsidRPr="008760E7" w:rsidRDefault="00D568D8" w:rsidP="00D568D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E7">
        <w:rPr>
          <w:rFonts w:ascii="Times New Roman" w:hAnsi="Times New Roman" w:cs="Times New Roman"/>
          <w:sz w:val="24"/>
          <w:szCs w:val="24"/>
        </w:rPr>
        <w:t xml:space="preserve">Iman, N. Is mobile payment still relevant in the FinTech era? Electronic Commerce Research and Applications,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Pr="008760E7">
        <w:rPr>
          <w:rFonts w:ascii="Times New Roman" w:hAnsi="Times New Roman" w:cs="Times New Roman"/>
          <w:sz w:val="24"/>
          <w:szCs w:val="24"/>
        </w:rPr>
        <w:t xml:space="preserve">№ 30, 72–82. </w:t>
      </w:r>
      <w:hyperlink r:id="rId17" w:history="1">
        <w:r w:rsidRPr="008760E7">
          <w:rPr>
            <w:rStyle w:val="a7"/>
            <w:rFonts w:ascii="Times New Roman" w:hAnsi="Times New Roman" w:cs="Times New Roman"/>
            <w:sz w:val="24"/>
            <w:szCs w:val="24"/>
          </w:rPr>
          <w:t>https://doi.org/10.1016/j.elerap. 2018.05.009</w:t>
        </w:r>
      </w:hyperlink>
    </w:p>
    <w:p w:rsidR="00D568D8" w:rsidRPr="008760E7" w:rsidRDefault="00D568D8" w:rsidP="00D568D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E7">
        <w:rPr>
          <w:rFonts w:ascii="Times New Roman" w:hAnsi="Times New Roman" w:cs="Times New Roman"/>
          <w:sz w:val="24"/>
          <w:szCs w:val="24"/>
        </w:rPr>
        <w:t xml:space="preserve">Senyo, P. K., Liu, K., &amp; Effah, J. Digital business ecosystem: Literature review and a framework for future research. </w:t>
      </w:r>
      <w:r w:rsidRPr="008760E7">
        <w:rPr>
          <w:rFonts w:ascii="Times New Roman" w:hAnsi="Times New Roman" w:cs="Times New Roman"/>
          <w:i/>
          <w:sz w:val="24"/>
          <w:szCs w:val="24"/>
        </w:rPr>
        <w:t>International Journal of Information Management</w:t>
      </w:r>
      <w:r w:rsidRPr="008760E7">
        <w:rPr>
          <w:rFonts w:ascii="Times New Roman" w:hAnsi="Times New Roman" w:cs="Times New Roman"/>
          <w:sz w:val="24"/>
          <w:szCs w:val="24"/>
        </w:rPr>
        <w:t xml:space="preserve">, 2019. - № 47,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8760E7">
        <w:rPr>
          <w:rFonts w:ascii="Times New Roman" w:hAnsi="Times New Roman" w:cs="Times New Roman"/>
          <w:sz w:val="24"/>
          <w:szCs w:val="24"/>
        </w:rPr>
        <w:t xml:space="preserve">52–64. </w:t>
      </w:r>
      <w:hyperlink r:id="rId18" w:history="1">
        <w:r w:rsidRPr="008760E7">
          <w:rPr>
            <w:rStyle w:val="a7"/>
            <w:rFonts w:ascii="Times New Roman" w:hAnsi="Times New Roman" w:cs="Times New Roman"/>
            <w:sz w:val="24"/>
            <w:szCs w:val="24"/>
          </w:rPr>
          <w:t>https://doi.org/10.1016/j.ijinfomgt.2019.01.002</w:t>
        </w:r>
      </w:hyperlink>
      <w:r w:rsidRPr="0087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AE" w:rsidRPr="00D568D8" w:rsidRDefault="00B949AE" w:rsidP="00D568D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49AE" w:rsidRPr="00D568D8" w:rsidSect="00BF4546">
      <w:footerReference w:type="default" r:id="rId1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D4" w:rsidRDefault="00C222D4" w:rsidP="00D22FC0">
      <w:pPr>
        <w:spacing w:after="0" w:line="240" w:lineRule="auto"/>
      </w:pPr>
      <w:r>
        <w:separator/>
      </w:r>
    </w:p>
  </w:endnote>
  <w:endnote w:type="continuationSeparator" w:id="0">
    <w:p w:rsidR="00C222D4" w:rsidRDefault="00C222D4" w:rsidP="00D2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973230"/>
      <w:docPartObj>
        <w:docPartGallery w:val="Page Numbers (Bottom of Page)"/>
        <w:docPartUnique/>
      </w:docPartObj>
    </w:sdtPr>
    <w:sdtEndPr/>
    <w:sdtContent>
      <w:p w:rsidR="00D22FC0" w:rsidRDefault="00D22F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C30">
          <w:rPr>
            <w:noProof/>
          </w:rPr>
          <w:t>2</w:t>
        </w:r>
        <w:r>
          <w:fldChar w:fldCharType="end"/>
        </w:r>
      </w:p>
    </w:sdtContent>
  </w:sdt>
  <w:p w:rsidR="00D22FC0" w:rsidRDefault="00D22F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D4" w:rsidRDefault="00C222D4" w:rsidP="00D22FC0">
      <w:pPr>
        <w:spacing w:after="0" w:line="240" w:lineRule="auto"/>
      </w:pPr>
      <w:r>
        <w:separator/>
      </w:r>
    </w:p>
  </w:footnote>
  <w:footnote w:type="continuationSeparator" w:id="0">
    <w:p w:rsidR="00C222D4" w:rsidRDefault="00C222D4" w:rsidP="00D2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5D83"/>
    <w:multiLevelType w:val="hybridMultilevel"/>
    <w:tmpl w:val="46BC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B08AA"/>
    <w:multiLevelType w:val="hybridMultilevel"/>
    <w:tmpl w:val="3F669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615E4"/>
    <w:multiLevelType w:val="hybridMultilevel"/>
    <w:tmpl w:val="C8785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C0"/>
    <w:rsid w:val="00192F79"/>
    <w:rsid w:val="001E2418"/>
    <w:rsid w:val="00216ACB"/>
    <w:rsid w:val="002B160B"/>
    <w:rsid w:val="002F4D91"/>
    <w:rsid w:val="004056D4"/>
    <w:rsid w:val="00414106"/>
    <w:rsid w:val="0043024D"/>
    <w:rsid w:val="00573DF2"/>
    <w:rsid w:val="008840A2"/>
    <w:rsid w:val="00900286"/>
    <w:rsid w:val="009938C7"/>
    <w:rsid w:val="00A4151D"/>
    <w:rsid w:val="00A44C06"/>
    <w:rsid w:val="00AD0C30"/>
    <w:rsid w:val="00B223B4"/>
    <w:rsid w:val="00B949AE"/>
    <w:rsid w:val="00BC5FCC"/>
    <w:rsid w:val="00BF4546"/>
    <w:rsid w:val="00C222D4"/>
    <w:rsid w:val="00C36792"/>
    <w:rsid w:val="00D22FC0"/>
    <w:rsid w:val="00D568D8"/>
    <w:rsid w:val="00D96FF6"/>
    <w:rsid w:val="00D970A7"/>
    <w:rsid w:val="00E70B0B"/>
    <w:rsid w:val="00F7016F"/>
    <w:rsid w:val="00FB23E5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8512-4325-46A3-9A7E-58C5C3C2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B949AE"/>
    <w:pPr>
      <w:widowControl w:val="0"/>
      <w:autoSpaceDE w:val="0"/>
      <w:autoSpaceDN w:val="0"/>
      <w:spacing w:after="0" w:line="240" w:lineRule="auto"/>
      <w:ind w:left="120"/>
      <w:outlineLvl w:val="2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FC0"/>
  </w:style>
  <w:style w:type="paragraph" w:styleId="a5">
    <w:name w:val="footer"/>
    <w:basedOn w:val="a"/>
    <w:link w:val="a6"/>
    <w:uiPriority w:val="99"/>
    <w:unhideWhenUsed/>
    <w:rsid w:val="00D2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FC0"/>
  </w:style>
  <w:style w:type="character" w:styleId="a7">
    <w:name w:val="Hyperlink"/>
    <w:basedOn w:val="a0"/>
    <w:uiPriority w:val="99"/>
    <w:unhideWhenUsed/>
    <w:rsid w:val="00B94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949AE"/>
    <w:rPr>
      <w:rFonts w:ascii="Georgia" w:eastAsia="Georgia" w:hAnsi="Georgia" w:cs="Georgia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B949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949AE"/>
    <w:rPr>
      <w:rFonts w:ascii="Georgia" w:eastAsia="Georgia" w:hAnsi="Georgia" w:cs="Georgia"/>
      <w:sz w:val="24"/>
      <w:szCs w:val="24"/>
    </w:rPr>
  </w:style>
  <w:style w:type="paragraph" w:styleId="aa">
    <w:name w:val="List Paragraph"/>
    <w:basedOn w:val="a"/>
    <w:uiPriority w:val="34"/>
    <w:qFormat/>
    <w:rsid w:val="004056D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mailto:rtfinserv@gmail.com" TargetMode="External"/><Relationship Id="rId18" Type="http://schemas.openxmlformats.org/officeDocument/2006/relationships/hyperlink" Target="https://doi.org/10.1016/j.ijinfomgt.2019.01.00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s://doi.org/10.1016/j.ijinfomgt.2019.01.002" TargetMode="External"/><Relationship Id="rId17" Type="http://schemas.openxmlformats.org/officeDocument/2006/relationships/hyperlink" Target="https://doi.org/10.1016/j.elerap.%202018.05.0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8311218&amp;selid=4831124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elerap%20.%202018.05.0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48311218" TargetMode="External"/><Relationship Id="rId10" Type="http://schemas.openxmlformats.org/officeDocument/2006/relationships/hyperlink" Target="https://elibrary.ru/contents.asp?id=48311218&amp;selid=4831124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8311218" TargetMode="External"/><Relationship Id="rId14" Type="http://schemas.openxmlformats.org/officeDocument/2006/relationships/hyperlink" Target="https://elibrary.ru/item.asp?id=4831124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59492563429572"/>
          <c:y val="3.1060911784119957E-2"/>
          <c:w val="0.8491828521434821"/>
          <c:h val="0.79239283111065228"/>
        </c:manualLayout>
      </c:layout>
      <c:scatterChart>
        <c:scatterStyle val="smoothMarker"/>
        <c:varyColors val="0"/>
        <c:ser>
          <c:idx val="0"/>
          <c:order val="0"/>
          <c:tx>
            <c:v>Banking sector growth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'Line chart'!$A$2:$A$18</c:f>
              <c:numCache>
                <c:formatCode>General</c:formatCode>
                <c:ptCount val="17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  <c:pt idx="11">
                  <c:v>2009</c:v>
                </c:pt>
                <c:pt idx="12">
                  <c:v>2008</c:v>
                </c:pt>
                <c:pt idx="13">
                  <c:v>2007</c:v>
                </c:pt>
                <c:pt idx="14">
                  <c:v>2006</c:v>
                </c:pt>
                <c:pt idx="15">
                  <c:v>2005</c:v>
                </c:pt>
                <c:pt idx="16">
                  <c:v>2004</c:v>
                </c:pt>
              </c:numCache>
            </c:numRef>
          </c:xVal>
          <c:yVal>
            <c:numRef>
              <c:f>'Line chart'!$B$2:$B$18</c:f>
              <c:numCache>
                <c:formatCode>General</c:formatCode>
                <c:ptCount val="17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34</c:v>
                </c:pt>
                <c:pt idx="4">
                  <c:v>33</c:v>
                </c:pt>
                <c:pt idx="5">
                  <c:v>29</c:v>
                </c:pt>
                <c:pt idx="6">
                  <c:v>28</c:v>
                </c:pt>
                <c:pt idx="7">
                  <c:v>27</c:v>
                </c:pt>
                <c:pt idx="8">
                  <c:v>26</c:v>
                </c:pt>
                <c:pt idx="9">
                  <c:v>27</c:v>
                </c:pt>
                <c:pt idx="10">
                  <c:v>26</c:v>
                </c:pt>
                <c:pt idx="11">
                  <c:v>26</c:v>
                </c:pt>
                <c:pt idx="12">
                  <c:v>25</c:v>
                </c:pt>
                <c:pt idx="13">
                  <c:v>23</c:v>
                </c:pt>
                <c:pt idx="14">
                  <c:v>24</c:v>
                </c:pt>
                <c:pt idx="15">
                  <c:v>21</c:v>
                </c:pt>
                <c:pt idx="16">
                  <c:v>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20E-405C-BDEE-803506CCB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381727"/>
        <c:axId val="453384639"/>
      </c:scatterChart>
      <c:valAx>
        <c:axId val="45338172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384639"/>
        <c:crosses val="autoZero"/>
        <c:crossBetween val="midCat"/>
      </c:valAx>
      <c:valAx>
        <c:axId val="45338463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банков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381727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65371092817943222"/>
          <c:y val="0.66115391714295546"/>
          <c:w val="0.28315775868925475"/>
          <c:h val="6.70445693692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15048118985127"/>
          <c:y val="0.17171296296296296"/>
          <c:w val="0.77629396325459332"/>
          <c:h val="0.59551655001458148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'Line chart - assest growth'!$A$3:$A$19</c:f>
              <c:numCache>
                <c:formatCode>General</c:formatCode>
                <c:ptCount val="17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  <c:pt idx="11">
                  <c:v>2009</c:v>
                </c:pt>
                <c:pt idx="12">
                  <c:v>2008</c:v>
                </c:pt>
                <c:pt idx="13">
                  <c:v>2007</c:v>
                </c:pt>
                <c:pt idx="14">
                  <c:v>2006</c:v>
                </c:pt>
                <c:pt idx="15">
                  <c:v>2005</c:v>
                </c:pt>
                <c:pt idx="16">
                  <c:v>2004</c:v>
                </c:pt>
              </c:numCache>
            </c:numRef>
          </c:xVal>
          <c:yVal>
            <c:numRef>
              <c:f>'Line chart - assest growth'!$B$3:$B$19</c:f>
              <c:numCache>
                <c:formatCode>General</c:formatCode>
                <c:ptCount val="17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94B-448E-9ED3-07F4BA767EDA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'Line chart - assest growth'!$A$3:$A$19</c:f>
              <c:numCache>
                <c:formatCode>General</c:formatCode>
                <c:ptCount val="17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  <c:pt idx="11">
                  <c:v>2009</c:v>
                </c:pt>
                <c:pt idx="12">
                  <c:v>2008</c:v>
                </c:pt>
                <c:pt idx="13">
                  <c:v>2007</c:v>
                </c:pt>
                <c:pt idx="14">
                  <c:v>2006</c:v>
                </c:pt>
                <c:pt idx="15">
                  <c:v>2005</c:v>
                </c:pt>
                <c:pt idx="16">
                  <c:v>2004</c:v>
                </c:pt>
              </c:numCache>
            </c:numRef>
          </c:xVal>
          <c:yVal>
            <c:numRef>
              <c:f>'Line chart - assest growth'!$C$3:$C$19</c:f>
              <c:numCache>
                <c:formatCode>_(* #,##0.00_);_(* \(#,##0.00\);_(* "-"??_);_(@_)</c:formatCode>
                <c:ptCount val="17"/>
                <c:pt idx="0">
                  <c:v>163871.10999999999</c:v>
                </c:pt>
                <c:pt idx="1">
                  <c:v>141385.99000000002</c:v>
                </c:pt>
                <c:pt idx="2">
                  <c:v>123840</c:v>
                </c:pt>
                <c:pt idx="3">
                  <c:v>110704.71</c:v>
                </c:pt>
                <c:pt idx="4">
                  <c:v>96529.3</c:v>
                </c:pt>
                <c:pt idx="5">
                  <c:v>74381.100000000006</c:v>
                </c:pt>
                <c:pt idx="6">
                  <c:v>60347.6</c:v>
                </c:pt>
                <c:pt idx="7">
                  <c:v>42839.4</c:v>
                </c:pt>
                <c:pt idx="8">
                  <c:v>31447.4</c:v>
                </c:pt>
                <c:pt idx="9">
                  <c:v>24987.4</c:v>
                </c:pt>
                <c:pt idx="10">
                  <c:v>19405</c:v>
                </c:pt>
                <c:pt idx="11">
                  <c:v>15604.6</c:v>
                </c:pt>
                <c:pt idx="12">
                  <c:v>11764.2</c:v>
                </c:pt>
                <c:pt idx="13">
                  <c:v>8588.2999999999993</c:v>
                </c:pt>
                <c:pt idx="14">
                  <c:v>5183.72</c:v>
                </c:pt>
                <c:pt idx="15">
                  <c:v>3679</c:v>
                </c:pt>
                <c:pt idx="16">
                  <c:v>3128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94B-448E-9ED3-07F4BA767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6643199"/>
        <c:axId val="460580799"/>
      </c:scatterChart>
      <c:valAx>
        <c:axId val="46664319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580799"/>
        <c:crosses val="autoZero"/>
        <c:crossBetween val="midCat"/>
      </c:valAx>
      <c:valAx>
        <c:axId val="46058079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Общая величина активов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64319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Николай Олегович Якушев</cp:lastModifiedBy>
  <cp:revision>2</cp:revision>
  <dcterms:created xsi:type="dcterms:W3CDTF">2022-06-15T11:19:00Z</dcterms:created>
  <dcterms:modified xsi:type="dcterms:W3CDTF">2022-06-15T11:19:00Z</dcterms:modified>
</cp:coreProperties>
</file>