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15EF" w:rsidRDefault="003315EF" w:rsidP="003315EF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УДК </w:t>
      </w:r>
      <w:r w:rsidR="005A51E8">
        <w:rPr>
          <w:rFonts w:ascii="Times New Roman" w:hAnsi="Times New Roman" w:cs="Times New Roman"/>
          <w:sz w:val="28"/>
          <w:szCs w:val="28"/>
        </w:rPr>
        <w:t>338.001.36</w:t>
      </w:r>
    </w:p>
    <w:p w:rsidR="003A777F" w:rsidRDefault="003A777F" w:rsidP="00C1515C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3A777F">
        <w:rPr>
          <w:rFonts w:ascii="Times New Roman" w:hAnsi="Times New Roman" w:cs="Times New Roman"/>
          <w:sz w:val="28"/>
          <w:szCs w:val="28"/>
        </w:rPr>
        <w:t>Матяж</w:t>
      </w:r>
      <w:proofErr w:type="spellEnd"/>
      <w:r w:rsidRPr="003A777F">
        <w:rPr>
          <w:rFonts w:ascii="Times New Roman" w:hAnsi="Times New Roman" w:cs="Times New Roman"/>
          <w:sz w:val="28"/>
          <w:szCs w:val="28"/>
        </w:rPr>
        <w:t xml:space="preserve"> Т</w:t>
      </w:r>
      <w:r w:rsidR="00C1515C" w:rsidRPr="00211330">
        <w:rPr>
          <w:rFonts w:ascii="Times New Roman" w:hAnsi="Times New Roman" w:cs="Times New Roman"/>
          <w:sz w:val="28"/>
          <w:szCs w:val="28"/>
        </w:rPr>
        <w:t>.</w:t>
      </w:r>
      <w:r w:rsidR="00C1515C">
        <w:rPr>
          <w:rFonts w:ascii="Times New Roman" w:hAnsi="Times New Roman" w:cs="Times New Roman"/>
          <w:sz w:val="28"/>
          <w:szCs w:val="28"/>
        </w:rPr>
        <w:t>С.</w:t>
      </w:r>
    </w:p>
    <w:p w:rsidR="003A777F" w:rsidRDefault="003A777F" w:rsidP="00F6651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6512">
        <w:rPr>
          <w:rFonts w:ascii="Times New Roman" w:hAnsi="Times New Roman" w:cs="Times New Roman"/>
          <w:b/>
          <w:sz w:val="28"/>
          <w:szCs w:val="28"/>
        </w:rPr>
        <w:t>ГЕНЕЗИС ПОНЯТИЯ РЕСУРСНЫЙ ПОТЕНЦИАЛ</w:t>
      </w:r>
    </w:p>
    <w:p w:rsidR="00F66512" w:rsidRDefault="00F66512" w:rsidP="00F66512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66512" w:rsidRPr="00F66512" w:rsidRDefault="00F66512" w:rsidP="00F66512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 w:rsidRPr="00F66512">
        <w:rPr>
          <w:rFonts w:ascii="Times New Roman" w:hAnsi="Times New Roman" w:cs="Times New Roman"/>
          <w:i/>
          <w:sz w:val="28"/>
          <w:szCs w:val="28"/>
        </w:rPr>
        <w:t>В статье рассматриваются теоретические подходы к изучению понятия «ресурсный потенциал», позволяющие оценить генезис исследуемого понятия.</w:t>
      </w:r>
    </w:p>
    <w:p w:rsidR="00F66512" w:rsidRPr="00F66512" w:rsidRDefault="00F66512" w:rsidP="00F66512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 w:rsidRPr="00F66512">
        <w:rPr>
          <w:rFonts w:ascii="Times New Roman" w:hAnsi="Times New Roman" w:cs="Times New Roman"/>
          <w:b/>
          <w:i/>
          <w:sz w:val="28"/>
          <w:szCs w:val="28"/>
        </w:rPr>
        <w:t>Ключевые слова:</w:t>
      </w:r>
      <w:r w:rsidRPr="00F66512">
        <w:rPr>
          <w:rFonts w:ascii="Times New Roman" w:hAnsi="Times New Roman" w:cs="Times New Roman"/>
          <w:i/>
          <w:sz w:val="28"/>
          <w:szCs w:val="28"/>
        </w:rPr>
        <w:t xml:space="preserve"> ресурсный потенциал, генезис, этапы развития, системно-управленческий подход, конкурентно-ориентированный подход.</w:t>
      </w:r>
    </w:p>
    <w:p w:rsidR="00F66512" w:rsidRPr="00211330" w:rsidRDefault="00F66512" w:rsidP="00C1515C">
      <w:pPr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C1515C" w:rsidRPr="000E1C02" w:rsidRDefault="00C1515C" w:rsidP="000E1C02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E1C02">
        <w:rPr>
          <w:rFonts w:ascii="Times New Roman" w:eastAsia="Calibri" w:hAnsi="Times New Roman" w:cs="Times New Roman"/>
          <w:sz w:val="28"/>
          <w:szCs w:val="28"/>
        </w:rPr>
        <w:t xml:space="preserve">На сегодняшний день для стабильного и эффективного функционирования предприятия его деятельность в полной мере должна быть обеспечена различными видами ресурсов. В качестве </w:t>
      </w:r>
      <w:r w:rsidR="00211330">
        <w:rPr>
          <w:rFonts w:ascii="Times New Roman" w:eastAsia="Calibri" w:hAnsi="Times New Roman" w:cs="Times New Roman"/>
          <w:sz w:val="28"/>
          <w:szCs w:val="28"/>
        </w:rPr>
        <w:t>обобщающего</w:t>
      </w:r>
      <w:r w:rsidRPr="000E1C02">
        <w:rPr>
          <w:rFonts w:ascii="Times New Roman" w:eastAsia="Calibri" w:hAnsi="Times New Roman" w:cs="Times New Roman"/>
          <w:sz w:val="28"/>
          <w:szCs w:val="28"/>
        </w:rPr>
        <w:t xml:space="preserve"> показателя, </w:t>
      </w:r>
      <w:r w:rsidR="00211330">
        <w:rPr>
          <w:rFonts w:ascii="Times New Roman" w:eastAsia="Calibri" w:hAnsi="Times New Roman" w:cs="Times New Roman"/>
          <w:sz w:val="28"/>
          <w:szCs w:val="28"/>
        </w:rPr>
        <w:t>характеризующего</w:t>
      </w:r>
      <w:r w:rsidRPr="000E1C02">
        <w:rPr>
          <w:rFonts w:ascii="Times New Roman" w:eastAsia="Calibri" w:hAnsi="Times New Roman" w:cs="Times New Roman"/>
          <w:sz w:val="28"/>
          <w:szCs w:val="28"/>
        </w:rPr>
        <w:t xml:space="preserve"> текущ</w:t>
      </w:r>
      <w:r w:rsidR="00211330">
        <w:rPr>
          <w:rFonts w:ascii="Times New Roman" w:eastAsia="Calibri" w:hAnsi="Times New Roman" w:cs="Times New Roman"/>
          <w:sz w:val="28"/>
          <w:szCs w:val="28"/>
        </w:rPr>
        <w:t>ую</w:t>
      </w:r>
      <w:r w:rsidRPr="000E1C02">
        <w:rPr>
          <w:rFonts w:ascii="Times New Roman" w:eastAsia="Calibri" w:hAnsi="Times New Roman" w:cs="Times New Roman"/>
          <w:sz w:val="28"/>
          <w:szCs w:val="28"/>
        </w:rPr>
        <w:t xml:space="preserve"> деятельност</w:t>
      </w:r>
      <w:r w:rsidR="00211330">
        <w:rPr>
          <w:rFonts w:ascii="Times New Roman" w:eastAsia="Calibri" w:hAnsi="Times New Roman" w:cs="Times New Roman"/>
          <w:sz w:val="28"/>
          <w:szCs w:val="28"/>
        </w:rPr>
        <w:t>ь</w:t>
      </w:r>
      <w:r w:rsidRPr="000E1C02">
        <w:rPr>
          <w:rFonts w:ascii="Times New Roman" w:eastAsia="Calibri" w:hAnsi="Times New Roman" w:cs="Times New Roman"/>
          <w:sz w:val="28"/>
          <w:szCs w:val="28"/>
        </w:rPr>
        <w:t xml:space="preserve"> предприятия</w:t>
      </w:r>
      <w:r w:rsidR="00211330">
        <w:rPr>
          <w:rFonts w:ascii="Times New Roman" w:eastAsia="Calibri" w:hAnsi="Times New Roman" w:cs="Times New Roman"/>
          <w:sz w:val="28"/>
          <w:szCs w:val="28"/>
        </w:rPr>
        <w:t xml:space="preserve"> в целом</w:t>
      </w:r>
      <w:r w:rsidRPr="000E1C02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211330">
        <w:rPr>
          <w:rFonts w:ascii="Times New Roman" w:eastAsia="Calibri" w:hAnsi="Times New Roman" w:cs="Times New Roman"/>
          <w:sz w:val="28"/>
          <w:szCs w:val="28"/>
        </w:rPr>
        <w:t>а также</w:t>
      </w:r>
      <w:r w:rsidRPr="000E1C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211330">
        <w:rPr>
          <w:rFonts w:ascii="Times New Roman" w:eastAsia="Calibri" w:hAnsi="Times New Roman" w:cs="Times New Roman"/>
          <w:sz w:val="28"/>
          <w:szCs w:val="28"/>
        </w:rPr>
        <w:t>использование его</w:t>
      </w:r>
      <w:r w:rsidRPr="000E1C02">
        <w:rPr>
          <w:rFonts w:ascii="Times New Roman" w:eastAsia="Calibri" w:hAnsi="Times New Roman" w:cs="Times New Roman"/>
          <w:sz w:val="28"/>
          <w:szCs w:val="28"/>
        </w:rPr>
        <w:t xml:space="preserve"> резервов выступает ресурсный потенциал.</w:t>
      </w:r>
    </w:p>
    <w:p w:rsidR="000E1C02" w:rsidRPr="000E1C02" w:rsidRDefault="00211330" w:rsidP="000E1C02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Принимая во внимание значимость обеспеченности ресурсами,</w:t>
      </w:r>
      <w:r w:rsidR="000E1C02" w:rsidRPr="000E1C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возникает</w:t>
      </w:r>
      <w:r w:rsidR="000E1C02" w:rsidRPr="000E1C02">
        <w:rPr>
          <w:rFonts w:ascii="Times New Roman" w:eastAsia="Calibri" w:hAnsi="Times New Roman" w:cs="Times New Roman"/>
          <w:sz w:val="28"/>
          <w:szCs w:val="28"/>
        </w:rPr>
        <w:t xml:space="preserve"> необходимость</w:t>
      </w:r>
      <w:r>
        <w:rPr>
          <w:rFonts w:ascii="Times New Roman" w:eastAsia="Calibri" w:hAnsi="Times New Roman" w:cs="Times New Roman"/>
          <w:sz w:val="28"/>
          <w:szCs w:val="28"/>
        </w:rPr>
        <w:t xml:space="preserve"> дальнейшего развития теоретической и методической базы, в том числе</w:t>
      </w:r>
      <w:r w:rsidR="000E1C02" w:rsidRPr="000E1C02">
        <w:rPr>
          <w:rFonts w:ascii="Times New Roman" w:eastAsia="Calibri" w:hAnsi="Times New Roman" w:cs="Times New Roman"/>
          <w:sz w:val="28"/>
          <w:szCs w:val="28"/>
        </w:rPr>
        <w:t xml:space="preserve"> уточнени</w:t>
      </w:r>
      <w:r>
        <w:rPr>
          <w:rFonts w:ascii="Times New Roman" w:eastAsia="Calibri" w:hAnsi="Times New Roman" w:cs="Times New Roman"/>
          <w:sz w:val="28"/>
          <w:szCs w:val="28"/>
        </w:rPr>
        <w:t>е</w:t>
      </w:r>
      <w:r w:rsidR="000E1C02" w:rsidRPr="000E1C02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категориально-понятийного аппарата по вопросам формирования и использования</w:t>
      </w:r>
      <w:r w:rsidR="000E1C02" w:rsidRPr="000E1C02">
        <w:rPr>
          <w:rFonts w:ascii="Times New Roman" w:eastAsia="Calibri" w:hAnsi="Times New Roman" w:cs="Times New Roman"/>
          <w:sz w:val="28"/>
          <w:szCs w:val="28"/>
        </w:rPr>
        <w:t xml:space="preserve"> ресурсного потенциала предприятия.</w:t>
      </w:r>
    </w:p>
    <w:p w:rsidR="000E1C02" w:rsidRPr="000E1C02" w:rsidRDefault="000E1C02" w:rsidP="000E1C02">
      <w:pPr>
        <w:pStyle w:val="a3"/>
        <w:spacing w:before="0" w:beforeAutospacing="0" w:after="0" w:afterAutospacing="0"/>
        <w:ind w:firstLine="708"/>
        <w:jc w:val="both"/>
        <w:rPr>
          <w:rFonts w:asciiTheme="majorBidi" w:hAnsiTheme="majorBidi" w:cstheme="majorBidi"/>
          <w:color w:val="000000"/>
          <w:sz w:val="28"/>
          <w:szCs w:val="28"/>
        </w:rPr>
      </w:pPr>
      <w:r w:rsidRPr="000E1C02">
        <w:rPr>
          <w:rFonts w:asciiTheme="majorBidi" w:hAnsiTheme="majorBidi" w:cstheme="majorBidi"/>
          <w:color w:val="000000"/>
          <w:sz w:val="28"/>
          <w:szCs w:val="28"/>
        </w:rPr>
        <w:t xml:space="preserve">Для более полного понимания сущности </w:t>
      </w:r>
      <w:r w:rsidR="00211330">
        <w:rPr>
          <w:rFonts w:asciiTheme="majorBidi" w:hAnsiTheme="majorBidi" w:cstheme="majorBidi"/>
          <w:color w:val="000000"/>
          <w:sz w:val="28"/>
          <w:szCs w:val="28"/>
        </w:rPr>
        <w:t xml:space="preserve">дефиниции </w:t>
      </w:r>
      <w:r w:rsidRPr="000E1C02">
        <w:rPr>
          <w:rFonts w:asciiTheme="majorBidi" w:hAnsiTheme="majorBidi" w:cstheme="majorBidi"/>
          <w:color w:val="000000"/>
          <w:sz w:val="28"/>
          <w:szCs w:val="28"/>
        </w:rPr>
        <w:t>«ресурсн</w:t>
      </w:r>
      <w:r w:rsidR="00211330">
        <w:rPr>
          <w:rFonts w:asciiTheme="majorBidi" w:hAnsiTheme="majorBidi" w:cstheme="majorBidi"/>
          <w:color w:val="000000"/>
          <w:sz w:val="28"/>
          <w:szCs w:val="28"/>
        </w:rPr>
        <w:t>ый</w:t>
      </w:r>
      <w:r w:rsidRPr="000E1C02">
        <w:rPr>
          <w:rFonts w:asciiTheme="majorBidi" w:hAnsiTheme="majorBidi" w:cstheme="majorBidi"/>
          <w:color w:val="000000"/>
          <w:sz w:val="28"/>
          <w:szCs w:val="28"/>
        </w:rPr>
        <w:t xml:space="preserve"> потенциал» важно определить, что следует понимать под понятиями «потенциал» и «ресурсы». </w:t>
      </w:r>
    </w:p>
    <w:p w:rsidR="000E1C02" w:rsidRPr="000E1C02" w:rsidRDefault="000E1C02" w:rsidP="000E1C02">
      <w:pPr>
        <w:pStyle w:val="a3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0E1C02">
        <w:rPr>
          <w:color w:val="000000"/>
          <w:sz w:val="28"/>
          <w:szCs w:val="28"/>
        </w:rPr>
        <w:t>Так, например, отдельные авторы под потенциалом предприятия понимают совокупность возможностей в определенной сфере деятельности для достижения определенных целей [</w:t>
      </w:r>
      <w:r w:rsidR="00DF6EBA">
        <w:rPr>
          <w:color w:val="000000"/>
          <w:sz w:val="28"/>
          <w:szCs w:val="28"/>
        </w:rPr>
        <w:t>3</w:t>
      </w:r>
      <w:r w:rsidRPr="000E1C02">
        <w:rPr>
          <w:color w:val="000000"/>
          <w:sz w:val="28"/>
          <w:szCs w:val="28"/>
        </w:rPr>
        <w:t>, с. 140], другие авторы определяют потенциал предприятия как совокупность интегрированных ресурсов с координированием их размещения и стратегического потенциала [</w:t>
      </w:r>
      <w:r w:rsidR="00DF6EBA">
        <w:rPr>
          <w:color w:val="000000"/>
          <w:sz w:val="28"/>
          <w:szCs w:val="28"/>
        </w:rPr>
        <w:t>2</w:t>
      </w:r>
      <w:r w:rsidRPr="000E1C02">
        <w:rPr>
          <w:color w:val="000000"/>
          <w:sz w:val="28"/>
          <w:szCs w:val="28"/>
        </w:rPr>
        <w:t xml:space="preserve">, с. 31], </w:t>
      </w:r>
      <w:r w:rsidR="00211330">
        <w:rPr>
          <w:color w:val="000000"/>
          <w:sz w:val="28"/>
          <w:szCs w:val="28"/>
        </w:rPr>
        <w:t>ряд ученых</w:t>
      </w:r>
      <w:r w:rsidRPr="000E1C02">
        <w:rPr>
          <w:color w:val="000000"/>
          <w:sz w:val="28"/>
          <w:szCs w:val="28"/>
        </w:rPr>
        <w:t xml:space="preserve"> на основе комбинации ресурсного и результатного подходов предлагают определение экономического потенциала как степени возможностей предприятия включаться в новые возможности внешней среды за счет использования имеющихся ресурсов для достижения определенного результата [</w:t>
      </w:r>
      <w:r w:rsidR="00DF6EBA">
        <w:rPr>
          <w:color w:val="000000"/>
          <w:sz w:val="28"/>
          <w:szCs w:val="28"/>
        </w:rPr>
        <w:t>1</w:t>
      </w:r>
      <w:r w:rsidRPr="000E1C02">
        <w:rPr>
          <w:color w:val="000000"/>
          <w:sz w:val="28"/>
          <w:szCs w:val="28"/>
        </w:rPr>
        <w:t>, с. 16].</w:t>
      </w:r>
    </w:p>
    <w:p w:rsidR="000E1C02" w:rsidRPr="000E1C02" w:rsidRDefault="000E1C02" w:rsidP="000E1C02">
      <w:pPr>
        <w:pStyle w:val="a3"/>
        <w:spacing w:before="0" w:beforeAutospacing="0" w:after="0" w:afterAutospacing="0"/>
        <w:ind w:firstLine="708"/>
        <w:jc w:val="both"/>
        <w:rPr>
          <w:rFonts w:asciiTheme="majorBidi" w:hAnsiTheme="majorBidi" w:cstheme="majorBidi"/>
          <w:sz w:val="28"/>
          <w:szCs w:val="28"/>
        </w:rPr>
      </w:pPr>
      <w:r w:rsidRPr="000E1C02">
        <w:rPr>
          <w:rFonts w:asciiTheme="majorBidi" w:hAnsiTheme="majorBidi" w:cstheme="majorBidi"/>
          <w:sz w:val="28"/>
          <w:szCs w:val="28"/>
        </w:rPr>
        <w:t>Учитывая проблематику исследования, становится необходимым исследование сущности понятия «ресурсы».</w:t>
      </w:r>
    </w:p>
    <w:p w:rsidR="000E1C02" w:rsidRPr="000E1C02" w:rsidRDefault="000E1C02" w:rsidP="000E1C02">
      <w:pPr>
        <w:pStyle w:val="a3"/>
        <w:spacing w:before="0" w:beforeAutospacing="0" w:after="0" w:afterAutospacing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0E1C02">
        <w:rPr>
          <w:rFonts w:asciiTheme="majorBidi" w:hAnsiTheme="majorBidi" w:cstheme="majorBidi"/>
          <w:sz w:val="28"/>
          <w:szCs w:val="28"/>
        </w:rPr>
        <w:t>По мнению С.И. Терещенко [</w:t>
      </w:r>
      <w:r w:rsidR="00E3453C">
        <w:rPr>
          <w:rFonts w:asciiTheme="majorBidi" w:hAnsiTheme="majorBidi" w:cstheme="majorBidi"/>
          <w:sz w:val="28"/>
          <w:szCs w:val="28"/>
        </w:rPr>
        <w:t>8</w:t>
      </w:r>
      <w:r w:rsidRPr="000E1C02">
        <w:rPr>
          <w:rFonts w:asciiTheme="majorBidi" w:hAnsiTheme="majorBidi" w:cstheme="majorBidi"/>
          <w:sz w:val="28"/>
          <w:szCs w:val="28"/>
        </w:rPr>
        <w:t>, с. 19</w:t>
      </w:r>
      <w:r w:rsidR="00DF6EBA">
        <w:rPr>
          <w:rFonts w:asciiTheme="majorBidi" w:hAnsiTheme="majorBidi" w:cstheme="majorBidi"/>
          <w:sz w:val="28"/>
          <w:szCs w:val="28"/>
        </w:rPr>
        <w:t>2</w:t>
      </w:r>
      <w:r w:rsidRPr="000E1C02">
        <w:rPr>
          <w:rFonts w:asciiTheme="majorBidi" w:hAnsiTheme="majorBidi" w:cstheme="majorBidi"/>
          <w:sz w:val="28"/>
          <w:szCs w:val="28"/>
        </w:rPr>
        <w:t>] под ресурсами следует понимать</w:t>
      </w:r>
      <w:r w:rsidRPr="000E1C02">
        <w:rPr>
          <w:sz w:val="28"/>
          <w:szCs w:val="28"/>
        </w:rPr>
        <w:t xml:space="preserve"> </w:t>
      </w:r>
      <w:r w:rsidRPr="000E1C02">
        <w:rPr>
          <w:color w:val="000000"/>
          <w:sz w:val="28"/>
          <w:szCs w:val="28"/>
        </w:rPr>
        <w:t xml:space="preserve">совокупность материальных и нематериальных элементов, которые прямо или косвенно участвуют в производственном процессе. Особенностью категории ресурсы является их </w:t>
      </w:r>
      <w:proofErr w:type="spellStart"/>
      <w:r w:rsidRPr="000E1C02">
        <w:rPr>
          <w:color w:val="000000"/>
          <w:sz w:val="28"/>
          <w:szCs w:val="28"/>
        </w:rPr>
        <w:t>восстанов</w:t>
      </w:r>
      <w:r w:rsidR="00211330">
        <w:rPr>
          <w:color w:val="000000"/>
          <w:sz w:val="28"/>
          <w:szCs w:val="28"/>
        </w:rPr>
        <w:t>и</w:t>
      </w:r>
      <w:r w:rsidRPr="000E1C02">
        <w:rPr>
          <w:color w:val="000000"/>
          <w:sz w:val="28"/>
          <w:szCs w:val="28"/>
        </w:rPr>
        <w:t>мость</w:t>
      </w:r>
      <w:proofErr w:type="spellEnd"/>
      <w:r w:rsidRPr="000E1C02">
        <w:rPr>
          <w:color w:val="000000"/>
          <w:sz w:val="28"/>
          <w:szCs w:val="28"/>
        </w:rPr>
        <w:t>, которая осуществляется как в форме потребительской стоимости, так и в форме стоимости.</w:t>
      </w:r>
      <w:r w:rsidRPr="000E1C02">
        <w:rPr>
          <w:rFonts w:ascii="Arial" w:hAnsi="Arial" w:cs="Arial"/>
          <w:color w:val="000000"/>
          <w:sz w:val="28"/>
          <w:szCs w:val="28"/>
        </w:rPr>
        <w:t xml:space="preserve"> </w:t>
      </w:r>
      <w:r w:rsidRPr="000E1C02">
        <w:rPr>
          <w:rFonts w:asciiTheme="majorBidi" w:hAnsiTheme="majorBidi" w:cstheme="majorBidi"/>
          <w:color w:val="000000"/>
          <w:sz w:val="28"/>
          <w:szCs w:val="28"/>
        </w:rPr>
        <w:t>Ресурсный потенциал является неотъемлемой частью предприятия и необходим для его функционирования.</w:t>
      </w:r>
    </w:p>
    <w:p w:rsidR="003A777F" w:rsidRPr="003A777F" w:rsidRDefault="00211330" w:rsidP="003A77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szCs w:val="28"/>
        </w:rPr>
        <w:t>Одними из первых</w:t>
      </w:r>
      <w:r w:rsidR="003A777F" w:rsidRPr="003A777F">
        <w:rPr>
          <w:rFonts w:ascii="Times New Roman" w:hAnsi="Times New Roman" w:cs="Times New Roman"/>
          <w:sz w:val="28"/>
          <w:szCs w:val="28"/>
        </w:rPr>
        <w:t xml:space="preserve"> темы ресурсного потенциала предприятия в рыночной среде коснулись ученые-экономисты </w:t>
      </w:r>
      <w:r w:rsidR="003A777F" w:rsidRPr="003A777F">
        <w:rPr>
          <w:rFonts w:ascii="Times New Roman" w:hAnsi="Times New Roman" w:cs="Times New Roman"/>
          <w:sz w:val="28"/>
        </w:rPr>
        <w:t xml:space="preserve">Г.Б. </w:t>
      </w:r>
      <w:proofErr w:type="spellStart"/>
      <w:r w:rsidR="003A777F" w:rsidRPr="003A777F">
        <w:rPr>
          <w:rFonts w:ascii="Times New Roman" w:hAnsi="Times New Roman" w:cs="Times New Roman"/>
          <w:sz w:val="28"/>
        </w:rPr>
        <w:t>Клейнер</w:t>
      </w:r>
      <w:proofErr w:type="spellEnd"/>
      <w:r w:rsidR="003A777F" w:rsidRPr="003A777F">
        <w:rPr>
          <w:rFonts w:ascii="Times New Roman" w:hAnsi="Times New Roman" w:cs="Times New Roman"/>
          <w:sz w:val="28"/>
        </w:rPr>
        <w:t xml:space="preserve"> и В.Л. Тамбовцев, которые, в своих трудах, считали, что потенциал предприятия состоит из его ресурсов, положении и экономическом поведении во внешней среде функционирования</w:t>
      </w:r>
      <w:r>
        <w:rPr>
          <w:rFonts w:ascii="Times New Roman" w:hAnsi="Times New Roman" w:cs="Times New Roman"/>
          <w:sz w:val="28"/>
        </w:rPr>
        <w:t xml:space="preserve"> </w:t>
      </w:r>
      <w:r w:rsidRPr="00211330">
        <w:rPr>
          <w:rFonts w:ascii="Times New Roman" w:hAnsi="Times New Roman" w:cs="Times New Roman"/>
          <w:sz w:val="28"/>
        </w:rPr>
        <w:t>[</w:t>
      </w:r>
      <w:r w:rsidR="00E3453C">
        <w:rPr>
          <w:rFonts w:ascii="Times New Roman" w:hAnsi="Times New Roman" w:cs="Times New Roman"/>
          <w:sz w:val="28"/>
        </w:rPr>
        <w:t>6</w:t>
      </w:r>
      <w:r w:rsidRPr="00211330">
        <w:rPr>
          <w:rFonts w:ascii="Times New Roman" w:hAnsi="Times New Roman" w:cs="Times New Roman"/>
          <w:sz w:val="28"/>
        </w:rPr>
        <w:t>]</w:t>
      </w:r>
      <w:r w:rsidR="003A777F" w:rsidRPr="003A777F">
        <w:rPr>
          <w:rFonts w:ascii="Times New Roman" w:hAnsi="Times New Roman" w:cs="Times New Roman"/>
          <w:sz w:val="28"/>
        </w:rPr>
        <w:t>.</w:t>
      </w:r>
    </w:p>
    <w:p w:rsidR="003A777F" w:rsidRPr="00DF6EBA" w:rsidRDefault="003A777F" w:rsidP="00DF6EB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3A777F">
        <w:rPr>
          <w:rFonts w:ascii="Times New Roman" w:hAnsi="Times New Roman" w:cs="Times New Roman"/>
          <w:sz w:val="28"/>
        </w:rPr>
        <w:lastRenderedPageBreak/>
        <w:t>При этом, по их мнению, основными моментами для предприятия явля</w:t>
      </w:r>
      <w:r w:rsidR="00FA3446">
        <w:rPr>
          <w:rFonts w:ascii="Times New Roman" w:hAnsi="Times New Roman" w:cs="Times New Roman"/>
          <w:sz w:val="28"/>
        </w:rPr>
        <w:t>ю</w:t>
      </w:r>
      <w:r w:rsidRPr="003A777F">
        <w:rPr>
          <w:rFonts w:ascii="Times New Roman" w:hAnsi="Times New Roman" w:cs="Times New Roman"/>
          <w:sz w:val="28"/>
        </w:rPr>
        <w:t>тся как степень согласованности действий между этими элементами, так и сбалансированность отношений между предприятием и его внешней средой</w:t>
      </w:r>
      <w:r w:rsidR="00DF6EBA">
        <w:rPr>
          <w:rFonts w:ascii="Times New Roman" w:hAnsi="Times New Roman" w:cs="Times New Roman"/>
          <w:sz w:val="28"/>
        </w:rPr>
        <w:t xml:space="preserve"> </w:t>
      </w:r>
      <w:r w:rsidR="00E3453C">
        <w:rPr>
          <w:rFonts w:ascii="Times New Roman" w:hAnsi="Times New Roman" w:cs="Times New Roman"/>
          <w:sz w:val="28"/>
        </w:rPr>
        <w:t>[6</w:t>
      </w:r>
      <w:r w:rsidR="00DF6EBA" w:rsidRPr="00DF6EBA">
        <w:rPr>
          <w:rFonts w:ascii="Times New Roman" w:hAnsi="Times New Roman" w:cs="Times New Roman"/>
          <w:sz w:val="28"/>
        </w:rPr>
        <w:t xml:space="preserve">, </w:t>
      </w:r>
      <w:r w:rsidR="00DF6EBA">
        <w:rPr>
          <w:rFonts w:ascii="Times New Roman" w:hAnsi="Times New Roman" w:cs="Times New Roman"/>
          <w:sz w:val="28"/>
          <w:lang w:val="en-US"/>
        </w:rPr>
        <w:t>c</w:t>
      </w:r>
      <w:r w:rsidR="00DF6EBA" w:rsidRPr="00DF6EBA">
        <w:rPr>
          <w:rFonts w:ascii="Times New Roman" w:hAnsi="Times New Roman" w:cs="Times New Roman"/>
          <w:sz w:val="28"/>
        </w:rPr>
        <w:t>.13]</w:t>
      </w:r>
      <w:r w:rsidRPr="003A777F">
        <w:rPr>
          <w:rFonts w:ascii="Times New Roman" w:hAnsi="Times New Roman" w:cs="Times New Roman"/>
          <w:sz w:val="28"/>
        </w:rPr>
        <w:t xml:space="preserve">. </w:t>
      </w:r>
    </w:p>
    <w:p w:rsidR="003A777F" w:rsidRPr="003A777F" w:rsidRDefault="003A777F" w:rsidP="003A77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A777F">
        <w:rPr>
          <w:rFonts w:ascii="Times New Roman" w:hAnsi="Times New Roman" w:cs="Times New Roman"/>
          <w:sz w:val="28"/>
          <w:szCs w:val="28"/>
        </w:rPr>
        <w:t>В своем развитии понятие ресурсного потенциала рассматривалось ученым</w:t>
      </w:r>
      <w:r w:rsidR="00FA3446">
        <w:rPr>
          <w:rFonts w:ascii="Times New Roman" w:hAnsi="Times New Roman" w:cs="Times New Roman"/>
          <w:sz w:val="28"/>
          <w:szCs w:val="28"/>
        </w:rPr>
        <w:t>и в двух основных направлениях:</w:t>
      </w:r>
      <w:r w:rsidRPr="003A777F">
        <w:rPr>
          <w:rFonts w:ascii="Times New Roman" w:hAnsi="Times New Roman" w:cs="Times New Roman"/>
          <w:sz w:val="28"/>
          <w:szCs w:val="28"/>
        </w:rPr>
        <w:t xml:space="preserve"> системно-управленческом и конкурентно-ориентированном.</w:t>
      </w:r>
    </w:p>
    <w:p w:rsidR="003A777F" w:rsidRDefault="00366425" w:rsidP="003A77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 рисунке 1</w:t>
      </w:r>
      <w:r w:rsidR="003A777F" w:rsidRPr="003A777F">
        <w:rPr>
          <w:rFonts w:ascii="Times New Roman" w:hAnsi="Times New Roman" w:cs="Times New Roman"/>
          <w:sz w:val="28"/>
          <w:szCs w:val="28"/>
        </w:rPr>
        <w:t xml:space="preserve"> представлен генезис понятия «ресурсный потенциал».</w:t>
      </w:r>
    </w:p>
    <w:p w:rsidR="00366425" w:rsidRDefault="00366425" w:rsidP="003A77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A777F" w:rsidRPr="003A777F" w:rsidRDefault="003A777F" w:rsidP="003A777F">
      <w:pPr>
        <w:pStyle w:val="a3"/>
        <w:spacing w:before="0" w:beforeAutospacing="0" w:after="0" w:afterAutospacing="0"/>
        <w:ind w:left="1080"/>
        <w:jc w:val="both"/>
      </w:pPr>
      <w:r w:rsidRPr="003A777F"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A998414" wp14:editId="6E6CEE86">
                <wp:simplePos x="0" y="0"/>
                <wp:positionH relativeFrom="column">
                  <wp:posOffset>81915</wp:posOffset>
                </wp:positionH>
                <wp:positionV relativeFrom="paragraph">
                  <wp:posOffset>97790</wp:posOffset>
                </wp:positionV>
                <wp:extent cx="5906905" cy="2993450"/>
                <wp:effectExtent l="0" t="0" r="17780" b="16510"/>
                <wp:wrapNone/>
                <wp:docPr id="1" name="Группа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06905" cy="2993450"/>
                          <a:chOff x="13647" y="0"/>
                          <a:chExt cx="5906905" cy="2848325"/>
                        </a:xfrm>
                      </wpg:grpSpPr>
                      <wps:wsp>
                        <wps:cNvPr id="3" name="Пятиугольник 3"/>
                        <wps:cNvSpPr/>
                        <wps:spPr>
                          <a:xfrm>
                            <a:off x="13647" y="95852"/>
                            <a:ext cx="777922" cy="381635"/>
                          </a:xfrm>
                          <a:prstGeom prst="homePlat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3A777F" w:rsidRPr="00EC1C04" w:rsidRDefault="003A777F" w:rsidP="003A777F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</w:rPr>
                              </w:pPr>
                              <w:r w:rsidRPr="00EC1C04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</w:rPr>
                                <w:t>1 этап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Надпись 4"/>
                        <wps:cNvSpPr txBox="1"/>
                        <wps:spPr>
                          <a:xfrm>
                            <a:off x="914375" y="0"/>
                            <a:ext cx="1200785" cy="589109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3A777F" w:rsidRPr="006A6E55" w:rsidRDefault="003A777F" w:rsidP="003A777F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</w:pPr>
                              <w:r w:rsidRPr="006A6E55"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>Системно-управленческий подход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Надпись 5"/>
                        <wps:cNvSpPr txBox="1"/>
                        <wps:spPr>
                          <a:xfrm>
                            <a:off x="2210877" y="1"/>
                            <a:ext cx="3697264" cy="598172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3A777F" w:rsidRPr="006A6E55" w:rsidRDefault="003A777F" w:rsidP="003A777F">
                              <w:pPr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</w:pPr>
                              <w:r w:rsidRPr="006A6E55"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>основное внимание уделяется совокупности различных видов ресурсов, как составных элементо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 xml:space="preserve">в внутренней среды организации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Пятиугольник 6"/>
                        <wps:cNvSpPr/>
                        <wps:spPr>
                          <a:xfrm>
                            <a:off x="13647" y="897224"/>
                            <a:ext cx="805218" cy="381635"/>
                          </a:xfrm>
                          <a:prstGeom prst="homePlat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3A777F" w:rsidRPr="00EC1C04" w:rsidRDefault="003A777F" w:rsidP="003A777F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</w:rPr>
                              </w:pPr>
                              <w:r w:rsidRPr="00EC1C04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</w:rPr>
                                <w:t>2 этап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Надпись 7"/>
                        <wps:cNvSpPr txBox="1"/>
                        <wps:spPr>
                          <a:xfrm>
                            <a:off x="904850" y="664850"/>
                            <a:ext cx="1746913" cy="900906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3A777F" w:rsidRPr="006A6E55" w:rsidRDefault="003A777F" w:rsidP="003A777F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</w:pPr>
                              <w:r w:rsidRPr="006A6E55"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>Промежуточный этап между системно–управленческим и конкурентно-ориентированным подходом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Надпись 8"/>
                        <wps:cNvSpPr txBox="1"/>
                        <wps:spPr>
                          <a:xfrm>
                            <a:off x="2743050" y="672351"/>
                            <a:ext cx="3177502" cy="887411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3A777F" w:rsidRPr="006A6E55" w:rsidRDefault="003A777F" w:rsidP="003A777F">
                              <w:pPr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</w:pPr>
                              <w:r w:rsidRPr="006A6E55"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>подчеркивается значимость ресурсов организации как во внешней и внутренней среде организации, использующихся для успешного стратегического развития и достижения экономиче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>ской эффективности предприятия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Пятиугольник 9"/>
                        <wps:cNvSpPr/>
                        <wps:spPr>
                          <a:xfrm>
                            <a:off x="31418" y="2002693"/>
                            <a:ext cx="805218" cy="381635"/>
                          </a:xfrm>
                          <a:prstGeom prst="homePlate">
                            <a:avLst/>
                          </a:prstGeom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3A777F" w:rsidRPr="00EC1C04" w:rsidRDefault="003A777F" w:rsidP="003A777F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</w:rPr>
                              </w:pPr>
                              <w:r w:rsidRPr="00EC1C04">
                                <w:rPr>
                                  <w:rFonts w:ascii="Times New Roman" w:hAnsi="Times New Roman" w:cs="Times New Roman"/>
                                  <w:b/>
                                  <w:sz w:val="24"/>
                                </w:rPr>
                                <w:t>3 этап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Надпись 10"/>
                        <wps:cNvSpPr txBox="1"/>
                        <wps:spPr>
                          <a:xfrm>
                            <a:off x="914375" y="1634205"/>
                            <a:ext cx="1228090" cy="121412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3A777F" w:rsidRPr="006A6E55" w:rsidRDefault="003A777F" w:rsidP="003A777F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</w:pPr>
                              <w:r w:rsidRPr="006A6E55"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>Конкурентно-ориентированный подход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Надпись 11"/>
                        <wps:cNvSpPr txBox="1"/>
                        <wps:spPr>
                          <a:xfrm>
                            <a:off x="2265782" y="1634202"/>
                            <a:ext cx="3642360" cy="121412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prstClr val="black"/>
                            </a:solidFill>
                          </a:ln>
                        </wps:spPr>
                        <wps:txbx>
                          <w:txbxContent>
                            <w:p w:rsidR="003A777F" w:rsidRPr="006A6E55" w:rsidRDefault="003A777F" w:rsidP="003A777F">
                              <w:pPr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</w:pPr>
                              <w:r w:rsidRPr="006A6E55"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>акцентирует внимание на наличие конкурентных преимуществ орган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 xml:space="preserve">изации на экономической арене, </w:t>
                              </w:r>
                              <w:r w:rsidRPr="006A6E55"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 xml:space="preserve">при этом весь совокупный ресурсный потенциал организации сводится к его экономической компоненте (экономический потенциал), в то время как для конкурентной борьбы не малое значение имеет </w:t>
                              </w:r>
                              <w:proofErr w:type="spellStart"/>
                              <w:r w:rsidRPr="006A6E55"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>репутационный</w:t>
                              </w:r>
                              <w:proofErr w:type="spellEnd"/>
                              <w:r w:rsidRPr="006A6E55">
                                <w:rPr>
                                  <w:rFonts w:ascii="Times New Roman" w:hAnsi="Times New Roman" w:cs="Times New Roman"/>
                                  <w:sz w:val="20"/>
                                </w:rPr>
                                <w:t xml:space="preserve"> потенциал организации, имеющий социальную природу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A998414" id="Группа 1" o:spid="_x0000_s1026" style="position:absolute;left:0;text-align:left;margin-left:6.45pt;margin-top:7.7pt;width:465.1pt;height:235.7pt;z-index:251659264;mso-width-relative:margin;mso-height-relative:margin" coordorigin="136" coordsize="59069,284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">
                <v:shapetype id="_x0000_t15" coordsize="21600,21600" o:spt="15" adj="16200" path="m@0,l,,,21600@0,21600,21600,10800xe">
                  <v:stroke joinstyle="miter"/>
                  <v:formulas>
                    <v:f eqn="val #0"/>
                    <v:f eqn="prod #0 1 2"/>
                  </v:formulas>
                  <v:path gradientshapeok="t" o:connecttype="custom" o:connectlocs="@1,0;0,10800;@1,21600;21600,10800" o:connectangles="270,180,90,0" textboxrect="0,0,10800,21600;0,0,16200,21600;0,0,21600,21600"/>
                  <v:handles>
                    <v:h position="#0,topLeft" xrange="0,21600"/>
                  </v:handles>
                </v:shapetype>
                <v:shape id="Пятиугольник 3" o:spid="_x0000_s1027" type="#_x0000_t15" style="position:absolute;left:136;top:958;width:7779;height:381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" adj="16302" fillcolor="white [3201]" strokecolor="black [3200]" strokeweight="1pt">
                  <v:textbox>
                    <w:txbxContent>
                      <w:p w:rsidR="003A777F" w:rsidRPr="00EC1C04" w:rsidRDefault="003A777F" w:rsidP="003A777F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sz w:val="24"/>
                          </w:rPr>
                        </w:pPr>
                        <w:r w:rsidRPr="00EC1C04">
                          <w:rPr>
                            <w:rFonts w:ascii="Times New Roman" w:hAnsi="Times New Roman" w:cs="Times New Roman"/>
                            <w:b/>
                            <w:sz w:val="24"/>
                          </w:rPr>
                          <w:t>1 этап</w:t>
                        </w:r>
                      </w:p>
                    </w:txbxContent>
                  </v:textbox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Надпись 4" o:spid="_x0000_s1028" type="#_x0000_t202" style="position:absolute;left:9143;width:12008;height:589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" fillcolor="white [3201]" strokeweight=".5pt">
                  <v:textbox>
                    <w:txbxContent>
                      <w:p w:rsidR="003A777F" w:rsidRPr="006A6E55" w:rsidRDefault="003A777F" w:rsidP="003A777F">
                        <w:pPr>
                          <w:jc w:val="center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6A6E55">
                          <w:rPr>
                            <w:rFonts w:ascii="Times New Roman" w:hAnsi="Times New Roman" w:cs="Times New Roman"/>
                            <w:sz w:val="20"/>
                          </w:rPr>
                          <w:t>Системно-управленческий подход</w:t>
                        </w:r>
                      </w:p>
                    </w:txbxContent>
                  </v:textbox>
                </v:shape>
                <v:shape id="Надпись 5" o:spid="_x0000_s1029" type="#_x0000_t202" style="position:absolute;left:22108;width:36973;height:59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" fillcolor="white [3201]" strokeweight=".5pt">
                  <v:textbox>
                    <w:txbxContent>
                      <w:p w:rsidR="003A777F" w:rsidRPr="006A6E55" w:rsidRDefault="003A777F" w:rsidP="003A777F">
                        <w:pPr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6A6E55">
                          <w:rPr>
                            <w:rFonts w:ascii="Times New Roman" w:hAnsi="Times New Roman" w:cs="Times New Roman"/>
                            <w:sz w:val="20"/>
                          </w:rPr>
                          <w:t>основное внимание уделяется совокупности различных видов ресурсов, как составных элементо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</w:rPr>
                          <w:t xml:space="preserve">в внутренней среды организации </w:t>
                        </w:r>
                      </w:p>
                    </w:txbxContent>
                  </v:textbox>
                </v:shape>
                <v:shape id="Пятиугольник 6" o:spid="_x0000_s1030" type="#_x0000_t15" style="position:absolute;left:136;top:8972;width:8052;height:381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" adj="16481" fillcolor="white [3201]" strokecolor="black [3200]" strokeweight="1pt">
                  <v:textbox>
                    <w:txbxContent>
                      <w:p w:rsidR="003A777F" w:rsidRPr="00EC1C04" w:rsidRDefault="003A777F" w:rsidP="003A777F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sz w:val="24"/>
                          </w:rPr>
                        </w:pPr>
                        <w:r w:rsidRPr="00EC1C04">
                          <w:rPr>
                            <w:rFonts w:ascii="Times New Roman" w:hAnsi="Times New Roman" w:cs="Times New Roman"/>
                            <w:b/>
                            <w:sz w:val="24"/>
                          </w:rPr>
                          <w:t>2 этап</w:t>
                        </w:r>
                      </w:p>
                    </w:txbxContent>
                  </v:textbox>
                </v:shape>
                <v:shape id="Надпись 7" o:spid="_x0000_s1031" type="#_x0000_t202" style="position:absolute;left:9048;top:6648;width:17469;height:900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" fillcolor="white [3201]" strokeweight=".5pt">
                  <v:textbox>
                    <w:txbxContent>
                      <w:p w:rsidR="003A777F" w:rsidRPr="006A6E55" w:rsidRDefault="003A777F" w:rsidP="003A777F">
                        <w:pPr>
                          <w:jc w:val="center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6A6E55">
                          <w:rPr>
                            <w:rFonts w:ascii="Times New Roman" w:hAnsi="Times New Roman" w:cs="Times New Roman"/>
                            <w:sz w:val="20"/>
                          </w:rPr>
                          <w:t>Промежуточный этап между системно–управленческим и конкурентно-ориентированным подходом</w:t>
                        </w:r>
                      </w:p>
                    </w:txbxContent>
                  </v:textbox>
                </v:shape>
                <v:shape id="Надпись 8" o:spid="_x0000_s1032" type="#_x0000_t202" style="position:absolute;left:27430;top:6723;width:31775;height:88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" fillcolor="white [3201]" strokeweight=".5pt">
                  <v:textbox>
                    <w:txbxContent>
                      <w:p w:rsidR="003A777F" w:rsidRPr="006A6E55" w:rsidRDefault="003A777F" w:rsidP="003A777F">
                        <w:pPr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6A6E55">
                          <w:rPr>
                            <w:rFonts w:ascii="Times New Roman" w:hAnsi="Times New Roman" w:cs="Times New Roman"/>
                            <w:sz w:val="20"/>
                          </w:rPr>
                          <w:t>подчеркивается значимость ресурсов организации как во внешней и внутренней среде организации, использующихся для успешного стратегического развития и достижения экономиче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</w:rPr>
                          <w:t>ской эффективности предприятия</w:t>
                        </w:r>
                      </w:p>
                    </w:txbxContent>
                  </v:textbox>
                </v:shape>
                <v:shape id="Пятиугольник 9" o:spid="_x0000_s1033" type="#_x0000_t15" style="position:absolute;left:314;top:20026;width:8052;height:381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" adj="16481" fillcolor="white [3201]" strokecolor="black [3200]" strokeweight="1pt">
                  <v:textbox>
                    <w:txbxContent>
                      <w:p w:rsidR="003A777F" w:rsidRPr="00EC1C04" w:rsidRDefault="003A777F" w:rsidP="003A777F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sz w:val="24"/>
                          </w:rPr>
                        </w:pPr>
                        <w:r w:rsidRPr="00EC1C04">
                          <w:rPr>
                            <w:rFonts w:ascii="Times New Roman" w:hAnsi="Times New Roman" w:cs="Times New Roman"/>
                            <w:b/>
                            <w:sz w:val="24"/>
                          </w:rPr>
                          <w:t>3 этап</w:t>
                        </w:r>
                      </w:p>
                    </w:txbxContent>
                  </v:textbox>
                </v:shape>
                <v:shape id="Надпись 10" o:spid="_x0000_s1034" type="#_x0000_t202" style="position:absolute;left:9143;top:16342;width:12281;height:1214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" fillcolor="white [3201]" strokeweight=".5pt">
                  <v:textbox>
                    <w:txbxContent>
                      <w:p w:rsidR="003A777F" w:rsidRPr="006A6E55" w:rsidRDefault="003A777F" w:rsidP="003A777F">
                        <w:pPr>
                          <w:jc w:val="center"/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6A6E55">
                          <w:rPr>
                            <w:rFonts w:ascii="Times New Roman" w:hAnsi="Times New Roman" w:cs="Times New Roman"/>
                            <w:sz w:val="20"/>
                          </w:rPr>
                          <w:t>Конкурентно-ориентированный подход</w:t>
                        </w:r>
                      </w:p>
                    </w:txbxContent>
                  </v:textbox>
                </v:shape>
                <v:shape id="Надпись 11" o:spid="_x0000_s1035" type="#_x0000_t202" style="position:absolute;left:22657;top:16342;width:36424;height:121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" fillcolor="white [3201]" strokeweight=".5pt">
                  <v:textbox>
                    <w:txbxContent>
                      <w:p w:rsidR="003A777F" w:rsidRPr="006A6E55" w:rsidRDefault="003A777F" w:rsidP="003A777F">
                        <w:pPr>
                          <w:rPr>
                            <w:rFonts w:ascii="Times New Roman" w:hAnsi="Times New Roman" w:cs="Times New Roman"/>
                            <w:sz w:val="20"/>
                          </w:rPr>
                        </w:pPr>
                        <w:r w:rsidRPr="006A6E55">
                          <w:rPr>
                            <w:rFonts w:ascii="Times New Roman" w:hAnsi="Times New Roman" w:cs="Times New Roman"/>
                            <w:sz w:val="20"/>
                          </w:rPr>
                          <w:t>акцентирует внимание на наличие конкурентных преимуществ орган</w:t>
                        </w:r>
                        <w:r>
                          <w:rPr>
                            <w:rFonts w:ascii="Times New Roman" w:hAnsi="Times New Roman" w:cs="Times New Roman"/>
                            <w:sz w:val="20"/>
                          </w:rPr>
                          <w:t xml:space="preserve">изации на экономической арене, </w:t>
                        </w:r>
                        <w:r w:rsidRPr="006A6E55">
                          <w:rPr>
                            <w:rFonts w:ascii="Times New Roman" w:hAnsi="Times New Roman" w:cs="Times New Roman"/>
                            <w:sz w:val="20"/>
                          </w:rPr>
                          <w:t xml:space="preserve">при этом весь совокупный ресурсный потенциал организации сводится к его экономической компоненте (экономический потенциал), в то время как для конкурентной борьбы не малое значение имеет </w:t>
                        </w:r>
                        <w:proofErr w:type="spellStart"/>
                        <w:r w:rsidRPr="006A6E55">
                          <w:rPr>
                            <w:rFonts w:ascii="Times New Roman" w:hAnsi="Times New Roman" w:cs="Times New Roman"/>
                            <w:sz w:val="20"/>
                          </w:rPr>
                          <w:t>репутационный</w:t>
                        </w:r>
                        <w:proofErr w:type="spellEnd"/>
                        <w:r w:rsidRPr="006A6E55">
                          <w:rPr>
                            <w:rFonts w:ascii="Times New Roman" w:hAnsi="Times New Roman" w:cs="Times New Roman"/>
                            <w:sz w:val="20"/>
                          </w:rPr>
                          <w:t xml:space="preserve"> потенциал организации, имеющий социальную природу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3A777F" w:rsidRPr="003A777F" w:rsidRDefault="003A777F" w:rsidP="003A777F">
      <w:pPr>
        <w:pStyle w:val="a3"/>
        <w:spacing w:before="0" w:beforeAutospacing="0" w:after="0" w:afterAutospacing="0"/>
        <w:ind w:left="1440"/>
        <w:jc w:val="both"/>
      </w:pPr>
    </w:p>
    <w:p w:rsidR="003A777F" w:rsidRPr="003A777F" w:rsidRDefault="003A777F" w:rsidP="003A777F">
      <w:pPr>
        <w:pStyle w:val="a3"/>
        <w:spacing w:before="0" w:beforeAutospacing="0" w:after="0" w:afterAutospacing="0"/>
        <w:jc w:val="both"/>
      </w:pPr>
    </w:p>
    <w:p w:rsidR="003A777F" w:rsidRPr="003A777F" w:rsidRDefault="003A777F" w:rsidP="003A777F">
      <w:pPr>
        <w:pStyle w:val="a3"/>
        <w:spacing w:before="0" w:beforeAutospacing="0" w:after="0" w:afterAutospacing="0"/>
        <w:ind w:left="1440"/>
        <w:jc w:val="both"/>
      </w:pPr>
    </w:p>
    <w:p w:rsidR="003A777F" w:rsidRPr="003A777F" w:rsidRDefault="003A777F" w:rsidP="003A777F">
      <w:pPr>
        <w:pStyle w:val="a3"/>
        <w:spacing w:before="0" w:beforeAutospacing="0" w:after="0" w:afterAutospacing="0"/>
        <w:ind w:left="1440"/>
        <w:jc w:val="both"/>
      </w:pPr>
    </w:p>
    <w:p w:rsidR="003A777F" w:rsidRPr="003A777F" w:rsidRDefault="003A777F" w:rsidP="003A777F">
      <w:pPr>
        <w:pStyle w:val="a3"/>
        <w:spacing w:before="0" w:beforeAutospacing="0" w:after="0" w:afterAutospacing="0"/>
        <w:ind w:left="1440"/>
        <w:jc w:val="both"/>
      </w:pPr>
    </w:p>
    <w:p w:rsidR="003A777F" w:rsidRPr="003A777F" w:rsidRDefault="003A777F" w:rsidP="003A777F">
      <w:pPr>
        <w:pStyle w:val="a3"/>
        <w:spacing w:before="0" w:beforeAutospacing="0" w:after="0" w:afterAutospacing="0"/>
        <w:ind w:left="1440"/>
        <w:jc w:val="both"/>
      </w:pPr>
    </w:p>
    <w:p w:rsidR="003A777F" w:rsidRPr="003A777F" w:rsidRDefault="003A777F" w:rsidP="003A777F">
      <w:pPr>
        <w:pStyle w:val="a3"/>
        <w:spacing w:before="0" w:beforeAutospacing="0" w:after="0" w:afterAutospacing="0"/>
        <w:ind w:left="1440"/>
        <w:jc w:val="both"/>
      </w:pPr>
    </w:p>
    <w:p w:rsidR="003A777F" w:rsidRPr="003A777F" w:rsidRDefault="003A777F" w:rsidP="003A777F">
      <w:pPr>
        <w:pStyle w:val="a3"/>
        <w:spacing w:before="0" w:beforeAutospacing="0" w:after="0" w:afterAutospacing="0"/>
        <w:ind w:left="1440"/>
        <w:jc w:val="both"/>
      </w:pPr>
    </w:p>
    <w:p w:rsidR="003A777F" w:rsidRPr="003A777F" w:rsidRDefault="003A777F" w:rsidP="003A777F">
      <w:pPr>
        <w:pStyle w:val="a3"/>
        <w:spacing w:before="0" w:beforeAutospacing="0" w:after="0" w:afterAutospacing="0"/>
        <w:ind w:left="1440"/>
        <w:jc w:val="both"/>
      </w:pPr>
    </w:p>
    <w:p w:rsidR="003A777F" w:rsidRPr="003A777F" w:rsidRDefault="003A777F" w:rsidP="003A777F">
      <w:pPr>
        <w:pStyle w:val="a3"/>
        <w:spacing w:before="0" w:beforeAutospacing="0" w:after="0" w:afterAutospacing="0"/>
        <w:ind w:left="1440"/>
        <w:jc w:val="both"/>
        <w:rPr>
          <w:sz w:val="28"/>
        </w:rPr>
      </w:pPr>
    </w:p>
    <w:p w:rsidR="003A777F" w:rsidRPr="003A777F" w:rsidRDefault="003A777F" w:rsidP="003A777F">
      <w:pPr>
        <w:pStyle w:val="a3"/>
        <w:spacing w:before="0" w:beforeAutospacing="0" w:after="0" w:afterAutospacing="0"/>
        <w:ind w:left="1440"/>
        <w:jc w:val="both"/>
        <w:rPr>
          <w:sz w:val="28"/>
        </w:rPr>
      </w:pPr>
    </w:p>
    <w:p w:rsidR="003A777F" w:rsidRPr="003A777F" w:rsidRDefault="003A777F" w:rsidP="003A777F">
      <w:pPr>
        <w:pStyle w:val="a3"/>
        <w:spacing w:before="0" w:beforeAutospacing="0" w:after="0" w:afterAutospacing="0"/>
        <w:ind w:left="1440"/>
        <w:jc w:val="both"/>
        <w:rPr>
          <w:sz w:val="28"/>
        </w:rPr>
      </w:pPr>
    </w:p>
    <w:p w:rsidR="003A777F" w:rsidRDefault="003A777F" w:rsidP="003A777F">
      <w:pPr>
        <w:pStyle w:val="a3"/>
        <w:spacing w:before="0" w:beforeAutospacing="0" w:after="0" w:afterAutospacing="0"/>
        <w:jc w:val="both"/>
        <w:rPr>
          <w:sz w:val="28"/>
        </w:rPr>
      </w:pPr>
    </w:p>
    <w:p w:rsidR="003A777F" w:rsidRDefault="003A777F" w:rsidP="003A777F">
      <w:pPr>
        <w:pStyle w:val="a3"/>
        <w:spacing w:before="0" w:beforeAutospacing="0" w:after="0" w:afterAutospacing="0"/>
        <w:jc w:val="both"/>
        <w:rPr>
          <w:sz w:val="28"/>
        </w:rPr>
      </w:pPr>
    </w:p>
    <w:p w:rsidR="003A777F" w:rsidRDefault="003A777F" w:rsidP="003A777F">
      <w:pPr>
        <w:pStyle w:val="a3"/>
        <w:spacing w:before="0" w:beforeAutospacing="0" w:after="0" w:afterAutospacing="0"/>
        <w:jc w:val="both"/>
        <w:rPr>
          <w:sz w:val="28"/>
        </w:rPr>
      </w:pPr>
    </w:p>
    <w:p w:rsidR="003A777F" w:rsidRDefault="003A777F" w:rsidP="003A777F">
      <w:pPr>
        <w:pStyle w:val="a3"/>
        <w:spacing w:before="0" w:beforeAutospacing="0" w:after="0" w:afterAutospacing="0"/>
        <w:jc w:val="both"/>
        <w:rPr>
          <w:sz w:val="28"/>
        </w:rPr>
      </w:pPr>
    </w:p>
    <w:p w:rsidR="003A777F" w:rsidRPr="00DF6EBA" w:rsidRDefault="00DF6EBA" w:rsidP="000E1C02">
      <w:pPr>
        <w:pStyle w:val="a3"/>
        <w:spacing w:before="0" w:beforeAutospacing="0" w:after="0" w:afterAutospacing="0"/>
        <w:jc w:val="center"/>
      </w:pPr>
      <w:r>
        <w:t>Рис.</w:t>
      </w:r>
      <w:r w:rsidR="00366425" w:rsidRPr="00DF6EBA">
        <w:t xml:space="preserve"> 1</w:t>
      </w:r>
      <w:r>
        <w:t>.</w:t>
      </w:r>
      <w:r w:rsidR="003A777F" w:rsidRPr="00DF6EBA">
        <w:t xml:space="preserve"> Эволюция категории «ресурсный потенциал» в современной литературе</w:t>
      </w:r>
    </w:p>
    <w:p w:rsidR="000E1C02" w:rsidRPr="003A777F" w:rsidRDefault="000E1C02" w:rsidP="003A777F">
      <w:pPr>
        <w:pStyle w:val="a3"/>
        <w:spacing w:before="0" w:beforeAutospacing="0" w:after="0" w:afterAutospacing="0"/>
        <w:jc w:val="both"/>
        <w:rPr>
          <w:sz w:val="28"/>
        </w:rPr>
      </w:pPr>
    </w:p>
    <w:p w:rsidR="003A777F" w:rsidRPr="003A777F" w:rsidRDefault="003A777F" w:rsidP="003A777F">
      <w:pPr>
        <w:pStyle w:val="a3"/>
        <w:spacing w:before="0" w:beforeAutospacing="0" w:after="0" w:afterAutospacing="0"/>
        <w:ind w:firstLine="708"/>
        <w:jc w:val="both"/>
        <w:rPr>
          <w:sz w:val="28"/>
        </w:rPr>
      </w:pPr>
      <w:r w:rsidRPr="003A777F">
        <w:rPr>
          <w:sz w:val="28"/>
        </w:rPr>
        <w:t>На первом этапе развития понятия ресурсного потенциала все научные утверждения сводились к тому, что ресурсный по</w:t>
      </w:r>
      <w:r w:rsidR="00366425">
        <w:rPr>
          <w:sz w:val="28"/>
        </w:rPr>
        <w:t>тенциал предприятия – это</w:t>
      </w:r>
      <w:r w:rsidRPr="003A777F">
        <w:rPr>
          <w:sz w:val="28"/>
        </w:rPr>
        <w:t xml:space="preserve"> совокупность элементов его внутренней среды. </w:t>
      </w:r>
    </w:p>
    <w:p w:rsidR="003A777F" w:rsidRPr="003A777F" w:rsidRDefault="003A777F" w:rsidP="003A77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A777F">
        <w:rPr>
          <w:rFonts w:ascii="Times New Roman" w:hAnsi="Times New Roman" w:cs="Times New Roman"/>
          <w:sz w:val="28"/>
        </w:rPr>
        <w:t xml:space="preserve">Второй этап развития исследуемого понятия является промежуточным между </w:t>
      </w:r>
      <w:r w:rsidRPr="003A777F">
        <w:rPr>
          <w:rFonts w:ascii="Times New Roman" w:hAnsi="Times New Roman" w:cs="Times New Roman"/>
          <w:sz w:val="28"/>
          <w:szCs w:val="28"/>
        </w:rPr>
        <w:t>системно-управленческим и конкурентно-ориентированным подходами. Он характеризуется повышением значимости ресурсного потенциала не только для внутренней, но и для внешней среды функционирования предприятия. Появляется мнение, что благодаря ресурсному потенциалу предприятие может достигать своих стратегических целей, а также получать больший экономический эффект от своей деятельности</w:t>
      </w:r>
      <w:r w:rsidR="00FA3446">
        <w:rPr>
          <w:rFonts w:ascii="Times New Roman" w:hAnsi="Times New Roman" w:cs="Times New Roman"/>
          <w:sz w:val="28"/>
          <w:szCs w:val="28"/>
        </w:rPr>
        <w:t xml:space="preserve"> </w:t>
      </w:r>
      <w:r w:rsidR="00FA3446" w:rsidRPr="00FA3446">
        <w:rPr>
          <w:rFonts w:ascii="Times New Roman" w:hAnsi="Times New Roman" w:cs="Times New Roman"/>
          <w:sz w:val="28"/>
          <w:szCs w:val="28"/>
        </w:rPr>
        <w:t>[</w:t>
      </w:r>
      <w:r w:rsidR="00E3453C">
        <w:rPr>
          <w:rFonts w:ascii="Times New Roman" w:hAnsi="Times New Roman" w:cs="Times New Roman"/>
          <w:sz w:val="28"/>
          <w:szCs w:val="28"/>
          <w:lang w:val="uk-UA"/>
        </w:rPr>
        <w:t>4,7</w:t>
      </w:r>
      <w:r w:rsidR="00FA3446" w:rsidRPr="00FA3446">
        <w:rPr>
          <w:rFonts w:ascii="Times New Roman" w:hAnsi="Times New Roman" w:cs="Times New Roman"/>
          <w:sz w:val="28"/>
          <w:szCs w:val="28"/>
        </w:rPr>
        <w:t>]</w:t>
      </w:r>
      <w:r w:rsidRPr="003A777F">
        <w:rPr>
          <w:rFonts w:ascii="Times New Roman" w:hAnsi="Times New Roman" w:cs="Times New Roman"/>
          <w:sz w:val="28"/>
          <w:szCs w:val="28"/>
        </w:rPr>
        <w:t>.</w:t>
      </w:r>
    </w:p>
    <w:p w:rsidR="00BF4C8B" w:rsidRDefault="00FA3446" w:rsidP="00E3453C">
      <w:pPr>
        <w:pStyle w:val="a3"/>
        <w:spacing w:before="0" w:beforeAutospacing="0" w:after="0" w:afterAutospacing="0"/>
        <w:ind w:firstLine="708"/>
        <w:jc w:val="both"/>
        <w:rPr>
          <w:sz w:val="28"/>
        </w:rPr>
      </w:pPr>
      <w:r w:rsidRPr="00E3453C">
        <w:rPr>
          <w:sz w:val="28"/>
        </w:rPr>
        <w:t>Следует согласиться с мнением Е.Ю. </w:t>
      </w:r>
      <w:proofErr w:type="spellStart"/>
      <w:r w:rsidRPr="00E3453C">
        <w:rPr>
          <w:sz w:val="28"/>
        </w:rPr>
        <w:t>Дюйзен</w:t>
      </w:r>
      <w:proofErr w:type="spellEnd"/>
      <w:r w:rsidRPr="00E3453C">
        <w:rPr>
          <w:sz w:val="28"/>
        </w:rPr>
        <w:t>, который, учитывая современные тенденции усиления и ужесточения конкуренции, предпола</w:t>
      </w:r>
      <w:r w:rsidR="00E3453C" w:rsidRPr="00E3453C">
        <w:rPr>
          <w:sz w:val="28"/>
        </w:rPr>
        <w:t xml:space="preserve">гает, что ресурсный потенциал </w:t>
      </w:r>
      <w:r w:rsidR="003A777F" w:rsidRPr="003A777F">
        <w:rPr>
          <w:sz w:val="28"/>
        </w:rPr>
        <w:t>предприятия отражает его возможность получить определенные конкурентные преимущества, формирующие определенную совокупность организационных способностей предприятия для успешной конкурентной борьбы</w:t>
      </w:r>
      <w:r w:rsidR="00DF6EBA" w:rsidRPr="00DF6EBA">
        <w:rPr>
          <w:sz w:val="28"/>
        </w:rPr>
        <w:t xml:space="preserve"> [</w:t>
      </w:r>
      <w:r w:rsidR="00E3453C">
        <w:rPr>
          <w:sz w:val="28"/>
        </w:rPr>
        <w:t>5</w:t>
      </w:r>
      <w:r w:rsidR="00DF6EBA">
        <w:rPr>
          <w:sz w:val="28"/>
        </w:rPr>
        <w:t>, с. 60</w:t>
      </w:r>
      <w:r w:rsidR="00DF6EBA" w:rsidRPr="00DF6EBA">
        <w:rPr>
          <w:sz w:val="28"/>
        </w:rPr>
        <w:t>]</w:t>
      </w:r>
      <w:r w:rsidR="003A777F" w:rsidRPr="003A777F">
        <w:rPr>
          <w:sz w:val="28"/>
        </w:rPr>
        <w:t>.</w:t>
      </w:r>
    </w:p>
    <w:p w:rsidR="00C1515C" w:rsidRDefault="00366425" w:rsidP="0036642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Ориентируясь на мнение Е.Ю. </w:t>
      </w:r>
      <w:proofErr w:type="spellStart"/>
      <w:r>
        <w:rPr>
          <w:rFonts w:ascii="Times New Roman" w:hAnsi="Times New Roman" w:cs="Times New Roman"/>
          <w:sz w:val="28"/>
        </w:rPr>
        <w:t>Дюйзен</w:t>
      </w:r>
      <w:proofErr w:type="spellEnd"/>
      <w:r>
        <w:rPr>
          <w:rFonts w:ascii="Times New Roman" w:hAnsi="Times New Roman" w:cs="Times New Roman"/>
          <w:sz w:val="28"/>
        </w:rPr>
        <w:t xml:space="preserve"> относительно темы ресурсного потенциала можно добавить, что ресурсный потенциал предприятия отражает </w:t>
      </w:r>
      <w:r>
        <w:rPr>
          <w:rFonts w:ascii="Times New Roman" w:hAnsi="Times New Roman" w:cs="Times New Roman"/>
          <w:sz w:val="28"/>
        </w:rPr>
        <w:lastRenderedPageBreak/>
        <w:t>его целевые ориентиры развития, а также организационно-управленческие инструменты и технологии использования ресурсной базы предприятия, обеспечивающие эффективность его функционирования во внутренней и внешней среде</w:t>
      </w:r>
      <w:r w:rsidR="00E70932">
        <w:rPr>
          <w:rFonts w:ascii="Times New Roman" w:hAnsi="Times New Roman" w:cs="Times New Roman"/>
          <w:sz w:val="28"/>
        </w:rPr>
        <w:t>.</w:t>
      </w:r>
    </w:p>
    <w:p w:rsidR="00E70932" w:rsidRPr="00E70932" w:rsidRDefault="00E70932" w:rsidP="001139A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Несмотря на большое количество работ посвященных теме ресурсного потенциала этот вопрос и в современной экономической науке остается дискуссионным. </w:t>
      </w:r>
      <w:r w:rsidRPr="009E3F3C">
        <w:rPr>
          <w:rStyle w:val="fontstyle01"/>
        </w:rPr>
        <w:t>Между тем, современное состояние экономики</w:t>
      </w:r>
      <w:r w:rsidRPr="009E3F3C">
        <w:rPr>
          <w:color w:val="000000"/>
          <w:sz w:val="28"/>
          <w:szCs w:val="28"/>
        </w:rPr>
        <w:br/>
      </w:r>
      <w:r w:rsidRPr="009E3F3C">
        <w:rPr>
          <w:rStyle w:val="fontstyle01"/>
        </w:rPr>
        <w:t>порождает настоятельную необходимость и актуальность теоретического анализа</w:t>
      </w:r>
      <w:r>
        <w:rPr>
          <w:rStyle w:val="fontstyle01"/>
        </w:rPr>
        <w:t xml:space="preserve"> данного</w:t>
      </w:r>
      <w:r w:rsidRPr="009E3F3C">
        <w:rPr>
          <w:color w:val="000000"/>
          <w:sz w:val="28"/>
          <w:szCs w:val="28"/>
        </w:rPr>
        <w:t xml:space="preserve"> </w:t>
      </w:r>
      <w:r w:rsidRPr="009E3F3C">
        <w:rPr>
          <w:rStyle w:val="fontstyle01"/>
        </w:rPr>
        <w:t>понятия</w:t>
      </w:r>
      <w:r>
        <w:rPr>
          <w:rStyle w:val="fontstyle01"/>
        </w:rPr>
        <w:t>, что требует дальнейших научных исследований</w:t>
      </w:r>
      <w:r>
        <w:rPr>
          <w:color w:val="000000"/>
          <w:sz w:val="28"/>
          <w:szCs w:val="28"/>
        </w:rPr>
        <w:br/>
      </w:r>
      <w:r>
        <w:rPr>
          <w:rStyle w:val="fontstyle01"/>
        </w:rPr>
        <w:t>в данной области.</w:t>
      </w:r>
    </w:p>
    <w:p w:rsidR="00C1515C" w:rsidRDefault="00C1515C" w:rsidP="003A777F">
      <w:pPr>
        <w:spacing w:after="0" w:line="240" w:lineRule="auto"/>
        <w:jc w:val="both"/>
        <w:rPr>
          <w:rFonts w:ascii="Times New Roman" w:hAnsi="Times New Roman" w:cs="Times New Roman"/>
          <w:sz w:val="28"/>
        </w:rPr>
      </w:pPr>
    </w:p>
    <w:p w:rsidR="00196833" w:rsidRPr="00DF6EBA" w:rsidRDefault="00196833" w:rsidP="00DF6EB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</w:rPr>
      </w:pPr>
      <w:r w:rsidRPr="00DF6EBA">
        <w:rPr>
          <w:rFonts w:ascii="Times New Roman" w:hAnsi="Times New Roman" w:cs="Times New Roman"/>
          <w:b/>
          <w:sz w:val="28"/>
        </w:rPr>
        <w:t>Библиографический список</w:t>
      </w:r>
    </w:p>
    <w:p w:rsidR="00196833" w:rsidRPr="00DF6EBA" w:rsidRDefault="00196833" w:rsidP="00DF6EBA">
      <w:pPr>
        <w:numPr>
          <w:ilvl w:val="0"/>
          <w:numId w:val="1"/>
        </w:numPr>
        <w:spacing w:after="0" w:line="240" w:lineRule="auto"/>
        <w:ind w:left="714" w:hanging="357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F6EBA">
        <w:rPr>
          <w:rFonts w:ascii="Times New Roman" w:hAnsi="Times New Roman" w:cs="Times New Roman"/>
          <w:sz w:val="28"/>
          <w:szCs w:val="28"/>
        </w:rPr>
        <w:t>Арестова</w:t>
      </w:r>
      <w:proofErr w:type="spellEnd"/>
      <w:r w:rsidRPr="00DF6EBA">
        <w:rPr>
          <w:rFonts w:ascii="Times New Roman" w:hAnsi="Times New Roman" w:cs="Times New Roman"/>
          <w:sz w:val="28"/>
          <w:szCs w:val="28"/>
        </w:rPr>
        <w:t xml:space="preserve">, Н.В. Подходы к оценке экономического потенциала / Н.В. </w:t>
      </w:r>
      <w:proofErr w:type="spellStart"/>
      <w:r w:rsidRPr="00DF6EBA">
        <w:rPr>
          <w:rFonts w:ascii="Times New Roman" w:hAnsi="Times New Roman" w:cs="Times New Roman"/>
          <w:sz w:val="28"/>
          <w:szCs w:val="28"/>
        </w:rPr>
        <w:t>Арестова</w:t>
      </w:r>
      <w:proofErr w:type="spellEnd"/>
      <w:r w:rsidRPr="00DF6EBA">
        <w:rPr>
          <w:rFonts w:ascii="Times New Roman" w:hAnsi="Times New Roman" w:cs="Times New Roman"/>
          <w:sz w:val="28"/>
          <w:szCs w:val="28"/>
        </w:rPr>
        <w:t xml:space="preserve"> // Наука и экономика. -2011. - № 1 (5). - С. 14-16.</w:t>
      </w:r>
    </w:p>
    <w:p w:rsidR="00196833" w:rsidRPr="00DF6EBA" w:rsidRDefault="00196833" w:rsidP="00DF6EBA">
      <w:pPr>
        <w:pStyle w:val="a5"/>
        <w:numPr>
          <w:ilvl w:val="0"/>
          <w:numId w:val="1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8"/>
          <w:szCs w:val="28"/>
        </w:rPr>
      </w:pPr>
      <w:r w:rsidRPr="00DF6EBA">
        <w:rPr>
          <w:rFonts w:ascii="Times New Roman" w:hAnsi="Times New Roman" w:cs="Times New Roman"/>
          <w:sz w:val="28"/>
          <w:szCs w:val="28"/>
        </w:rPr>
        <w:t>Ващенко, Н.В. Содержание и структура социально-экономического потенциала предприятия / Н.В. Ващенко // Вестник Донецкого национального университета. Серия В. Экономика и право. -2018. - № 4. - С. 28-33</w:t>
      </w:r>
    </w:p>
    <w:p w:rsidR="00196833" w:rsidRDefault="00196833" w:rsidP="00DF6EBA">
      <w:pPr>
        <w:numPr>
          <w:ilvl w:val="0"/>
          <w:numId w:val="1"/>
        </w:numPr>
        <w:spacing w:after="0" w:line="240" w:lineRule="auto"/>
        <w:ind w:left="714" w:hanging="357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F6EBA">
        <w:rPr>
          <w:rFonts w:ascii="Times New Roman" w:hAnsi="Times New Roman" w:cs="Times New Roman"/>
          <w:sz w:val="28"/>
          <w:szCs w:val="28"/>
        </w:rPr>
        <w:t>Горячкова</w:t>
      </w:r>
      <w:proofErr w:type="spellEnd"/>
      <w:r w:rsidRPr="00DF6EBA">
        <w:rPr>
          <w:rFonts w:ascii="Times New Roman" w:hAnsi="Times New Roman" w:cs="Times New Roman"/>
          <w:sz w:val="28"/>
          <w:szCs w:val="28"/>
        </w:rPr>
        <w:t xml:space="preserve">, Ю.А. Экономическое содержание и сущность категории «потенциал предприятия» / Ю.А. </w:t>
      </w:r>
      <w:proofErr w:type="spellStart"/>
      <w:r w:rsidRPr="00DF6EBA">
        <w:rPr>
          <w:rFonts w:ascii="Times New Roman" w:hAnsi="Times New Roman" w:cs="Times New Roman"/>
          <w:sz w:val="28"/>
          <w:szCs w:val="28"/>
        </w:rPr>
        <w:t>Горячкова</w:t>
      </w:r>
      <w:proofErr w:type="spellEnd"/>
      <w:r w:rsidRPr="00DF6EBA">
        <w:rPr>
          <w:rFonts w:ascii="Times New Roman" w:hAnsi="Times New Roman" w:cs="Times New Roman"/>
          <w:sz w:val="28"/>
          <w:szCs w:val="28"/>
        </w:rPr>
        <w:t xml:space="preserve"> // Новое слово в науке и практике: гипотезы и апробация результатов исследований. - 2016. - № 25. - С. 138-145.</w:t>
      </w:r>
    </w:p>
    <w:p w:rsidR="00E3453C" w:rsidRPr="00E3453C" w:rsidRDefault="00E3453C" w:rsidP="00E3453C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2D86">
        <w:rPr>
          <w:rFonts w:ascii="Times New Roman" w:hAnsi="Times New Roman" w:cs="Times New Roman"/>
          <w:sz w:val="28"/>
          <w:szCs w:val="28"/>
        </w:rPr>
        <w:t xml:space="preserve">Данилова А.С. Формирование ресурсного потенциала торговых предприятий малого бизнеса и оценка эффективности его использования: </w:t>
      </w:r>
      <w:proofErr w:type="spellStart"/>
      <w:r w:rsidRPr="00552D86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552D8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52D86">
        <w:rPr>
          <w:rFonts w:ascii="Times New Roman" w:hAnsi="Times New Roman" w:cs="Times New Roman"/>
          <w:sz w:val="28"/>
          <w:szCs w:val="28"/>
        </w:rPr>
        <w:t>дисс</w:t>
      </w:r>
      <w:proofErr w:type="spellEnd"/>
      <w:r w:rsidRPr="00552D86">
        <w:rPr>
          <w:rFonts w:ascii="Times New Roman" w:hAnsi="Times New Roman" w:cs="Times New Roman"/>
          <w:sz w:val="28"/>
          <w:szCs w:val="28"/>
        </w:rPr>
        <w:t xml:space="preserve">. … канд. </w:t>
      </w:r>
      <w:proofErr w:type="spellStart"/>
      <w:r w:rsidRPr="00552D86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Pr="00552D86">
        <w:rPr>
          <w:rFonts w:ascii="Times New Roman" w:hAnsi="Times New Roman" w:cs="Times New Roman"/>
          <w:sz w:val="28"/>
          <w:szCs w:val="28"/>
        </w:rPr>
        <w:t>. наук: 08.00.05. Красноярск 2011. 24 с.</w:t>
      </w:r>
    </w:p>
    <w:p w:rsidR="00DF6EBA" w:rsidRPr="00DF6EBA" w:rsidRDefault="00DF6EBA" w:rsidP="00DF6EBA">
      <w:pPr>
        <w:numPr>
          <w:ilvl w:val="0"/>
          <w:numId w:val="1"/>
        </w:numPr>
        <w:spacing w:after="0" w:line="240" w:lineRule="auto"/>
        <w:ind w:left="714" w:hanging="357"/>
        <w:contextualSpacing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F6EBA">
        <w:rPr>
          <w:rFonts w:ascii="Times New Roman" w:hAnsi="Times New Roman" w:cs="Times New Roman"/>
          <w:sz w:val="28"/>
          <w:szCs w:val="28"/>
        </w:rPr>
        <w:t>Дюйзен</w:t>
      </w:r>
      <w:proofErr w:type="spellEnd"/>
      <w:r w:rsidRPr="00DF6EBA">
        <w:rPr>
          <w:rFonts w:ascii="Times New Roman" w:hAnsi="Times New Roman" w:cs="Times New Roman"/>
          <w:sz w:val="28"/>
          <w:szCs w:val="28"/>
        </w:rPr>
        <w:t xml:space="preserve"> Е.Ю. К вопросу о сущности, составе и роли ресурсного потенциала организации // Российское предпринимательство. 2013. – Том 14. – № 11. – С. 58-62.</w:t>
      </w:r>
    </w:p>
    <w:p w:rsidR="00C1515C" w:rsidRDefault="00DF6EBA" w:rsidP="00DF6EBA">
      <w:pPr>
        <w:pStyle w:val="a5"/>
        <w:numPr>
          <w:ilvl w:val="0"/>
          <w:numId w:val="1"/>
        </w:numPr>
        <w:spacing w:after="0" w:line="240" w:lineRule="auto"/>
        <w:ind w:left="714" w:hanging="35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F6EBA">
        <w:rPr>
          <w:rFonts w:ascii="Times New Roman" w:hAnsi="Times New Roman" w:cs="Times New Roman"/>
          <w:sz w:val="28"/>
          <w:szCs w:val="28"/>
        </w:rPr>
        <w:t>Клейнер</w:t>
      </w:r>
      <w:proofErr w:type="spellEnd"/>
      <w:r w:rsidRPr="00DF6EBA">
        <w:rPr>
          <w:rFonts w:ascii="Times New Roman" w:hAnsi="Times New Roman" w:cs="Times New Roman"/>
          <w:sz w:val="28"/>
          <w:szCs w:val="28"/>
        </w:rPr>
        <w:t xml:space="preserve"> Г.Б., Тамбовцев В.Л., Качалов P.M. Предприятия в нестабильной экономической среде: риски, стратегии, безопасность. –</w:t>
      </w:r>
      <w:proofErr w:type="gramStart"/>
      <w:r w:rsidRPr="00DF6EBA">
        <w:rPr>
          <w:rFonts w:ascii="Times New Roman" w:hAnsi="Times New Roman" w:cs="Times New Roman"/>
          <w:sz w:val="28"/>
          <w:szCs w:val="28"/>
        </w:rPr>
        <w:t>М. ,</w:t>
      </w:r>
      <w:proofErr w:type="gramEnd"/>
      <w:r w:rsidRPr="00DF6EBA">
        <w:rPr>
          <w:rFonts w:ascii="Times New Roman" w:hAnsi="Times New Roman" w:cs="Times New Roman"/>
          <w:sz w:val="28"/>
          <w:szCs w:val="28"/>
        </w:rPr>
        <w:t xml:space="preserve"> 1997.- С. 13</w:t>
      </w:r>
    </w:p>
    <w:p w:rsidR="00E3453C" w:rsidRPr="00E3453C" w:rsidRDefault="00E3453C" w:rsidP="00E3453C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52D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Лыкасова С.Н. Ресурсный потенциал организации розничной торговли: </w:t>
      </w:r>
      <w:proofErr w:type="spellStart"/>
      <w:r w:rsidRPr="00552D86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552D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... канд. </w:t>
      </w:r>
      <w:proofErr w:type="spellStart"/>
      <w:r w:rsidRPr="00552D86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экон</w:t>
      </w:r>
      <w:proofErr w:type="spellEnd"/>
      <w:r w:rsidRPr="00552D8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наук: 08.00.05. Екатеринбург, 2011. 202 с. </w:t>
      </w:r>
    </w:p>
    <w:p w:rsidR="00DF6EBA" w:rsidRDefault="00DF6EBA" w:rsidP="00DF6EBA">
      <w:pPr>
        <w:numPr>
          <w:ilvl w:val="0"/>
          <w:numId w:val="1"/>
        </w:numPr>
        <w:spacing w:after="0" w:line="240" w:lineRule="auto"/>
        <w:ind w:left="714" w:hanging="35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DF6EBA">
        <w:rPr>
          <w:rFonts w:ascii="Times New Roman" w:hAnsi="Times New Roman" w:cs="Times New Roman"/>
          <w:sz w:val="28"/>
          <w:szCs w:val="28"/>
        </w:rPr>
        <w:t xml:space="preserve">Терещенко С. І. </w:t>
      </w:r>
      <w:proofErr w:type="spellStart"/>
      <w:r w:rsidRPr="00DF6EBA">
        <w:rPr>
          <w:rFonts w:ascii="Times New Roman" w:hAnsi="Times New Roman" w:cs="Times New Roman"/>
          <w:sz w:val="28"/>
          <w:szCs w:val="28"/>
        </w:rPr>
        <w:t>Ресурсний</w:t>
      </w:r>
      <w:proofErr w:type="spellEnd"/>
      <w:r w:rsidRPr="00DF6E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6EBA">
        <w:rPr>
          <w:rFonts w:ascii="Times New Roman" w:hAnsi="Times New Roman" w:cs="Times New Roman"/>
          <w:sz w:val="28"/>
          <w:szCs w:val="28"/>
        </w:rPr>
        <w:t>потенціал</w:t>
      </w:r>
      <w:proofErr w:type="spellEnd"/>
      <w:r w:rsidRPr="00DF6E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6EBA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DF6EB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F6EBA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DF6EBA">
        <w:rPr>
          <w:rFonts w:ascii="Times New Roman" w:hAnsi="Times New Roman" w:cs="Times New Roman"/>
          <w:sz w:val="28"/>
          <w:szCs w:val="28"/>
        </w:rPr>
        <w:t xml:space="preserve"> та структура / С. І. Терещенко // </w:t>
      </w:r>
      <w:proofErr w:type="spellStart"/>
      <w:r w:rsidRPr="00DF6EBA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  <w:r w:rsidRPr="00DF6E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6EBA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DF6E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6EBA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DF6EBA">
        <w:rPr>
          <w:rFonts w:ascii="Times New Roman" w:hAnsi="Times New Roman" w:cs="Times New Roman"/>
          <w:sz w:val="28"/>
          <w:szCs w:val="28"/>
        </w:rPr>
        <w:t xml:space="preserve"> водного </w:t>
      </w:r>
      <w:proofErr w:type="spellStart"/>
      <w:r w:rsidRPr="00DF6EBA">
        <w:rPr>
          <w:rFonts w:ascii="Times New Roman" w:hAnsi="Times New Roman" w:cs="Times New Roman"/>
          <w:sz w:val="28"/>
          <w:szCs w:val="28"/>
        </w:rPr>
        <w:t>господарства</w:t>
      </w:r>
      <w:proofErr w:type="spellEnd"/>
      <w:r w:rsidRPr="00DF6EB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F6EBA">
        <w:rPr>
          <w:rFonts w:ascii="Times New Roman" w:hAnsi="Times New Roman" w:cs="Times New Roman"/>
          <w:sz w:val="28"/>
          <w:szCs w:val="28"/>
        </w:rPr>
        <w:t>природокористування</w:t>
      </w:r>
      <w:proofErr w:type="spellEnd"/>
      <w:r w:rsidRPr="00DF6EBA">
        <w:rPr>
          <w:rFonts w:ascii="Times New Roman" w:hAnsi="Times New Roman" w:cs="Times New Roman"/>
          <w:sz w:val="28"/>
          <w:szCs w:val="28"/>
        </w:rPr>
        <w:t xml:space="preserve">. -2012. - </w:t>
      </w:r>
      <w:proofErr w:type="spellStart"/>
      <w:r w:rsidRPr="00DF6EBA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DF6EBA">
        <w:rPr>
          <w:rFonts w:ascii="Times New Roman" w:hAnsi="Times New Roman" w:cs="Times New Roman"/>
          <w:sz w:val="28"/>
          <w:szCs w:val="28"/>
        </w:rPr>
        <w:t>. 2(58). - С. 191-196.</w:t>
      </w:r>
    </w:p>
    <w:p w:rsidR="00E3453C" w:rsidRDefault="00E3453C" w:rsidP="00C1515C">
      <w:pPr>
        <w:pStyle w:val="Default"/>
        <w:ind w:firstLine="709"/>
        <w:jc w:val="both"/>
        <w:rPr>
          <w:color w:val="auto"/>
          <w:sz w:val="28"/>
          <w:szCs w:val="28"/>
        </w:rPr>
      </w:pPr>
    </w:p>
    <w:p w:rsidR="00C1515C" w:rsidRPr="00A159FE" w:rsidRDefault="00C1515C" w:rsidP="00C1515C">
      <w:pPr>
        <w:pStyle w:val="Default"/>
        <w:ind w:firstLine="709"/>
        <w:jc w:val="both"/>
        <w:rPr>
          <w:color w:val="auto"/>
          <w:sz w:val="28"/>
          <w:szCs w:val="28"/>
          <w:shd w:val="clear" w:color="auto" w:fill="FFFFFF"/>
        </w:rPr>
      </w:pPr>
      <w:proofErr w:type="spellStart"/>
      <w:r w:rsidRPr="00A159FE">
        <w:rPr>
          <w:color w:val="auto"/>
          <w:sz w:val="28"/>
          <w:szCs w:val="28"/>
        </w:rPr>
        <w:t>Матяж</w:t>
      </w:r>
      <w:proofErr w:type="spellEnd"/>
      <w:r w:rsidRPr="00A159FE">
        <w:rPr>
          <w:color w:val="auto"/>
          <w:sz w:val="28"/>
          <w:szCs w:val="28"/>
        </w:rPr>
        <w:t xml:space="preserve"> Татьяна Сергеевна</w:t>
      </w:r>
      <w:r>
        <w:rPr>
          <w:color w:val="auto"/>
          <w:sz w:val="28"/>
          <w:szCs w:val="28"/>
        </w:rPr>
        <w:t xml:space="preserve"> (Донецкая Народная Республика, г. Донецк) – ассистент кафедры экономики предприятия и управления персоналом, </w:t>
      </w:r>
      <w:r w:rsidRPr="00A159FE">
        <w:rPr>
          <w:color w:val="auto"/>
          <w:sz w:val="28"/>
          <w:szCs w:val="28"/>
        </w:rPr>
        <w:t xml:space="preserve">Государственная организация высшего профессионального образования «Донецкий национальный университет экономики и торговли имени Михаила </w:t>
      </w:r>
      <w:proofErr w:type="spellStart"/>
      <w:r w:rsidRPr="00A159FE">
        <w:rPr>
          <w:color w:val="auto"/>
          <w:sz w:val="28"/>
          <w:szCs w:val="28"/>
        </w:rPr>
        <w:t>Туган</w:t>
      </w:r>
      <w:proofErr w:type="spellEnd"/>
      <w:r w:rsidRPr="00A159FE">
        <w:rPr>
          <w:color w:val="auto"/>
          <w:sz w:val="28"/>
          <w:szCs w:val="28"/>
        </w:rPr>
        <w:t>-Барановского»</w:t>
      </w:r>
      <w:r>
        <w:rPr>
          <w:color w:val="auto"/>
          <w:sz w:val="28"/>
          <w:szCs w:val="28"/>
        </w:rPr>
        <w:t xml:space="preserve">, </w:t>
      </w:r>
      <w:r w:rsidRPr="00A159FE">
        <w:rPr>
          <w:color w:val="auto"/>
          <w:sz w:val="28"/>
          <w:szCs w:val="28"/>
          <w:shd w:val="clear" w:color="auto" w:fill="FFFFFF"/>
        </w:rPr>
        <w:t xml:space="preserve">83050, </w:t>
      </w:r>
      <w:r>
        <w:rPr>
          <w:color w:val="auto"/>
          <w:sz w:val="28"/>
          <w:szCs w:val="28"/>
          <w:shd w:val="clear" w:color="auto" w:fill="FFFFFF"/>
        </w:rPr>
        <w:t>ДНР</w:t>
      </w:r>
      <w:r w:rsidRPr="00A159FE">
        <w:rPr>
          <w:color w:val="auto"/>
          <w:sz w:val="28"/>
          <w:szCs w:val="28"/>
          <w:shd w:val="clear" w:color="auto" w:fill="FFFFFF"/>
        </w:rPr>
        <w:t>, г. Донецк, ул. Щорса, 31</w:t>
      </w:r>
    </w:p>
    <w:p w:rsidR="00C1515C" w:rsidRPr="00C1515C" w:rsidRDefault="00C1515C" w:rsidP="00C1515C">
      <w:pPr>
        <w:pStyle w:val="Default"/>
        <w:ind w:firstLine="709"/>
        <w:jc w:val="both"/>
        <w:rPr>
          <w:color w:val="auto"/>
          <w:sz w:val="28"/>
          <w:szCs w:val="28"/>
        </w:rPr>
      </w:pPr>
      <w:r w:rsidRPr="00C1515C">
        <w:rPr>
          <w:color w:val="auto"/>
          <w:sz w:val="28"/>
          <w:szCs w:val="28"/>
          <w:shd w:val="clear" w:color="auto" w:fill="FFFFFF"/>
        </w:rPr>
        <w:t xml:space="preserve">+7 (856) 305-06-73, </w:t>
      </w:r>
      <w:hyperlink r:id="rId5" w:tgtFrame="_blank" w:tooltip="Написать письмо в университет" w:history="1">
        <w:r w:rsidRPr="00E3453C">
          <w:rPr>
            <w:rStyle w:val="a4"/>
            <w:color w:val="auto"/>
            <w:sz w:val="28"/>
            <w:szCs w:val="28"/>
            <w:u w:val="none"/>
            <w:shd w:val="clear" w:color="auto" w:fill="FFFFFF"/>
            <w:lang w:val="en-US"/>
          </w:rPr>
          <w:t>info</w:t>
        </w:r>
        <w:r w:rsidRPr="00E3453C">
          <w:rPr>
            <w:rStyle w:val="a4"/>
            <w:color w:val="auto"/>
            <w:sz w:val="28"/>
            <w:szCs w:val="28"/>
            <w:u w:val="none"/>
            <w:shd w:val="clear" w:color="auto" w:fill="FFFFFF"/>
          </w:rPr>
          <w:t>.</w:t>
        </w:r>
        <w:r w:rsidRPr="00E3453C">
          <w:rPr>
            <w:rStyle w:val="a4"/>
            <w:color w:val="auto"/>
            <w:sz w:val="28"/>
            <w:szCs w:val="28"/>
            <w:u w:val="none"/>
            <w:shd w:val="clear" w:color="auto" w:fill="FFFFFF"/>
            <w:lang w:val="en-US"/>
          </w:rPr>
          <w:t>donnuet</w:t>
        </w:r>
        <w:r w:rsidRPr="00E3453C">
          <w:rPr>
            <w:rStyle w:val="a4"/>
            <w:color w:val="auto"/>
            <w:sz w:val="28"/>
            <w:szCs w:val="28"/>
            <w:u w:val="none"/>
            <w:shd w:val="clear" w:color="auto" w:fill="FFFFFF"/>
          </w:rPr>
          <w:t>@</w:t>
        </w:r>
        <w:r w:rsidRPr="00E3453C">
          <w:rPr>
            <w:rStyle w:val="a4"/>
            <w:color w:val="auto"/>
            <w:sz w:val="28"/>
            <w:szCs w:val="28"/>
            <w:u w:val="none"/>
            <w:shd w:val="clear" w:color="auto" w:fill="FFFFFF"/>
            <w:lang w:val="en-US"/>
          </w:rPr>
          <w:t>mail</w:t>
        </w:r>
        <w:r w:rsidRPr="00E3453C">
          <w:rPr>
            <w:rStyle w:val="a4"/>
            <w:color w:val="auto"/>
            <w:sz w:val="28"/>
            <w:szCs w:val="28"/>
            <w:u w:val="none"/>
            <w:shd w:val="clear" w:color="auto" w:fill="FFFFFF"/>
          </w:rPr>
          <w:t>.</w:t>
        </w:r>
        <w:r w:rsidRPr="00E3453C">
          <w:rPr>
            <w:rStyle w:val="a4"/>
            <w:color w:val="auto"/>
            <w:sz w:val="28"/>
            <w:szCs w:val="28"/>
            <w:u w:val="none"/>
            <w:shd w:val="clear" w:color="auto" w:fill="FFFFFF"/>
            <w:lang w:val="en-US"/>
          </w:rPr>
          <w:t>ru</w:t>
        </w:r>
      </w:hyperlink>
      <w:r w:rsidRPr="00E3453C">
        <w:rPr>
          <w:color w:val="auto"/>
          <w:sz w:val="28"/>
          <w:szCs w:val="28"/>
        </w:rPr>
        <w:t xml:space="preserve">, </w:t>
      </w:r>
      <w:hyperlink r:id="rId6" w:history="1">
        <w:r w:rsidRPr="00E3453C">
          <w:rPr>
            <w:rStyle w:val="a4"/>
            <w:color w:val="auto"/>
            <w:sz w:val="28"/>
            <w:szCs w:val="28"/>
            <w:u w:val="none"/>
            <w:lang w:val="en-US"/>
          </w:rPr>
          <w:t>t</w:t>
        </w:r>
        <w:r w:rsidRPr="00E3453C">
          <w:rPr>
            <w:rStyle w:val="a4"/>
            <w:color w:val="auto"/>
            <w:sz w:val="28"/>
            <w:szCs w:val="28"/>
            <w:u w:val="none"/>
          </w:rPr>
          <w:t>.</w:t>
        </w:r>
        <w:r w:rsidRPr="00E3453C">
          <w:rPr>
            <w:rStyle w:val="a4"/>
            <w:color w:val="auto"/>
            <w:sz w:val="28"/>
            <w:szCs w:val="28"/>
            <w:u w:val="none"/>
            <w:lang w:val="en-US"/>
          </w:rPr>
          <w:t>s</w:t>
        </w:r>
        <w:r w:rsidRPr="00E3453C">
          <w:rPr>
            <w:rStyle w:val="a4"/>
            <w:color w:val="auto"/>
            <w:sz w:val="28"/>
            <w:szCs w:val="28"/>
            <w:u w:val="none"/>
          </w:rPr>
          <w:t>.</w:t>
        </w:r>
        <w:r w:rsidRPr="00E3453C">
          <w:rPr>
            <w:rStyle w:val="a4"/>
            <w:color w:val="auto"/>
            <w:sz w:val="28"/>
            <w:szCs w:val="28"/>
            <w:u w:val="none"/>
            <w:lang w:val="en-US"/>
          </w:rPr>
          <w:t>matyazh</w:t>
        </w:r>
        <w:r w:rsidRPr="00E3453C">
          <w:rPr>
            <w:rStyle w:val="a4"/>
            <w:color w:val="auto"/>
            <w:sz w:val="28"/>
            <w:szCs w:val="28"/>
            <w:u w:val="none"/>
          </w:rPr>
          <w:t>@</w:t>
        </w:r>
        <w:r w:rsidRPr="00E3453C">
          <w:rPr>
            <w:rStyle w:val="a4"/>
            <w:color w:val="auto"/>
            <w:sz w:val="28"/>
            <w:szCs w:val="28"/>
            <w:u w:val="none"/>
            <w:lang w:val="en-US"/>
          </w:rPr>
          <w:t>yandex</w:t>
        </w:r>
        <w:r w:rsidRPr="00E3453C">
          <w:rPr>
            <w:rStyle w:val="a4"/>
            <w:color w:val="auto"/>
            <w:sz w:val="28"/>
            <w:szCs w:val="28"/>
            <w:u w:val="none"/>
          </w:rPr>
          <w:t>.</w:t>
        </w:r>
        <w:proofErr w:type="spellStart"/>
        <w:r w:rsidRPr="00E3453C">
          <w:rPr>
            <w:rStyle w:val="a4"/>
            <w:color w:val="auto"/>
            <w:sz w:val="28"/>
            <w:szCs w:val="28"/>
            <w:u w:val="none"/>
            <w:lang w:val="en-US"/>
          </w:rPr>
          <w:t>ru</w:t>
        </w:r>
        <w:proofErr w:type="spellEnd"/>
      </w:hyperlink>
    </w:p>
    <w:p w:rsidR="00E3453C" w:rsidRDefault="00E3453C" w:rsidP="00C1515C">
      <w:pPr>
        <w:pStyle w:val="Default"/>
        <w:jc w:val="both"/>
        <w:rPr>
          <w:color w:val="auto"/>
          <w:sz w:val="28"/>
          <w:szCs w:val="28"/>
        </w:rPr>
      </w:pPr>
    </w:p>
    <w:p w:rsidR="00C1515C" w:rsidRPr="00211330" w:rsidRDefault="00C1515C" w:rsidP="00C1515C">
      <w:pPr>
        <w:spacing w:after="0" w:line="24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Matyazh</w:t>
      </w:r>
      <w:proofErr w:type="spellEnd"/>
      <w:r w:rsidRPr="0021133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T</w:t>
      </w:r>
      <w:r w:rsidRPr="00211330">
        <w:rPr>
          <w:rFonts w:ascii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S</w:t>
      </w:r>
      <w:r w:rsidRPr="00211330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C1515C" w:rsidRPr="00F66512" w:rsidRDefault="00C1515C" w:rsidP="00C1515C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F66512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THE GENESIS OF THE CONCEPT OF RESOURCE POTENTIAL</w:t>
      </w:r>
    </w:p>
    <w:p w:rsidR="00C1515C" w:rsidRPr="00F66512" w:rsidRDefault="00C1515C" w:rsidP="00C1515C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</w:pPr>
      <w:r w:rsidRPr="00F66512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lastRenderedPageBreak/>
        <w:t xml:space="preserve">The article discusses theoretical approaches to the study of the concept of "resource potential", allowing to assess the genesis of the concept under study. </w:t>
      </w:r>
    </w:p>
    <w:p w:rsidR="00C1515C" w:rsidRDefault="00C1515C" w:rsidP="00C1515C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</w:pPr>
      <w:r w:rsidRPr="00F66512">
        <w:rPr>
          <w:rFonts w:ascii="Times New Roman" w:hAnsi="Times New Roman" w:cs="Times New Roman"/>
          <w:b/>
          <w:i/>
          <w:color w:val="000000"/>
          <w:sz w:val="28"/>
          <w:szCs w:val="28"/>
          <w:lang w:val="en-US"/>
        </w:rPr>
        <w:t>Keywords:</w:t>
      </w:r>
      <w:r w:rsidRPr="00F66512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 xml:space="preserve"> resource potential, genesis, stages of development, system-management approach, competitive-oriented approach.</w:t>
      </w:r>
    </w:p>
    <w:p w:rsidR="00C1515C" w:rsidRDefault="00C1515C" w:rsidP="00C1515C">
      <w:pPr>
        <w:pStyle w:val="Default"/>
        <w:jc w:val="both"/>
        <w:rPr>
          <w:sz w:val="28"/>
          <w:szCs w:val="28"/>
          <w:shd w:val="clear" w:color="auto" w:fill="FFFFFF"/>
          <w:lang w:val="en-US"/>
        </w:rPr>
      </w:pPr>
    </w:p>
    <w:p w:rsidR="00C1515C" w:rsidRDefault="00C1515C" w:rsidP="00C1515C">
      <w:pPr>
        <w:pStyle w:val="Default"/>
        <w:ind w:firstLine="709"/>
        <w:jc w:val="both"/>
        <w:rPr>
          <w:sz w:val="28"/>
          <w:szCs w:val="28"/>
          <w:shd w:val="clear" w:color="auto" w:fill="FFFFFF"/>
          <w:lang w:val="en-US"/>
        </w:rPr>
      </w:pPr>
      <w:proofErr w:type="spellStart"/>
      <w:r w:rsidRPr="00CC3021">
        <w:rPr>
          <w:sz w:val="28"/>
          <w:szCs w:val="28"/>
          <w:shd w:val="clear" w:color="auto" w:fill="FFFFFF"/>
          <w:lang w:val="en-US"/>
        </w:rPr>
        <w:t>Matyazh</w:t>
      </w:r>
      <w:proofErr w:type="spellEnd"/>
      <w:r w:rsidRPr="00CC3021">
        <w:rPr>
          <w:sz w:val="28"/>
          <w:szCs w:val="28"/>
          <w:shd w:val="clear" w:color="auto" w:fill="FFFFFF"/>
          <w:lang w:val="en-US"/>
        </w:rPr>
        <w:t xml:space="preserve"> Tatiana </w:t>
      </w:r>
      <w:proofErr w:type="spellStart"/>
      <w:r w:rsidRPr="00CC3021">
        <w:rPr>
          <w:sz w:val="28"/>
          <w:szCs w:val="28"/>
          <w:shd w:val="clear" w:color="auto" w:fill="FFFFFF"/>
          <w:lang w:val="en-US"/>
        </w:rPr>
        <w:t>Sergeevna</w:t>
      </w:r>
      <w:proofErr w:type="spellEnd"/>
      <w:r w:rsidRPr="00CC3021">
        <w:rPr>
          <w:sz w:val="28"/>
          <w:szCs w:val="28"/>
          <w:shd w:val="clear" w:color="auto" w:fill="FFFFFF"/>
          <w:lang w:val="en-US"/>
        </w:rPr>
        <w:t xml:space="preserve"> (Donetsk People's Republic, Donetsk)</w:t>
      </w:r>
      <w:r>
        <w:rPr>
          <w:sz w:val="28"/>
          <w:szCs w:val="28"/>
          <w:shd w:val="clear" w:color="auto" w:fill="FFFFFF"/>
          <w:lang w:val="en-US"/>
        </w:rPr>
        <w:t xml:space="preserve"> – </w:t>
      </w:r>
      <w:r>
        <w:rPr>
          <w:sz w:val="28"/>
          <w:szCs w:val="28"/>
          <w:lang w:val="en-US"/>
        </w:rPr>
        <w:t>assistant of the department of enterprise economics and p</w:t>
      </w:r>
      <w:r w:rsidRPr="00F66512">
        <w:rPr>
          <w:sz w:val="28"/>
          <w:szCs w:val="28"/>
          <w:lang w:val="en-US"/>
        </w:rPr>
        <w:t xml:space="preserve">ersonnel </w:t>
      </w:r>
      <w:r>
        <w:rPr>
          <w:sz w:val="28"/>
          <w:szCs w:val="28"/>
          <w:lang w:val="en-US"/>
        </w:rPr>
        <w:t>m</w:t>
      </w:r>
      <w:r w:rsidR="00DF6EBA">
        <w:rPr>
          <w:sz w:val="28"/>
          <w:szCs w:val="28"/>
          <w:lang w:val="en-US"/>
        </w:rPr>
        <w:t>anagement</w:t>
      </w:r>
      <w:r w:rsidRPr="00CC3021">
        <w:rPr>
          <w:sz w:val="28"/>
          <w:szCs w:val="28"/>
          <w:shd w:val="clear" w:color="auto" w:fill="FFFFFF"/>
          <w:lang w:val="en-US"/>
        </w:rPr>
        <w:t xml:space="preserve">, SO HPE "Donetsk National University of Economics and Trade named after Mikhail </w:t>
      </w:r>
      <w:proofErr w:type="spellStart"/>
      <w:r w:rsidRPr="00CC3021">
        <w:rPr>
          <w:sz w:val="28"/>
          <w:szCs w:val="28"/>
          <w:shd w:val="clear" w:color="auto" w:fill="FFFFFF"/>
          <w:lang w:val="en-US"/>
        </w:rPr>
        <w:t>Tugan-Baranovsky</w:t>
      </w:r>
      <w:proofErr w:type="spellEnd"/>
      <w:r w:rsidRPr="00CC3021">
        <w:rPr>
          <w:sz w:val="28"/>
          <w:szCs w:val="28"/>
          <w:shd w:val="clear" w:color="auto" w:fill="FFFFFF"/>
          <w:lang w:val="en-US"/>
        </w:rPr>
        <w:t>"</w:t>
      </w:r>
      <w:r>
        <w:rPr>
          <w:sz w:val="28"/>
          <w:szCs w:val="28"/>
          <w:shd w:val="clear" w:color="auto" w:fill="FFFFFF"/>
          <w:lang w:val="en-US"/>
        </w:rPr>
        <w:t xml:space="preserve">, </w:t>
      </w:r>
      <w:r w:rsidRPr="00CC3021">
        <w:rPr>
          <w:sz w:val="28"/>
          <w:szCs w:val="28"/>
          <w:shd w:val="clear" w:color="auto" w:fill="FFFFFF"/>
          <w:lang w:val="en-US"/>
        </w:rPr>
        <w:t xml:space="preserve">83050, Donetsk People's Republic, Donetsk, </w:t>
      </w:r>
      <w:proofErr w:type="spellStart"/>
      <w:r w:rsidRPr="00CC3021">
        <w:rPr>
          <w:sz w:val="28"/>
          <w:szCs w:val="28"/>
          <w:shd w:val="clear" w:color="auto" w:fill="FFFFFF"/>
          <w:lang w:val="en-US"/>
        </w:rPr>
        <w:t>Shchors</w:t>
      </w:r>
      <w:proofErr w:type="spellEnd"/>
      <w:r w:rsidRPr="00CC3021">
        <w:rPr>
          <w:sz w:val="28"/>
          <w:szCs w:val="28"/>
          <w:shd w:val="clear" w:color="auto" w:fill="FFFFFF"/>
          <w:lang w:val="en-US"/>
        </w:rPr>
        <w:t xml:space="preserve"> str., 31</w:t>
      </w:r>
      <w:r>
        <w:rPr>
          <w:sz w:val="28"/>
          <w:szCs w:val="28"/>
          <w:shd w:val="clear" w:color="auto" w:fill="FFFFFF"/>
          <w:lang w:val="en-US"/>
        </w:rPr>
        <w:t xml:space="preserve">. </w:t>
      </w:r>
    </w:p>
    <w:p w:rsidR="00C1515C" w:rsidRPr="00DF6EBA" w:rsidRDefault="00C1515C" w:rsidP="00C1515C">
      <w:pPr>
        <w:pStyle w:val="Default"/>
        <w:ind w:firstLine="709"/>
        <w:jc w:val="both"/>
        <w:rPr>
          <w:color w:val="auto"/>
          <w:sz w:val="28"/>
          <w:szCs w:val="28"/>
          <w:lang w:val="en-US"/>
        </w:rPr>
      </w:pPr>
      <w:r w:rsidRPr="00C1515C">
        <w:rPr>
          <w:color w:val="auto"/>
          <w:sz w:val="28"/>
          <w:szCs w:val="28"/>
          <w:shd w:val="clear" w:color="auto" w:fill="FFFFFF"/>
          <w:lang w:val="en-US"/>
        </w:rPr>
        <w:t>+7 (856) 305-06</w:t>
      </w:r>
      <w:r w:rsidRPr="00DF6EBA">
        <w:rPr>
          <w:color w:val="auto"/>
          <w:sz w:val="28"/>
          <w:szCs w:val="28"/>
          <w:shd w:val="clear" w:color="auto" w:fill="FFFFFF"/>
          <w:lang w:val="en-US"/>
        </w:rPr>
        <w:t xml:space="preserve">-73, </w:t>
      </w:r>
      <w:hyperlink r:id="rId7" w:tgtFrame="_blank" w:tooltip="Написать письмо в университет" w:history="1">
        <w:r w:rsidRPr="00E3453C">
          <w:rPr>
            <w:rStyle w:val="a4"/>
            <w:color w:val="auto"/>
            <w:sz w:val="28"/>
            <w:szCs w:val="28"/>
            <w:u w:val="none"/>
            <w:shd w:val="clear" w:color="auto" w:fill="FFFFFF"/>
            <w:lang w:val="en-US"/>
          </w:rPr>
          <w:t>info.donnuet@mail.ru</w:t>
        </w:r>
      </w:hyperlink>
      <w:r w:rsidRPr="00E3453C">
        <w:rPr>
          <w:color w:val="auto"/>
          <w:sz w:val="28"/>
          <w:szCs w:val="28"/>
          <w:lang w:val="en-US"/>
        </w:rPr>
        <w:t xml:space="preserve">, </w:t>
      </w:r>
      <w:hyperlink r:id="rId8" w:history="1">
        <w:r w:rsidRPr="00E3453C">
          <w:rPr>
            <w:rStyle w:val="a4"/>
            <w:color w:val="auto"/>
            <w:sz w:val="28"/>
            <w:szCs w:val="28"/>
            <w:u w:val="none"/>
            <w:lang w:val="en-US"/>
          </w:rPr>
          <w:t>t.s.matyazh@yandex.ru</w:t>
        </w:r>
      </w:hyperlink>
    </w:p>
    <w:p w:rsidR="00C1515C" w:rsidRPr="00C1515C" w:rsidRDefault="00C1515C" w:rsidP="00C1515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E3453C" w:rsidRPr="00E3453C" w:rsidRDefault="00E3453C" w:rsidP="00E3453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E3453C">
        <w:rPr>
          <w:rFonts w:ascii="Times New Roman" w:hAnsi="Times New Roman" w:cs="Times New Roman"/>
          <w:b/>
          <w:sz w:val="28"/>
          <w:szCs w:val="28"/>
          <w:lang w:val="en-US"/>
        </w:rPr>
        <w:t>Bibliographic list</w:t>
      </w:r>
    </w:p>
    <w:p w:rsidR="00E3453C" w:rsidRPr="00E3453C" w:rsidRDefault="00E3453C" w:rsidP="00E3453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spellStart"/>
      <w:r w:rsidRPr="00E3453C">
        <w:rPr>
          <w:rFonts w:ascii="Times New Roman" w:hAnsi="Times New Roman" w:cs="Times New Roman"/>
          <w:sz w:val="28"/>
          <w:szCs w:val="28"/>
          <w:lang w:val="en-US"/>
        </w:rPr>
        <w:t>Arestova</w:t>
      </w:r>
      <w:proofErr w:type="spellEnd"/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, N.V. Approaches to the assessment of economic potential / N.V. </w:t>
      </w:r>
      <w:proofErr w:type="spellStart"/>
      <w:r w:rsidRPr="00E3453C">
        <w:rPr>
          <w:rFonts w:ascii="Times New Roman" w:hAnsi="Times New Roman" w:cs="Times New Roman"/>
          <w:sz w:val="28"/>
          <w:szCs w:val="28"/>
          <w:lang w:val="en-US"/>
        </w:rPr>
        <w:t>Arestova</w:t>
      </w:r>
      <w:proofErr w:type="spellEnd"/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 // Science and Economics. -2011. - No. 1 (5). - S. 14-16.</w:t>
      </w:r>
    </w:p>
    <w:p w:rsidR="00E3453C" w:rsidRPr="00E3453C" w:rsidRDefault="00E3453C" w:rsidP="00E3453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Pr="00E3453C">
        <w:rPr>
          <w:rFonts w:ascii="Times New Roman" w:hAnsi="Times New Roman" w:cs="Times New Roman"/>
          <w:sz w:val="28"/>
          <w:szCs w:val="28"/>
          <w:lang w:val="en-US"/>
        </w:rPr>
        <w:t>Vashchenko</w:t>
      </w:r>
      <w:proofErr w:type="spellEnd"/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, N.V. The content and structure of the socio-economic potential of the enterprise / N.V. </w:t>
      </w:r>
      <w:proofErr w:type="spellStart"/>
      <w:r w:rsidRPr="00E3453C">
        <w:rPr>
          <w:rFonts w:ascii="Times New Roman" w:hAnsi="Times New Roman" w:cs="Times New Roman"/>
          <w:sz w:val="28"/>
          <w:szCs w:val="28"/>
          <w:lang w:val="en-US"/>
        </w:rPr>
        <w:t>Vashchenko</w:t>
      </w:r>
      <w:proofErr w:type="spellEnd"/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 // Bulletin of the Donetsk National University. Series B. Economics and law. -2018. - No. 4. - S. 28-33</w:t>
      </w:r>
    </w:p>
    <w:p w:rsidR="00E3453C" w:rsidRPr="00E3453C" w:rsidRDefault="00E3453C" w:rsidP="00E3453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proofErr w:type="spellStart"/>
      <w:r w:rsidRPr="00E3453C">
        <w:rPr>
          <w:rFonts w:ascii="Times New Roman" w:hAnsi="Times New Roman" w:cs="Times New Roman"/>
          <w:sz w:val="28"/>
          <w:szCs w:val="28"/>
          <w:lang w:val="en-US"/>
        </w:rPr>
        <w:t>Goryachkova</w:t>
      </w:r>
      <w:proofErr w:type="spellEnd"/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3453C">
        <w:rPr>
          <w:rFonts w:ascii="Times New Roman" w:hAnsi="Times New Roman" w:cs="Times New Roman"/>
          <w:sz w:val="28"/>
          <w:szCs w:val="28"/>
          <w:lang w:val="en-US"/>
        </w:rPr>
        <w:t>Yu.A</w:t>
      </w:r>
      <w:proofErr w:type="spellEnd"/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. Economic content and essence of the category "enterprise potential" / </w:t>
      </w:r>
      <w:proofErr w:type="spellStart"/>
      <w:r w:rsidRPr="00E3453C">
        <w:rPr>
          <w:rFonts w:ascii="Times New Roman" w:hAnsi="Times New Roman" w:cs="Times New Roman"/>
          <w:sz w:val="28"/>
          <w:szCs w:val="28"/>
          <w:lang w:val="en-US"/>
        </w:rPr>
        <w:t>Yu.A</w:t>
      </w:r>
      <w:proofErr w:type="spellEnd"/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E3453C">
        <w:rPr>
          <w:rFonts w:ascii="Times New Roman" w:hAnsi="Times New Roman" w:cs="Times New Roman"/>
          <w:sz w:val="28"/>
          <w:szCs w:val="28"/>
          <w:lang w:val="en-US"/>
        </w:rPr>
        <w:t>Goryachkova</w:t>
      </w:r>
      <w:proofErr w:type="spellEnd"/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 // New word in science and practice: hypotheses and approbation of research results. - 2016. - No. 25. - S. 138-145.</w:t>
      </w:r>
    </w:p>
    <w:p w:rsidR="00E3453C" w:rsidRPr="00E3453C" w:rsidRDefault="00E3453C" w:rsidP="00E3453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4. Danilova A.S. Formation of the resource potential of trade enterprises of small business and evaluation of the effectiveness of its use: Ph.D. diss. … </w:t>
      </w:r>
      <w:proofErr w:type="spellStart"/>
      <w:r w:rsidRPr="00E3453C">
        <w:rPr>
          <w:rFonts w:ascii="Times New Roman" w:hAnsi="Times New Roman" w:cs="Times New Roman"/>
          <w:sz w:val="28"/>
          <w:szCs w:val="28"/>
          <w:lang w:val="en-US"/>
        </w:rPr>
        <w:t>cand</w:t>
      </w:r>
      <w:proofErr w:type="spellEnd"/>
      <w:r w:rsidRPr="00E3453C">
        <w:rPr>
          <w:rFonts w:ascii="Times New Roman" w:hAnsi="Times New Roman" w:cs="Times New Roman"/>
          <w:sz w:val="28"/>
          <w:szCs w:val="28"/>
          <w:lang w:val="en-US"/>
        </w:rPr>
        <w:t>. economy Sciences: 08.00.05. Krasnoyarsk 2011. 24 p.</w:t>
      </w:r>
    </w:p>
    <w:p w:rsidR="00E3453C" w:rsidRPr="00E3453C" w:rsidRDefault="00E3453C" w:rsidP="00E3453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5. </w:t>
      </w:r>
      <w:proofErr w:type="spellStart"/>
      <w:r w:rsidRPr="00E3453C">
        <w:rPr>
          <w:rFonts w:ascii="Times New Roman" w:hAnsi="Times New Roman" w:cs="Times New Roman"/>
          <w:sz w:val="28"/>
          <w:szCs w:val="28"/>
          <w:lang w:val="en-US"/>
        </w:rPr>
        <w:t>Duizen</w:t>
      </w:r>
      <w:proofErr w:type="spellEnd"/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3453C">
        <w:rPr>
          <w:rFonts w:ascii="Times New Roman" w:hAnsi="Times New Roman" w:cs="Times New Roman"/>
          <w:sz w:val="28"/>
          <w:szCs w:val="28"/>
          <w:lang w:val="en-US"/>
        </w:rPr>
        <w:t>E.Yu</w:t>
      </w:r>
      <w:proofErr w:type="spellEnd"/>
      <w:r w:rsidRPr="00E3453C">
        <w:rPr>
          <w:rFonts w:ascii="Times New Roman" w:hAnsi="Times New Roman" w:cs="Times New Roman"/>
          <w:sz w:val="28"/>
          <w:szCs w:val="28"/>
          <w:lang w:val="en-US"/>
        </w:rPr>
        <w:t>. On the issue of the essence, composition and role of the organization's resource potential // Russian Journal of Entrepreneurship. 2013. - Volume 14. - No. 11. - P. 58-62.</w:t>
      </w:r>
    </w:p>
    <w:p w:rsidR="00E3453C" w:rsidRPr="00E3453C" w:rsidRDefault="00E3453C" w:rsidP="00E3453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6. </w:t>
      </w:r>
      <w:proofErr w:type="spellStart"/>
      <w:r w:rsidRPr="00E3453C">
        <w:rPr>
          <w:rFonts w:ascii="Times New Roman" w:hAnsi="Times New Roman" w:cs="Times New Roman"/>
          <w:sz w:val="28"/>
          <w:szCs w:val="28"/>
          <w:lang w:val="en-US"/>
        </w:rPr>
        <w:t>Kleiner</w:t>
      </w:r>
      <w:proofErr w:type="spellEnd"/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 G.B., </w:t>
      </w:r>
      <w:proofErr w:type="spellStart"/>
      <w:r w:rsidRPr="00E3453C">
        <w:rPr>
          <w:rFonts w:ascii="Times New Roman" w:hAnsi="Times New Roman" w:cs="Times New Roman"/>
          <w:sz w:val="28"/>
          <w:szCs w:val="28"/>
          <w:lang w:val="en-US"/>
        </w:rPr>
        <w:t>Tambovtsev</w:t>
      </w:r>
      <w:proofErr w:type="spellEnd"/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 V.L., </w:t>
      </w:r>
      <w:proofErr w:type="spellStart"/>
      <w:r w:rsidRPr="00E3453C">
        <w:rPr>
          <w:rFonts w:ascii="Times New Roman" w:hAnsi="Times New Roman" w:cs="Times New Roman"/>
          <w:sz w:val="28"/>
          <w:szCs w:val="28"/>
          <w:lang w:val="en-US"/>
        </w:rPr>
        <w:t>Kachalov</w:t>
      </w:r>
      <w:proofErr w:type="spellEnd"/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 R.M. Enterprises in an unstable economic environment: risks, strategies, security. –</w:t>
      </w:r>
      <w:proofErr w:type="gramStart"/>
      <w:r w:rsidRPr="00E3453C">
        <w:rPr>
          <w:rFonts w:ascii="Times New Roman" w:hAnsi="Times New Roman" w:cs="Times New Roman"/>
          <w:sz w:val="28"/>
          <w:szCs w:val="28"/>
          <w:lang w:val="en-US"/>
        </w:rPr>
        <w:t>M. ,</w:t>
      </w:r>
      <w:proofErr w:type="gramEnd"/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 1997.- P. 13</w:t>
      </w:r>
    </w:p>
    <w:p w:rsidR="00E3453C" w:rsidRPr="00E3453C" w:rsidRDefault="00E3453C" w:rsidP="00E3453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7. </w:t>
      </w:r>
      <w:proofErr w:type="spellStart"/>
      <w:r w:rsidRPr="00E3453C">
        <w:rPr>
          <w:rFonts w:ascii="Times New Roman" w:hAnsi="Times New Roman" w:cs="Times New Roman"/>
          <w:sz w:val="28"/>
          <w:szCs w:val="28"/>
          <w:lang w:val="en-US"/>
        </w:rPr>
        <w:t>Lykasova</w:t>
      </w:r>
      <w:proofErr w:type="spellEnd"/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 S.N. Resource potential of the organization of retail trade: dis. ... </w:t>
      </w:r>
      <w:proofErr w:type="spellStart"/>
      <w:r w:rsidRPr="00E3453C">
        <w:rPr>
          <w:rFonts w:ascii="Times New Roman" w:hAnsi="Times New Roman" w:cs="Times New Roman"/>
          <w:sz w:val="28"/>
          <w:szCs w:val="28"/>
          <w:lang w:val="en-US"/>
        </w:rPr>
        <w:t>cand</w:t>
      </w:r>
      <w:proofErr w:type="spellEnd"/>
      <w:r w:rsidRPr="00E3453C">
        <w:rPr>
          <w:rFonts w:ascii="Times New Roman" w:hAnsi="Times New Roman" w:cs="Times New Roman"/>
          <w:sz w:val="28"/>
          <w:szCs w:val="28"/>
          <w:lang w:val="en-US"/>
        </w:rPr>
        <w:t>. economy Sciences: 08.00.05. Ekaterinburg, 2011. 202 p.</w:t>
      </w:r>
    </w:p>
    <w:p w:rsidR="00C1515C" w:rsidRPr="00E3453C" w:rsidRDefault="00E3453C" w:rsidP="00E3453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8. </w:t>
      </w:r>
      <w:proofErr w:type="spellStart"/>
      <w:r w:rsidRPr="00E3453C">
        <w:rPr>
          <w:rFonts w:ascii="Times New Roman" w:hAnsi="Times New Roman" w:cs="Times New Roman"/>
          <w:sz w:val="28"/>
          <w:szCs w:val="28"/>
          <w:lang w:val="en-US"/>
        </w:rPr>
        <w:t>Tereshchenko</w:t>
      </w:r>
      <w:proofErr w:type="spellEnd"/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 S. I. Resource potential of business: functions and structure / S. I. </w:t>
      </w:r>
      <w:proofErr w:type="spellStart"/>
      <w:r w:rsidRPr="00E3453C">
        <w:rPr>
          <w:rFonts w:ascii="Times New Roman" w:hAnsi="Times New Roman" w:cs="Times New Roman"/>
          <w:sz w:val="28"/>
          <w:szCs w:val="28"/>
          <w:lang w:val="en-US"/>
        </w:rPr>
        <w:t>Tereshchenko</w:t>
      </w:r>
      <w:proofErr w:type="spellEnd"/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 // Bulletin of the National University of Water Governance and Natural Resou</w:t>
      </w:r>
      <w:bookmarkStart w:id="0" w:name="_GoBack"/>
      <w:bookmarkEnd w:id="0"/>
      <w:r w:rsidRPr="00E3453C">
        <w:rPr>
          <w:rFonts w:ascii="Times New Roman" w:hAnsi="Times New Roman" w:cs="Times New Roman"/>
          <w:sz w:val="28"/>
          <w:szCs w:val="28"/>
          <w:lang w:val="en-US"/>
        </w:rPr>
        <w:t xml:space="preserve">rces. -2012. - </w:t>
      </w:r>
      <w:proofErr w:type="spellStart"/>
      <w:r w:rsidRPr="00E3453C">
        <w:rPr>
          <w:rFonts w:ascii="Times New Roman" w:hAnsi="Times New Roman" w:cs="Times New Roman"/>
          <w:sz w:val="28"/>
          <w:szCs w:val="28"/>
          <w:lang w:val="en-US"/>
        </w:rPr>
        <w:t>Vip</w:t>
      </w:r>
      <w:proofErr w:type="spellEnd"/>
      <w:r w:rsidRPr="00E3453C">
        <w:rPr>
          <w:rFonts w:ascii="Times New Roman" w:hAnsi="Times New Roman" w:cs="Times New Roman"/>
          <w:sz w:val="28"/>
          <w:szCs w:val="28"/>
          <w:lang w:val="en-US"/>
        </w:rPr>
        <w:t>. 2(58). - S. 191-196.</w:t>
      </w:r>
    </w:p>
    <w:sectPr w:rsidR="00C1515C" w:rsidRPr="00E3453C" w:rsidSect="00476B1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B71FE"/>
    <w:multiLevelType w:val="hybridMultilevel"/>
    <w:tmpl w:val="CD3401F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C849B8"/>
    <w:multiLevelType w:val="hybridMultilevel"/>
    <w:tmpl w:val="4C2C90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033D9A"/>
    <w:multiLevelType w:val="multilevel"/>
    <w:tmpl w:val="0EECCDE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1944"/>
    <w:rsid w:val="000C3911"/>
    <w:rsid w:val="000E1C02"/>
    <w:rsid w:val="001139AB"/>
    <w:rsid w:val="00196833"/>
    <w:rsid w:val="00211330"/>
    <w:rsid w:val="002D08FD"/>
    <w:rsid w:val="003315EF"/>
    <w:rsid w:val="00351944"/>
    <w:rsid w:val="00366425"/>
    <w:rsid w:val="003A777F"/>
    <w:rsid w:val="00476B12"/>
    <w:rsid w:val="00571C0F"/>
    <w:rsid w:val="005A51E8"/>
    <w:rsid w:val="009B4A9F"/>
    <w:rsid w:val="00AA2205"/>
    <w:rsid w:val="00BF4C8B"/>
    <w:rsid w:val="00C1515C"/>
    <w:rsid w:val="00D14277"/>
    <w:rsid w:val="00DF6EBA"/>
    <w:rsid w:val="00E3453C"/>
    <w:rsid w:val="00E65C32"/>
    <w:rsid w:val="00E70932"/>
    <w:rsid w:val="00F66512"/>
    <w:rsid w:val="00F819EF"/>
    <w:rsid w:val="00FA3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2B6CBE-7916-43D4-8A38-E607E8E82E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77F"/>
    <w:pPr>
      <w:spacing w:after="200" w:line="276" w:lineRule="auto"/>
    </w:pPr>
  </w:style>
  <w:style w:type="paragraph" w:styleId="1">
    <w:name w:val="heading 1"/>
    <w:basedOn w:val="a"/>
    <w:next w:val="a"/>
    <w:link w:val="10"/>
    <w:autoRedefine/>
    <w:uiPriority w:val="9"/>
    <w:qFormat/>
    <w:rsid w:val="00D14277"/>
    <w:pPr>
      <w:keepNext/>
      <w:keepLines/>
      <w:spacing w:after="0" w:line="360" w:lineRule="auto"/>
      <w:jc w:val="center"/>
      <w:outlineLvl w:val="0"/>
    </w:pPr>
    <w:rPr>
      <w:rFonts w:ascii="Times New Roman" w:eastAsiaTheme="majorEastAsia" w:hAnsi="Times New Roman" w:cstheme="majorBidi"/>
      <w:sz w:val="28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14277"/>
    <w:rPr>
      <w:rFonts w:ascii="Times New Roman" w:eastAsiaTheme="majorEastAsia" w:hAnsi="Times New Roman" w:cstheme="majorBidi"/>
      <w:sz w:val="28"/>
      <w:szCs w:val="32"/>
    </w:rPr>
  </w:style>
  <w:style w:type="paragraph" w:styleId="a3">
    <w:name w:val="Normal (Web)"/>
    <w:basedOn w:val="a"/>
    <w:uiPriority w:val="99"/>
    <w:unhideWhenUsed/>
    <w:rsid w:val="003A77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rsid w:val="00C1515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4">
    <w:name w:val="Hyperlink"/>
    <w:basedOn w:val="a0"/>
    <w:uiPriority w:val="99"/>
    <w:unhideWhenUsed/>
    <w:rsid w:val="00C1515C"/>
    <w:rPr>
      <w:color w:val="0000FF"/>
      <w:u w:val="single"/>
    </w:rPr>
  </w:style>
  <w:style w:type="character" w:customStyle="1" w:styleId="fontstyle01">
    <w:name w:val="fontstyle01"/>
    <w:basedOn w:val="a0"/>
    <w:rsid w:val="000E1C02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  <w:style w:type="paragraph" w:styleId="a5">
    <w:name w:val="List Paragraph"/>
    <w:basedOn w:val="a"/>
    <w:link w:val="a6"/>
    <w:uiPriority w:val="34"/>
    <w:qFormat/>
    <w:rsid w:val="000E1C02"/>
    <w:pPr>
      <w:spacing w:after="160" w:line="259" w:lineRule="auto"/>
      <w:ind w:left="720"/>
      <w:contextualSpacing/>
    </w:pPr>
  </w:style>
  <w:style w:type="character" w:customStyle="1" w:styleId="a6">
    <w:name w:val="Абзац списка Знак"/>
    <w:basedOn w:val="a0"/>
    <w:link w:val="a5"/>
    <w:uiPriority w:val="34"/>
    <w:rsid w:val="000E1C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.s.matyazh@yandex.ru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nfo.donnuet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.s.matyazh@yandex.ru" TargetMode="External"/><Relationship Id="rId5" Type="http://schemas.openxmlformats.org/officeDocument/2006/relationships/hyperlink" Target="mailto:info.donnuet@mail.ru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1352</Words>
  <Characters>7709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16</cp:revision>
  <cp:lastPrinted>2022-11-29T15:19:00Z</cp:lastPrinted>
  <dcterms:created xsi:type="dcterms:W3CDTF">2022-11-29T14:24:00Z</dcterms:created>
  <dcterms:modified xsi:type="dcterms:W3CDTF">2022-12-03T10:57:00Z</dcterms:modified>
</cp:coreProperties>
</file>