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5A2B" w:rsidRDefault="00A85A2B" w:rsidP="00A85A2B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A85A2B">
        <w:rPr>
          <w:rFonts w:ascii="Times New Roman" w:hAnsi="Times New Roman" w:cs="Times New Roman"/>
          <w:sz w:val="28"/>
          <w:szCs w:val="28"/>
        </w:rPr>
        <w:t>УДК</w:t>
      </w:r>
      <w:r>
        <w:rPr>
          <w:rFonts w:ascii="Times New Roman" w:hAnsi="Times New Roman" w:cs="Times New Roman"/>
          <w:sz w:val="28"/>
          <w:szCs w:val="28"/>
        </w:rPr>
        <w:t xml:space="preserve"> 33</w:t>
      </w:r>
      <w:r w:rsidR="00063361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="00063361">
        <w:rPr>
          <w:rFonts w:ascii="Times New Roman" w:hAnsi="Times New Roman" w:cs="Times New Roman"/>
          <w:sz w:val="28"/>
          <w:szCs w:val="28"/>
        </w:rPr>
        <w:t>13  /  ББК 65.05</w:t>
      </w:r>
    </w:p>
    <w:p w:rsidR="00735336" w:rsidRPr="00735336" w:rsidRDefault="00735336" w:rsidP="00735336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735336">
        <w:rPr>
          <w:rFonts w:ascii="Times New Roman" w:hAnsi="Times New Roman" w:cs="Times New Roman"/>
          <w:b/>
          <w:sz w:val="28"/>
          <w:szCs w:val="28"/>
        </w:rPr>
        <w:t>Палкина Д.С.</w:t>
      </w:r>
    </w:p>
    <w:p w:rsidR="00EF621E" w:rsidRPr="00A85A2B" w:rsidRDefault="00A85A2B" w:rsidP="0073533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85A2B">
        <w:rPr>
          <w:rFonts w:ascii="Times New Roman" w:hAnsi="Times New Roman" w:cs="Times New Roman"/>
          <w:b/>
          <w:sz w:val="28"/>
          <w:szCs w:val="28"/>
        </w:rPr>
        <w:t xml:space="preserve">ВЛИЯНИЕ КРУПНЫХ </w:t>
      </w:r>
      <w:r w:rsidR="00735336">
        <w:rPr>
          <w:rFonts w:ascii="Times New Roman" w:hAnsi="Times New Roman" w:cs="Times New Roman"/>
          <w:b/>
          <w:sz w:val="28"/>
          <w:szCs w:val="28"/>
        </w:rPr>
        <w:t>КОМПАНИЙ</w:t>
      </w:r>
      <w:r w:rsidR="00735336" w:rsidRPr="00A85A2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85A2B">
        <w:rPr>
          <w:rFonts w:ascii="Times New Roman" w:hAnsi="Times New Roman" w:cs="Times New Roman"/>
          <w:b/>
          <w:sz w:val="28"/>
          <w:szCs w:val="28"/>
        </w:rPr>
        <w:t>НА РЕГИОНЫ</w:t>
      </w:r>
      <w:r w:rsidR="0073533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35336" w:rsidRPr="00735336">
        <w:rPr>
          <w:rFonts w:ascii="Times New Roman" w:hAnsi="Times New Roman" w:cs="Times New Roman"/>
          <w:b/>
          <w:sz w:val="28"/>
          <w:szCs w:val="28"/>
        </w:rPr>
        <w:t xml:space="preserve">ПРИСУТСТВИЯ </w:t>
      </w:r>
      <w:r w:rsidRPr="00A85A2B">
        <w:rPr>
          <w:rFonts w:ascii="Times New Roman" w:hAnsi="Times New Roman" w:cs="Times New Roman"/>
          <w:b/>
          <w:sz w:val="28"/>
          <w:szCs w:val="28"/>
        </w:rPr>
        <w:t>(НА ПРИМЕРЕ КРАСНОЯРСКОГО КРАЯ)</w:t>
      </w:r>
    </w:p>
    <w:p w:rsidR="00A85A2B" w:rsidRPr="00A85A2B" w:rsidRDefault="00A85A2B" w:rsidP="00735336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A85A2B" w:rsidRPr="00A85A2B" w:rsidRDefault="00735336" w:rsidP="00735336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37C35">
        <w:rPr>
          <w:rFonts w:ascii="Times New Roman" w:hAnsi="Times New Roman" w:cs="Times New Roman"/>
          <w:b/>
          <w:sz w:val="28"/>
          <w:szCs w:val="28"/>
        </w:rPr>
        <w:t>Аннотация: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FE2769" w:rsidRPr="00735336">
        <w:rPr>
          <w:rFonts w:ascii="Times New Roman" w:hAnsi="Times New Roman" w:cs="Times New Roman"/>
          <w:i/>
          <w:sz w:val="28"/>
          <w:szCs w:val="28"/>
        </w:rPr>
        <w:t xml:space="preserve">На современном этапе экономического развития эффект от крупных предприятий </w:t>
      </w:r>
      <w:r w:rsidR="00E25A4E" w:rsidRPr="00735336">
        <w:rPr>
          <w:rFonts w:ascii="Times New Roman" w:hAnsi="Times New Roman" w:cs="Times New Roman"/>
          <w:i/>
          <w:sz w:val="28"/>
          <w:szCs w:val="28"/>
        </w:rPr>
        <w:t>на регион</w:t>
      </w:r>
      <w:r w:rsidR="00FE2769" w:rsidRPr="00735336">
        <w:rPr>
          <w:rFonts w:ascii="Times New Roman" w:hAnsi="Times New Roman" w:cs="Times New Roman"/>
          <w:i/>
          <w:sz w:val="28"/>
          <w:szCs w:val="28"/>
        </w:rPr>
        <w:t xml:space="preserve"> присутствия увеличивается каждый год. </w:t>
      </w:r>
      <w:r w:rsidR="00AD2876" w:rsidRPr="00735336">
        <w:rPr>
          <w:rFonts w:ascii="Times New Roman" w:hAnsi="Times New Roman" w:cs="Times New Roman"/>
          <w:i/>
          <w:sz w:val="28"/>
          <w:szCs w:val="28"/>
        </w:rPr>
        <w:t>В работе рассмотрены основные показатели бюджетной составляющей, где отмечается большой вклад предприятий. Также представлены основные экологические показатели воздействия хозяйственной деятельности на биосферу региона присутствия.</w:t>
      </w:r>
    </w:p>
    <w:p w:rsidR="00A85A2B" w:rsidRPr="00AD2876" w:rsidRDefault="00A85A2B" w:rsidP="00735336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A85A2B">
        <w:rPr>
          <w:rFonts w:ascii="Times New Roman" w:hAnsi="Times New Roman" w:cs="Times New Roman"/>
          <w:b/>
          <w:sz w:val="28"/>
          <w:szCs w:val="28"/>
        </w:rPr>
        <w:t>Ключевые слова</w:t>
      </w:r>
      <w:r w:rsidR="00AD2876"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AD2876" w:rsidRPr="00735336">
        <w:rPr>
          <w:rFonts w:ascii="Times New Roman" w:hAnsi="Times New Roman" w:cs="Times New Roman"/>
          <w:i/>
          <w:sz w:val="28"/>
          <w:szCs w:val="28"/>
        </w:rPr>
        <w:t>регион, крупные предприятия, бюджет, экология, выбросы загрязняющих веществ.</w:t>
      </w:r>
    </w:p>
    <w:p w:rsidR="00A85A2B" w:rsidRDefault="00A85A2B" w:rsidP="00735336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AD2876" w:rsidRDefault="00AD2876" w:rsidP="00AD2876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2876">
        <w:rPr>
          <w:rFonts w:ascii="Times New Roman" w:hAnsi="Times New Roman" w:cs="Times New Roman"/>
          <w:sz w:val="28"/>
          <w:szCs w:val="28"/>
        </w:rPr>
        <w:t xml:space="preserve">В данной </w:t>
      </w:r>
      <w:r>
        <w:rPr>
          <w:rFonts w:ascii="Times New Roman" w:hAnsi="Times New Roman" w:cs="Times New Roman"/>
          <w:sz w:val="28"/>
          <w:szCs w:val="28"/>
        </w:rPr>
        <w:t>работе</w:t>
      </w:r>
      <w:r w:rsidRPr="00AD2876">
        <w:rPr>
          <w:rFonts w:ascii="Times New Roman" w:hAnsi="Times New Roman" w:cs="Times New Roman"/>
          <w:sz w:val="28"/>
          <w:szCs w:val="28"/>
        </w:rPr>
        <w:t xml:space="preserve"> рассмотрим </w:t>
      </w:r>
      <w:r w:rsidR="005222FF">
        <w:rPr>
          <w:rFonts w:ascii="Times New Roman" w:hAnsi="Times New Roman" w:cs="Times New Roman"/>
          <w:sz w:val="28"/>
          <w:szCs w:val="28"/>
        </w:rPr>
        <w:t>влияние</w:t>
      </w:r>
      <w:r w:rsidRPr="00AD2876">
        <w:rPr>
          <w:rFonts w:ascii="Times New Roman" w:hAnsi="Times New Roman" w:cs="Times New Roman"/>
          <w:sz w:val="28"/>
          <w:szCs w:val="28"/>
        </w:rPr>
        <w:t xml:space="preserve"> </w:t>
      </w:r>
      <w:r w:rsidR="005222FF">
        <w:rPr>
          <w:rFonts w:ascii="Times New Roman" w:hAnsi="Times New Roman" w:cs="Times New Roman"/>
          <w:sz w:val="28"/>
          <w:szCs w:val="28"/>
        </w:rPr>
        <w:t>крупных компаний на Красноярский край, а именно в бюджетной и экологической сферах</w:t>
      </w:r>
      <w:r w:rsidRPr="00AD2876">
        <w:rPr>
          <w:rFonts w:ascii="Times New Roman" w:hAnsi="Times New Roman" w:cs="Times New Roman"/>
          <w:sz w:val="28"/>
          <w:szCs w:val="28"/>
        </w:rPr>
        <w:t>. Данная территория интересна наличием крупнейших предприятий отрасли цветной металлургии в России. Так, там расположен</w:t>
      </w:r>
      <w:r>
        <w:rPr>
          <w:rFonts w:ascii="Times New Roman" w:hAnsi="Times New Roman" w:cs="Times New Roman"/>
          <w:sz w:val="28"/>
          <w:szCs w:val="28"/>
        </w:rPr>
        <w:t>о предприятие</w:t>
      </w:r>
      <w:r w:rsidRPr="00AD2876">
        <w:rPr>
          <w:rFonts w:ascii="Times New Roman" w:hAnsi="Times New Roman" w:cs="Times New Roman"/>
          <w:sz w:val="28"/>
          <w:szCs w:val="28"/>
        </w:rPr>
        <w:t xml:space="preserve"> ПАО «Норникель», которое является самым крупным горнодобывающим предприятием России, специализирующимся на цветных металлах. Также в регионе находятся два дочерних предприятия ПАО «Русал», а именно АО «Русал Красноярск» и АО «Русал Ачинск» (далее – АО «Русал»). Они также являются крупнейшими поставщиками цветных металлов в крае.</w:t>
      </w:r>
    </w:p>
    <w:p w:rsidR="00AD2876" w:rsidRDefault="00AD2876" w:rsidP="00AD2876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Если говорить про бюджетную составляющую </w:t>
      </w:r>
      <w:r w:rsidR="007121A4">
        <w:rPr>
          <w:rFonts w:ascii="Times New Roman" w:hAnsi="Times New Roman" w:cs="Times New Roman"/>
          <w:sz w:val="28"/>
          <w:szCs w:val="28"/>
        </w:rPr>
        <w:t>Красноярского края</w:t>
      </w:r>
      <w:r w:rsidR="00A31CBF">
        <w:rPr>
          <w:rFonts w:ascii="Times New Roman" w:hAnsi="Times New Roman" w:cs="Times New Roman"/>
          <w:sz w:val="28"/>
          <w:szCs w:val="28"/>
        </w:rPr>
        <w:t xml:space="preserve"> (табл. 1)</w:t>
      </w:r>
      <w:r>
        <w:rPr>
          <w:rFonts w:ascii="Times New Roman" w:hAnsi="Times New Roman" w:cs="Times New Roman"/>
          <w:sz w:val="28"/>
          <w:szCs w:val="28"/>
        </w:rPr>
        <w:t>, то в</w:t>
      </w:r>
      <w:r w:rsidRPr="008B7EF1">
        <w:rPr>
          <w:rFonts w:ascii="Times New Roman" w:hAnsi="Times New Roman" w:cs="Times New Roman"/>
          <w:sz w:val="28"/>
          <w:szCs w:val="28"/>
        </w:rPr>
        <w:t xml:space="preserve"> структуре доходной части бюджета прео</w:t>
      </w:r>
      <w:r>
        <w:rPr>
          <w:rFonts w:ascii="Times New Roman" w:hAnsi="Times New Roman" w:cs="Times New Roman"/>
          <w:sz w:val="28"/>
          <w:szCs w:val="28"/>
        </w:rPr>
        <w:t>бладают налоговые доходы (в 2021 г. – 84,2</w:t>
      </w:r>
      <w:r w:rsidRPr="008B7EF1">
        <w:rPr>
          <w:rFonts w:ascii="Times New Roman" w:hAnsi="Times New Roman" w:cs="Times New Roman"/>
          <w:sz w:val="28"/>
          <w:szCs w:val="28"/>
        </w:rPr>
        <w:t>%), основной вклад вносят налог на прибыль организаций и налог на доходы фи</w:t>
      </w:r>
      <w:r>
        <w:rPr>
          <w:rFonts w:ascii="Times New Roman" w:hAnsi="Times New Roman" w:cs="Times New Roman"/>
          <w:sz w:val="28"/>
          <w:szCs w:val="28"/>
        </w:rPr>
        <w:t>зических лиц (49,8% и 16,2</w:t>
      </w:r>
      <w:r w:rsidRPr="008B7EF1">
        <w:rPr>
          <w:rFonts w:ascii="Times New Roman" w:hAnsi="Times New Roman" w:cs="Times New Roman"/>
          <w:sz w:val="28"/>
          <w:szCs w:val="28"/>
        </w:rPr>
        <w:t xml:space="preserve">% соответственно). Менее значимыми для бюджета являются налоги на имущество, сборы за пользование природными ресурсами и акцизы. </w:t>
      </w:r>
      <w:r>
        <w:rPr>
          <w:rFonts w:ascii="Times New Roman" w:hAnsi="Times New Roman" w:cs="Times New Roman"/>
          <w:sz w:val="28"/>
          <w:szCs w:val="28"/>
        </w:rPr>
        <w:t>Таким образом, можно увидеть, что основную доходную часть краевого бюджета составляют налоги, поступающие от предприятий. Это говорит о зависимости региона от налогоплательщиков в лице крупных компаний.</w:t>
      </w:r>
    </w:p>
    <w:p w:rsidR="00CE4F20" w:rsidRPr="003208B4" w:rsidRDefault="00A31CBF" w:rsidP="00CE4F20">
      <w:pPr>
        <w:tabs>
          <w:tab w:val="left" w:pos="113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Таблица 1.</w:t>
      </w:r>
      <w:r w:rsidR="00CE4F20" w:rsidRPr="006278E4">
        <w:rPr>
          <w:rFonts w:ascii="Times New Roman" w:hAnsi="Times New Roman" w:cs="Times New Roman"/>
          <w:sz w:val="24"/>
          <w:szCs w:val="28"/>
        </w:rPr>
        <w:t xml:space="preserve"> Основные показатели доходной части бюджета Красноярского края в 2017-2021 гг., млрд. руб.</w:t>
      </w:r>
    </w:p>
    <w:tbl>
      <w:tblPr>
        <w:tblStyle w:val="a4"/>
        <w:tblW w:w="5000" w:type="pct"/>
        <w:tblLook w:val="04A0" w:firstRow="1" w:lastRow="0" w:firstColumn="1" w:lastColumn="0" w:noHBand="0" w:noVBand="1"/>
      </w:tblPr>
      <w:tblGrid>
        <w:gridCol w:w="5245"/>
        <w:gridCol w:w="923"/>
        <w:gridCol w:w="922"/>
        <w:gridCol w:w="922"/>
        <w:gridCol w:w="922"/>
        <w:gridCol w:w="920"/>
      </w:tblGrid>
      <w:tr w:rsidR="00CE4F20" w:rsidRPr="00E25A4E" w:rsidTr="00E25A4E">
        <w:tc>
          <w:tcPr>
            <w:tcW w:w="2661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Показатели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2017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2018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2019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2020</w:t>
            </w:r>
          </w:p>
        </w:tc>
        <w:tc>
          <w:tcPr>
            <w:tcW w:w="467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2021</w:t>
            </w:r>
          </w:p>
        </w:tc>
      </w:tr>
      <w:tr w:rsidR="00CE4F20" w:rsidRPr="00E25A4E" w:rsidTr="00E25A4E">
        <w:tc>
          <w:tcPr>
            <w:tcW w:w="2661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Всего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208,3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238,0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285,2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288,7</w:t>
            </w:r>
          </w:p>
        </w:tc>
        <w:tc>
          <w:tcPr>
            <w:tcW w:w="467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395,8</w:t>
            </w:r>
          </w:p>
        </w:tc>
      </w:tr>
      <w:tr w:rsidR="00CE4F20" w:rsidRPr="00E25A4E" w:rsidTr="00E25A4E">
        <w:tc>
          <w:tcPr>
            <w:tcW w:w="2661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Налоговые</w:t>
            </w:r>
          </w:p>
          <w:p w:rsidR="00CE4F20" w:rsidRPr="00E25A4E" w:rsidRDefault="00CE4F20" w:rsidP="00E25A4E">
            <w:pPr>
              <w:tabs>
                <w:tab w:val="left" w:pos="1134"/>
              </w:tabs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и неналоговые доходы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173,6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198,0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248,9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229,7</w:t>
            </w:r>
          </w:p>
        </w:tc>
        <w:tc>
          <w:tcPr>
            <w:tcW w:w="467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333,3</w:t>
            </w:r>
          </w:p>
        </w:tc>
      </w:tr>
      <w:tr w:rsidR="00CE4F20" w:rsidRPr="00E25A4E" w:rsidTr="00E25A4E">
        <w:tc>
          <w:tcPr>
            <w:tcW w:w="2661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 xml:space="preserve">Налог на прибыль организаций 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74,9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89,3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132,9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108,5</w:t>
            </w:r>
          </w:p>
        </w:tc>
        <w:tc>
          <w:tcPr>
            <w:tcW w:w="467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197,0</w:t>
            </w:r>
          </w:p>
        </w:tc>
      </w:tr>
      <w:tr w:rsidR="00CE4F20" w:rsidRPr="00E25A4E" w:rsidTr="00E25A4E">
        <w:tc>
          <w:tcPr>
            <w:tcW w:w="2661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НДФЛ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49,4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53,4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58,1</w:t>
            </w:r>
          </w:p>
        </w:tc>
        <w:tc>
          <w:tcPr>
            <w:tcW w:w="467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64,1</w:t>
            </w:r>
          </w:p>
        </w:tc>
      </w:tr>
      <w:tr w:rsidR="00CE4F20" w:rsidRPr="00E25A4E" w:rsidTr="00E25A4E">
        <w:tc>
          <w:tcPr>
            <w:tcW w:w="2661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Налог на имущество организаций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20,5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23,5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20,5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18,3</w:t>
            </w:r>
          </w:p>
        </w:tc>
        <w:tc>
          <w:tcPr>
            <w:tcW w:w="467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21,4</w:t>
            </w:r>
          </w:p>
        </w:tc>
      </w:tr>
      <w:tr w:rsidR="00CE4F20" w:rsidRPr="00E25A4E" w:rsidTr="00E25A4E">
        <w:tc>
          <w:tcPr>
            <w:tcW w:w="2661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Акцизы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8,4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8,6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11,1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11,0</w:t>
            </w:r>
          </w:p>
        </w:tc>
        <w:tc>
          <w:tcPr>
            <w:tcW w:w="467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13,1</w:t>
            </w:r>
          </w:p>
        </w:tc>
      </w:tr>
      <w:tr w:rsidR="00CE4F20" w:rsidRPr="00E25A4E" w:rsidTr="00E25A4E">
        <w:tc>
          <w:tcPr>
            <w:tcW w:w="2661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Налог на добычу полезных ископаемых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14,1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15,6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17,8</w:t>
            </w:r>
          </w:p>
        </w:tc>
        <w:tc>
          <w:tcPr>
            <w:tcW w:w="467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18,2</w:t>
            </w:r>
          </w:p>
        </w:tc>
      </w:tr>
      <w:tr w:rsidR="00CE4F20" w:rsidRPr="00E25A4E" w:rsidTr="00E25A4E">
        <w:tc>
          <w:tcPr>
            <w:tcW w:w="2661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Безвозмездные поступления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34,7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39,2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36,3</w:t>
            </w:r>
          </w:p>
        </w:tc>
        <w:tc>
          <w:tcPr>
            <w:tcW w:w="468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59,0</w:t>
            </w:r>
          </w:p>
        </w:tc>
        <w:tc>
          <w:tcPr>
            <w:tcW w:w="467" w:type="pct"/>
            <w:vAlign w:val="center"/>
          </w:tcPr>
          <w:p w:rsidR="00CE4F20" w:rsidRPr="00E25A4E" w:rsidRDefault="00CE4F20" w:rsidP="00E25A4E">
            <w:pPr>
              <w:tabs>
                <w:tab w:val="left" w:pos="1134"/>
              </w:tabs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62,5</w:t>
            </w:r>
          </w:p>
        </w:tc>
      </w:tr>
    </w:tbl>
    <w:p w:rsidR="00CE4F20" w:rsidRDefault="00CE4F20" w:rsidP="00CE4F20">
      <w:p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6278E4">
        <w:rPr>
          <w:rFonts w:ascii="Times New Roman" w:hAnsi="Times New Roman" w:cs="Times New Roman"/>
          <w:sz w:val="24"/>
          <w:szCs w:val="28"/>
        </w:rPr>
        <w:t>Источник: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6278E4">
        <w:rPr>
          <w:rFonts w:ascii="Times New Roman" w:hAnsi="Times New Roman" w:cs="Times New Roman"/>
          <w:sz w:val="24"/>
          <w:szCs w:val="28"/>
        </w:rPr>
        <w:t>составлено автором по данным Федерального Казначейства.</w:t>
      </w:r>
    </w:p>
    <w:p w:rsidR="007121A4" w:rsidRDefault="007121A4" w:rsidP="007121A4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21A4">
        <w:rPr>
          <w:rFonts w:ascii="Times New Roman" w:hAnsi="Times New Roman" w:cs="Times New Roman"/>
          <w:sz w:val="28"/>
          <w:szCs w:val="28"/>
        </w:rPr>
        <w:lastRenderedPageBreak/>
        <w:t xml:space="preserve">Стоит отметить, что более </w:t>
      </w:r>
      <w:r>
        <w:rPr>
          <w:rFonts w:ascii="Times New Roman" w:hAnsi="Times New Roman" w:cs="Times New Roman"/>
          <w:sz w:val="28"/>
          <w:szCs w:val="28"/>
        </w:rPr>
        <w:t>60</w:t>
      </w:r>
      <w:r w:rsidRPr="007121A4">
        <w:rPr>
          <w:rFonts w:ascii="Times New Roman" w:hAnsi="Times New Roman" w:cs="Times New Roman"/>
          <w:sz w:val="28"/>
          <w:szCs w:val="28"/>
        </w:rPr>
        <w:t>% доходов краевого бюджета поступают с террито</w:t>
      </w:r>
      <w:r>
        <w:rPr>
          <w:rFonts w:ascii="Times New Roman" w:hAnsi="Times New Roman" w:cs="Times New Roman"/>
          <w:sz w:val="28"/>
          <w:szCs w:val="28"/>
        </w:rPr>
        <w:t>рии 2</w:t>
      </w:r>
      <w:r w:rsidR="005222FF">
        <w:rPr>
          <w:rFonts w:ascii="Times New Roman" w:hAnsi="Times New Roman" w:cs="Times New Roman"/>
          <w:sz w:val="28"/>
          <w:szCs w:val="28"/>
        </w:rPr>
        <w:t>-х</w:t>
      </w:r>
      <w:r>
        <w:rPr>
          <w:rFonts w:ascii="Times New Roman" w:hAnsi="Times New Roman" w:cs="Times New Roman"/>
          <w:sz w:val="28"/>
          <w:szCs w:val="28"/>
        </w:rPr>
        <w:t xml:space="preserve"> муниципальных образований:</w:t>
      </w:r>
      <w:r w:rsidRPr="007121A4">
        <w:rPr>
          <w:rFonts w:ascii="Times New Roman" w:hAnsi="Times New Roman" w:cs="Times New Roman"/>
          <w:sz w:val="28"/>
          <w:szCs w:val="28"/>
        </w:rPr>
        <w:t xml:space="preserve"> г. Норильск</w:t>
      </w:r>
      <w:r>
        <w:rPr>
          <w:rFonts w:ascii="Times New Roman" w:hAnsi="Times New Roman" w:cs="Times New Roman"/>
          <w:sz w:val="28"/>
          <w:szCs w:val="28"/>
        </w:rPr>
        <w:t xml:space="preserve"> (35,5% в 2021 г. от всех поступлений в бюджет)</w:t>
      </w:r>
      <w:r w:rsidRPr="007121A4">
        <w:rPr>
          <w:rFonts w:ascii="Times New Roman" w:hAnsi="Times New Roman" w:cs="Times New Roman"/>
          <w:sz w:val="28"/>
          <w:szCs w:val="28"/>
        </w:rPr>
        <w:t xml:space="preserve"> и г. Красноярск</w:t>
      </w:r>
      <w:r>
        <w:rPr>
          <w:rFonts w:ascii="Times New Roman" w:hAnsi="Times New Roman" w:cs="Times New Roman"/>
          <w:sz w:val="28"/>
          <w:szCs w:val="28"/>
        </w:rPr>
        <w:t xml:space="preserve"> (27,5%)</w:t>
      </w:r>
      <w:r w:rsidRPr="007121A4">
        <w:rPr>
          <w:rFonts w:ascii="Times New Roman" w:hAnsi="Times New Roman" w:cs="Times New Roman"/>
          <w:sz w:val="28"/>
          <w:szCs w:val="28"/>
        </w:rPr>
        <w:t>, что объясняется присутствием в них крупнейших</w:t>
      </w:r>
      <w:r w:rsidR="005222FF">
        <w:rPr>
          <w:rFonts w:ascii="Times New Roman" w:hAnsi="Times New Roman" w:cs="Times New Roman"/>
          <w:sz w:val="28"/>
          <w:szCs w:val="28"/>
        </w:rPr>
        <w:t xml:space="preserve"> металлургических и энергетических</w:t>
      </w:r>
      <w:r w:rsidRPr="007121A4">
        <w:rPr>
          <w:rFonts w:ascii="Times New Roman" w:hAnsi="Times New Roman" w:cs="Times New Roman"/>
          <w:sz w:val="28"/>
          <w:szCs w:val="28"/>
        </w:rPr>
        <w:t xml:space="preserve"> предприятий региона.</w:t>
      </w:r>
    </w:p>
    <w:p w:rsidR="007121A4" w:rsidRDefault="007121A4" w:rsidP="001331EF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Интересно рассмотреть доходную часть бюджета </w:t>
      </w:r>
      <w:r w:rsidRPr="00B41B8D">
        <w:rPr>
          <w:rFonts w:ascii="Times New Roman" w:hAnsi="Times New Roman" w:cs="Times New Roman"/>
          <w:sz w:val="28"/>
          <w:szCs w:val="28"/>
        </w:rPr>
        <w:t>в разрезе приоритетных направлений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31CBF">
        <w:rPr>
          <w:rFonts w:ascii="Times New Roman" w:hAnsi="Times New Roman" w:cs="Times New Roman"/>
          <w:sz w:val="28"/>
          <w:szCs w:val="28"/>
        </w:rPr>
        <w:t>(табл. 2</w:t>
      </w:r>
      <w:r w:rsidRPr="00ED0E76">
        <w:rPr>
          <w:rFonts w:ascii="Times New Roman" w:hAnsi="Times New Roman" w:cs="Times New Roman"/>
          <w:sz w:val="28"/>
          <w:szCs w:val="28"/>
        </w:rPr>
        <w:t>).</w:t>
      </w:r>
      <w:r>
        <w:rPr>
          <w:rFonts w:ascii="Times New Roman" w:hAnsi="Times New Roman" w:cs="Times New Roman"/>
          <w:sz w:val="28"/>
          <w:szCs w:val="28"/>
        </w:rPr>
        <w:t xml:space="preserve"> Выделяют</w:t>
      </w:r>
      <w:r w:rsidR="005222FF">
        <w:rPr>
          <w:rFonts w:ascii="Times New Roman" w:hAnsi="Times New Roman" w:cs="Times New Roman"/>
          <w:sz w:val="28"/>
          <w:szCs w:val="28"/>
        </w:rPr>
        <w:t>ся</w:t>
      </w:r>
      <w:r>
        <w:rPr>
          <w:rFonts w:ascii="Times New Roman" w:hAnsi="Times New Roman" w:cs="Times New Roman"/>
          <w:sz w:val="28"/>
          <w:szCs w:val="28"/>
        </w:rPr>
        <w:t xml:space="preserve"> 8 направлений, которые приносят в бюджет от 60% до 73% доходов в краевой бюджет. Среди всех направлений выделяется металлургическое производство, его доля составляет в среднем 59% от всех доходов отраслевой программы. Это связано с предприятиями ПАО «Норникель» и дочерними предприятиями ПАО «Русал», которые базируются в Красноярском крае.</w:t>
      </w:r>
    </w:p>
    <w:p w:rsidR="00CE4F20" w:rsidRPr="003208B4" w:rsidRDefault="00A31CBF" w:rsidP="00E25A4E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Таблица 2.</w:t>
      </w:r>
      <w:r w:rsidR="00CE4F20" w:rsidRPr="00ED0E76">
        <w:rPr>
          <w:rFonts w:ascii="Times New Roman" w:hAnsi="Times New Roman" w:cs="Times New Roman"/>
          <w:sz w:val="24"/>
          <w:szCs w:val="28"/>
        </w:rPr>
        <w:t xml:space="preserve"> Доходы в бюджет с приоритетных направлений края в 2018 – 2021 гг.</w:t>
      </w:r>
    </w:p>
    <w:tbl>
      <w:tblPr>
        <w:tblStyle w:val="a4"/>
        <w:tblW w:w="5000" w:type="pct"/>
        <w:tblLook w:val="04A0" w:firstRow="1" w:lastRow="0" w:firstColumn="1" w:lastColumn="0" w:noHBand="0" w:noVBand="1"/>
      </w:tblPr>
      <w:tblGrid>
        <w:gridCol w:w="6370"/>
        <w:gridCol w:w="871"/>
        <w:gridCol w:w="871"/>
        <w:gridCol w:w="871"/>
        <w:gridCol w:w="871"/>
      </w:tblGrid>
      <w:tr w:rsidR="00CE4F20" w:rsidRPr="00E25A4E" w:rsidTr="00E25A4E">
        <w:tc>
          <w:tcPr>
            <w:tcW w:w="3232" w:type="pct"/>
          </w:tcPr>
          <w:p w:rsidR="00CE4F20" w:rsidRPr="00E25A4E" w:rsidRDefault="00CE4F20" w:rsidP="00535099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Направления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2018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2019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2020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2021</w:t>
            </w:r>
          </w:p>
        </w:tc>
      </w:tr>
      <w:tr w:rsidR="00CE4F20" w:rsidRPr="00E25A4E" w:rsidTr="00E25A4E">
        <w:tc>
          <w:tcPr>
            <w:tcW w:w="3232" w:type="pct"/>
          </w:tcPr>
          <w:p w:rsidR="00CE4F20" w:rsidRPr="00E25A4E" w:rsidRDefault="00CE4F20" w:rsidP="00535099">
            <w:pPr>
              <w:jc w:val="both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 xml:space="preserve">Всего доходов сформированного участниками отраслевой программы, млрд. руб. 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118,7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177,5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157,4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244</w:t>
            </w:r>
          </w:p>
        </w:tc>
      </w:tr>
      <w:tr w:rsidR="00CE4F20" w:rsidRPr="00E25A4E" w:rsidTr="00E25A4E">
        <w:tc>
          <w:tcPr>
            <w:tcW w:w="3232" w:type="pct"/>
          </w:tcPr>
          <w:p w:rsidR="00CE4F20" w:rsidRPr="00E25A4E" w:rsidRDefault="00CE4F20" w:rsidP="00535099">
            <w:pPr>
              <w:jc w:val="both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Доля от всех доходов бюджета края, %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59,7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62,2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68,5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73,2</w:t>
            </w:r>
          </w:p>
        </w:tc>
      </w:tr>
      <w:tr w:rsidR="00CE4F20" w:rsidRPr="00E25A4E" w:rsidTr="00E25A4E">
        <w:tc>
          <w:tcPr>
            <w:tcW w:w="3232" w:type="pct"/>
          </w:tcPr>
          <w:p w:rsidR="00CE4F20" w:rsidRPr="00E25A4E" w:rsidRDefault="00CE4F20" w:rsidP="00535099">
            <w:pPr>
              <w:jc w:val="both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Металлургическое производство, млрд. руб.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53,3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114,5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102,4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148</w:t>
            </w:r>
          </w:p>
        </w:tc>
      </w:tr>
      <w:tr w:rsidR="00CE4F20" w:rsidRPr="00E25A4E" w:rsidTr="00E25A4E">
        <w:tc>
          <w:tcPr>
            <w:tcW w:w="3232" w:type="pct"/>
          </w:tcPr>
          <w:p w:rsidR="00CE4F20" w:rsidRPr="00E25A4E" w:rsidRDefault="00CE4F20" w:rsidP="00535099">
            <w:pPr>
              <w:jc w:val="both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Доля от всех доходов программы, %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44,9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64,5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65,1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60,7</w:t>
            </w:r>
          </w:p>
        </w:tc>
      </w:tr>
      <w:tr w:rsidR="00CE4F20" w:rsidRPr="00E25A4E" w:rsidTr="00E25A4E">
        <w:tc>
          <w:tcPr>
            <w:tcW w:w="3232" w:type="pct"/>
          </w:tcPr>
          <w:p w:rsidR="00CE4F20" w:rsidRPr="00E25A4E" w:rsidRDefault="00CE4F20" w:rsidP="00535099">
            <w:pPr>
              <w:jc w:val="both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Добыча и переработка топливно-энергетических полезных ископаемых, млрд. руб.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35,3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29,7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21,7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54</w:t>
            </w:r>
          </w:p>
        </w:tc>
      </w:tr>
      <w:tr w:rsidR="00CE4F20" w:rsidRPr="00E25A4E" w:rsidTr="00E25A4E">
        <w:tc>
          <w:tcPr>
            <w:tcW w:w="3232" w:type="pct"/>
          </w:tcPr>
          <w:p w:rsidR="00CE4F20" w:rsidRPr="00E25A4E" w:rsidRDefault="00CE4F20" w:rsidP="00535099">
            <w:pPr>
              <w:jc w:val="both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Доля от всех доходов программы, %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29,7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16,7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13,8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22,1</w:t>
            </w:r>
          </w:p>
        </w:tc>
      </w:tr>
      <w:tr w:rsidR="00CE4F20" w:rsidRPr="00E25A4E" w:rsidTr="00E25A4E">
        <w:tc>
          <w:tcPr>
            <w:tcW w:w="3232" w:type="pct"/>
          </w:tcPr>
          <w:p w:rsidR="00CE4F20" w:rsidRPr="00E25A4E" w:rsidRDefault="00CE4F20" w:rsidP="00535099">
            <w:pPr>
              <w:jc w:val="both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Энергетика, млрд. руб.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10,7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12,8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12,6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14</w:t>
            </w:r>
          </w:p>
        </w:tc>
      </w:tr>
      <w:tr w:rsidR="00CE4F20" w:rsidRPr="00E25A4E" w:rsidTr="00E25A4E">
        <w:tc>
          <w:tcPr>
            <w:tcW w:w="3232" w:type="pct"/>
          </w:tcPr>
          <w:p w:rsidR="00CE4F20" w:rsidRPr="00E25A4E" w:rsidRDefault="00CE4F20" w:rsidP="00535099">
            <w:pPr>
              <w:jc w:val="both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Доля от всех доходов программы, %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9,0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7,2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8,0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5,7</w:t>
            </w:r>
          </w:p>
        </w:tc>
      </w:tr>
      <w:tr w:rsidR="00CE4F20" w:rsidRPr="00E25A4E" w:rsidTr="00E25A4E">
        <w:tc>
          <w:tcPr>
            <w:tcW w:w="3232" w:type="pct"/>
          </w:tcPr>
          <w:p w:rsidR="00CE4F20" w:rsidRPr="00E25A4E" w:rsidRDefault="00CE4F20" w:rsidP="00535099">
            <w:pPr>
              <w:jc w:val="both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Транспорт, млрд. руб.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8,2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8,5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7,7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9,6</w:t>
            </w:r>
          </w:p>
        </w:tc>
      </w:tr>
      <w:tr w:rsidR="00CE4F20" w:rsidRPr="00E25A4E" w:rsidTr="00E25A4E">
        <w:tc>
          <w:tcPr>
            <w:tcW w:w="3232" w:type="pct"/>
          </w:tcPr>
          <w:p w:rsidR="00CE4F20" w:rsidRPr="00E25A4E" w:rsidRDefault="00CE4F20" w:rsidP="00535099">
            <w:pPr>
              <w:jc w:val="both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Доля от всех доходов программы, %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6,9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4,8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4,9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3,9</w:t>
            </w:r>
          </w:p>
        </w:tc>
      </w:tr>
      <w:tr w:rsidR="00CE4F20" w:rsidRPr="00E25A4E" w:rsidTr="00E25A4E">
        <w:tc>
          <w:tcPr>
            <w:tcW w:w="3232" w:type="pct"/>
          </w:tcPr>
          <w:p w:rsidR="00CE4F20" w:rsidRPr="00E25A4E" w:rsidRDefault="00CE4F20" w:rsidP="00535099">
            <w:pPr>
              <w:jc w:val="both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 xml:space="preserve">Строительство, млрд. руб. 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4,7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4,4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5,2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7,8</w:t>
            </w:r>
          </w:p>
        </w:tc>
      </w:tr>
      <w:tr w:rsidR="00CE4F20" w:rsidRPr="00E25A4E" w:rsidTr="00E25A4E">
        <w:tc>
          <w:tcPr>
            <w:tcW w:w="3232" w:type="pct"/>
          </w:tcPr>
          <w:p w:rsidR="00CE4F20" w:rsidRPr="00E25A4E" w:rsidRDefault="00CE4F20" w:rsidP="00535099">
            <w:pPr>
              <w:jc w:val="both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Доля от всех доходов программы, %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4,0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2,5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3,3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3,2</w:t>
            </w:r>
          </w:p>
        </w:tc>
      </w:tr>
      <w:tr w:rsidR="00CE4F20" w:rsidRPr="00E25A4E" w:rsidTr="00E25A4E">
        <w:tc>
          <w:tcPr>
            <w:tcW w:w="3232" w:type="pct"/>
          </w:tcPr>
          <w:p w:rsidR="00CE4F20" w:rsidRPr="00E25A4E" w:rsidRDefault="00CE4F20" w:rsidP="00535099">
            <w:pPr>
              <w:jc w:val="both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Прочие*, млрд. руб.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6,5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7,6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7,8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10,6</w:t>
            </w:r>
          </w:p>
        </w:tc>
      </w:tr>
      <w:tr w:rsidR="00CE4F20" w:rsidRPr="00E25A4E" w:rsidTr="00E25A4E">
        <w:tc>
          <w:tcPr>
            <w:tcW w:w="3232" w:type="pct"/>
          </w:tcPr>
          <w:p w:rsidR="00CE4F20" w:rsidRPr="00E25A4E" w:rsidRDefault="00CE4F20" w:rsidP="00535099">
            <w:pPr>
              <w:jc w:val="both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Доля от всех доходов программы, %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5,5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4,3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5,0</w:t>
            </w:r>
          </w:p>
        </w:tc>
        <w:tc>
          <w:tcPr>
            <w:tcW w:w="442" w:type="pct"/>
            <w:vAlign w:val="center"/>
          </w:tcPr>
          <w:p w:rsidR="00CE4F20" w:rsidRPr="00E25A4E" w:rsidRDefault="00CE4F20" w:rsidP="00E25A4E">
            <w:pPr>
              <w:jc w:val="center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4,3</w:t>
            </w:r>
          </w:p>
        </w:tc>
      </w:tr>
      <w:tr w:rsidR="00CE4F20" w:rsidRPr="00E25A4E" w:rsidTr="00E25A4E">
        <w:tc>
          <w:tcPr>
            <w:tcW w:w="5000" w:type="pct"/>
            <w:gridSpan w:val="5"/>
          </w:tcPr>
          <w:p w:rsidR="00CE4F20" w:rsidRPr="00E25A4E" w:rsidRDefault="00CE4F20" w:rsidP="00535099">
            <w:pPr>
              <w:jc w:val="both"/>
              <w:rPr>
                <w:rFonts w:ascii="Times New Roman" w:hAnsi="Times New Roman" w:cs="Times New Roman"/>
              </w:rPr>
            </w:pPr>
            <w:r w:rsidRPr="00E25A4E">
              <w:rPr>
                <w:rFonts w:ascii="Times New Roman" w:hAnsi="Times New Roman" w:cs="Times New Roman"/>
              </w:rPr>
              <w:t>* к прочим относятся: с/х, машиностроение, лесопромышленность</w:t>
            </w:r>
          </w:p>
        </w:tc>
      </w:tr>
    </w:tbl>
    <w:p w:rsidR="00CE4F20" w:rsidRDefault="00CE4F20" w:rsidP="00CE4F2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D0E76">
        <w:rPr>
          <w:rFonts w:ascii="Times New Roman" w:hAnsi="Times New Roman" w:cs="Times New Roman"/>
          <w:sz w:val="24"/>
          <w:szCs w:val="28"/>
        </w:rPr>
        <w:t xml:space="preserve">Источник: </w:t>
      </w:r>
      <w:r>
        <w:rPr>
          <w:rFonts w:ascii="Times New Roman" w:hAnsi="Times New Roman" w:cs="Times New Roman"/>
          <w:sz w:val="24"/>
          <w:szCs w:val="28"/>
        </w:rPr>
        <w:t xml:space="preserve">составлено и рассчитано автором по </w:t>
      </w:r>
      <w:r w:rsidR="00735336">
        <w:rPr>
          <w:rFonts w:ascii="Times New Roman" w:hAnsi="Times New Roman" w:cs="Times New Roman"/>
          <w:sz w:val="24"/>
          <w:szCs w:val="28"/>
        </w:rPr>
        <w:t>[</w:t>
      </w:r>
      <w:r w:rsidRPr="00572571">
        <w:rPr>
          <w:rFonts w:ascii="Times New Roman" w:hAnsi="Times New Roman" w:cs="Times New Roman"/>
          <w:sz w:val="24"/>
          <w:szCs w:val="28"/>
        </w:rPr>
        <w:t>1]</w:t>
      </w:r>
      <w:r w:rsidRPr="00ED0E76">
        <w:rPr>
          <w:rFonts w:ascii="Times New Roman" w:hAnsi="Times New Roman" w:cs="Times New Roman"/>
          <w:sz w:val="24"/>
          <w:szCs w:val="28"/>
        </w:rPr>
        <w:t>.</w:t>
      </w:r>
    </w:p>
    <w:p w:rsidR="00CE4F20" w:rsidRPr="00CE4F20" w:rsidRDefault="007121A4" w:rsidP="007121A4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 как основные доходы идут от крупных предприятий</w:t>
      </w:r>
      <w:r w:rsidR="00A31CBF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рассмотрим топ-10 крупнейших компаний налогоплательщиков и </w:t>
      </w:r>
      <w:r w:rsidR="005222FF">
        <w:rPr>
          <w:rFonts w:ascii="Times New Roman" w:hAnsi="Times New Roman" w:cs="Times New Roman"/>
          <w:sz w:val="28"/>
          <w:szCs w:val="28"/>
        </w:rPr>
        <w:t>топ лидеров по загрязнению</w:t>
      </w:r>
      <w:r>
        <w:rPr>
          <w:rFonts w:ascii="Times New Roman" w:hAnsi="Times New Roman" w:cs="Times New Roman"/>
          <w:sz w:val="28"/>
          <w:szCs w:val="28"/>
        </w:rPr>
        <w:t xml:space="preserve"> окружающей сред</w:t>
      </w:r>
      <w:r w:rsidR="005222FF">
        <w:rPr>
          <w:rFonts w:ascii="Times New Roman" w:hAnsi="Times New Roman" w:cs="Times New Roman"/>
          <w:sz w:val="28"/>
          <w:szCs w:val="28"/>
        </w:rPr>
        <w:t>ы</w:t>
      </w:r>
      <w:r>
        <w:rPr>
          <w:rFonts w:ascii="Times New Roman" w:hAnsi="Times New Roman" w:cs="Times New Roman"/>
          <w:sz w:val="28"/>
          <w:szCs w:val="28"/>
        </w:rPr>
        <w:t xml:space="preserve"> Красноярского края</w:t>
      </w:r>
      <w:r w:rsidR="00A31CBF">
        <w:rPr>
          <w:rFonts w:ascii="Times New Roman" w:hAnsi="Times New Roman" w:cs="Times New Roman"/>
          <w:sz w:val="28"/>
          <w:szCs w:val="28"/>
        </w:rPr>
        <w:t xml:space="preserve"> (табл. 3)</w:t>
      </w:r>
      <w:r>
        <w:rPr>
          <w:rFonts w:ascii="Times New Roman" w:hAnsi="Times New Roman" w:cs="Times New Roman"/>
          <w:sz w:val="28"/>
          <w:szCs w:val="28"/>
        </w:rPr>
        <w:t>.</w:t>
      </w:r>
      <w:r w:rsidR="001331EF">
        <w:rPr>
          <w:rFonts w:ascii="Times New Roman" w:hAnsi="Times New Roman" w:cs="Times New Roman"/>
          <w:sz w:val="28"/>
          <w:szCs w:val="28"/>
        </w:rPr>
        <w:t xml:space="preserve"> Можно отметить, что часть компаний в топах совпадают. Это говорит о том, что самые крупные налогоплательщики региона являются компаниями наносящий вред биосфере.</w:t>
      </w:r>
    </w:p>
    <w:p w:rsidR="009D2A21" w:rsidRPr="00FE2769" w:rsidRDefault="009D2A21" w:rsidP="00E25A4E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 w:rsidRPr="00FE2769">
        <w:rPr>
          <w:rFonts w:ascii="Times New Roman" w:hAnsi="Times New Roman" w:cs="Times New Roman"/>
          <w:sz w:val="24"/>
          <w:szCs w:val="28"/>
        </w:rPr>
        <w:t>Табл</w:t>
      </w:r>
      <w:r w:rsidR="00FE2769">
        <w:rPr>
          <w:rFonts w:ascii="Times New Roman" w:hAnsi="Times New Roman" w:cs="Times New Roman"/>
          <w:sz w:val="24"/>
          <w:szCs w:val="28"/>
        </w:rPr>
        <w:t>ица</w:t>
      </w:r>
      <w:r w:rsidR="00A31CBF">
        <w:rPr>
          <w:rFonts w:ascii="Times New Roman" w:hAnsi="Times New Roman" w:cs="Times New Roman"/>
          <w:sz w:val="24"/>
          <w:szCs w:val="28"/>
        </w:rPr>
        <w:t xml:space="preserve"> 3.</w:t>
      </w:r>
      <w:r w:rsidRPr="00FE2769">
        <w:rPr>
          <w:rFonts w:ascii="Times New Roman" w:hAnsi="Times New Roman" w:cs="Times New Roman"/>
          <w:sz w:val="24"/>
          <w:szCs w:val="28"/>
        </w:rPr>
        <w:t xml:space="preserve"> Топ-10 компаний Красноярского края в 2021 гг.</w:t>
      </w:r>
    </w:p>
    <w:tbl>
      <w:tblPr>
        <w:tblStyle w:val="a4"/>
        <w:tblW w:w="5000" w:type="pct"/>
        <w:tblLook w:val="04A0" w:firstRow="1" w:lastRow="0" w:firstColumn="1" w:lastColumn="0" w:noHBand="0" w:noVBand="1"/>
      </w:tblPr>
      <w:tblGrid>
        <w:gridCol w:w="455"/>
        <w:gridCol w:w="4048"/>
        <w:gridCol w:w="5351"/>
      </w:tblGrid>
      <w:tr w:rsidR="00E25A4E" w:rsidRPr="001331EF" w:rsidTr="00A31CBF">
        <w:tc>
          <w:tcPr>
            <w:tcW w:w="231" w:type="pct"/>
          </w:tcPr>
          <w:p w:rsidR="009D2A21" w:rsidRPr="001331EF" w:rsidRDefault="009D2A21" w:rsidP="009D2A21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№</w:t>
            </w:r>
          </w:p>
        </w:tc>
        <w:tc>
          <w:tcPr>
            <w:tcW w:w="2054" w:type="pct"/>
          </w:tcPr>
          <w:p w:rsidR="009D2A21" w:rsidRPr="001331EF" w:rsidRDefault="009D2A21" w:rsidP="009D2A21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Топ налогоплательщиков</w:t>
            </w:r>
          </w:p>
        </w:tc>
        <w:tc>
          <w:tcPr>
            <w:tcW w:w="2715" w:type="pct"/>
          </w:tcPr>
          <w:p w:rsidR="009D2A21" w:rsidRPr="001331EF" w:rsidRDefault="009D2A21" w:rsidP="009D2A21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Топ  вред окружающей среде</w:t>
            </w:r>
          </w:p>
        </w:tc>
      </w:tr>
      <w:tr w:rsidR="00E25A4E" w:rsidRPr="001331EF" w:rsidTr="00A31CBF">
        <w:tc>
          <w:tcPr>
            <w:tcW w:w="231" w:type="pct"/>
            <w:vAlign w:val="center"/>
          </w:tcPr>
          <w:p w:rsidR="009D2A21" w:rsidRPr="001331EF" w:rsidRDefault="009D2A21" w:rsidP="00E25A4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2054" w:type="pct"/>
            <w:vAlign w:val="center"/>
          </w:tcPr>
          <w:p w:rsidR="009D2A21" w:rsidRPr="001331EF" w:rsidRDefault="009D2A21" w:rsidP="00E25A4E">
            <w:pPr>
              <w:tabs>
                <w:tab w:val="left" w:pos="1134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ПАО «Норильский никель»</w:t>
            </w:r>
          </w:p>
        </w:tc>
        <w:tc>
          <w:tcPr>
            <w:tcW w:w="2715" w:type="pct"/>
            <w:vAlign w:val="center"/>
          </w:tcPr>
          <w:p w:rsidR="009D2A21" w:rsidRPr="001331EF" w:rsidRDefault="009D2A21" w:rsidP="00E25A4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ПАО «</w:t>
            </w:r>
            <w:r w:rsidR="008B59BF" w:rsidRPr="001331EF">
              <w:rPr>
                <w:rFonts w:ascii="Times New Roman" w:hAnsi="Times New Roman" w:cs="Times New Roman"/>
                <w:sz w:val="20"/>
                <w:szCs w:val="24"/>
              </w:rPr>
              <w:t>Норильский никель»</w:t>
            </w:r>
          </w:p>
        </w:tc>
      </w:tr>
      <w:tr w:rsidR="00E25A4E" w:rsidRPr="001331EF" w:rsidTr="00A31CBF">
        <w:tc>
          <w:tcPr>
            <w:tcW w:w="231" w:type="pct"/>
            <w:vAlign w:val="center"/>
          </w:tcPr>
          <w:p w:rsidR="009D2A21" w:rsidRPr="001331EF" w:rsidRDefault="009D2A21" w:rsidP="00E25A4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2</w:t>
            </w:r>
          </w:p>
        </w:tc>
        <w:tc>
          <w:tcPr>
            <w:tcW w:w="2054" w:type="pct"/>
            <w:vAlign w:val="center"/>
          </w:tcPr>
          <w:p w:rsidR="009D2A21" w:rsidRPr="001331EF" w:rsidRDefault="009D2A21" w:rsidP="00E25A4E">
            <w:pPr>
              <w:tabs>
                <w:tab w:val="left" w:pos="1134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ПАО «НК «Роснефть»</w:t>
            </w:r>
          </w:p>
        </w:tc>
        <w:tc>
          <w:tcPr>
            <w:tcW w:w="2715" w:type="pct"/>
            <w:vAlign w:val="center"/>
          </w:tcPr>
          <w:p w:rsidR="009D2A21" w:rsidRPr="001331EF" w:rsidRDefault="008B59BF" w:rsidP="00E25A4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АО «РУСАЛ»</w:t>
            </w:r>
          </w:p>
        </w:tc>
      </w:tr>
      <w:tr w:rsidR="00E25A4E" w:rsidRPr="001331EF" w:rsidTr="00A31CBF">
        <w:tc>
          <w:tcPr>
            <w:tcW w:w="231" w:type="pct"/>
            <w:vAlign w:val="center"/>
          </w:tcPr>
          <w:p w:rsidR="009D2A21" w:rsidRPr="001331EF" w:rsidRDefault="009D2A21" w:rsidP="00E25A4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3</w:t>
            </w:r>
          </w:p>
        </w:tc>
        <w:tc>
          <w:tcPr>
            <w:tcW w:w="2054" w:type="pct"/>
            <w:vAlign w:val="center"/>
          </w:tcPr>
          <w:p w:rsidR="009D2A21" w:rsidRPr="001331EF" w:rsidRDefault="009D2A21" w:rsidP="00E25A4E">
            <w:pPr>
              <w:tabs>
                <w:tab w:val="left" w:pos="1134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АО «Полюс Красноярск»</w:t>
            </w:r>
          </w:p>
        </w:tc>
        <w:tc>
          <w:tcPr>
            <w:tcW w:w="2715" w:type="pct"/>
            <w:vAlign w:val="center"/>
          </w:tcPr>
          <w:p w:rsidR="009D2A21" w:rsidRPr="001331EF" w:rsidRDefault="009D2A21" w:rsidP="00E25A4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АО «Назаровская ГРЭС»</w:t>
            </w:r>
          </w:p>
        </w:tc>
      </w:tr>
      <w:tr w:rsidR="00E25A4E" w:rsidRPr="001331EF" w:rsidTr="00A31CBF">
        <w:tc>
          <w:tcPr>
            <w:tcW w:w="231" w:type="pct"/>
            <w:vAlign w:val="center"/>
          </w:tcPr>
          <w:p w:rsidR="009D2A21" w:rsidRPr="001331EF" w:rsidRDefault="009D2A21" w:rsidP="00E25A4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2054" w:type="pct"/>
            <w:vAlign w:val="center"/>
          </w:tcPr>
          <w:p w:rsidR="009D2A21" w:rsidRPr="001331EF" w:rsidRDefault="009D2A21" w:rsidP="00E25A4E">
            <w:pPr>
              <w:tabs>
                <w:tab w:val="left" w:pos="1134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ООО «Медвежий Ручей»</w:t>
            </w:r>
          </w:p>
        </w:tc>
        <w:tc>
          <w:tcPr>
            <w:tcW w:w="2715" w:type="pct"/>
            <w:vAlign w:val="center"/>
          </w:tcPr>
          <w:p w:rsidR="009D2A21" w:rsidRPr="001331EF" w:rsidRDefault="009D2A21" w:rsidP="00E25A4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АО «Енисейская ТГК (ТГК-13)» - «Красн</w:t>
            </w:r>
            <w:r w:rsidR="008B59BF" w:rsidRPr="001331EF">
              <w:rPr>
                <w:rFonts w:ascii="Times New Roman" w:hAnsi="Times New Roman" w:cs="Times New Roman"/>
                <w:sz w:val="20"/>
                <w:szCs w:val="24"/>
              </w:rPr>
              <w:t>оярская ГРЭС-2»</w:t>
            </w:r>
          </w:p>
        </w:tc>
      </w:tr>
      <w:tr w:rsidR="00E25A4E" w:rsidRPr="001331EF" w:rsidTr="00A31CBF">
        <w:tc>
          <w:tcPr>
            <w:tcW w:w="231" w:type="pct"/>
            <w:vAlign w:val="center"/>
          </w:tcPr>
          <w:p w:rsidR="009D2A21" w:rsidRPr="001331EF" w:rsidRDefault="009D2A21" w:rsidP="00E25A4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5</w:t>
            </w:r>
          </w:p>
        </w:tc>
        <w:tc>
          <w:tcPr>
            <w:tcW w:w="2054" w:type="pct"/>
            <w:vAlign w:val="center"/>
          </w:tcPr>
          <w:p w:rsidR="009D2A21" w:rsidRPr="001331EF" w:rsidRDefault="009D2A21" w:rsidP="00E25A4E">
            <w:pPr>
              <w:tabs>
                <w:tab w:val="left" w:pos="1134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АО «</w:t>
            </w:r>
            <w:r w:rsidR="00CE4F20" w:rsidRPr="001331EF">
              <w:rPr>
                <w:rFonts w:ascii="Times New Roman" w:hAnsi="Times New Roman" w:cs="Times New Roman"/>
                <w:sz w:val="20"/>
                <w:szCs w:val="24"/>
              </w:rPr>
              <w:t>РУСАЛ</w:t>
            </w: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»</w:t>
            </w:r>
          </w:p>
        </w:tc>
        <w:tc>
          <w:tcPr>
            <w:tcW w:w="2715" w:type="pct"/>
            <w:vAlign w:val="center"/>
          </w:tcPr>
          <w:p w:rsidR="009D2A21" w:rsidRPr="001331EF" w:rsidRDefault="009D2A21" w:rsidP="00E25A4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ООО «PH-</w:t>
            </w:r>
            <w:proofErr w:type="spellStart"/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Ванкор</w:t>
            </w:r>
            <w:proofErr w:type="spellEnd"/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»</w:t>
            </w:r>
            <w:r w:rsidR="00CE4F20" w:rsidRPr="001331EF">
              <w:rPr>
                <w:rFonts w:ascii="Times New Roman" w:hAnsi="Times New Roman" w:cs="Times New Roman"/>
                <w:sz w:val="20"/>
                <w:szCs w:val="24"/>
              </w:rPr>
              <w:t xml:space="preserve"> (Роснефть)</w:t>
            </w:r>
          </w:p>
        </w:tc>
      </w:tr>
      <w:tr w:rsidR="00E25A4E" w:rsidRPr="001331EF" w:rsidTr="00A31CBF">
        <w:tc>
          <w:tcPr>
            <w:tcW w:w="231" w:type="pct"/>
            <w:vAlign w:val="center"/>
          </w:tcPr>
          <w:p w:rsidR="009D2A21" w:rsidRPr="001331EF" w:rsidRDefault="009D2A21" w:rsidP="00E25A4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2054" w:type="pct"/>
            <w:vAlign w:val="center"/>
          </w:tcPr>
          <w:p w:rsidR="009D2A21" w:rsidRPr="001331EF" w:rsidRDefault="009D2A21" w:rsidP="00E25A4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Филиал ОАО «РЖД»</w:t>
            </w:r>
          </w:p>
        </w:tc>
        <w:tc>
          <w:tcPr>
            <w:tcW w:w="2715" w:type="pct"/>
            <w:vAlign w:val="center"/>
          </w:tcPr>
          <w:p w:rsidR="009D2A21" w:rsidRPr="001331EF" w:rsidRDefault="009D2A21" w:rsidP="00E25A4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АО «Полюс Красно</w:t>
            </w:r>
            <w:r w:rsidR="008B59BF" w:rsidRPr="001331EF">
              <w:rPr>
                <w:rFonts w:ascii="Times New Roman" w:hAnsi="Times New Roman" w:cs="Times New Roman"/>
                <w:sz w:val="20"/>
                <w:szCs w:val="24"/>
              </w:rPr>
              <w:t>ярск»</w:t>
            </w:r>
          </w:p>
        </w:tc>
      </w:tr>
      <w:tr w:rsidR="00E25A4E" w:rsidRPr="001331EF" w:rsidTr="00A31CBF">
        <w:tc>
          <w:tcPr>
            <w:tcW w:w="231" w:type="pct"/>
            <w:vAlign w:val="center"/>
          </w:tcPr>
          <w:p w:rsidR="009D2A21" w:rsidRPr="001331EF" w:rsidRDefault="009D2A21" w:rsidP="00E25A4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7</w:t>
            </w:r>
          </w:p>
        </w:tc>
        <w:tc>
          <w:tcPr>
            <w:tcW w:w="2054" w:type="pct"/>
            <w:vAlign w:val="center"/>
          </w:tcPr>
          <w:p w:rsidR="009D2A21" w:rsidRPr="001331EF" w:rsidRDefault="009D2A21" w:rsidP="00E25A4E">
            <w:pPr>
              <w:tabs>
                <w:tab w:val="left" w:pos="1134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ОАО «Красцветмет»</w:t>
            </w:r>
          </w:p>
        </w:tc>
        <w:tc>
          <w:tcPr>
            <w:tcW w:w="2715" w:type="pct"/>
            <w:vAlign w:val="center"/>
          </w:tcPr>
          <w:p w:rsidR="009D2A21" w:rsidRPr="001331EF" w:rsidRDefault="008B59BF" w:rsidP="00E25A4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«Березовская ГРЭС»</w:t>
            </w:r>
          </w:p>
        </w:tc>
      </w:tr>
      <w:tr w:rsidR="009D2A21" w:rsidRPr="001331EF" w:rsidTr="00A31CBF">
        <w:tc>
          <w:tcPr>
            <w:tcW w:w="231" w:type="pct"/>
            <w:vAlign w:val="center"/>
          </w:tcPr>
          <w:p w:rsidR="009D2A21" w:rsidRPr="001331EF" w:rsidRDefault="009D2A21" w:rsidP="00E25A4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8</w:t>
            </w:r>
          </w:p>
        </w:tc>
        <w:tc>
          <w:tcPr>
            <w:tcW w:w="2054" w:type="pct"/>
            <w:vAlign w:val="center"/>
          </w:tcPr>
          <w:p w:rsidR="009D2A21" w:rsidRPr="001331EF" w:rsidRDefault="009D2A21" w:rsidP="00E25A4E">
            <w:pPr>
              <w:tabs>
                <w:tab w:val="left" w:pos="1134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АО «</w:t>
            </w:r>
            <w:proofErr w:type="spellStart"/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ЕвроСибЭнерго</w:t>
            </w:r>
            <w:proofErr w:type="spellEnd"/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»</w:t>
            </w:r>
          </w:p>
        </w:tc>
        <w:tc>
          <w:tcPr>
            <w:tcW w:w="2715" w:type="pct"/>
            <w:vAlign w:val="center"/>
          </w:tcPr>
          <w:p w:rsidR="009D2A21" w:rsidRPr="001331EF" w:rsidRDefault="009D2A21" w:rsidP="00E25A4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АО «Красноярская ТЭЦ-1»</w:t>
            </w:r>
          </w:p>
        </w:tc>
      </w:tr>
      <w:tr w:rsidR="009D2A21" w:rsidRPr="001331EF" w:rsidTr="00A31CBF">
        <w:tc>
          <w:tcPr>
            <w:tcW w:w="231" w:type="pct"/>
            <w:vAlign w:val="center"/>
          </w:tcPr>
          <w:p w:rsidR="009D2A21" w:rsidRPr="001331EF" w:rsidRDefault="009D2A21" w:rsidP="00E25A4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9</w:t>
            </w:r>
          </w:p>
        </w:tc>
        <w:tc>
          <w:tcPr>
            <w:tcW w:w="2054" w:type="pct"/>
            <w:vAlign w:val="center"/>
          </w:tcPr>
          <w:p w:rsidR="009D2A21" w:rsidRPr="001331EF" w:rsidRDefault="009D2A21" w:rsidP="00E25A4E">
            <w:pPr>
              <w:tabs>
                <w:tab w:val="left" w:pos="1134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ООО «</w:t>
            </w:r>
            <w:proofErr w:type="spellStart"/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Новоангарский</w:t>
            </w:r>
            <w:proofErr w:type="spellEnd"/>
            <w:r w:rsidRPr="001331EF">
              <w:rPr>
                <w:rFonts w:ascii="Times New Roman" w:hAnsi="Times New Roman" w:cs="Times New Roman"/>
                <w:sz w:val="20"/>
                <w:szCs w:val="24"/>
              </w:rPr>
              <w:t xml:space="preserve"> обогатительный комбинат»</w:t>
            </w:r>
          </w:p>
        </w:tc>
        <w:tc>
          <w:tcPr>
            <w:tcW w:w="2715" w:type="pct"/>
            <w:vAlign w:val="center"/>
          </w:tcPr>
          <w:p w:rsidR="009D2A21" w:rsidRPr="001331EF" w:rsidRDefault="009D2A21" w:rsidP="00E25A4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АО «АНПЗ ВНК»</w:t>
            </w:r>
            <w:r w:rsidR="00CE4F20" w:rsidRPr="001331EF">
              <w:rPr>
                <w:rFonts w:ascii="Times New Roman" w:hAnsi="Times New Roman" w:cs="Times New Roman"/>
                <w:sz w:val="20"/>
                <w:szCs w:val="24"/>
              </w:rPr>
              <w:t xml:space="preserve"> (Роснефть)</w:t>
            </w:r>
          </w:p>
        </w:tc>
      </w:tr>
      <w:tr w:rsidR="009D2A21" w:rsidRPr="001331EF" w:rsidTr="00A31CBF">
        <w:tc>
          <w:tcPr>
            <w:tcW w:w="231" w:type="pct"/>
            <w:vAlign w:val="center"/>
          </w:tcPr>
          <w:p w:rsidR="009D2A21" w:rsidRPr="001331EF" w:rsidRDefault="009D2A21" w:rsidP="00E25A4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10</w:t>
            </w:r>
          </w:p>
        </w:tc>
        <w:tc>
          <w:tcPr>
            <w:tcW w:w="2054" w:type="pct"/>
            <w:vAlign w:val="center"/>
          </w:tcPr>
          <w:p w:rsidR="009D2A21" w:rsidRPr="001331EF" w:rsidRDefault="009D2A21" w:rsidP="00E25A4E">
            <w:pPr>
              <w:tabs>
                <w:tab w:val="left" w:pos="1134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Сибирский банк ПАО «Сбербанк»</w:t>
            </w:r>
          </w:p>
        </w:tc>
        <w:tc>
          <w:tcPr>
            <w:tcW w:w="2715" w:type="pct"/>
            <w:vAlign w:val="center"/>
          </w:tcPr>
          <w:p w:rsidR="009D2A21" w:rsidRPr="001331EF" w:rsidRDefault="009D2A21" w:rsidP="00E25A4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1331EF">
              <w:rPr>
                <w:rFonts w:ascii="Times New Roman" w:hAnsi="Times New Roman" w:cs="Times New Roman"/>
                <w:sz w:val="20"/>
                <w:szCs w:val="24"/>
              </w:rPr>
              <w:t>АО «Енисейская ТГК (ТГК-13)» Красноярская ТЭЦ-2, ТЭЦ-3</w:t>
            </w:r>
          </w:p>
        </w:tc>
      </w:tr>
    </w:tbl>
    <w:p w:rsidR="009D2A21" w:rsidRPr="005222FF" w:rsidRDefault="001331EF" w:rsidP="001331EF">
      <w:pPr>
        <w:spacing w:line="240" w:lineRule="auto"/>
        <w:rPr>
          <w:rFonts w:ascii="Times New Roman" w:hAnsi="Times New Roman" w:cs="Times New Roman"/>
          <w:sz w:val="24"/>
          <w:szCs w:val="28"/>
        </w:rPr>
      </w:pPr>
      <w:r w:rsidRPr="001331EF">
        <w:rPr>
          <w:rFonts w:ascii="Times New Roman" w:hAnsi="Times New Roman" w:cs="Times New Roman"/>
          <w:sz w:val="24"/>
          <w:szCs w:val="28"/>
        </w:rPr>
        <w:t>Источник:</w:t>
      </w:r>
      <w:r w:rsidR="00735336">
        <w:rPr>
          <w:rFonts w:ascii="Times New Roman" w:hAnsi="Times New Roman" w:cs="Times New Roman"/>
          <w:sz w:val="24"/>
          <w:szCs w:val="28"/>
        </w:rPr>
        <w:t xml:space="preserve"> </w:t>
      </w:r>
      <w:r w:rsidR="00735336" w:rsidRPr="005222FF">
        <w:rPr>
          <w:rFonts w:ascii="Times New Roman" w:hAnsi="Times New Roman" w:cs="Times New Roman"/>
          <w:sz w:val="24"/>
          <w:szCs w:val="28"/>
        </w:rPr>
        <w:t>[1-2]</w:t>
      </w:r>
    </w:p>
    <w:p w:rsidR="00CE4F20" w:rsidRPr="001331EF" w:rsidRDefault="001331EF" w:rsidP="001331EF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331EF">
        <w:rPr>
          <w:rFonts w:ascii="Times New Roman" w:hAnsi="Times New Roman" w:cs="Times New Roman"/>
          <w:sz w:val="28"/>
          <w:szCs w:val="28"/>
        </w:rPr>
        <w:lastRenderedPageBreak/>
        <w:t>В связи с этим рассмотрим вред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1331EF">
        <w:rPr>
          <w:rFonts w:ascii="Times New Roman" w:hAnsi="Times New Roman" w:cs="Times New Roman"/>
          <w:sz w:val="28"/>
          <w:szCs w:val="28"/>
        </w:rPr>
        <w:t xml:space="preserve"> наносимый окружающей среде от предприятий. Главной экологической проблемой,</w:t>
      </w:r>
      <w:r>
        <w:rPr>
          <w:rFonts w:ascii="Times New Roman" w:hAnsi="Times New Roman" w:cs="Times New Roman"/>
          <w:sz w:val="28"/>
          <w:szCs w:val="28"/>
        </w:rPr>
        <w:t xml:space="preserve"> связанной с производством</w:t>
      </w:r>
      <w:r w:rsidRPr="001331EF">
        <w:rPr>
          <w:rFonts w:ascii="Times New Roman" w:hAnsi="Times New Roman" w:cs="Times New Roman"/>
          <w:sz w:val="28"/>
          <w:szCs w:val="28"/>
        </w:rPr>
        <w:t xml:space="preserve">, называют выбросы загрязняющих веществ в атмосферу, об этом говорят сами компании, специализирующиеся на </w:t>
      </w:r>
      <w:r w:rsidR="005222FF">
        <w:rPr>
          <w:rFonts w:ascii="Times New Roman" w:hAnsi="Times New Roman" w:cs="Times New Roman"/>
          <w:sz w:val="28"/>
          <w:szCs w:val="28"/>
        </w:rPr>
        <w:t xml:space="preserve">добыче и </w:t>
      </w:r>
      <w:r w:rsidRPr="001331EF">
        <w:rPr>
          <w:rFonts w:ascii="Times New Roman" w:hAnsi="Times New Roman" w:cs="Times New Roman"/>
          <w:sz w:val="28"/>
          <w:szCs w:val="28"/>
        </w:rPr>
        <w:t>переработке</w:t>
      </w:r>
      <w:r w:rsidR="005222FF">
        <w:rPr>
          <w:rFonts w:ascii="Times New Roman" w:hAnsi="Times New Roman" w:cs="Times New Roman"/>
          <w:sz w:val="28"/>
          <w:szCs w:val="28"/>
        </w:rPr>
        <w:t xml:space="preserve"> ресурсов</w:t>
      </w:r>
      <w:r w:rsidRPr="001331EF">
        <w:rPr>
          <w:rFonts w:ascii="Times New Roman" w:hAnsi="Times New Roman" w:cs="Times New Roman"/>
          <w:sz w:val="28"/>
          <w:szCs w:val="28"/>
        </w:rPr>
        <w:t>, и ученые в этой сфере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35336" w:rsidRPr="00735336">
        <w:rPr>
          <w:rFonts w:ascii="Times New Roman" w:hAnsi="Times New Roman" w:cs="Times New Roman"/>
          <w:sz w:val="28"/>
          <w:szCs w:val="28"/>
        </w:rPr>
        <w:t>[3]</w:t>
      </w:r>
      <w:r w:rsidR="0073533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Поэтому в данной работе остановимся только на выбросах в атмосферу (таб</w:t>
      </w:r>
      <w:r w:rsidR="00A31CBF">
        <w:rPr>
          <w:rFonts w:ascii="Times New Roman" w:hAnsi="Times New Roman" w:cs="Times New Roman"/>
          <w:sz w:val="28"/>
          <w:szCs w:val="28"/>
        </w:rPr>
        <w:t>л. 4</w:t>
      </w:r>
      <w:r>
        <w:rPr>
          <w:rFonts w:ascii="Times New Roman" w:hAnsi="Times New Roman" w:cs="Times New Roman"/>
          <w:sz w:val="28"/>
          <w:szCs w:val="28"/>
        </w:rPr>
        <w:t xml:space="preserve">). </w:t>
      </w:r>
      <w:r w:rsidRPr="001331EF">
        <w:rPr>
          <w:rFonts w:ascii="Times New Roman" w:hAnsi="Times New Roman" w:cs="Times New Roman"/>
          <w:sz w:val="28"/>
          <w:szCs w:val="28"/>
        </w:rPr>
        <w:t>Доля основных предприятий в загрязнении атмосферного воздуха края от общего числа выбросов стационарных источников в 2021 г. составила 75,2 %</w:t>
      </w:r>
      <w:r>
        <w:rPr>
          <w:rFonts w:ascii="Times New Roman" w:hAnsi="Times New Roman" w:cs="Times New Roman"/>
          <w:sz w:val="28"/>
          <w:szCs w:val="28"/>
        </w:rPr>
        <w:t>. С</w:t>
      </w:r>
      <w:r w:rsidRPr="001331EF">
        <w:rPr>
          <w:rFonts w:ascii="Times New Roman" w:hAnsi="Times New Roman" w:cs="Times New Roman"/>
          <w:sz w:val="28"/>
          <w:szCs w:val="28"/>
        </w:rPr>
        <w:t xml:space="preserve">тоит отметить, что ПАО «Норникель» в несколько десятков раз опережает по выбросам в атмосферу остальные компании. </w:t>
      </w:r>
      <w:r>
        <w:rPr>
          <w:rFonts w:ascii="Times New Roman" w:hAnsi="Times New Roman" w:cs="Times New Roman"/>
          <w:sz w:val="28"/>
          <w:szCs w:val="28"/>
        </w:rPr>
        <w:t>Так, в среднем доля выбросов загрязняющих веществ от предприятия составляет 60%.</w:t>
      </w:r>
    </w:p>
    <w:p w:rsidR="00CE4F20" w:rsidRPr="00CE4F20" w:rsidRDefault="00A31CBF" w:rsidP="00CE4F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Таблица 4.</w:t>
      </w:r>
      <w:r w:rsidR="00CE4F20" w:rsidRPr="00CE4F20">
        <w:rPr>
          <w:rFonts w:ascii="Times New Roman" w:hAnsi="Times New Roman" w:cs="Times New Roman"/>
          <w:sz w:val="24"/>
          <w:szCs w:val="28"/>
        </w:rPr>
        <w:t xml:space="preserve"> Промышленные предприятия Красноярского края, имеющие наибольшие выбросы загрязняющих веществ в атмосферу в 2017-2021 гг., тыс. тонн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69"/>
        <w:gridCol w:w="1005"/>
        <w:gridCol w:w="1004"/>
        <w:gridCol w:w="1004"/>
        <w:gridCol w:w="1008"/>
        <w:gridCol w:w="1068"/>
      </w:tblGrid>
      <w:tr w:rsidR="00CE4F20" w:rsidRPr="00CE4F20" w:rsidTr="00E25A4E">
        <w:trPr>
          <w:trHeight w:val="283"/>
        </w:trPr>
        <w:tc>
          <w:tcPr>
            <w:tcW w:w="2365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Наименование предприятия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2017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2018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2019</w:t>
            </w:r>
          </w:p>
        </w:tc>
        <w:tc>
          <w:tcPr>
            <w:tcW w:w="522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2020</w:t>
            </w:r>
          </w:p>
        </w:tc>
        <w:tc>
          <w:tcPr>
            <w:tcW w:w="553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2021</w:t>
            </w:r>
          </w:p>
        </w:tc>
      </w:tr>
      <w:tr w:rsidR="00CE4F20" w:rsidRPr="00CE4F20" w:rsidTr="00E25A4E">
        <w:trPr>
          <w:trHeight w:val="283"/>
        </w:trPr>
        <w:tc>
          <w:tcPr>
            <w:tcW w:w="2365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ЗФ ПАО ГМК «Норильский никель»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1 705,0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1 789,0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1 819,2</w:t>
            </w:r>
          </w:p>
        </w:tc>
        <w:tc>
          <w:tcPr>
            <w:tcW w:w="522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1 857,5</w:t>
            </w:r>
          </w:p>
        </w:tc>
        <w:tc>
          <w:tcPr>
            <w:tcW w:w="553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1 601,4</w:t>
            </w:r>
          </w:p>
        </w:tc>
      </w:tr>
      <w:tr w:rsidR="00CE4F20" w:rsidRPr="00CE4F20" w:rsidTr="00E25A4E">
        <w:trPr>
          <w:trHeight w:val="283"/>
        </w:trPr>
        <w:tc>
          <w:tcPr>
            <w:tcW w:w="2365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АО «РУСАЛ Красноярск»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56,8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55,1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56,8</w:t>
            </w:r>
          </w:p>
        </w:tc>
        <w:tc>
          <w:tcPr>
            <w:tcW w:w="522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54,5</w:t>
            </w:r>
          </w:p>
        </w:tc>
        <w:tc>
          <w:tcPr>
            <w:tcW w:w="553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54,0</w:t>
            </w:r>
          </w:p>
        </w:tc>
      </w:tr>
      <w:tr w:rsidR="00CE4F20" w:rsidRPr="00CE4F20" w:rsidTr="00E25A4E">
        <w:trPr>
          <w:trHeight w:val="283"/>
        </w:trPr>
        <w:tc>
          <w:tcPr>
            <w:tcW w:w="2365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АО «Назаровская ГРЭС»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48,7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47,6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44,8</w:t>
            </w:r>
          </w:p>
        </w:tc>
        <w:tc>
          <w:tcPr>
            <w:tcW w:w="522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29,4</w:t>
            </w:r>
          </w:p>
        </w:tc>
        <w:tc>
          <w:tcPr>
            <w:tcW w:w="553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27,4</w:t>
            </w:r>
          </w:p>
        </w:tc>
      </w:tr>
      <w:tr w:rsidR="00CE4F20" w:rsidRPr="00CE4F20" w:rsidTr="00E25A4E">
        <w:trPr>
          <w:trHeight w:val="283"/>
        </w:trPr>
        <w:tc>
          <w:tcPr>
            <w:tcW w:w="2365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Филиал АО «Енисейская ТГК (ТГК-13)» - «Красноярская ГРЭС-2»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42,9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41,4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н/д</w:t>
            </w:r>
          </w:p>
        </w:tc>
        <w:tc>
          <w:tcPr>
            <w:tcW w:w="522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3,9</w:t>
            </w:r>
          </w:p>
        </w:tc>
        <w:tc>
          <w:tcPr>
            <w:tcW w:w="553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15,3</w:t>
            </w:r>
          </w:p>
        </w:tc>
      </w:tr>
      <w:tr w:rsidR="00CE4F20" w:rsidRPr="00CE4F20" w:rsidTr="00E25A4E">
        <w:trPr>
          <w:trHeight w:val="283"/>
        </w:trPr>
        <w:tc>
          <w:tcPr>
            <w:tcW w:w="2365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АО «РУСАЛ Ачинск»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35,5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33,2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н/д</w:t>
            </w:r>
          </w:p>
        </w:tc>
        <w:tc>
          <w:tcPr>
            <w:tcW w:w="522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37,0</w:t>
            </w:r>
          </w:p>
        </w:tc>
        <w:tc>
          <w:tcPr>
            <w:tcW w:w="553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34,8</w:t>
            </w:r>
          </w:p>
        </w:tc>
      </w:tr>
      <w:tr w:rsidR="00CE4F20" w:rsidRPr="00CE4F20" w:rsidTr="00E25A4E">
        <w:trPr>
          <w:trHeight w:val="283"/>
        </w:trPr>
        <w:tc>
          <w:tcPr>
            <w:tcW w:w="2365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 xml:space="preserve">ООО </w:t>
            </w: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val="en-US" w:eastAsia="ru-RU" w:bidi="en-US"/>
              </w:rPr>
              <w:t>«PH</w:t>
            </w: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-</w:t>
            </w:r>
            <w:proofErr w:type="spellStart"/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Ванкор</w:t>
            </w:r>
            <w:proofErr w:type="spellEnd"/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»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32,8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52,1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н/д</w:t>
            </w:r>
          </w:p>
        </w:tc>
        <w:tc>
          <w:tcPr>
            <w:tcW w:w="522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39,0</w:t>
            </w:r>
          </w:p>
        </w:tc>
        <w:tc>
          <w:tcPr>
            <w:tcW w:w="553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н/д</w:t>
            </w:r>
          </w:p>
        </w:tc>
      </w:tr>
      <w:tr w:rsidR="00CE4F20" w:rsidRPr="00CE4F20" w:rsidTr="00E25A4E">
        <w:trPr>
          <w:trHeight w:val="283"/>
        </w:trPr>
        <w:tc>
          <w:tcPr>
            <w:tcW w:w="2365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АО «Полюс Красноярск»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20,3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24,2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24,7</w:t>
            </w:r>
          </w:p>
        </w:tc>
        <w:tc>
          <w:tcPr>
            <w:tcW w:w="522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25,9</w:t>
            </w:r>
          </w:p>
        </w:tc>
        <w:tc>
          <w:tcPr>
            <w:tcW w:w="553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18,2</w:t>
            </w:r>
          </w:p>
        </w:tc>
      </w:tr>
      <w:tr w:rsidR="00CE4F20" w:rsidRPr="00CE4F20" w:rsidTr="00E25A4E">
        <w:trPr>
          <w:trHeight w:val="283"/>
        </w:trPr>
        <w:tc>
          <w:tcPr>
            <w:tcW w:w="2365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Филиал «Березовская ГРЭС» ПАО «</w:t>
            </w:r>
            <w:proofErr w:type="spellStart"/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Юнипро</w:t>
            </w:r>
            <w:proofErr w:type="spellEnd"/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»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18,8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16,3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19,6</w:t>
            </w:r>
          </w:p>
        </w:tc>
        <w:tc>
          <w:tcPr>
            <w:tcW w:w="522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13,1</w:t>
            </w:r>
          </w:p>
        </w:tc>
        <w:tc>
          <w:tcPr>
            <w:tcW w:w="553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14,6</w:t>
            </w:r>
          </w:p>
        </w:tc>
      </w:tr>
      <w:tr w:rsidR="00CE4F20" w:rsidRPr="00CE4F20" w:rsidTr="00E25A4E">
        <w:trPr>
          <w:trHeight w:val="283"/>
        </w:trPr>
        <w:tc>
          <w:tcPr>
            <w:tcW w:w="2365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АО «Красноярская ТЭЦ-1»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17,0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17,3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15,7</w:t>
            </w:r>
          </w:p>
        </w:tc>
        <w:tc>
          <w:tcPr>
            <w:tcW w:w="522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14,3</w:t>
            </w:r>
          </w:p>
        </w:tc>
        <w:tc>
          <w:tcPr>
            <w:tcW w:w="553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14,2</w:t>
            </w:r>
          </w:p>
        </w:tc>
      </w:tr>
      <w:tr w:rsidR="00CE4F20" w:rsidRPr="00CE4F20" w:rsidTr="00E25A4E">
        <w:trPr>
          <w:trHeight w:val="283"/>
        </w:trPr>
        <w:tc>
          <w:tcPr>
            <w:tcW w:w="2365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АО «АНПЗ ВНК» (</w:t>
            </w:r>
            <w:proofErr w:type="spellStart"/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Ачинский</w:t>
            </w:r>
            <w:proofErr w:type="spellEnd"/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 xml:space="preserve"> нефтеперерабаты</w:t>
            </w: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softHyphen/>
              <w:t>вающий завод)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14,8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16,3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19,0</w:t>
            </w:r>
          </w:p>
        </w:tc>
        <w:tc>
          <w:tcPr>
            <w:tcW w:w="522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16,9</w:t>
            </w:r>
          </w:p>
        </w:tc>
        <w:tc>
          <w:tcPr>
            <w:tcW w:w="553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14,4</w:t>
            </w:r>
          </w:p>
        </w:tc>
      </w:tr>
      <w:tr w:rsidR="00CE4F20" w:rsidRPr="00CE4F20" w:rsidTr="00E25A4E">
        <w:trPr>
          <w:trHeight w:val="283"/>
        </w:trPr>
        <w:tc>
          <w:tcPr>
            <w:tcW w:w="2365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Филиал АО «Енисейская ТГК (ТГК-13)» - «Красноярская ТЭЦ-2, ТЭЦ-3»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8B59BF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23,6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8B59BF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22,2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8B59BF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22,4</w:t>
            </w:r>
          </w:p>
        </w:tc>
        <w:tc>
          <w:tcPr>
            <w:tcW w:w="522" w:type="pct"/>
            <w:shd w:val="clear" w:color="auto" w:fill="FFFFFF"/>
            <w:vAlign w:val="center"/>
          </w:tcPr>
          <w:p w:rsidR="00CE4F20" w:rsidRPr="00CE4F20" w:rsidRDefault="008B59BF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22,4</w:t>
            </w:r>
          </w:p>
        </w:tc>
        <w:tc>
          <w:tcPr>
            <w:tcW w:w="553" w:type="pct"/>
            <w:shd w:val="clear" w:color="auto" w:fill="FFFFFF"/>
            <w:vAlign w:val="center"/>
          </w:tcPr>
          <w:p w:rsidR="00CE4F20" w:rsidRPr="00CE4F20" w:rsidRDefault="008B59BF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24,7</w:t>
            </w:r>
          </w:p>
        </w:tc>
      </w:tr>
      <w:tr w:rsidR="00CE4F20" w:rsidRPr="00CE4F20" w:rsidTr="00E25A4E">
        <w:trPr>
          <w:trHeight w:val="283"/>
        </w:trPr>
        <w:tc>
          <w:tcPr>
            <w:tcW w:w="2365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Всего по перечисленным предприятиям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2 016,2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2 114,7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2 022,2</w:t>
            </w:r>
          </w:p>
        </w:tc>
        <w:tc>
          <w:tcPr>
            <w:tcW w:w="522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2 113,9</w:t>
            </w:r>
          </w:p>
        </w:tc>
        <w:tc>
          <w:tcPr>
            <w:tcW w:w="553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1 819,0</w:t>
            </w:r>
          </w:p>
        </w:tc>
      </w:tr>
      <w:tr w:rsidR="00CE4F20" w:rsidRPr="00CE4F20" w:rsidTr="00E25A4E">
        <w:trPr>
          <w:trHeight w:val="283"/>
        </w:trPr>
        <w:tc>
          <w:tcPr>
            <w:tcW w:w="2365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Валовые выбросы в крае от стационарных источников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2 369,5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2 318,9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2 431,6</w:t>
            </w:r>
          </w:p>
        </w:tc>
        <w:tc>
          <w:tcPr>
            <w:tcW w:w="522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2 539,6</w:t>
            </w:r>
          </w:p>
        </w:tc>
        <w:tc>
          <w:tcPr>
            <w:tcW w:w="553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2 418,5</w:t>
            </w:r>
          </w:p>
        </w:tc>
      </w:tr>
      <w:tr w:rsidR="00CE4F20" w:rsidRPr="00CE4F20" w:rsidTr="00E25A4E">
        <w:trPr>
          <w:trHeight w:val="283"/>
        </w:trPr>
        <w:tc>
          <w:tcPr>
            <w:tcW w:w="2365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bookmarkStart w:id="0" w:name="bookmark14"/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Доля суммарных выбросов от предприятий в валовых выбросах края, %</w:t>
            </w:r>
            <w:bookmarkEnd w:id="0"/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85,1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91,2</w:t>
            </w:r>
          </w:p>
        </w:tc>
        <w:tc>
          <w:tcPr>
            <w:tcW w:w="520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83,2</w:t>
            </w:r>
          </w:p>
        </w:tc>
        <w:tc>
          <w:tcPr>
            <w:tcW w:w="522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83,2</w:t>
            </w:r>
          </w:p>
        </w:tc>
        <w:tc>
          <w:tcPr>
            <w:tcW w:w="553" w:type="pct"/>
            <w:shd w:val="clear" w:color="auto" w:fill="FFFFFF"/>
            <w:vAlign w:val="center"/>
          </w:tcPr>
          <w:p w:rsidR="00CE4F20" w:rsidRPr="00CE4F20" w:rsidRDefault="00CE4F20" w:rsidP="00CE4F2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25A4E">
              <w:rPr>
                <w:rFonts w:ascii="Times New Roman" w:eastAsia="Times New Roman" w:hAnsi="Times New Roman" w:cs="Times New Roman"/>
                <w:bCs/>
                <w:color w:val="000000"/>
                <w:shd w:val="clear" w:color="auto" w:fill="FFFFFF"/>
                <w:lang w:eastAsia="ru-RU" w:bidi="ru-RU"/>
              </w:rPr>
              <w:t>75,2</w:t>
            </w:r>
          </w:p>
        </w:tc>
      </w:tr>
    </w:tbl>
    <w:p w:rsidR="00CE4F20" w:rsidRPr="00CE4F20" w:rsidRDefault="00CE4F20" w:rsidP="00CE4F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CE4F20">
        <w:rPr>
          <w:rFonts w:ascii="Times New Roman" w:hAnsi="Times New Roman" w:cs="Times New Roman"/>
          <w:sz w:val="24"/>
          <w:szCs w:val="28"/>
        </w:rPr>
        <w:t xml:space="preserve">Источник: </w:t>
      </w:r>
      <w:r w:rsidRPr="00CE4F20">
        <w:rPr>
          <w:rFonts w:ascii="Times New Roman" w:hAnsi="Times New Roman" w:cs="Times New Roman"/>
          <w:sz w:val="24"/>
          <w:szCs w:val="28"/>
          <w:lang w:val="en-US"/>
        </w:rPr>
        <w:t>[</w:t>
      </w:r>
      <w:r w:rsidR="00735336">
        <w:rPr>
          <w:rFonts w:ascii="Times New Roman" w:hAnsi="Times New Roman" w:cs="Times New Roman"/>
          <w:sz w:val="24"/>
          <w:szCs w:val="28"/>
          <w:lang w:val="en-US"/>
        </w:rPr>
        <w:t>2</w:t>
      </w:r>
      <w:r w:rsidRPr="00CE4F20">
        <w:rPr>
          <w:rFonts w:ascii="Times New Roman" w:hAnsi="Times New Roman" w:cs="Times New Roman"/>
          <w:sz w:val="24"/>
          <w:szCs w:val="28"/>
          <w:lang w:val="en-US"/>
        </w:rPr>
        <w:t>]</w:t>
      </w:r>
      <w:r w:rsidRPr="00CE4F20">
        <w:rPr>
          <w:rFonts w:ascii="Times New Roman" w:hAnsi="Times New Roman" w:cs="Times New Roman"/>
          <w:sz w:val="24"/>
          <w:szCs w:val="28"/>
        </w:rPr>
        <w:t>.</w:t>
      </w:r>
    </w:p>
    <w:p w:rsidR="00A31CBF" w:rsidRDefault="001331EF" w:rsidP="00A31C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Из представленных выше данных можно отметить бюджетную  зависимость Красноярского края от предприятий региона.</w:t>
      </w:r>
      <w:r w:rsidR="00A31CBF">
        <w:rPr>
          <w:rFonts w:ascii="Times New Roman" w:hAnsi="Times New Roman" w:cs="Times New Roman"/>
          <w:sz w:val="28"/>
          <w:szCs w:val="28"/>
        </w:rPr>
        <w:t xml:space="preserve"> Данный факт может привести к негативным результатам, так если произойдет снижение поступлений, то регион не сможет выполнить взятые на себя обязательства. </w:t>
      </w:r>
    </w:p>
    <w:p w:rsidR="00A85A2B" w:rsidRDefault="00A31CBF" w:rsidP="00A31C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Также такая концентрация предприятий ведет к ухудшению экологической обстановки, а впоследствии снижению здоровья населения края, естественной и миграционной убыли населения. Так, за 2021 г. размер нанесенного вреда окружающей среде составил 1571,2 млн. руб., а естественная убыль населения - </w:t>
      </w:r>
      <w:r w:rsidRPr="00A31CBF">
        <w:rPr>
          <w:rFonts w:ascii="Times New Roman" w:hAnsi="Times New Roman" w:cs="Times New Roman"/>
          <w:sz w:val="28"/>
          <w:szCs w:val="28"/>
        </w:rPr>
        <w:t>18626</w:t>
      </w:r>
      <w:r>
        <w:rPr>
          <w:rFonts w:ascii="Times New Roman" w:hAnsi="Times New Roman" w:cs="Times New Roman"/>
          <w:sz w:val="28"/>
          <w:szCs w:val="28"/>
        </w:rPr>
        <w:t xml:space="preserve"> чел.</w:t>
      </w:r>
    </w:p>
    <w:p w:rsidR="005222FF" w:rsidRDefault="005222FF" w:rsidP="00A31C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Поэтому можно выделить следующие направления совершенствования взаимодействия государства с предприятиями:</w:t>
      </w:r>
    </w:p>
    <w:p w:rsidR="00E17557" w:rsidRDefault="005222FF" w:rsidP="00A31C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Изучение данных вопросов на основе эконометрических методов, что позволит изучить более глубоко связи и выявить </w:t>
      </w:r>
      <w:r w:rsidR="00E17557">
        <w:rPr>
          <w:rFonts w:ascii="Times New Roman" w:hAnsi="Times New Roman" w:cs="Times New Roman"/>
          <w:sz w:val="28"/>
          <w:szCs w:val="28"/>
        </w:rPr>
        <w:t>наилучшие пути для достижения экономической устойчивости региона.</w:t>
      </w:r>
    </w:p>
    <w:p w:rsidR="005222FF" w:rsidRDefault="00E17557" w:rsidP="00A31C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2. Модернизация экологического законодательства в целях введения более жестких санкций, разработки более точных методик расчета нанесенного вреда и компенсаций за нанесенный вред.</w:t>
      </w:r>
    </w:p>
    <w:p w:rsidR="00E17557" w:rsidRDefault="00E17557" w:rsidP="00A31C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Совершенствование государственных </w:t>
      </w:r>
      <w:r w:rsidRPr="00E17557">
        <w:rPr>
          <w:rFonts w:ascii="Times New Roman" w:hAnsi="Times New Roman" w:cs="Times New Roman"/>
          <w:sz w:val="28"/>
          <w:szCs w:val="28"/>
        </w:rPr>
        <w:t>инструмент</w:t>
      </w:r>
      <w:r>
        <w:rPr>
          <w:rFonts w:ascii="Times New Roman" w:hAnsi="Times New Roman" w:cs="Times New Roman"/>
          <w:sz w:val="28"/>
          <w:szCs w:val="28"/>
        </w:rPr>
        <w:t>ов</w:t>
      </w:r>
      <w:r w:rsidRPr="00E17557">
        <w:rPr>
          <w:rFonts w:ascii="Times New Roman" w:hAnsi="Times New Roman" w:cs="Times New Roman"/>
          <w:sz w:val="28"/>
          <w:szCs w:val="28"/>
        </w:rPr>
        <w:t xml:space="preserve"> ограничения негативных внешних эффектов</w:t>
      </w:r>
      <w:r>
        <w:rPr>
          <w:rFonts w:ascii="Times New Roman" w:hAnsi="Times New Roman" w:cs="Times New Roman"/>
          <w:sz w:val="28"/>
          <w:szCs w:val="28"/>
        </w:rPr>
        <w:t xml:space="preserve"> от предприятий. К ним относится государственная надзор, контроль, экспертиза, мониторинг и др. В целях снижения негативных экстерналий, которые появляются сейчас. </w:t>
      </w:r>
    </w:p>
    <w:p w:rsidR="00A31CBF" w:rsidRDefault="00A31CBF" w:rsidP="00A31C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85A2B" w:rsidRPr="00A85A2B" w:rsidRDefault="00A85A2B" w:rsidP="00A85A2B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85A2B">
        <w:rPr>
          <w:rFonts w:ascii="Times New Roman" w:hAnsi="Times New Roman" w:cs="Times New Roman"/>
          <w:b/>
          <w:sz w:val="28"/>
          <w:szCs w:val="28"/>
        </w:rPr>
        <w:t>Библиографический список</w:t>
      </w:r>
    </w:p>
    <w:p w:rsidR="00A85A2B" w:rsidRDefault="00A31CBF" w:rsidP="0073533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1. </w:t>
      </w:r>
      <w:r w:rsidRPr="009B4C9B">
        <w:rPr>
          <w:rFonts w:ascii="Times New Roman" w:eastAsia="Calibri" w:hAnsi="Times New Roman" w:cs="Times New Roman"/>
          <w:sz w:val="28"/>
          <w:szCs w:val="28"/>
        </w:rPr>
        <w:t>Путеводитель по отчету об исполнении бюджета Красноярского края за 2021 г. [Электронный ресурс] : Красноярск, 2022.</w:t>
      </w:r>
      <w:r w:rsidRPr="009B4C9B">
        <w:rPr>
          <w:rFonts w:ascii="Calibri" w:eastAsia="Calibri" w:hAnsi="Calibri" w:cs="Times New Roman"/>
        </w:rPr>
        <w:t xml:space="preserve"> </w:t>
      </w:r>
      <w:r w:rsidRPr="009B4C9B">
        <w:rPr>
          <w:rFonts w:ascii="Times New Roman" w:eastAsia="Calibri" w:hAnsi="Times New Roman" w:cs="Times New Roman"/>
          <w:sz w:val="28"/>
          <w:szCs w:val="28"/>
        </w:rPr>
        <w:t>Режим доступа :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A31CBF" w:rsidRDefault="00735336" w:rsidP="007353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Pr="00735336">
        <w:rPr>
          <w:rFonts w:ascii="Times New Roman" w:hAnsi="Times New Roman" w:cs="Times New Roman"/>
          <w:sz w:val="28"/>
          <w:szCs w:val="28"/>
        </w:rPr>
        <w:t>Государственный доклад «О состоянии и охране окружающей среды в Красноярском крае в 2021 году» — Красноярск. – 2022. – С. 317.</w:t>
      </w:r>
    </w:p>
    <w:p w:rsidR="00735336" w:rsidRPr="005222FF" w:rsidRDefault="00735336" w:rsidP="007353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Pr="00735336">
        <w:rPr>
          <w:rFonts w:ascii="Times New Roman" w:hAnsi="Times New Roman" w:cs="Times New Roman"/>
          <w:sz w:val="28"/>
          <w:szCs w:val="28"/>
        </w:rPr>
        <w:t>Измайлова, М. А. Корпоративная социальная ответственность российских ТНК как фактор устойчивого развития глобального общества / М. А. Измайлова // МИР (Модернизация. Инновации. Развитие). – 2019. – Т. 10. – № 2. – С. 213-227. – DOI 10.18184/2079-4665.2019.10.2.213-227.</w:t>
      </w:r>
    </w:p>
    <w:p w:rsidR="00735336" w:rsidRPr="005222FF" w:rsidRDefault="00735336" w:rsidP="007353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85A2B" w:rsidRPr="00A85A2B" w:rsidRDefault="00A85A2B" w:rsidP="00A85A2B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85A2B">
        <w:rPr>
          <w:rFonts w:ascii="Times New Roman" w:hAnsi="Times New Roman" w:cs="Times New Roman"/>
          <w:b/>
          <w:sz w:val="28"/>
          <w:szCs w:val="28"/>
        </w:rPr>
        <w:t>Информация об авторе</w:t>
      </w:r>
    </w:p>
    <w:p w:rsidR="00A85A2B" w:rsidRDefault="00A85A2B" w:rsidP="00A85A2B">
      <w:pPr>
        <w:pStyle w:val="a3"/>
        <w:widowControl w:val="0"/>
        <w:shd w:val="clear" w:color="auto" w:fill="FFFFFF"/>
        <w:spacing w:before="0" w:beforeAutospacing="0" w:after="0" w:afterAutospacing="0"/>
        <w:ind w:firstLine="720"/>
        <w:jc w:val="both"/>
        <w:rPr>
          <w:bCs/>
          <w:sz w:val="28"/>
        </w:rPr>
      </w:pPr>
      <w:r w:rsidRPr="00A85A2B">
        <w:rPr>
          <w:bCs/>
          <w:sz w:val="28"/>
        </w:rPr>
        <w:t xml:space="preserve">Палкина Дарья Сергеевна (Россия, г. Вологда) - магистрант кафедры «Региональная экономика и развитие территорий» научно-образовательного центра ФГБУН ВолНЦ РАН, инженер-исследователь, Федеральное государственное бюджетное учреждение науки Вологодский научный центр Российской академии наук (ФГБУН ВолНЦ РАН), г. Вологда, </w:t>
      </w:r>
      <w:r w:rsidRPr="00A85A2B">
        <w:rPr>
          <w:sz w:val="28"/>
        </w:rPr>
        <w:t>e-</w:t>
      </w:r>
      <w:proofErr w:type="spellStart"/>
      <w:r w:rsidRPr="00A85A2B">
        <w:rPr>
          <w:sz w:val="28"/>
        </w:rPr>
        <w:t>mail</w:t>
      </w:r>
      <w:proofErr w:type="spellEnd"/>
      <w:r w:rsidRPr="00A85A2B">
        <w:rPr>
          <w:sz w:val="28"/>
        </w:rPr>
        <w:t>:</w:t>
      </w:r>
      <w:r w:rsidRPr="00A85A2B">
        <w:rPr>
          <w:bCs/>
          <w:sz w:val="28"/>
        </w:rPr>
        <w:t xml:space="preserve"> palkina.darya2014@yandex.ru</w:t>
      </w:r>
    </w:p>
    <w:p w:rsidR="00BF3EAE" w:rsidRDefault="00BF3EAE" w:rsidP="00A85A2B">
      <w:pPr>
        <w:pStyle w:val="a3"/>
        <w:widowControl w:val="0"/>
        <w:shd w:val="clear" w:color="auto" w:fill="FFFFFF"/>
        <w:spacing w:before="0" w:beforeAutospacing="0" w:after="0" w:afterAutospacing="0"/>
        <w:ind w:firstLine="720"/>
        <w:jc w:val="both"/>
        <w:rPr>
          <w:bCs/>
          <w:sz w:val="28"/>
        </w:rPr>
      </w:pPr>
    </w:p>
    <w:p w:rsidR="001D5905" w:rsidRPr="001D5905" w:rsidRDefault="001D5905" w:rsidP="001D5905">
      <w:pPr>
        <w:pStyle w:val="a3"/>
        <w:widowControl w:val="0"/>
        <w:shd w:val="clear" w:color="auto" w:fill="FFFFFF"/>
        <w:spacing w:before="0" w:beforeAutospacing="0" w:after="0" w:afterAutospacing="0"/>
        <w:ind w:firstLine="720"/>
        <w:jc w:val="center"/>
        <w:rPr>
          <w:b/>
          <w:bCs/>
          <w:sz w:val="28"/>
        </w:rPr>
      </w:pPr>
      <w:r w:rsidRPr="001D5905">
        <w:rPr>
          <w:b/>
          <w:bCs/>
          <w:sz w:val="28"/>
        </w:rPr>
        <w:t>Благодарности</w:t>
      </w:r>
    </w:p>
    <w:p w:rsidR="00BF3EAE" w:rsidRDefault="00BF3EAE" w:rsidP="00A85A2B">
      <w:pPr>
        <w:pStyle w:val="a3"/>
        <w:widowControl w:val="0"/>
        <w:shd w:val="clear" w:color="auto" w:fill="FFFFFF"/>
        <w:spacing w:before="0" w:beforeAutospacing="0" w:after="0" w:afterAutospacing="0"/>
        <w:ind w:firstLine="720"/>
        <w:jc w:val="both"/>
        <w:rPr>
          <w:bCs/>
          <w:sz w:val="28"/>
        </w:rPr>
      </w:pPr>
      <w:r w:rsidRPr="00BF3EAE">
        <w:rPr>
          <w:bCs/>
          <w:sz w:val="28"/>
        </w:rPr>
        <w:t>Статья подготовлена в соответствии с государственным заданием для ФГБУН ВолНЦ РАН по теме НИР № FMGZ-2022-0012 «Факторы и методы устойчивого социально-экономического развития территориальных систем в изменяющихся условиях внешней и внутренней сред</w:t>
      </w:r>
      <w:bookmarkStart w:id="1" w:name="_GoBack"/>
      <w:bookmarkEnd w:id="1"/>
      <w:r w:rsidRPr="00BF3EAE">
        <w:rPr>
          <w:bCs/>
          <w:sz w:val="28"/>
        </w:rPr>
        <w:t>ы».</w:t>
      </w:r>
    </w:p>
    <w:p w:rsidR="00A85A2B" w:rsidRDefault="00A85A2B" w:rsidP="00A85A2B">
      <w:pPr>
        <w:pStyle w:val="a3"/>
        <w:widowControl w:val="0"/>
        <w:shd w:val="clear" w:color="auto" w:fill="FFFFFF"/>
        <w:spacing w:before="0" w:beforeAutospacing="0" w:after="0" w:afterAutospacing="0"/>
        <w:ind w:firstLine="720"/>
        <w:jc w:val="both"/>
        <w:rPr>
          <w:bCs/>
          <w:sz w:val="28"/>
        </w:rPr>
      </w:pPr>
    </w:p>
    <w:p w:rsidR="00A85A2B" w:rsidRPr="005222FF" w:rsidRDefault="00A85A2B" w:rsidP="00A85A2B">
      <w:pPr>
        <w:pStyle w:val="a3"/>
        <w:widowControl w:val="0"/>
        <w:shd w:val="clear" w:color="auto" w:fill="FFFFFF"/>
        <w:spacing w:before="0" w:beforeAutospacing="0" w:after="0" w:afterAutospacing="0"/>
        <w:ind w:firstLine="720"/>
        <w:jc w:val="right"/>
        <w:rPr>
          <w:b/>
          <w:bCs/>
          <w:sz w:val="28"/>
          <w:lang w:val="en-US"/>
        </w:rPr>
      </w:pPr>
      <w:proofErr w:type="spellStart"/>
      <w:r w:rsidRPr="00A85A2B">
        <w:rPr>
          <w:b/>
          <w:bCs/>
          <w:sz w:val="28"/>
          <w:lang w:val="en-US"/>
        </w:rPr>
        <w:t>Palkina</w:t>
      </w:r>
      <w:proofErr w:type="spellEnd"/>
      <w:r w:rsidRPr="005222FF">
        <w:rPr>
          <w:b/>
          <w:bCs/>
          <w:sz w:val="28"/>
          <w:lang w:val="en-US"/>
        </w:rPr>
        <w:t xml:space="preserve"> </w:t>
      </w:r>
      <w:r w:rsidRPr="00A85A2B">
        <w:rPr>
          <w:b/>
          <w:bCs/>
          <w:sz w:val="28"/>
          <w:lang w:val="en-US"/>
        </w:rPr>
        <w:t>D</w:t>
      </w:r>
      <w:r w:rsidRPr="005222FF">
        <w:rPr>
          <w:b/>
          <w:bCs/>
          <w:sz w:val="28"/>
          <w:lang w:val="en-US"/>
        </w:rPr>
        <w:t>.</w:t>
      </w:r>
      <w:r w:rsidRPr="00A85A2B">
        <w:rPr>
          <w:b/>
          <w:bCs/>
          <w:sz w:val="28"/>
          <w:lang w:val="en-US"/>
        </w:rPr>
        <w:t>S</w:t>
      </w:r>
      <w:r w:rsidRPr="005222FF">
        <w:rPr>
          <w:b/>
          <w:bCs/>
          <w:sz w:val="28"/>
          <w:lang w:val="en-US"/>
        </w:rPr>
        <w:t>.</w:t>
      </w:r>
    </w:p>
    <w:p w:rsidR="00735336" w:rsidRPr="00735336" w:rsidRDefault="00735336" w:rsidP="00735336">
      <w:pPr>
        <w:pStyle w:val="a3"/>
        <w:widowControl w:val="0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lang w:val="en-US"/>
        </w:rPr>
      </w:pPr>
      <w:r w:rsidRPr="00735336">
        <w:rPr>
          <w:b/>
          <w:bCs/>
          <w:sz w:val="28"/>
          <w:lang w:val="en-US"/>
        </w:rPr>
        <w:t>THE INFLUENCE OF LARGE COMPANIES ON THE REGIONS OF PRESENCE (THE EXAMPLE OF THE KRASNOYARSK REGION)</w:t>
      </w:r>
    </w:p>
    <w:p w:rsidR="00735336" w:rsidRPr="00735336" w:rsidRDefault="00735336" w:rsidP="00A85A2B">
      <w:pPr>
        <w:pStyle w:val="a3"/>
        <w:widowControl w:val="0"/>
        <w:shd w:val="clear" w:color="auto" w:fill="FFFFFF"/>
        <w:spacing w:before="0" w:beforeAutospacing="0" w:after="0" w:afterAutospacing="0"/>
        <w:ind w:firstLine="720"/>
        <w:jc w:val="both"/>
        <w:rPr>
          <w:bCs/>
          <w:sz w:val="28"/>
          <w:lang w:val="en-US"/>
        </w:rPr>
      </w:pPr>
    </w:p>
    <w:p w:rsidR="00735336" w:rsidRPr="00735336" w:rsidRDefault="00735336" w:rsidP="00A85A2B">
      <w:pPr>
        <w:pStyle w:val="a3"/>
        <w:widowControl w:val="0"/>
        <w:shd w:val="clear" w:color="auto" w:fill="FFFFFF"/>
        <w:spacing w:before="0" w:beforeAutospacing="0" w:after="0" w:afterAutospacing="0"/>
        <w:ind w:firstLine="720"/>
        <w:jc w:val="both"/>
        <w:rPr>
          <w:bCs/>
          <w:i/>
          <w:sz w:val="28"/>
          <w:lang w:val="en-US"/>
        </w:rPr>
      </w:pPr>
      <w:r w:rsidRPr="003361B6">
        <w:rPr>
          <w:b/>
          <w:sz w:val="28"/>
          <w:szCs w:val="28"/>
          <w:lang w:val="en-US"/>
        </w:rPr>
        <w:t>Abstract:</w:t>
      </w:r>
      <w:r w:rsidRPr="00735336">
        <w:rPr>
          <w:b/>
          <w:sz w:val="28"/>
          <w:szCs w:val="28"/>
          <w:lang w:val="en-US"/>
        </w:rPr>
        <w:t xml:space="preserve"> </w:t>
      </w:r>
      <w:r w:rsidRPr="00735336">
        <w:rPr>
          <w:bCs/>
          <w:i/>
          <w:sz w:val="28"/>
          <w:lang w:val="en-US"/>
        </w:rPr>
        <w:t>At the current stage of economic development, the effect of large enterprises on the region of presence increases every year. The paper considers the main indicators of the budgetary component, where a large contribution of enterprises is noted. The main environmental indicators of the impact of economic activity on the biosphere of the region of presence are also presented.</w:t>
      </w:r>
    </w:p>
    <w:p w:rsidR="00A85A2B" w:rsidRPr="00063361" w:rsidRDefault="00735336" w:rsidP="00A85A2B">
      <w:pPr>
        <w:pStyle w:val="a3"/>
        <w:widowControl w:val="0"/>
        <w:shd w:val="clear" w:color="auto" w:fill="FFFFFF"/>
        <w:spacing w:before="0" w:beforeAutospacing="0" w:after="0" w:afterAutospacing="0"/>
        <w:ind w:firstLine="720"/>
        <w:jc w:val="both"/>
        <w:rPr>
          <w:b/>
          <w:bCs/>
          <w:sz w:val="28"/>
          <w:lang w:val="en-US"/>
        </w:rPr>
      </w:pPr>
      <w:r w:rsidRPr="003361B6">
        <w:rPr>
          <w:b/>
          <w:sz w:val="28"/>
          <w:szCs w:val="28"/>
          <w:lang w:val="en-US"/>
        </w:rPr>
        <w:t>Keywords:</w:t>
      </w:r>
      <w:r w:rsidRPr="00735336">
        <w:rPr>
          <w:b/>
          <w:sz w:val="28"/>
          <w:szCs w:val="28"/>
          <w:lang w:val="en-US"/>
        </w:rPr>
        <w:t xml:space="preserve"> </w:t>
      </w:r>
      <w:r w:rsidRPr="00735336">
        <w:rPr>
          <w:bCs/>
          <w:i/>
          <w:sz w:val="28"/>
          <w:lang w:val="en-US"/>
        </w:rPr>
        <w:t>region, large enterprises, budget, ecology, pollutant emissions</w:t>
      </w:r>
    </w:p>
    <w:p w:rsidR="00A85A2B" w:rsidRPr="00063361" w:rsidRDefault="00A85A2B" w:rsidP="00A85A2B">
      <w:pPr>
        <w:pStyle w:val="a3"/>
        <w:widowControl w:val="0"/>
        <w:shd w:val="clear" w:color="auto" w:fill="FFFFFF"/>
        <w:spacing w:before="0" w:beforeAutospacing="0" w:after="0" w:afterAutospacing="0"/>
        <w:ind w:firstLine="720"/>
        <w:jc w:val="both"/>
        <w:rPr>
          <w:b/>
          <w:bCs/>
          <w:sz w:val="28"/>
          <w:lang w:val="en-US"/>
        </w:rPr>
      </w:pPr>
    </w:p>
    <w:p w:rsidR="00A85A2B" w:rsidRPr="00A85A2B" w:rsidRDefault="00A85A2B" w:rsidP="00A85A2B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en-US" w:eastAsia="ru-RU"/>
        </w:rPr>
      </w:pPr>
      <w:r w:rsidRPr="00A85A2B">
        <w:rPr>
          <w:rFonts w:ascii="Times New Roman" w:eastAsia="Times New Roman" w:hAnsi="Times New Roman" w:cs="Times New Roman"/>
          <w:b/>
          <w:sz w:val="28"/>
          <w:szCs w:val="24"/>
          <w:lang w:val="en-US" w:eastAsia="ru-RU"/>
        </w:rPr>
        <w:t>Author`s information</w:t>
      </w:r>
    </w:p>
    <w:p w:rsidR="00A85A2B" w:rsidRPr="00A85A2B" w:rsidRDefault="00A85A2B" w:rsidP="00A85A2B">
      <w:pPr>
        <w:pStyle w:val="a3"/>
        <w:widowControl w:val="0"/>
        <w:shd w:val="clear" w:color="auto" w:fill="FFFFFF"/>
        <w:spacing w:before="0" w:beforeAutospacing="0" w:after="0" w:afterAutospacing="0"/>
        <w:ind w:firstLine="720"/>
        <w:jc w:val="both"/>
        <w:rPr>
          <w:bCs/>
          <w:sz w:val="28"/>
          <w:lang w:val="en-US"/>
        </w:rPr>
      </w:pPr>
      <w:proofErr w:type="spellStart"/>
      <w:r w:rsidRPr="00A85A2B">
        <w:rPr>
          <w:bCs/>
          <w:sz w:val="28"/>
          <w:lang w:val="en-US"/>
        </w:rPr>
        <w:lastRenderedPageBreak/>
        <w:t>Palkina</w:t>
      </w:r>
      <w:proofErr w:type="spellEnd"/>
      <w:r w:rsidRPr="00A85A2B">
        <w:rPr>
          <w:bCs/>
          <w:sz w:val="28"/>
          <w:lang w:val="en-US"/>
        </w:rPr>
        <w:t xml:space="preserve"> Daria </w:t>
      </w:r>
      <w:proofErr w:type="spellStart"/>
      <w:r w:rsidRPr="00A85A2B">
        <w:rPr>
          <w:bCs/>
          <w:sz w:val="28"/>
          <w:lang w:val="en-US"/>
        </w:rPr>
        <w:t>Sergeevna</w:t>
      </w:r>
      <w:proofErr w:type="spellEnd"/>
      <w:r w:rsidRPr="00A85A2B">
        <w:rPr>
          <w:bCs/>
          <w:sz w:val="28"/>
          <w:lang w:val="en-US"/>
        </w:rPr>
        <w:t xml:space="preserve"> (</w:t>
      </w:r>
      <w:r>
        <w:rPr>
          <w:bCs/>
          <w:sz w:val="28"/>
          <w:lang w:val="en-US"/>
        </w:rPr>
        <w:t xml:space="preserve">Russia, </w:t>
      </w:r>
      <w:r w:rsidRPr="00A85A2B">
        <w:rPr>
          <w:bCs/>
          <w:sz w:val="28"/>
          <w:lang w:val="en-US"/>
        </w:rPr>
        <w:t xml:space="preserve">Vologda) - master's student of the department "Regional economy and territorial development" of the scientific-educational center of FGBUN </w:t>
      </w:r>
      <w:proofErr w:type="spellStart"/>
      <w:r w:rsidRPr="00A85A2B">
        <w:rPr>
          <w:bCs/>
          <w:sz w:val="28"/>
          <w:lang w:val="en-US"/>
        </w:rPr>
        <w:t>VolSC</w:t>
      </w:r>
      <w:proofErr w:type="spellEnd"/>
      <w:r w:rsidRPr="00A85A2B">
        <w:rPr>
          <w:bCs/>
          <w:sz w:val="28"/>
          <w:lang w:val="en-US"/>
        </w:rPr>
        <w:t xml:space="preserve"> RAS, engineer-researcher, Federal State Budgetary Institution of Science Vologda Scientific Center of the Russian Academy of Sciences, Vologda, e-mail: palkina.darya2014@yandex.ru</w:t>
      </w:r>
    </w:p>
    <w:p w:rsidR="00A85A2B" w:rsidRPr="00A85A2B" w:rsidRDefault="00A85A2B" w:rsidP="00A85A2B">
      <w:pPr>
        <w:pStyle w:val="a3"/>
        <w:widowControl w:val="0"/>
        <w:shd w:val="clear" w:color="auto" w:fill="FFFFFF"/>
        <w:spacing w:before="0" w:beforeAutospacing="0" w:after="0" w:afterAutospacing="0"/>
        <w:ind w:firstLine="720"/>
        <w:jc w:val="both"/>
        <w:rPr>
          <w:b/>
          <w:bCs/>
          <w:sz w:val="28"/>
          <w:lang w:val="en-US"/>
        </w:rPr>
      </w:pPr>
    </w:p>
    <w:p w:rsidR="00735336" w:rsidRPr="003361B6" w:rsidRDefault="00735336" w:rsidP="00735336">
      <w:pPr>
        <w:pStyle w:val="a6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361B6">
        <w:rPr>
          <w:rFonts w:ascii="Times New Roman" w:hAnsi="Times New Roman" w:cs="Times New Roman"/>
          <w:b/>
          <w:sz w:val="28"/>
          <w:szCs w:val="28"/>
          <w:lang w:val="en-US"/>
        </w:rPr>
        <w:t>Bibliographic list</w:t>
      </w:r>
    </w:p>
    <w:p w:rsidR="00735336" w:rsidRPr="00735336" w:rsidRDefault="00735336" w:rsidP="00735336">
      <w:pPr>
        <w:pStyle w:val="a3"/>
        <w:widowControl w:val="0"/>
        <w:shd w:val="clear" w:color="auto" w:fill="FFFFFF"/>
        <w:spacing w:before="0" w:beforeAutospacing="0" w:after="0" w:afterAutospacing="0"/>
        <w:ind w:firstLine="720"/>
        <w:jc w:val="both"/>
        <w:rPr>
          <w:bCs/>
          <w:sz w:val="28"/>
          <w:lang w:val="en-US"/>
        </w:rPr>
      </w:pPr>
      <w:r w:rsidRPr="00735336">
        <w:rPr>
          <w:bCs/>
          <w:sz w:val="28"/>
          <w:lang w:val="en-US"/>
        </w:rPr>
        <w:t xml:space="preserve">1. Guide to the report on the execution of the Krasnoyarsk Krai budget for 2021. [Electronic resource] : Krasnoyarsk, 2022. Access mode : </w:t>
      </w:r>
    </w:p>
    <w:p w:rsidR="00735336" w:rsidRPr="00735336" w:rsidRDefault="00735336" w:rsidP="00735336">
      <w:pPr>
        <w:pStyle w:val="a3"/>
        <w:widowControl w:val="0"/>
        <w:shd w:val="clear" w:color="auto" w:fill="FFFFFF"/>
        <w:spacing w:before="0" w:beforeAutospacing="0" w:after="0" w:afterAutospacing="0"/>
        <w:ind w:firstLine="720"/>
        <w:jc w:val="both"/>
        <w:rPr>
          <w:bCs/>
          <w:sz w:val="28"/>
          <w:lang w:val="en-US"/>
        </w:rPr>
      </w:pPr>
      <w:r w:rsidRPr="00735336">
        <w:rPr>
          <w:bCs/>
          <w:sz w:val="28"/>
          <w:lang w:val="en-US"/>
        </w:rPr>
        <w:t>2. State report "On the state and protection of the environment in Krasnoyarsk Krai in 2021". - Krasnoyarsk. - 2022. - С. 317.</w:t>
      </w:r>
    </w:p>
    <w:p w:rsidR="00A85A2B" w:rsidRPr="00735336" w:rsidRDefault="00735336" w:rsidP="00735336">
      <w:pPr>
        <w:pStyle w:val="a3"/>
        <w:widowControl w:val="0"/>
        <w:shd w:val="clear" w:color="auto" w:fill="FFFFFF"/>
        <w:spacing w:before="0" w:beforeAutospacing="0" w:after="0" w:afterAutospacing="0"/>
        <w:ind w:firstLine="720"/>
        <w:jc w:val="both"/>
        <w:rPr>
          <w:bCs/>
          <w:sz w:val="28"/>
          <w:lang w:val="en-US"/>
        </w:rPr>
      </w:pPr>
      <w:r w:rsidRPr="00735336">
        <w:rPr>
          <w:bCs/>
          <w:sz w:val="28"/>
          <w:lang w:val="en-US"/>
        </w:rPr>
        <w:t>3. Izmailova, M. A. Corporate social responsibility of Russian TNCs as a factor in the sustainable development of global society / M. A. Izmailova // MIR (Modernization. Innovations. Development). - 2019. - Т. 10. - № 2. - С. 213-227. - DOI 10.18184/2079-4665.2019.10.2.213-227.</w:t>
      </w:r>
    </w:p>
    <w:sectPr w:rsidR="00A85A2B" w:rsidRPr="00735336" w:rsidSect="00A85A2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3998" w:rsidRDefault="00853998" w:rsidP="00BF3EAE">
      <w:pPr>
        <w:spacing w:after="0" w:line="240" w:lineRule="auto"/>
      </w:pPr>
      <w:r>
        <w:separator/>
      </w:r>
    </w:p>
  </w:endnote>
  <w:endnote w:type="continuationSeparator" w:id="0">
    <w:p w:rsidR="00853998" w:rsidRDefault="00853998" w:rsidP="00BF3E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3998" w:rsidRDefault="00853998" w:rsidP="00BF3EAE">
      <w:pPr>
        <w:spacing w:after="0" w:line="240" w:lineRule="auto"/>
      </w:pPr>
      <w:r>
        <w:separator/>
      </w:r>
    </w:p>
  </w:footnote>
  <w:footnote w:type="continuationSeparator" w:id="0">
    <w:p w:rsidR="00853998" w:rsidRDefault="00853998" w:rsidP="00BF3EA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1486"/>
    <w:rsid w:val="00063361"/>
    <w:rsid w:val="001331EF"/>
    <w:rsid w:val="001D5905"/>
    <w:rsid w:val="00401486"/>
    <w:rsid w:val="005222FF"/>
    <w:rsid w:val="00556463"/>
    <w:rsid w:val="00664EBF"/>
    <w:rsid w:val="007121A4"/>
    <w:rsid w:val="00735336"/>
    <w:rsid w:val="00853998"/>
    <w:rsid w:val="008B59BF"/>
    <w:rsid w:val="009D2A21"/>
    <w:rsid w:val="00A31CBF"/>
    <w:rsid w:val="00A85A2B"/>
    <w:rsid w:val="00AD2876"/>
    <w:rsid w:val="00BF3EAE"/>
    <w:rsid w:val="00C35704"/>
    <w:rsid w:val="00CE4F20"/>
    <w:rsid w:val="00E17557"/>
    <w:rsid w:val="00E25A4E"/>
    <w:rsid w:val="00FE2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A85A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59"/>
    <w:rsid w:val="009D2A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A31CBF"/>
    <w:pPr>
      <w:ind w:left="720"/>
      <w:contextualSpacing/>
    </w:pPr>
  </w:style>
  <w:style w:type="paragraph" w:styleId="a6">
    <w:name w:val="No Spacing"/>
    <w:aliases w:val="ИСТОЧН"/>
    <w:link w:val="a7"/>
    <w:uiPriority w:val="1"/>
    <w:qFormat/>
    <w:rsid w:val="00735336"/>
    <w:pPr>
      <w:spacing w:after="0" w:line="240" w:lineRule="auto"/>
    </w:pPr>
  </w:style>
  <w:style w:type="character" w:customStyle="1" w:styleId="a7">
    <w:name w:val="Без интервала Знак"/>
    <w:aliases w:val="ИСТОЧН Знак"/>
    <w:link w:val="a6"/>
    <w:uiPriority w:val="1"/>
    <w:locked/>
    <w:rsid w:val="00735336"/>
  </w:style>
  <w:style w:type="paragraph" w:styleId="a8">
    <w:name w:val="footnote text"/>
    <w:basedOn w:val="a"/>
    <w:link w:val="a9"/>
    <w:uiPriority w:val="99"/>
    <w:semiHidden/>
    <w:unhideWhenUsed/>
    <w:rsid w:val="00BF3EAE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BF3EAE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BF3EAE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A85A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59"/>
    <w:rsid w:val="009D2A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A31CBF"/>
    <w:pPr>
      <w:ind w:left="720"/>
      <w:contextualSpacing/>
    </w:pPr>
  </w:style>
  <w:style w:type="paragraph" w:styleId="a6">
    <w:name w:val="No Spacing"/>
    <w:aliases w:val="ИСТОЧН"/>
    <w:link w:val="a7"/>
    <w:uiPriority w:val="1"/>
    <w:qFormat/>
    <w:rsid w:val="00735336"/>
    <w:pPr>
      <w:spacing w:after="0" w:line="240" w:lineRule="auto"/>
    </w:pPr>
  </w:style>
  <w:style w:type="character" w:customStyle="1" w:styleId="a7">
    <w:name w:val="Без интервала Знак"/>
    <w:aliases w:val="ИСТОЧН Знак"/>
    <w:link w:val="a6"/>
    <w:uiPriority w:val="1"/>
    <w:locked/>
    <w:rsid w:val="00735336"/>
  </w:style>
  <w:style w:type="paragraph" w:styleId="a8">
    <w:name w:val="footnote text"/>
    <w:basedOn w:val="a"/>
    <w:link w:val="a9"/>
    <w:uiPriority w:val="99"/>
    <w:semiHidden/>
    <w:unhideWhenUsed/>
    <w:rsid w:val="00BF3EAE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BF3EAE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BF3EA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335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82444-AB16-407B-AF62-75E6E6C73C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1</Pages>
  <Words>1639</Words>
  <Characters>9345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Дарья Сергеевна Палкина</dc:creator>
  <cp:keywords/>
  <dc:description/>
  <cp:lastModifiedBy>Дарья Сергеевна Палкина</cp:lastModifiedBy>
  <cp:revision>7</cp:revision>
  <dcterms:created xsi:type="dcterms:W3CDTF">2022-12-05T08:19:00Z</dcterms:created>
  <dcterms:modified xsi:type="dcterms:W3CDTF">2022-12-06T11:19:00Z</dcterms:modified>
</cp:coreProperties>
</file>