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E977C" w14:textId="77777777" w:rsidR="00EB7A47" w:rsidRPr="0019298D" w:rsidRDefault="00EB7A47" w:rsidP="0019298D">
      <w:pPr>
        <w:pStyle w:val="3"/>
        <w:spacing w:before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29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УДК 338.45:001.895</w:t>
      </w:r>
    </w:p>
    <w:p w14:paraId="35364E9B" w14:textId="77777777" w:rsidR="00EB7A47" w:rsidRPr="0019298D" w:rsidRDefault="00EB7A47" w:rsidP="0019298D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98D">
        <w:rPr>
          <w:rFonts w:ascii="Times New Roman" w:hAnsi="Times New Roman" w:cs="Times New Roman"/>
          <w:color w:val="000000" w:themeColor="text1"/>
          <w:sz w:val="28"/>
          <w:szCs w:val="28"/>
        </w:rPr>
        <w:t>ББК 65.30-551</w:t>
      </w:r>
    </w:p>
    <w:p w14:paraId="77445311" w14:textId="77777777" w:rsidR="00435579" w:rsidRPr="0019298D" w:rsidRDefault="00435579" w:rsidP="0019298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298D">
        <w:rPr>
          <w:rFonts w:ascii="Times New Roman" w:hAnsi="Times New Roman" w:cs="Times New Roman"/>
          <w:b/>
          <w:sz w:val="28"/>
          <w:szCs w:val="28"/>
        </w:rPr>
        <w:t>Молодцова О.П.</w:t>
      </w:r>
    </w:p>
    <w:p w14:paraId="23D6C1CF" w14:textId="16AB59A3" w:rsidR="00BF5A99" w:rsidRPr="0019298D" w:rsidRDefault="002C030D" w:rsidP="001929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98D">
        <w:rPr>
          <w:rFonts w:ascii="Times New Roman" w:hAnsi="Times New Roman" w:cs="Times New Roman"/>
          <w:b/>
          <w:sz w:val="28"/>
          <w:szCs w:val="28"/>
        </w:rPr>
        <w:t>СИСТЕМАТИЗАЦИЯ ФАКТОРОВ</w:t>
      </w:r>
      <w:r w:rsidR="00AE3F75" w:rsidRPr="001929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7773" w:rsidRPr="0019298D">
        <w:rPr>
          <w:rFonts w:ascii="Times New Roman" w:hAnsi="Times New Roman" w:cs="Times New Roman"/>
          <w:b/>
          <w:sz w:val="28"/>
          <w:szCs w:val="28"/>
        </w:rPr>
        <w:t>НАУЧНО-Т</w:t>
      </w:r>
      <w:r w:rsidR="00C60329" w:rsidRPr="0019298D">
        <w:rPr>
          <w:rFonts w:ascii="Times New Roman" w:hAnsi="Times New Roman" w:cs="Times New Roman"/>
          <w:b/>
          <w:sz w:val="28"/>
          <w:szCs w:val="28"/>
        </w:rPr>
        <w:t>Е</w:t>
      </w:r>
      <w:r w:rsidR="00D07773" w:rsidRPr="0019298D">
        <w:rPr>
          <w:rFonts w:ascii="Times New Roman" w:hAnsi="Times New Roman" w:cs="Times New Roman"/>
          <w:b/>
          <w:sz w:val="28"/>
          <w:szCs w:val="28"/>
        </w:rPr>
        <w:t>ХНОЛОГИЧЕ</w:t>
      </w:r>
      <w:r w:rsidR="00C60329" w:rsidRPr="0019298D">
        <w:rPr>
          <w:rFonts w:ascii="Times New Roman" w:hAnsi="Times New Roman" w:cs="Times New Roman"/>
          <w:b/>
          <w:sz w:val="28"/>
          <w:szCs w:val="28"/>
        </w:rPr>
        <w:t>С</w:t>
      </w:r>
      <w:r w:rsidR="00D07773" w:rsidRPr="0019298D">
        <w:rPr>
          <w:rFonts w:ascii="Times New Roman" w:hAnsi="Times New Roman" w:cs="Times New Roman"/>
          <w:b/>
          <w:sz w:val="28"/>
          <w:szCs w:val="28"/>
        </w:rPr>
        <w:t>К</w:t>
      </w:r>
      <w:r w:rsidRPr="0019298D"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="00D07773" w:rsidRPr="0019298D">
        <w:rPr>
          <w:rFonts w:ascii="Times New Roman" w:hAnsi="Times New Roman" w:cs="Times New Roman"/>
          <w:b/>
          <w:sz w:val="28"/>
          <w:szCs w:val="28"/>
        </w:rPr>
        <w:t>ДЕЯТЕЛЬНОСТ</w:t>
      </w:r>
      <w:r w:rsidRPr="0019298D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D07773" w:rsidRPr="0019298D">
        <w:rPr>
          <w:rFonts w:ascii="Times New Roman" w:hAnsi="Times New Roman" w:cs="Times New Roman"/>
          <w:b/>
          <w:sz w:val="28"/>
          <w:szCs w:val="28"/>
        </w:rPr>
        <w:t>В РЕГИОНЕ</w:t>
      </w:r>
    </w:p>
    <w:p w14:paraId="00D5F646" w14:textId="77777777" w:rsidR="00BF5A99" w:rsidRPr="0019298D" w:rsidRDefault="00BF5A99" w:rsidP="001929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8CE3AF" w14:textId="04C73820" w:rsidR="00BF5A99" w:rsidRPr="0019298D" w:rsidRDefault="00BF5A99" w:rsidP="001929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19298D">
        <w:rPr>
          <w:rFonts w:ascii="Times New Roman" w:hAnsi="Times New Roman" w:cs="Times New Roman"/>
          <w:b/>
          <w:sz w:val="28"/>
          <w:szCs w:val="28"/>
        </w:rPr>
        <w:t xml:space="preserve">Аннотация. </w:t>
      </w:r>
      <w:r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Первенство в исследованиях и разработках, высокий темп освоения новых знаний, создание инновационной продукции являются результатом реализации научно-технологической деятельности, на развитие которой оказывает определенное влияние ряд факторов. </w:t>
      </w:r>
      <w:r w:rsidRPr="0019298D">
        <w:rPr>
          <w:rStyle w:val="fontstyle01"/>
          <w:rFonts w:ascii="Times New Roman" w:hAnsi="Times New Roman" w:cs="Times New Roman"/>
          <w:sz w:val="28"/>
          <w:szCs w:val="28"/>
        </w:rPr>
        <w:t xml:space="preserve">Целью </w:t>
      </w:r>
      <w:r w:rsidR="006A5E7E">
        <w:rPr>
          <w:rStyle w:val="fontstyle01"/>
          <w:rFonts w:ascii="Times New Roman" w:hAnsi="Times New Roman" w:cs="Times New Roman"/>
          <w:sz w:val="28"/>
          <w:szCs w:val="28"/>
        </w:rPr>
        <w:t xml:space="preserve">исследования </w:t>
      </w:r>
      <w:r w:rsidRPr="0019298D">
        <w:rPr>
          <w:rStyle w:val="fontstyle01"/>
          <w:rFonts w:ascii="Times New Roman" w:hAnsi="Times New Roman" w:cs="Times New Roman"/>
          <w:sz w:val="28"/>
          <w:szCs w:val="28"/>
        </w:rPr>
        <w:t>является систематизация факторов, влияющих</w:t>
      </w:r>
      <w:r w:rsidR="006A5E7E">
        <w:rPr>
          <w:rStyle w:val="fontstyle01"/>
          <w:rFonts w:ascii="Times New Roman" w:hAnsi="Times New Roman" w:cs="Times New Roman"/>
          <w:sz w:val="28"/>
          <w:szCs w:val="28"/>
        </w:rPr>
        <w:t xml:space="preserve"> на</w:t>
      </w:r>
      <w:r w:rsidRPr="0019298D">
        <w:rPr>
          <w:rStyle w:val="fontstyle01"/>
          <w:rFonts w:ascii="Times New Roman" w:hAnsi="Times New Roman" w:cs="Times New Roman"/>
          <w:sz w:val="28"/>
          <w:szCs w:val="28"/>
        </w:rPr>
        <w:t xml:space="preserve"> научно-технологическ</w:t>
      </w:r>
      <w:r w:rsidR="006A5E7E">
        <w:rPr>
          <w:rStyle w:val="fontstyle01"/>
          <w:rFonts w:ascii="Times New Roman" w:hAnsi="Times New Roman" w:cs="Times New Roman"/>
          <w:sz w:val="28"/>
          <w:szCs w:val="28"/>
        </w:rPr>
        <w:t>ую</w:t>
      </w:r>
      <w:r w:rsidRPr="0019298D">
        <w:rPr>
          <w:rStyle w:val="fontstyle01"/>
          <w:rFonts w:ascii="Times New Roman" w:hAnsi="Times New Roman" w:cs="Times New Roman"/>
          <w:sz w:val="28"/>
          <w:szCs w:val="28"/>
        </w:rPr>
        <w:t xml:space="preserve"> деятельност</w:t>
      </w:r>
      <w:r w:rsidR="006A5E7E">
        <w:rPr>
          <w:rStyle w:val="fontstyle01"/>
          <w:rFonts w:ascii="Times New Roman" w:hAnsi="Times New Roman" w:cs="Times New Roman"/>
          <w:sz w:val="28"/>
          <w:szCs w:val="28"/>
        </w:rPr>
        <w:t>ь</w:t>
      </w:r>
      <w:r w:rsidRPr="0019298D">
        <w:rPr>
          <w:rStyle w:val="fontstyle01"/>
          <w:rFonts w:ascii="Times New Roman" w:hAnsi="Times New Roman" w:cs="Times New Roman"/>
          <w:sz w:val="28"/>
          <w:szCs w:val="28"/>
        </w:rPr>
        <w:t xml:space="preserve"> на регионе. В результате проведенного исследования выявлены факторы развития научно-технологической деятельности в регионе, проведена их систематизация. </w:t>
      </w:r>
    </w:p>
    <w:p w14:paraId="61078D99" w14:textId="77777777" w:rsidR="00BF5A99" w:rsidRPr="0019298D" w:rsidRDefault="00BF5A99" w:rsidP="0019298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98D">
        <w:rPr>
          <w:rFonts w:ascii="Times New Roman" w:hAnsi="Times New Roman" w:cs="Times New Roman"/>
          <w:b/>
          <w:sz w:val="28"/>
          <w:szCs w:val="28"/>
        </w:rPr>
        <w:t xml:space="preserve">Ключевые слова: </w:t>
      </w:r>
      <w:r w:rsidRPr="0019298D">
        <w:rPr>
          <w:rFonts w:ascii="Times New Roman" w:hAnsi="Times New Roman" w:cs="Times New Roman"/>
          <w:sz w:val="28"/>
          <w:szCs w:val="28"/>
        </w:rPr>
        <w:t>научно-технологическая деятельность, научно-технологическое развитие, технологии, инновации.</w:t>
      </w:r>
    </w:p>
    <w:p w14:paraId="0E9D6542" w14:textId="550CCE04" w:rsidR="00997197" w:rsidRPr="0019298D" w:rsidRDefault="00997197" w:rsidP="001929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14:paraId="2F7C25A7" w14:textId="7A08338C" w:rsidR="00BF5A99" w:rsidRPr="0019298D" w:rsidRDefault="00BF5A99" w:rsidP="001929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Согласно федеральному законодательству научно-технологическая деятельность представляет собой научную (научно-исследовательскую), научно-техническую и инновационную деятельность</w:t>
      </w:r>
      <w:r w:rsidR="008237AD" w:rsidRPr="006079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237AD" w:rsidRPr="0019298D">
        <w:rPr>
          <w:rFonts w:ascii="Times New Roman" w:hAnsi="Times New Roman" w:cs="Times New Roman"/>
          <w:color w:val="000000" w:themeColor="text1"/>
          <w:sz w:val="28"/>
          <w:szCs w:val="28"/>
        </w:rPr>
        <w:t>[1]</w:t>
      </w:r>
      <w:r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Комплексность рассматриваемого вида деятельности выражается в выполн</w:t>
      </w:r>
      <w:r w:rsidR="006079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ении исследований и разработок</w:t>
      </w:r>
      <w:r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использовании полученных научных и научно-технических результатов, а также результатов интеллектуальной деятельности, в </w:t>
      </w:r>
      <w:proofErr w:type="spellStart"/>
      <w:r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т.ч</w:t>
      </w:r>
      <w:proofErr w:type="spellEnd"/>
      <w:r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их коммерциализации. </w:t>
      </w:r>
    </w:p>
    <w:p w14:paraId="1EB97EC2" w14:textId="3513BBE5" w:rsidR="00BF5A99" w:rsidRPr="0019298D" w:rsidRDefault="00BF5A99" w:rsidP="001929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качестве субъекта научно-технологической деятельности выступают </w:t>
      </w:r>
      <w:r w:rsidRPr="0019298D">
        <w:rPr>
          <w:rFonts w:ascii="Times New Roman" w:hAnsi="Times New Roman" w:cs="Times New Roman"/>
          <w:color w:val="000000" w:themeColor="text1"/>
          <w:sz w:val="28"/>
          <w:szCs w:val="28"/>
        </w:rPr>
        <w:t>научные и научно-образовательные организации, инжиниринговые компании, инновационные предприятия</w:t>
      </w:r>
      <w:r w:rsidR="001F732E" w:rsidRPr="001929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8237AD" w:rsidRPr="0019298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F732E" w:rsidRPr="0019298D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1929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3BE195A" w14:textId="786E513F" w:rsidR="00BF5A99" w:rsidRPr="0019298D" w:rsidRDefault="00BF5A99" w:rsidP="006A5E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Реализация субъектами научно-технологической деятельности способствует научно-технологическому развитию государства, что позволяет обеспечить конкурентоспособность и качественный экономический рост территорий</w:t>
      </w:r>
      <w:r w:rsidR="006A5E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а также </w:t>
      </w:r>
      <w:r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целостность и единство научно-технологического развития России</w:t>
      </w:r>
      <w:r w:rsidR="008237AD"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</w:rPr>
        <w:t xml:space="preserve"> </w:t>
      </w:r>
      <w:r w:rsidR="008237AD"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[3].</w:t>
      </w:r>
    </w:p>
    <w:p w14:paraId="6EDF63AA" w14:textId="2A07F478" w:rsidR="00BF5A99" w:rsidRPr="0019298D" w:rsidRDefault="00BF5A99" w:rsidP="001929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Стратегии под научно-технологическим развитием понимается «трансформация науки и технологий в ключевой фактор развития России и обеспечения способности страны эффективно отвечать на большие вызовы». Важная роль в этом процессе отводится регионам, поскольку их социально-экономическое и научно-техническое определяет уровень экономического и инновационного развития государства в целом. Именно поэтому в настоящее время актуальными становятся вопросы научно-технологического развития регионов</w:t>
      </w:r>
      <w:r w:rsidR="008237AD"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[3].</w:t>
      </w:r>
    </w:p>
    <w:p w14:paraId="0AFF6606" w14:textId="77777777" w:rsidR="00BF5A99" w:rsidRPr="0019298D" w:rsidRDefault="00BF5A99" w:rsidP="001929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Стоит отметить, что присутствует несогласованность приоритетов и неоднородность инструментов развития научно-технологической деятельности на национальном, территориальном, отраслевом и корпоративном уровнях. Однако, несмотря на это, можно выделить общие факторы, в целом влияющие на развитие научно-технологической деятельности в регионе. </w:t>
      </w:r>
    </w:p>
    <w:p w14:paraId="02F9B200" w14:textId="4D263C5A" w:rsidR="00BF5A99" w:rsidRPr="0019298D" w:rsidRDefault="00BF5A99" w:rsidP="001929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Под фактором понимается условие, причина или параметр, влияющие на характер и интенсивность развития региона. При этом сам процесс научно-технологического развития выступает как результат взаимодействия системы многих факторов</w:t>
      </w:r>
      <w:r w:rsidR="000D69D0"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[4].</w:t>
      </w:r>
    </w:p>
    <w:p w14:paraId="402E57DB" w14:textId="43364A39" w:rsidR="00BF5A99" w:rsidRPr="0019298D" w:rsidRDefault="00BF5A99" w:rsidP="001929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20201"/>
          <w:sz w:val="28"/>
          <w:szCs w:val="28"/>
        </w:rPr>
      </w:pPr>
      <w:r w:rsidRPr="0019298D">
        <w:rPr>
          <w:rFonts w:ascii="Times New Roman" w:hAnsi="Times New Roman" w:cs="Times New Roman"/>
          <w:color w:val="020201"/>
          <w:sz w:val="28"/>
          <w:szCs w:val="28"/>
        </w:rPr>
        <w:t>Среди исследователей существуют различные подходы к анализу факторов. Так, отдельные авторы выделяют факторы внешние и внутренние применительно к рассматриваемому объекту или процессу. Другие исследователи группируют факторы по определенным направлениям (экономические, технологические, политические, организационно-управ</w:t>
      </w:r>
      <w:r w:rsidR="00767F1F">
        <w:rPr>
          <w:rFonts w:ascii="Times New Roman" w:hAnsi="Times New Roman" w:cs="Times New Roman"/>
          <w:color w:val="020201"/>
          <w:sz w:val="28"/>
          <w:szCs w:val="28"/>
        </w:rPr>
        <w:t xml:space="preserve">ленческие, социальные и др.) </w:t>
      </w:r>
      <w:r w:rsidR="000D69D0" w:rsidRPr="0019298D">
        <w:rPr>
          <w:rFonts w:ascii="Times New Roman" w:hAnsi="Times New Roman" w:cs="Times New Roman"/>
          <w:color w:val="020201"/>
          <w:sz w:val="28"/>
          <w:szCs w:val="28"/>
        </w:rPr>
        <w:t>[5].</w:t>
      </w:r>
    </w:p>
    <w:p w14:paraId="4CED4CB2" w14:textId="416AD9DF" w:rsidR="00BF5A99" w:rsidRPr="0019298D" w:rsidRDefault="00BF5A99" w:rsidP="001929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точки зрения части исследователей научно-технологическое развитие региона является результатом взаимного влияния совокупности </w:t>
      </w:r>
      <w:r w:rsidR="00203B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трех </w:t>
      </w:r>
      <w:r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основных взаимосвязанных факторов: научно-технологического потенциала региона; условий </w:t>
      </w:r>
      <w:r w:rsidR="00203B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</w:t>
      </w:r>
      <w:r w:rsidR="00203B19"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результативност</w:t>
      </w:r>
      <w:r w:rsidR="00203B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203B19"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03B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его </w:t>
      </w:r>
      <w:r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использования</w:t>
      </w:r>
      <w:r w:rsidR="00D0309A"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</w:rPr>
        <w:t xml:space="preserve"> </w:t>
      </w:r>
      <w:r w:rsidR="00D0309A"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[6].</w:t>
      </w:r>
    </w:p>
    <w:p w14:paraId="46A414DE" w14:textId="651554B0" w:rsidR="00BF5A99" w:rsidRPr="0019298D" w:rsidRDefault="00BF5A99" w:rsidP="001929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литературе к определению научно-технологического потенциала авторы применяют различные подходы: ресурсный, результативный, </w:t>
      </w:r>
      <w:proofErr w:type="spellStart"/>
      <w:r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инклинационный</w:t>
      </w:r>
      <w:proofErr w:type="spellEnd"/>
      <w:r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процессный и обобщающий и др. Так, научно-технологический потенциал понимается как совокупность ресурсов и результатов деятельности в сфере науки и технологий, взаимосвязанных и взаимодействующих между собой и внешней средой в определенных организационно-управленческих условиях для решения задач текущего и перспективного развития территории, повышения ее конкурентоспособности и обеспечения устойчивого экономического развития</w:t>
      </w:r>
      <w:r w:rsidR="000A729E"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</w:rPr>
        <w:t xml:space="preserve"> </w:t>
      </w:r>
      <w:r w:rsidR="000A729E"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[7]. </w:t>
      </w:r>
      <w:r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Либо как синтез результатов предшествующих видов научно-технической деятельности и текущих видов деятельности, условий и ресурсов общественного </w:t>
      </w:r>
      <w:proofErr w:type="spellStart"/>
      <w:r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актора</w:t>
      </w:r>
      <w:proofErr w:type="spellEnd"/>
      <w:r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обеспечивающих его воспроизводство</w:t>
      </w:r>
      <w:r w:rsidR="000A729E" w:rsidRPr="001929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[8].</w:t>
      </w:r>
    </w:p>
    <w:p w14:paraId="1FC15813" w14:textId="11A7A140" w:rsidR="00BF5A99" w:rsidRPr="0019298D" w:rsidRDefault="00BF5A99" w:rsidP="0019298D">
      <w:pPr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19298D">
        <w:rPr>
          <w:rStyle w:val="fontstyle01"/>
          <w:rFonts w:ascii="Times New Roman" w:hAnsi="Times New Roman" w:cs="Times New Roman"/>
          <w:sz w:val="28"/>
          <w:szCs w:val="28"/>
        </w:rPr>
        <w:t xml:space="preserve">По мнению </w:t>
      </w:r>
      <w:proofErr w:type="spellStart"/>
      <w:r w:rsidRPr="0019298D">
        <w:rPr>
          <w:rStyle w:val="fontstyle01"/>
          <w:rFonts w:ascii="Times New Roman" w:hAnsi="Times New Roman" w:cs="Times New Roman"/>
          <w:sz w:val="28"/>
          <w:szCs w:val="28"/>
        </w:rPr>
        <w:t>Авдулова</w:t>
      </w:r>
      <w:proofErr w:type="spellEnd"/>
      <w:r w:rsidRPr="0019298D">
        <w:rPr>
          <w:rStyle w:val="fontstyle01"/>
          <w:rFonts w:ascii="Times New Roman" w:hAnsi="Times New Roman" w:cs="Times New Roman"/>
          <w:sz w:val="28"/>
          <w:szCs w:val="28"/>
        </w:rPr>
        <w:t xml:space="preserve"> А.Н. факторы современного научно-технологического развития представляют собой совокупность внутренних и внешних по отношению к сфере науки условий, в </w:t>
      </w:r>
      <w:r w:rsidR="00A51460">
        <w:rPr>
          <w:rStyle w:val="fontstyle01"/>
          <w:rFonts w:ascii="Times New Roman" w:hAnsi="Times New Roman" w:cs="Times New Roman"/>
          <w:sz w:val="28"/>
          <w:szCs w:val="28"/>
        </w:rPr>
        <w:t>которых это развитие происходит</w:t>
      </w:r>
      <w:r w:rsidRPr="0019298D">
        <w:rPr>
          <w:rStyle w:val="fontstyle01"/>
          <w:rFonts w:ascii="Times New Roman" w:hAnsi="Times New Roman" w:cs="Times New Roman"/>
          <w:sz w:val="28"/>
          <w:szCs w:val="28"/>
        </w:rPr>
        <w:t xml:space="preserve">. Внутренние условия определяются уровнем развития науки, ее дисциплинарным спектром, связями между отдельными дисциплинами, технологиями, ресурсной базой (кадровой, финансовой, инструментальной), а также системой организации исследований и управления ими. Внешние же условия – это взаимоотношения науки как одной из областей жизнедеятельности общества с другими областями общественного труда, с системами управления обществом в целом (в первую очередь – государственными органами всех уровней) </w:t>
      </w:r>
      <w:r w:rsidR="005253C9" w:rsidRPr="0019298D">
        <w:rPr>
          <w:rFonts w:ascii="Times New Roman" w:hAnsi="Times New Roman" w:cs="Times New Roman"/>
          <w:sz w:val="28"/>
          <w:szCs w:val="28"/>
        </w:rPr>
        <w:t>[9].</w:t>
      </w:r>
    </w:p>
    <w:p w14:paraId="575C990F" w14:textId="2D639D38" w:rsidR="00BF5A99" w:rsidRPr="0019298D" w:rsidRDefault="00BF5A99" w:rsidP="001929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98D">
        <w:rPr>
          <w:rStyle w:val="fontstyle01"/>
          <w:rFonts w:ascii="Times New Roman" w:hAnsi="Times New Roman" w:cs="Times New Roman"/>
          <w:sz w:val="28"/>
          <w:szCs w:val="28"/>
        </w:rPr>
        <w:t xml:space="preserve">Ряд исследователей </w:t>
      </w:r>
      <w:r w:rsidRPr="0019298D">
        <w:rPr>
          <w:rFonts w:ascii="Times New Roman" w:hAnsi="Times New Roman" w:cs="Times New Roman"/>
          <w:sz w:val="28"/>
          <w:szCs w:val="28"/>
        </w:rPr>
        <w:t>систематизир</w:t>
      </w:r>
      <w:r w:rsidR="005E4AF3">
        <w:rPr>
          <w:rFonts w:ascii="Times New Roman" w:hAnsi="Times New Roman" w:cs="Times New Roman"/>
          <w:sz w:val="28"/>
          <w:szCs w:val="28"/>
        </w:rPr>
        <w:t>уют</w:t>
      </w:r>
      <w:r w:rsidRPr="0019298D">
        <w:rPr>
          <w:rFonts w:ascii="Times New Roman" w:hAnsi="Times New Roman" w:cs="Times New Roman"/>
          <w:sz w:val="28"/>
          <w:szCs w:val="28"/>
        </w:rPr>
        <w:t xml:space="preserve"> факторы научно-технологического развития </w:t>
      </w:r>
      <w:r w:rsidRPr="0019298D">
        <w:rPr>
          <w:rStyle w:val="fontstyle01"/>
          <w:rFonts w:ascii="Times New Roman" w:hAnsi="Times New Roman" w:cs="Times New Roman"/>
          <w:sz w:val="28"/>
          <w:szCs w:val="28"/>
        </w:rPr>
        <w:t xml:space="preserve">по принципу </w:t>
      </w:r>
      <w:r w:rsidRPr="0019298D">
        <w:rPr>
          <w:rFonts w:ascii="Times New Roman" w:hAnsi="Times New Roman" w:cs="Times New Roman"/>
          <w:sz w:val="28"/>
          <w:szCs w:val="28"/>
        </w:rPr>
        <w:t xml:space="preserve">интенсивности и экстенсивности функционирования. Факторы интенсивного развития формируются на основе использования более эффективных наукоемких технологий, более совершенных форм и методов организации труда, информационного обеспечения, за счет активизации человеческого потенциала, т.е. за счет «вложения в человека», в развитие его общекультурного и профессионального уровня. Факторы экстенсивного развития формируются на базе количественного прироста ресурсов, вовлечения в хозяйственный процесс дополнительных единиц используемых средств, </w:t>
      </w:r>
      <w:r w:rsidRPr="0019298D">
        <w:rPr>
          <w:rFonts w:ascii="Times New Roman" w:hAnsi="Times New Roman" w:cs="Times New Roman"/>
          <w:sz w:val="28"/>
          <w:szCs w:val="28"/>
        </w:rPr>
        <w:lastRenderedPageBreak/>
        <w:t>человеческих ресурсов, распространения во времени и пространстве устаревших технологий, форм и методов организации процессов, простого увеличения объема информации без ее качественной переработки</w:t>
      </w:r>
      <w:r w:rsidR="00365AEA" w:rsidRPr="0019298D">
        <w:rPr>
          <w:rFonts w:ascii="Times New Roman" w:hAnsi="Times New Roman" w:cs="Times New Roman"/>
          <w:sz w:val="28"/>
          <w:szCs w:val="28"/>
        </w:rPr>
        <w:t xml:space="preserve"> [10].</w:t>
      </w:r>
    </w:p>
    <w:p w14:paraId="5867E0FB" w14:textId="468BB4E7" w:rsidR="00BF5A99" w:rsidRPr="0019298D" w:rsidRDefault="00BF5A99" w:rsidP="0019298D">
      <w:pPr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19298D">
        <w:rPr>
          <w:rStyle w:val="fontstyle01"/>
          <w:rFonts w:ascii="Times New Roman" w:hAnsi="Times New Roman" w:cs="Times New Roman"/>
          <w:sz w:val="28"/>
          <w:szCs w:val="28"/>
        </w:rPr>
        <w:t>По мнению группы авторов</w:t>
      </w:r>
      <w:r w:rsidR="006079C2">
        <w:rPr>
          <w:rStyle w:val="fontstyle01"/>
          <w:rFonts w:ascii="Times New Roman" w:hAnsi="Times New Roman" w:cs="Times New Roman"/>
          <w:sz w:val="28"/>
          <w:szCs w:val="28"/>
        </w:rPr>
        <w:t>,</w:t>
      </w:r>
      <w:r w:rsidRPr="0019298D">
        <w:rPr>
          <w:rStyle w:val="fontstyle01"/>
          <w:rFonts w:ascii="Times New Roman" w:hAnsi="Times New Roman" w:cs="Times New Roman"/>
          <w:sz w:val="28"/>
          <w:szCs w:val="28"/>
        </w:rPr>
        <w:t xml:space="preserve"> факторы научно-технологического развития подразделяются на: внешние (геополитические, международные, социально-политические, природно-экологические, социально-культурные и др.);</w:t>
      </w:r>
      <w:r w:rsidR="00E32698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19298D">
        <w:rPr>
          <w:rStyle w:val="fontstyle01"/>
          <w:rFonts w:ascii="Times New Roman" w:hAnsi="Times New Roman" w:cs="Times New Roman"/>
          <w:sz w:val="28"/>
          <w:szCs w:val="28"/>
        </w:rPr>
        <w:t>внутренние (организационно-управленческие, финансово-экономические, информационные, трудовые и др.);</w:t>
      </w:r>
      <w:r w:rsidR="00E32698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19298D">
        <w:rPr>
          <w:rStyle w:val="fontstyle01"/>
          <w:rFonts w:ascii="Times New Roman" w:hAnsi="Times New Roman" w:cs="Times New Roman"/>
          <w:sz w:val="28"/>
          <w:szCs w:val="28"/>
        </w:rPr>
        <w:t>частично внешние (технологические, научные, политико-правовые);</w:t>
      </w:r>
      <w:r w:rsidR="00E32698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19298D">
        <w:rPr>
          <w:rStyle w:val="fontstyle01"/>
          <w:rFonts w:ascii="Times New Roman" w:hAnsi="Times New Roman" w:cs="Times New Roman"/>
          <w:sz w:val="28"/>
          <w:szCs w:val="28"/>
        </w:rPr>
        <w:t>частично внутренние (технологические, научные, политико-правовые)</w:t>
      </w:r>
      <w:r w:rsidR="009E619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9E6197">
        <w:rPr>
          <w:rFonts w:ascii="Times New Roman" w:hAnsi="Times New Roman" w:cs="Times New Roman"/>
          <w:sz w:val="28"/>
          <w:szCs w:val="28"/>
        </w:rPr>
        <w:t>[10]</w:t>
      </w:r>
      <w:r w:rsidRPr="0019298D">
        <w:rPr>
          <w:rStyle w:val="fontstyle01"/>
          <w:rFonts w:ascii="Times New Roman" w:hAnsi="Times New Roman" w:cs="Times New Roman"/>
          <w:sz w:val="28"/>
          <w:szCs w:val="28"/>
        </w:rPr>
        <w:t>.</w:t>
      </w:r>
    </w:p>
    <w:p w14:paraId="39519AF4" w14:textId="41EAE810" w:rsidR="00A23BD9" w:rsidRPr="0019298D" w:rsidRDefault="00DF267A" w:rsidP="0019298D">
      <w:pPr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19298D">
        <w:rPr>
          <w:rStyle w:val="fontstyle01"/>
          <w:rFonts w:ascii="Times New Roman" w:hAnsi="Times New Roman" w:cs="Times New Roman"/>
          <w:sz w:val="28"/>
          <w:szCs w:val="28"/>
        </w:rPr>
        <w:t xml:space="preserve">Исходя из того, что </w:t>
      </w:r>
      <w:r w:rsidR="007B67FF" w:rsidRPr="0019298D">
        <w:rPr>
          <w:rStyle w:val="fontstyle01"/>
          <w:rFonts w:ascii="Times New Roman" w:hAnsi="Times New Roman" w:cs="Times New Roman"/>
          <w:sz w:val="28"/>
          <w:szCs w:val="28"/>
        </w:rPr>
        <w:t>научно-технологическое р</w:t>
      </w:r>
      <w:r w:rsidR="00B66171" w:rsidRPr="0019298D">
        <w:rPr>
          <w:rStyle w:val="fontstyle01"/>
          <w:rFonts w:ascii="Times New Roman" w:hAnsi="Times New Roman" w:cs="Times New Roman"/>
          <w:sz w:val="28"/>
          <w:szCs w:val="28"/>
        </w:rPr>
        <w:t xml:space="preserve">азвитие происходит в результате </w:t>
      </w:r>
      <w:r w:rsidR="007B67FF" w:rsidRPr="0019298D">
        <w:rPr>
          <w:rStyle w:val="fontstyle01"/>
          <w:rFonts w:ascii="Times New Roman" w:hAnsi="Times New Roman" w:cs="Times New Roman"/>
          <w:sz w:val="28"/>
          <w:szCs w:val="28"/>
        </w:rPr>
        <w:t xml:space="preserve">реализации </w:t>
      </w:r>
      <w:r w:rsidR="00B66171" w:rsidRPr="0019298D">
        <w:rPr>
          <w:rStyle w:val="fontstyle01"/>
          <w:rFonts w:ascii="Times New Roman" w:hAnsi="Times New Roman" w:cs="Times New Roman"/>
          <w:sz w:val="28"/>
          <w:szCs w:val="28"/>
        </w:rPr>
        <w:t xml:space="preserve">в том числе </w:t>
      </w:r>
      <w:r w:rsidR="007B67FF" w:rsidRPr="0019298D">
        <w:rPr>
          <w:rStyle w:val="fontstyle01"/>
          <w:rFonts w:ascii="Times New Roman" w:hAnsi="Times New Roman" w:cs="Times New Roman"/>
          <w:sz w:val="28"/>
          <w:szCs w:val="28"/>
        </w:rPr>
        <w:t>научно-технологической деятельности</w:t>
      </w:r>
      <w:r w:rsidR="00B66171" w:rsidRPr="0019298D">
        <w:rPr>
          <w:rStyle w:val="fontstyle01"/>
          <w:rFonts w:ascii="Times New Roman" w:hAnsi="Times New Roman" w:cs="Times New Roman"/>
          <w:sz w:val="28"/>
          <w:szCs w:val="28"/>
        </w:rPr>
        <w:t xml:space="preserve">, а также основываясь на </w:t>
      </w:r>
      <w:r w:rsidRPr="0019298D">
        <w:rPr>
          <w:rStyle w:val="fontstyle01"/>
          <w:rFonts w:ascii="Times New Roman" w:hAnsi="Times New Roman" w:cs="Times New Roman"/>
          <w:sz w:val="28"/>
          <w:szCs w:val="28"/>
        </w:rPr>
        <w:t>рассмотр</w:t>
      </w:r>
      <w:r w:rsidR="00B66171" w:rsidRPr="0019298D">
        <w:rPr>
          <w:rStyle w:val="fontstyle01"/>
          <w:rFonts w:ascii="Times New Roman" w:hAnsi="Times New Roman" w:cs="Times New Roman"/>
          <w:sz w:val="28"/>
          <w:szCs w:val="28"/>
        </w:rPr>
        <w:t>енных подходах</w:t>
      </w:r>
      <w:r w:rsidRPr="0019298D">
        <w:rPr>
          <w:rStyle w:val="fontstyle01"/>
          <w:rFonts w:ascii="Times New Roman" w:hAnsi="Times New Roman" w:cs="Times New Roman"/>
          <w:sz w:val="28"/>
          <w:szCs w:val="28"/>
        </w:rPr>
        <w:t xml:space="preserve"> к систематизации факторов научно-технологического </w:t>
      </w:r>
      <w:r w:rsidR="00AD4D36" w:rsidRPr="0019298D">
        <w:rPr>
          <w:rStyle w:val="fontstyle01"/>
          <w:rFonts w:ascii="Times New Roman" w:hAnsi="Times New Roman" w:cs="Times New Roman"/>
          <w:sz w:val="28"/>
          <w:szCs w:val="28"/>
        </w:rPr>
        <w:t>развития, в</w:t>
      </w:r>
      <w:r w:rsidR="00B66171" w:rsidRPr="0019298D">
        <w:rPr>
          <w:rStyle w:val="fontstyle01"/>
          <w:rFonts w:ascii="Times New Roman" w:hAnsi="Times New Roman" w:cs="Times New Roman"/>
          <w:sz w:val="28"/>
          <w:szCs w:val="28"/>
        </w:rPr>
        <w:t xml:space="preserve"> рамках данного исследования автором систематизированы факторы</w:t>
      </w:r>
      <w:r w:rsidR="008F5BFD" w:rsidRPr="0019298D">
        <w:rPr>
          <w:rStyle w:val="fontstyle01"/>
          <w:rFonts w:ascii="Times New Roman" w:hAnsi="Times New Roman" w:cs="Times New Roman"/>
          <w:sz w:val="28"/>
          <w:szCs w:val="28"/>
        </w:rPr>
        <w:t>, влияющие на</w:t>
      </w:r>
      <w:r w:rsidR="00B66171" w:rsidRPr="0019298D">
        <w:rPr>
          <w:rStyle w:val="fontstyle01"/>
          <w:rFonts w:ascii="Times New Roman" w:hAnsi="Times New Roman" w:cs="Times New Roman"/>
          <w:sz w:val="28"/>
          <w:szCs w:val="28"/>
        </w:rPr>
        <w:t xml:space="preserve"> научно-технологическ</w:t>
      </w:r>
      <w:r w:rsidR="008F5BFD" w:rsidRPr="0019298D">
        <w:rPr>
          <w:rStyle w:val="fontstyle01"/>
          <w:rFonts w:ascii="Times New Roman" w:hAnsi="Times New Roman" w:cs="Times New Roman"/>
          <w:sz w:val="28"/>
          <w:szCs w:val="28"/>
        </w:rPr>
        <w:t>ую</w:t>
      </w:r>
      <w:r w:rsidR="00B66171" w:rsidRPr="0019298D">
        <w:rPr>
          <w:rStyle w:val="fontstyle01"/>
          <w:rFonts w:ascii="Times New Roman" w:hAnsi="Times New Roman" w:cs="Times New Roman"/>
          <w:sz w:val="28"/>
          <w:szCs w:val="28"/>
        </w:rPr>
        <w:t xml:space="preserve"> деятельност</w:t>
      </w:r>
      <w:r w:rsidR="008F5BFD" w:rsidRPr="0019298D">
        <w:rPr>
          <w:rStyle w:val="fontstyle01"/>
          <w:rFonts w:ascii="Times New Roman" w:hAnsi="Times New Roman" w:cs="Times New Roman"/>
          <w:sz w:val="28"/>
          <w:szCs w:val="28"/>
        </w:rPr>
        <w:t>ь</w:t>
      </w:r>
      <w:r w:rsidR="00AD2F6A" w:rsidRPr="0019298D">
        <w:rPr>
          <w:rStyle w:val="fontstyle01"/>
          <w:rFonts w:ascii="Times New Roman" w:hAnsi="Times New Roman" w:cs="Times New Roman"/>
          <w:sz w:val="28"/>
          <w:szCs w:val="28"/>
        </w:rPr>
        <w:t xml:space="preserve"> в регионе</w:t>
      </w:r>
      <w:r w:rsidR="00AE3F75" w:rsidRPr="0019298D">
        <w:rPr>
          <w:rStyle w:val="fontstyle01"/>
          <w:rFonts w:ascii="Times New Roman" w:hAnsi="Times New Roman" w:cs="Times New Roman"/>
          <w:sz w:val="28"/>
          <w:szCs w:val="28"/>
        </w:rPr>
        <w:t>.</w:t>
      </w:r>
    </w:p>
    <w:p w14:paraId="58B172D6" w14:textId="2A9F84BC" w:rsidR="00A23BD9" w:rsidRDefault="00B74F8C" w:rsidP="0019298D">
      <w:pPr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все факторы</w:t>
      </w:r>
      <w:r w:rsidR="00A23BD9"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разделяются на внешние и внутренние относительно региона, как субъекта </w:t>
      </w:r>
      <w:r w:rsidR="00A23BD9" w:rsidRPr="0019298D">
        <w:rPr>
          <w:rStyle w:val="fontstyle01"/>
          <w:rFonts w:ascii="Times New Roman" w:hAnsi="Times New Roman" w:cs="Times New Roman"/>
          <w:sz w:val="28"/>
          <w:szCs w:val="28"/>
        </w:rPr>
        <w:t>управления этой деятельностью. К внутренним относятся факторы, сосредоточенные в рамках одного региона, к внешним – факторы межрегионального, федерального и международного уровней</w:t>
      </w:r>
      <w:r w:rsidR="001D7C2C" w:rsidRPr="0019298D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1D7C2C" w:rsidRPr="0019298D">
        <w:rPr>
          <w:rStyle w:val="fontstyle01"/>
          <w:rFonts w:ascii="Times New Roman" w:hAnsi="Times New Roman" w:cs="Times New Roman"/>
          <w:i/>
          <w:sz w:val="28"/>
          <w:szCs w:val="28"/>
        </w:rPr>
        <w:t>(табл. 1</w:t>
      </w:r>
      <w:r w:rsidR="001D7C2C" w:rsidRPr="0019298D">
        <w:rPr>
          <w:rStyle w:val="fontstyle01"/>
          <w:rFonts w:ascii="Times New Roman" w:hAnsi="Times New Roman" w:cs="Times New Roman"/>
          <w:i/>
          <w:sz w:val="28"/>
          <w:szCs w:val="28"/>
        </w:rPr>
        <w:t>)</w:t>
      </w:r>
      <w:r w:rsidR="00A23BD9" w:rsidRPr="0019298D">
        <w:rPr>
          <w:rStyle w:val="fontstyle01"/>
          <w:rFonts w:ascii="Times New Roman" w:hAnsi="Times New Roman" w:cs="Times New Roman"/>
          <w:sz w:val="28"/>
          <w:szCs w:val="28"/>
        </w:rPr>
        <w:t>.</w:t>
      </w:r>
    </w:p>
    <w:p w14:paraId="5257A24E" w14:textId="7327EFE9" w:rsidR="00BD4183" w:rsidRPr="0019298D" w:rsidRDefault="00467E8E" w:rsidP="0019298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19298D">
        <w:rPr>
          <w:rStyle w:val="fontstyle01"/>
          <w:rFonts w:ascii="Times New Roman" w:hAnsi="Times New Roman" w:cs="Times New Roman"/>
          <w:sz w:val="18"/>
          <w:szCs w:val="18"/>
        </w:rPr>
        <w:t xml:space="preserve">Таблица 1. </w:t>
      </w:r>
      <w:r w:rsidR="00BD4183" w:rsidRPr="0019298D">
        <w:rPr>
          <w:rStyle w:val="fontstyle01"/>
          <w:rFonts w:ascii="Times New Roman" w:hAnsi="Times New Roman" w:cs="Times New Roman"/>
          <w:sz w:val="18"/>
          <w:szCs w:val="18"/>
        </w:rPr>
        <w:t>Систематизация факторов научно-технологической деятельности в регионе</w:t>
      </w:r>
    </w:p>
    <w:tbl>
      <w:tblPr>
        <w:tblStyle w:val="ad"/>
        <w:tblW w:w="9776" w:type="dxa"/>
        <w:tblLayout w:type="fixed"/>
        <w:tblLook w:val="04A0" w:firstRow="1" w:lastRow="0" w:firstColumn="1" w:lastColumn="0" w:noHBand="0" w:noVBand="1"/>
      </w:tblPr>
      <w:tblGrid>
        <w:gridCol w:w="1838"/>
        <w:gridCol w:w="3827"/>
        <w:gridCol w:w="4111"/>
      </w:tblGrid>
      <w:tr w:rsidR="00AD2F6A" w:rsidRPr="0019298D" w14:paraId="6B3875CD" w14:textId="77777777" w:rsidTr="00F846F4">
        <w:tc>
          <w:tcPr>
            <w:tcW w:w="1838" w:type="dxa"/>
            <w:vAlign w:val="center"/>
          </w:tcPr>
          <w:p w14:paraId="05BF83C2" w14:textId="687C9BC5" w:rsidR="00AD2F6A" w:rsidRPr="0019298D" w:rsidRDefault="00AD2F6A" w:rsidP="0019298D">
            <w:pPr>
              <w:jc w:val="center"/>
              <w:rPr>
                <w:rStyle w:val="fontstyle01"/>
                <w:rFonts w:ascii="Times New Roman" w:hAnsi="Times New Roman" w:cs="Times New Roman"/>
                <w:b/>
                <w:sz w:val="18"/>
                <w:szCs w:val="18"/>
              </w:rPr>
            </w:pPr>
            <w:r w:rsidRPr="0019298D">
              <w:rPr>
                <w:rStyle w:val="fontstyle01"/>
                <w:rFonts w:ascii="Times New Roman" w:hAnsi="Times New Roman" w:cs="Times New Roman"/>
                <w:b/>
                <w:sz w:val="18"/>
                <w:szCs w:val="18"/>
              </w:rPr>
              <w:t>Группа факторов</w:t>
            </w:r>
          </w:p>
        </w:tc>
        <w:tc>
          <w:tcPr>
            <w:tcW w:w="3827" w:type="dxa"/>
            <w:vAlign w:val="center"/>
          </w:tcPr>
          <w:p w14:paraId="1F2E4FB1" w14:textId="77777777" w:rsidR="00AD2F6A" w:rsidRPr="0019298D" w:rsidRDefault="00467E8E" w:rsidP="0019298D">
            <w:pPr>
              <w:jc w:val="center"/>
              <w:rPr>
                <w:rStyle w:val="fontstyle01"/>
                <w:rFonts w:ascii="Times New Roman" w:hAnsi="Times New Roman" w:cs="Times New Roman"/>
                <w:b/>
                <w:sz w:val="18"/>
                <w:szCs w:val="18"/>
              </w:rPr>
            </w:pPr>
            <w:r w:rsidRPr="0019298D">
              <w:rPr>
                <w:rStyle w:val="fontstyle01"/>
                <w:rFonts w:ascii="Times New Roman" w:hAnsi="Times New Roman" w:cs="Times New Roman"/>
                <w:b/>
                <w:sz w:val="18"/>
                <w:szCs w:val="18"/>
              </w:rPr>
              <w:t>Внешние</w:t>
            </w:r>
          </w:p>
        </w:tc>
        <w:tc>
          <w:tcPr>
            <w:tcW w:w="4111" w:type="dxa"/>
            <w:vAlign w:val="center"/>
          </w:tcPr>
          <w:p w14:paraId="4EB40534" w14:textId="77777777" w:rsidR="00AD2F6A" w:rsidRPr="0019298D" w:rsidRDefault="00467E8E" w:rsidP="0019298D">
            <w:pPr>
              <w:jc w:val="center"/>
              <w:rPr>
                <w:rStyle w:val="fontstyle01"/>
                <w:rFonts w:ascii="Times New Roman" w:hAnsi="Times New Roman" w:cs="Times New Roman"/>
                <w:b/>
                <w:sz w:val="18"/>
                <w:szCs w:val="18"/>
              </w:rPr>
            </w:pPr>
            <w:r w:rsidRPr="0019298D">
              <w:rPr>
                <w:rStyle w:val="fontstyle01"/>
                <w:rFonts w:ascii="Times New Roman" w:hAnsi="Times New Roman" w:cs="Times New Roman"/>
                <w:b/>
                <w:sz w:val="18"/>
                <w:szCs w:val="18"/>
              </w:rPr>
              <w:t>Внутренние</w:t>
            </w:r>
          </w:p>
        </w:tc>
      </w:tr>
      <w:tr w:rsidR="004B068F" w:rsidRPr="0019298D" w14:paraId="7C8031D0" w14:textId="77777777" w:rsidTr="00F846F4">
        <w:tc>
          <w:tcPr>
            <w:tcW w:w="1838" w:type="dxa"/>
          </w:tcPr>
          <w:p w14:paraId="700C3879" w14:textId="77777777" w:rsidR="004B068F" w:rsidRPr="0019298D" w:rsidRDefault="004B068F" w:rsidP="0019298D">
            <w:pPr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Экономические</w:t>
            </w:r>
          </w:p>
        </w:tc>
        <w:tc>
          <w:tcPr>
            <w:tcW w:w="3827" w:type="dxa"/>
          </w:tcPr>
          <w:p w14:paraId="5AB1D066" w14:textId="60B41F22" w:rsidR="00A61592" w:rsidRPr="0019298D" w:rsidRDefault="00F846F4" w:rsidP="00F846F4">
            <w:pPr>
              <w:pStyle w:val="a6"/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П</w:t>
            </w:r>
            <w:r w:rsidR="004B068F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ромышленная, денежно-кредитная</w:t>
            </w:r>
            <w:r w:rsidR="00047FA8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политика</w:t>
            </w:r>
            <w:r w:rsidR="005B5B21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;</w:t>
            </w:r>
            <w:r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61592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поддержка исследований и разработок научных и образовательных организаций (гранты, субсидии, премии, стипендии для организаций и их сотрудников);</w:t>
            </w:r>
            <w:r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61592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стимулирование частного сектора </w:t>
            </w:r>
            <w:r w:rsidR="00047FA8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к</w:t>
            </w:r>
            <w:r w:rsidR="00A61592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разработке инноваций и передовых технологий (налоговые льготы, </w:t>
            </w:r>
            <w:r w:rsidR="00047FA8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федеральные и международные гранты, субсидии, льготное кредитование и займы</w:t>
            </w:r>
            <w:r w:rsidR="00A61592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4111" w:type="dxa"/>
          </w:tcPr>
          <w:p w14:paraId="37275F4F" w14:textId="7BFEB2D5" w:rsidR="00F51AA8" w:rsidRPr="0019298D" w:rsidRDefault="00F846F4" w:rsidP="00F846F4">
            <w:pPr>
              <w:pStyle w:val="a6"/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П</w:t>
            </w:r>
            <w:r w:rsidR="00047FA8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ромышленная политика региона;</w:t>
            </w:r>
            <w:r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61592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п</w:t>
            </w:r>
            <w:r w:rsidR="004B068F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одд</w:t>
            </w:r>
            <w:r w:rsidR="00F51AA8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ержка исследований и разработок </w:t>
            </w:r>
            <w:r w:rsidR="00A61592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научных и образовательных организаций </w:t>
            </w:r>
            <w:r w:rsidR="00F51AA8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на региональном уровне</w:t>
            </w:r>
            <w:r w:rsidR="00A61592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(региональные гранты, субсидии, премии, стипендии для организаций и их сотрудников)</w:t>
            </w:r>
            <w:r w:rsidR="00F51AA8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;</w:t>
            </w:r>
            <w:r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1AA8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стимулирование частного сектора в разработке инноваций и передовых технологий (</w:t>
            </w:r>
            <w:r w:rsidR="001A202A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налоговые льготы, </w:t>
            </w:r>
            <w:r w:rsidR="00F51AA8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финансирование проектов внутри региона)</w:t>
            </w:r>
            <w:r w:rsidR="00E958CA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D2F6A" w:rsidRPr="0019298D" w14:paraId="06738318" w14:textId="77777777" w:rsidTr="00F846F4">
        <w:tc>
          <w:tcPr>
            <w:tcW w:w="1838" w:type="dxa"/>
          </w:tcPr>
          <w:p w14:paraId="5D03E9C7" w14:textId="77777777" w:rsidR="00AD2F6A" w:rsidRPr="0019298D" w:rsidRDefault="000B2342" w:rsidP="0019298D">
            <w:pPr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Нормативно-правовые</w:t>
            </w:r>
          </w:p>
        </w:tc>
        <w:tc>
          <w:tcPr>
            <w:tcW w:w="3827" w:type="dxa"/>
          </w:tcPr>
          <w:p w14:paraId="113A9853" w14:textId="25A99092" w:rsidR="00F51AA8" w:rsidRPr="0019298D" w:rsidRDefault="00842EAA" w:rsidP="0019298D">
            <w:pPr>
              <w:pStyle w:val="a6"/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Нормативно-правовая база </w:t>
            </w:r>
            <w:r w:rsidR="00AF726B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в сфере научно-технологического развития</w:t>
            </w: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(Стратегии, госпрограммы, федеральные законодательные акты, Постановления Правительства РФ и т.д.)</w:t>
            </w:r>
          </w:p>
        </w:tc>
        <w:tc>
          <w:tcPr>
            <w:tcW w:w="4111" w:type="dxa"/>
          </w:tcPr>
          <w:p w14:paraId="5813B0D3" w14:textId="73062CEE" w:rsidR="00AD2F6A" w:rsidRPr="0019298D" w:rsidRDefault="00A61592" w:rsidP="0019298D">
            <w:pPr>
              <w:ind w:left="34"/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Региональная нормативно-правовая база в сфере научно-технологического развития (Стратегии, госпрограммы, законодательные акты и т.д.)</w:t>
            </w:r>
          </w:p>
        </w:tc>
      </w:tr>
      <w:tr w:rsidR="008F257A" w:rsidRPr="0019298D" w14:paraId="0CD39B60" w14:textId="77777777" w:rsidTr="00F846F4">
        <w:tc>
          <w:tcPr>
            <w:tcW w:w="1838" w:type="dxa"/>
          </w:tcPr>
          <w:p w14:paraId="1878ED8A" w14:textId="77777777" w:rsidR="008F257A" w:rsidRPr="0019298D" w:rsidRDefault="008F257A" w:rsidP="0019298D">
            <w:pPr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Инфраструктурные</w:t>
            </w:r>
          </w:p>
        </w:tc>
        <w:tc>
          <w:tcPr>
            <w:tcW w:w="3827" w:type="dxa"/>
          </w:tcPr>
          <w:p w14:paraId="75DDEDDE" w14:textId="27AE6321" w:rsidR="00E254FF" w:rsidRPr="0019298D" w:rsidRDefault="00603FF4" w:rsidP="00F846F4">
            <w:pPr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Наличие организаций</w:t>
            </w:r>
            <w:r w:rsidR="00AF0D58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инфраструктуры, реализующи</w:t>
            </w: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х</w:t>
            </w:r>
            <w:r w:rsidR="00AF0D58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м</w:t>
            </w:r>
            <w:r w:rsidR="003F5E15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еханизмы и инструменты эффективного взаимодействия субъектов </w:t>
            </w:r>
            <w:r w:rsidR="00F846F4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НТД</w:t>
            </w:r>
            <w:r w:rsidR="003F5E15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(центры трансфера технологий, </w:t>
            </w:r>
            <w:r w:rsidR="0063391D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фонды проектной поддержки, </w:t>
            </w:r>
            <w:r w:rsidR="003F5E15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институты развития</w:t>
            </w:r>
            <w:r w:rsidR="00A61592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, технологические альянсы, отраслевые союзы и др.</w:t>
            </w:r>
            <w:r w:rsidR="00623D33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11" w:type="dxa"/>
          </w:tcPr>
          <w:p w14:paraId="13D927AC" w14:textId="55A31CD6" w:rsidR="00BA3BEB" w:rsidRPr="0019298D" w:rsidRDefault="00603FF4" w:rsidP="00F846F4">
            <w:pPr>
              <w:ind w:left="34"/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Наличие организаций инфраструктуры</w:t>
            </w:r>
            <w:r w:rsidR="002379D8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, реализующи</w:t>
            </w: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х</w:t>
            </w:r>
            <w:r w:rsidR="002379D8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механизмы и инструменты эффективного взаимодействия субъектов </w:t>
            </w:r>
            <w:r w:rsidR="00F846F4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НТД</w:t>
            </w:r>
            <w:r w:rsidR="002379D8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в регионе </w:t>
            </w:r>
            <w:r w:rsidR="00025A44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(региональные фонды поддержки научной, научно-технической и</w:t>
            </w:r>
            <w:r w:rsidR="003A7105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инновационной деятельности</w:t>
            </w:r>
            <w:r w:rsidR="00A61592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, центры трансфера технологий, региональные отраслевые объединения</w:t>
            </w:r>
            <w:r w:rsidR="003A7105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)</w:t>
            </w:r>
            <w:r w:rsidR="001447A6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447A6" w:rsidRPr="0019298D" w14:paraId="38012AE7" w14:textId="77777777" w:rsidTr="00F846F4">
        <w:tc>
          <w:tcPr>
            <w:tcW w:w="1838" w:type="dxa"/>
          </w:tcPr>
          <w:p w14:paraId="2CFC6A99" w14:textId="77777777" w:rsidR="001447A6" w:rsidRPr="0019298D" w:rsidRDefault="001447A6" w:rsidP="0019298D">
            <w:pPr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Информационные</w:t>
            </w:r>
          </w:p>
        </w:tc>
        <w:tc>
          <w:tcPr>
            <w:tcW w:w="3827" w:type="dxa"/>
          </w:tcPr>
          <w:p w14:paraId="7F652700" w14:textId="230229FF" w:rsidR="001447A6" w:rsidRPr="0019298D" w:rsidRDefault="00CF5B1E" w:rsidP="0019298D">
            <w:pPr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Информационные</w:t>
            </w:r>
            <w:r w:rsidR="00532FB9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сервисы,</w:t>
            </w: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аналитические центры</w:t>
            </w:r>
            <w:r w:rsidR="00A61592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, информационные мероприятия (форумы, выставки и др.)</w:t>
            </w:r>
          </w:p>
        </w:tc>
        <w:tc>
          <w:tcPr>
            <w:tcW w:w="4111" w:type="dxa"/>
          </w:tcPr>
          <w:p w14:paraId="79FB47DF" w14:textId="2CE0A4EB" w:rsidR="00A61592" w:rsidRPr="0019298D" w:rsidRDefault="001447A6" w:rsidP="0019298D">
            <w:pPr>
              <w:ind w:left="34"/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Информационные площадки региональ</w:t>
            </w:r>
            <w:r w:rsidR="00D466A3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ных правительственных структур</w:t>
            </w:r>
            <w:r w:rsidR="00A61592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, информационные мероприятия (форумы, выставки и др.)</w:t>
            </w:r>
          </w:p>
        </w:tc>
      </w:tr>
      <w:tr w:rsidR="009E0CAB" w:rsidRPr="0019298D" w14:paraId="1838D2B0" w14:textId="77777777" w:rsidTr="00F846F4">
        <w:tc>
          <w:tcPr>
            <w:tcW w:w="1838" w:type="dxa"/>
          </w:tcPr>
          <w:p w14:paraId="1FD7A12F" w14:textId="77777777" w:rsidR="009E0CAB" w:rsidRPr="0019298D" w:rsidRDefault="009E0CAB" w:rsidP="0019298D">
            <w:pPr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Кадровые </w:t>
            </w:r>
          </w:p>
        </w:tc>
        <w:tc>
          <w:tcPr>
            <w:tcW w:w="3827" w:type="dxa"/>
          </w:tcPr>
          <w:p w14:paraId="76087966" w14:textId="5BD12387" w:rsidR="00020E9B" w:rsidRPr="0019298D" w:rsidRDefault="00603FF4" w:rsidP="00F846F4">
            <w:pPr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В</w:t>
            </w:r>
            <w:r w:rsidR="00E254FF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узы, научные учреждения и организации, ф</w:t>
            </w:r>
            <w:r w:rsidR="00A862B9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едеральные и межрегиональные о</w:t>
            </w:r>
            <w:r w:rsidR="00EA2969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бразовательные учреждения по под</w:t>
            </w:r>
            <w:r w:rsidR="00A862B9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готовке и переподготовке кадров</w:t>
            </w:r>
            <w:r w:rsidR="00020E9B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F846F4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НОЦ</w:t>
            </w:r>
            <w:r w:rsidR="00020E9B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мирового уровня</w:t>
            </w:r>
            <w:r w:rsidR="00A61592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, расположенные за пределами региона</w:t>
            </w:r>
          </w:p>
        </w:tc>
        <w:tc>
          <w:tcPr>
            <w:tcW w:w="4111" w:type="dxa"/>
          </w:tcPr>
          <w:p w14:paraId="27844431" w14:textId="681D7FE0" w:rsidR="00617A20" w:rsidRPr="0019298D" w:rsidRDefault="00603FF4" w:rsidP="0019298D">
            <w:pPr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В</w:t>
            </w:r>
            <w:r w:rsidR="00020E9B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узы,</w:t>
            </w:r>
            <w:r w:rsidR="004C4FA2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научно-исследовательские институты и лаборатории, </w:t>
            </w:r>
            <w:r w:rsidR="00A862B9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научно-образовательные центры</w:t>
            </w:r>
            <w:r w:rsidR="00A61592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, расположенные в регионе</w:t>
            </w:r>
          </w:p>
        </w:tc>
      </w:tr>
      <w:tr w:rsidR="009E0CAB" w:rsidRPr="0019298D" w14:paraId="3661B65D" w14:textId="77777777" w:rsidTr="00F846F4">
        <w:tc>
          <w:tcPr>
            <w:tcW w:w="1838" w:type="dxa"/>
          </w:tcPr>
          <w:p w14:paraId="56F756F8" w14:textId="77777777" w:rsidR="009E0CAB" w:rsidRPr="0019298D" w:rsidRDefault="009E0CAB" w:rsidP="0019298D">
            <w:pPr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Инструментальные</w:t>
            </w:r>
          </w:p>
        </w:tc>
        <w:tc>
          <w:tcPr>
            <w:tcW w:w="3827" w:type="dxa"/>
          </w:tcPr>
          <w:p w14:paraId="1EAE8DED" w14:textId="7FEFF68C" w:rsidR="00A61592" w:rsidRPr="0019298D" w:rsidRDefault="00F30B2E" w:rsidP="006E2BF7">
            <w:pPr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Приборная,</w:t>
            </w:r>
            <w:r w:rsidR="00EE6970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лабораторная</w:t>
            </w:r>
            <w:r w:rsidR="00437B09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,</w:t>
            </w: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инструментальная база,</w:t>
            </w:r>
            <w:r w:rsidR="004C4FA2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 w:rsidR="004C4FA2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="004C4FA2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. программные и технические средства для развития ИТ,</w:t>
            </w: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254FF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высоко</w:t>
            </w:r>
            <w:r w:rsidR="006E2BF7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технологичное оборудование (</w:t>
            </w:r>
            <w:r w:rsidRPr="006E2BF7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Центры коллективного пользования</w:t>
            </w:r>
            <w:r w:rsidR="006E2BF7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, у</w:t>
            </w:r>
            <w:r w:rsidR="00437594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никальные научные установки</w:t>
            </w:r>
            <w:r w:rsidR="006E2BF7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A61592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Открытые библиотеки данных и др.</w:t>
            </w:r>
            <w:r w:rsidR="006E2BF7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11" w:type="dxa"/>
          </w:tcPr>
          <w:p w14:paraId="04547038" w14:textId="70ACEE10" w:rsidR="00CF03B2" w:rsidRPr="0019298D" w:rsidRDefault="00A61592" w:rsidP="006E2BF7">
            <w:pPr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П</w:t>
            </w:r>
            <w:r w:rsidR="00F30B2E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риборная, </w:t>
            </w:r>
            <w:r w:rsidR="00EE6970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лабораторная</w:t>
            </w:r>
            <w:r w:rsidR="00F30B2E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, инструментальная база внутри региона, технологичное оборудование региональных предприятий</w:t>
            </w:r>
            <w:r w:rsidR="006E2BF7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CF03B2" w:rsidRPr="006E2BF7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Центры коллективного пользования в регионе</w:t>
            </w:r>
            <w:r w:rsidR="006E2BF7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, у</w:t>
            </w:r>
            <w:r w:rsidR="00CF03B2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ника</w:t>
            </w:r>
            <w:r w:rsidR="00CF5B1E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льные научные установки региона</w:t>
            </w:r>
            <w:r w:rsidR="006E2BF7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B0300" w:rsidRPr="0019298D" w14:paraId="0AB81A3C" w14:textId="77777777" w:rsidTr="00DB241E">
        <w:trPr>
          <w:trHeight w:val="224"/>
        </w:trPr>
        <w:tc>
          <w:tcPr>
            <w:tcW w:w="9776" w:type="dxa"/>
            <w:gridSpan w:val="3"/>
          </w:tcPr>
          <w:p w14:paraId="5D9DD318" w14:textId="56BFDFCE" w:rsidR="000B0300" w:rsidRPr="0019298D" w:rsidRDefault="000B0300" w:rsidP="0019298D">
            <w:pPr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Составлено автором на основе: </w:t>
            </w:r>
            <w:r w:rsidR="009B7A7D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[4, 5, 6, 7, 8, 9, 10</w:t>
            </w:r>
            <w:r w:rsidR="009B7A7D" w:rsidRPr="0019298D">
              <w:rPr>
                <w:rStyle w:val="fontstyle01"/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</w:tr>
    </w:tbl>
    <w:p w14:paraId="174EE7C8" w14:textId="614DAD34" w:rsidR="00E612CA" w:rsidRPr="0019298D" w:rsidRDefault="00B74F8C" w:rsidP="001929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Таким образом,</w:t>
      </w:r>
      <w:r w:rsidR="008F5BFD" w:rsidRPr="0019298D">
        <w:rPr>
          <w:rFonts w:ascii="Times New Roman" w:hAnsi="Times New Roman" w:cs="Times New Roman"/>
          <w:sz w:val="28"/>
          <w:szCs w:val="28"/>
        </w:rPr>
        <w:t xml:space="preserve"> </w:t>
      </w:r>
      <w:r w:rsidR="00E636A7" w:rsidRPr="0019298D">
        <w:rPr>
          <w:rFonts w:ascii="Times New Roman" w:hAnsi="Times New Roman" w:cs="Times New Roman"/>
          <w:sz w:val="28"/>
          <w:szCs w:val="28"/>
        </w:rPr>
        <w:t>развитие научно-технологической деятельност</w:t>
      </w:r>
      <w:r w:rsidR="00F762DE" w:rsidRPr="0019298D">
        <w:rPr>
          <w:rFonts w:ascii="Times New Roman" w:hAnsi="Times New Roman" w:cs="Times New Roman"/>
          <w:sz w:val="28"/>
          <w:szCs w:val="28"/>
        </w:rPr>
        <w:t xml:space="preserve">и региона происходит за счет </w:t>
      </w:r>
      <w:r w:rsidR="00E636A7" w:rsidRPr="0019298D">
        <w:rPr>
          <w:rFonts w:ascii="Times New Roman" w:hAnsi="Times New Roman" w:cs="Times New Roman"/>
          <w:sz w:val="28"/>
          <w:szCs w:val="28"/>
        </w:rPr>
        <w:t>действия группы факторов</w:t>
      </w:r>
      <w:r w:rsidR="00986855" w:rsidRPr="0019298D">
        <w:rPr>
          <w:rFonts w:ascii="Times New Roman" w:hAnsi="Times New Roman" w:cs="Times New Roman"/>
          <w:sz w:val="28"/>
          <w:szCs w:val="28"/>
        </w:rPr>
        <w:t>:</w:t>
      </w:r>
      <w:r w:rsidR="00E636A7" w:rsidRPr="0019298D">
        <w:rPr>
          <w:rFonts w:ascii="Times New Roman" w:hAnsi="Times New Roman" w:cs="Times New Roman"/>
          <w:sz w:val="28"/>
          <w:szCs w:val="28"/>
        </w:rPr>
        <w:t xml:space="preserve"> экономически</w:t>
      </w:r>
      <w:r w:rsidR="00986855" w:rsidRPr="0019298D">
        <w:rPr>
          <w:rFonts w:ascii="Times New Roman" w:hAnsi="Times New Roman" w:cs="Times New Roman"/>
          <w:sz w:val="28"/>
          <w:szCs w:val="28"/>
        </w:rPr>
        <w:t>х, нормативно-правовых, информационных, и</w:t>
      </w:r>
      <w:r w:rsidR="00E636A7" w:rsidRPr="0019298D">
        <w:rPr>
          <w:rFonts w:ascii="Times New Roman" w:hAnsi="Times New Roman" w:cs="Times New Roman"/>
          <w:sz w:val="28"/>
          <w:szCs w:val="28"/>
        </w:rPr>
        <w:t>нфраструктурны</w:t>
      </w:r>
      <w:r w:rsidR="00986855" w:rsidRPr="0019298D">
        <w:rPr>
          <w:rFonts w:ascii="Times New Roman" w:hAnsi="Times New Roman" w:cs="Times New Roman"/>
          <w:sz w:val="28"/>
          <w:szCs w:val="28"/>
        </w:rPr>
        <w:t>х, кадровых и и</w:t>
      </w:r>
      <w:r w:rsidR="00E636A7" w:rsidRPr="0019298D">
        <w:rPr>
          <w:rFonts w:ascii="Times New Roman" w:hAnsi="Times New Roman" w:cs="Times New Roman"/>
          <w:sz w:val="28"/>
          <w:szCs w:val="28"/>
        </w:rPr>
        <w:t>нструментальны</w:t>
      </w:r>
      <w:r w:rsidR="00986855" w:rsidRPr="0019298D">
        <w:rPr>
          <w:rFonts w:ascii="Times New Roman" w:hAnsi="Times New Roman" w:cs="Times New Roman"/>
          <w:sz w:val="28"/>
          <w:szCs w:val="28"/>
        </w:rPr>
        <w:t xml:space="preserve">х </w:t>
      </w:r>
      <w:r w:rsidR="00E636A7" w:rsidRPr="0019298D">
        <w:rPr>
          <w:rFonts w:ascii="Times New Roman" w:hAnsi="Times New Roman" w:cs="Times New Roman"/>
          <w:sz w:val="28"/>
          <w:szCs w:val="28"/>
        </w:rPr>
        <w:t>как регионального, так и федерального уровней</w:t>
      </w:r>
      <w:r w:rsidR="006B6F69" w:rsidRPr="0019298D">
        <w:rPr>
          <w:rFonts w:ascii="Times New Roman" w:hAnsi="Times New Roman" w:cs="Times New Roman"/>
          <w:sz w:val="28"/>
          <w:szCs w:val="28"/>
        </w:rPr>
        <w:t xml:space="preserve">. </w:t>
      </w:r>
      <w:r w:rsidR="0033115F" w:rsidRPr="0019298D">
        <w:rPr>
          <w:rFonts w:ascii="Times New Roman" w:hAnsi="Times New Roman" w:cs="Times New Roman"/>
          <w:sz w:val="28"/>
          <w:szCs w:val="28"/>
        </w:rPr>
        <w:t>В</w:t>
      </w:r>
      <w:r w:rsidR="00E612CA" w:rsidRPr="0019298D">
        <w:rPr>
          <w:rFonts w:ascii="Times New Roman" w:hAnsi="Times New Roman" w:cs="Times New Roman"/>
          <w:sz w:val="28"/>
          <w:szCs w:val="28"/>
        </w:rPr>
        <w:t xml:space="preserve">нутренние факторы (региональные) представляют собой более узкую группу в сравнении с внешними </w:t>
      </w:r>
      <w:r w:rsidR="00663F54" w:rsidRPr="0019298D">
        <w:rPr>
          <w:rFonts w:ascii="Times New Roman" w:hAnsi="Times New Roman" w:cs="Times New Roman"/>
          <w:sz w:val="28"/>
          <w:szCs w:val="28"/>
        </w:rPr>
        <w:t xml:space="preserve">(федеральными) </w:t>
      </w:r>
      <w:r w:rsidR="00E612CA" w:rsidRPr="0019298D">
        <w:rPr>
          <w:rFonts w:ascii="Times New Roman" w:hAnsi="Times New Roman" w:cs="Times New Roman"/>
          <w:sz w:val="28"/>
          <w:szCs w:val="28"/>
        </w:rPr>
        <w:t xml:space="preserve">факторами. </w:t>
      </w:r>
      <w:r w:rsidR="00663F54" w:rsidRPr="0019298D">
        <w:rPr>
          <w:rFonts w:ascii="Times New Roman" w:hAnsi="Times New Roman" w:cs="Times New Roman"/>
          <w:sz w:val="28"/>
          <w:szCs w:val="28"/>
        </w:rPr>
        <w:t xml:space="preserve">Однако, </w:t>
      </w:r>
      <w:r w:rsidR="00E612CA" w:rsidRPr="0019298D">
        <w:rPr>
          <w:rFonts w:ascii="Times New Roman" w:hAnsi="Times New Roman" w:cs="Times New Roman"/>
          <w:sz w:val="28"/>
          <w:szCs w:val="28"/>
        </w:rPr>
        <w:t xml:space="preserve">для </w:t>
      </w:r>
      <w:r w:rsidR="00663F54" w:rsidRPr="0019298D">
        <w:rPr>
          <w:rFonts w:ascii="Times New Roman" w:hAnsi="Times New Roman" w:cs="Times New Roman"/>
          <w:sz w:val="28"/>
          <w:szCs w:val="28"/>
        </w:rPr>
        <w:t>успешного</w:t>
      </w:r>
      <w:r w:rsidR="00E612CA" w:rsidRPr="0019298D">
        <w:rPr>
          <w:rFonts w:ascii="Times New Roman" w:hAnsi="Times New Roman" w:cs="Times New Roman"/>
          <w:sz w:val="28"/>
          <w:szCs w:val="28"/>
        </w:rPr>
        <w:t xml:space="preserve"> научно-технологического </w:t>
      </w:r>
      <w:r w:rsidR="00B90A77" w:rsidRPr="0019298D">
        <w:rPr>
          <w:rFonts w:ascii="Times New Roman" w:hAnsi="Times New Roman" w:cs="Times New Roman"/>
          <w:sz w:val="28"/>
          <w:szCs w:val="28"/>
        </w:rPr>
        <w:t>развития</w:t>
      </w:r>
      <w:r w:rsidR="00E612CA" w:rsidRPr="0019298D">
        <w:rPr>
          <w:rFonts w:ascii="Times New Roman" w:hAnsi="Times New Roman" w:cs="Times New Roman"/>
          <w:sz w:val="28"/>
          <w:szCs w:val="28"/>
        </w:rPr>
        <w:t xml:space="preserve"> </w:t>
      </w:r>
      <w:r w:rsidR="00BF7CAA" w:rsidRPr="0019298D">
        <w:rPr>
          <w:rFonts w:ascii="Times New Roman" w:hAnsi="Times New Roman" w:cs="Times New Roman"/>
          <w:sz w:val="28"/>
          <w:szCs w:val="28"/>
        </w:rPr>
        <w:t>страны и ее субъектов</w:t>
      </w:r>
      <w:r w:rsidR="00E612CA" w:rsidRPr="0019298D">
        <w:rPr>
          <w:rFonts w:ascii="Times New Roman" w:hAnsi="Times New Roman" w:cs="Times New Roman"/>
          <w:sz w:val="28"/>
          <w:szCs w:val="28"/>
        </w:rPr>
        <w:t>,</w:t>
      </w:r>
      <w:r w:rsidR="00663F54" w:rsidRPr="0019298D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BC1B46" w:rsidRPr="0019298D">
        <w:rPr>
          <w:rFonts w:ascii="Times New Roman" w:hAnsi="Times New Roman" w:cs="Times New Roman"/>
          <w:sz w:val="28"/>
          <w:szCs w:val="28"/>
        </w:rPr>
        <w:t xml:space="preserve">ее расширять, </w:t>
      </w:r>
      <w:r w:rsidR="00663F54" w:rsidRPr="0019298D">
        <w:rPr>
          <w:rFonts w:ascii="Times New Roman" w:hAnsi="Times New Roman" w:cs="Times New Roman"/>
          <w:sz w:val="28"/>
          <w:szCs w:val="28"/>
        </w:rPr>
        <w:t>создава</w:t>
      </w:r>
      <w:r w:rsidR="00BC1B46" w:rsidRPr="0019298D">
        <w:rPr>
          <w:rFonts w:ascii="Times New Roman" w:hAnsi="Times New Roman" w:cs="Times New Roman"/>
          <w:sz w:val="28"/>
          <w:szCs w:val="28"/>
        </w:rPr>
        <w:t>я</w:t>
      </w:r>
      <w:r w:rsidR="00663F54" w:rsidRPr="0019298D">
        <w:rPr>
          <w:rFonts w:ascii="Times New Roman" w:hAnsi="Times New Roman" w:cs="Times New Roman"/>
          <w:sz w:val="28"/>
          <w:szCs w:val="28"/>
        </w:rPr>
        <w:t xml:space="preserve"> условия для эффективной реализации научно-технологической деятельности на региональном уровне с учетом особенностей территории, уровн</w:t>
      </w:r>
      <w:r w:rsidR="00F762DE" w:rsidRPr="0019298D">
        <w:rPr>
          <w:rFonts w:ascii="Times New Roman" w:hAnsi="Times New Roman" w:cs="Times New Roman"/>
          <w:sz w:val="28"/>
          <w:szCs w:val="28"/>
        </w:rPr>
        <w:t>я</w:t>
      </w:r>
      <w:r w:rsidR="00663F54" w:rsidRPr="0019298D">
        <w:rPr>
          <w:rFonts w:ascii="Times New Roman" w:hAnsi="Times New Roman" w:cs="Times New Roman"/>
          <w:sz w:val="28"/>
          <w:szCs w:val="28"/>
        </w:rPr>
        <w:t xml:space="preserve"> ее социально-экономического развития, наличи</w:t>
      </w:r>
      <w:r w:rsidR="00F762DE" w:rsidRPr="0019298D">
        <w:rPr>
          <w:rFonts w:ascii="Times New Roman" w:hAnsi="Times New Roman" w:cs="Times New Roman"/>
          <w:sz w:val="28"/>
          <w:szCs w:val="28"/>
        </w:rPr>
        <w:t>я</w:t>
      </w:r>
      <w:r w:rsidR="00663F54" w:rsidRPr="0019298D">
        <w:rPr>
          <w:rFonts w:ascii="Times New Roman" w:hAnsi="Times New Roman" w:cs="Times New Roman"/>
          <w:sz w:val="28"/>
          <w:szCs w:val="28"/>
        </w:rPr>
        <w:t xml:space="preserve"> ресурсной базы и т.д.</w:t>
      </w:r>
      <w:r w:rsidR="00BF7CAA" w:rsidRPr="001929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1EA48B" w14:textId="77777777" w:rsidR="00F762DE" w:rsidRPr="0019298D" w:rsidRDefault="001C60BF" w:rsidP="001929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98D">
        <w:rPr>
          <w:rFonts w:ascii="Times New Roman" w:hAnsi="Times New Roman" w:cs="Times New Roman"/>
          <w:sz w:val="28"/>
          <w:szCs w:val="28"/>
        </w:rPr>
        <w:t xml:space="preserve">На следующем этапе исследования автором планируется изучение регионального опыта развития научно-технологической деятельности </w:t>
      </w:r>
      <w:r w:rsidR="00F762DE" w:rsidRPr="0019298D">
        <w:rPr>
          <w:rFonts w:ascii="Times New Roman" w:hAnsi="Times New Roman" w:cs="Times New Roman"/>
          <w:sz w:val="28"/>
          <w:szCs w:val="28"/>
        </w:rPr>
        <w:t>в субъектах РФ – лидерах</w:t>
      </w:r>
      <w:r w:rsidR="000A23C8" w:rsidRPr="0019298D">
        <w:rPr>
          <w:rFonts w:ascii="Times New Roman" w:hAnsi="Times New Roman" w:cs="Times New Roman"/>
          <w:sz w:val="28"/>
          <w:szCs w:val="28"/>
        </w:rPr>
        <w:t xml:space="preserve"> научно-технологического развития</w:t>
      </w:r>
      <w:r w:rsidR="00F762DE" w:rsidRPr="0019298D">
        <w:rPr>
          <w:rFonts w:ascii="Times New Roman" w:hAnsi="Times New Roman" w:cs="Times New Roman"/>
          <w:sz w:val="28"/>
          <w:szCs w:val="28"/>
        </w:rPr>
        <w:t>.</w:t>
      </w:r>
    </w:p>
    <w:p w14:paraId="7860ADFB" w14:textId="4F6E057A" w:rsidR="00FB1E09" w:rsidRPr="0019298D" w:rsidRDefault="00435579" w:rsidP="0019298D">
      <w:pPr>
        <w:pStyle w:val="ae"/>
        <w:spacing w:after="0" w:line="240" w:lineRule="auto"/>
        <w:ind w:left="2629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192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Библиографический список</w:t>
      </w:r>
    </w:p>
    <w:p w14:paraId="559327EB" w14:textId="27320D54" w:rsidR="008237AD" w:rsidRPr="0019298D" w:rsidRDefault="008237AD" w:rsidP="0019298D">
      <w:pPr>
        <w:pStyle w:val="ae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Федеральный закон от 29.07.2017 N 216-ФЗ (ред. от 02.07.2021) «Об инновационных научно-технологических центрах и о внесении изменений в отдельные законодательные акты Российской Федерации»</w:t>
      </w:r>
      <w:r w:rsidR="00C771BE"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14:paraId="58FAC90F" w14:textId="5C5DF296" w:rsidR="001F732E" w:rsidRPr="0019298D" w:rsidRDefault="001F732E" w:rsidP="0019298D">
      <w:pPr>
        <w:pStyle w:val="ae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Молодцова, О.П. Научно-технологическая деятельность: сущность и место в системе смежных понятий / О.П. Молодцова // Научные записки молодых исследователей. 2022. №5. С. 65-76.</w:t>
      </w:r>
    </w:p>
    <w:p w14:paraId="1CA212E6" w14:textId="18E31135" w:rsidR="001F732E" w:rsidRPr="0019298D" w:rsidRDefault="001F732E" w:rsidP="0019298D">
      <w:pPr>
        <w:pStyle w:val="ae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9298D">
        <w:rPr>
          <w:rFonts w:ascii="Times New Roman" w:hAnsi="Times New Roman" w:cs="Times New Roman"/>
          <w:sz w:val="28"/>
          <w:szCs w:val="28"/>
        </w:rPr>
        <w:t>Указ Президента Российской Федерации «О стратегии научно-технологического развития Российской Федерации» № 642 от 1 декабря 2016.</w:t>
      </w:r>
    </w:p>
    <w:p w14:paraId="5A17CB82" w14:textId="0E867E48" w:rsidR="008237AD" w:rsidRPr="0019298D" w:rsidRDefault="000D69D0" w:rsidP="0019298D">
      <w:pPr>
        <w:pStyle w:val="ae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Макарова Е.С. Классификация факторов инновационного потенциала региона // Экономика и менеджмент инновационных технологий. 2012. № 1 [Электронный ресурс]. URL: </w:t>
      </w:r>
      <w:hyperlink r:id="rId8" w:history="1">
        <w:r w:rsidRPr="0019298D">
          <w:rPr>
            <w:rFonts w:ascii="Times New Roman" w:hAnsi="Times New Roman" w:cs="Times New Roman"/>
            <w:color w:val="111111"/>
            <w:sz w:val="28"/>
            <w:szCs w:val="28"/>
            <w:shd w:val="clear" w:color="auto" w:fill="FFFFFF"/>
          </w:rPr>
          <w:t>https://ekonomika.snauka.ru/2012/01/319</w:t>
        </w:r>
      </w:hyperlink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(дата обращения: 05.10.2022).</w:t>
      </w:r>
    </w:p>
    <w:p w14:paraId="1199A963" w14:textId="2A2FAFBF" w:rsidR="000D69D0" w:rsidRPr="0019298D" w:rsidRDefault="000D69D0" w:rsidP="0019298D">
      <w:pPr>
        <w:pStyle w:val="ae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Неживенко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Е.А., Новикова И.А. Классификация факторов конкурентоспособности региона // Фундаментальные исследования. 2013. № </w:t>
      </w:r>
      <w:r w:rsidR="00C771BE"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11-7.</w:t>
      </w:r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С. 1397-1401; URL: https://fundamental-research.ru/ru/article/view?id=33353 (дата обращения: 23.11.2022).</w:t>
      </w:r>
    </w:p>
    <w:p w14:paraId="67D3E3A1" w14:textId="09A4919E" w:rsidR="001F732E" w:rsidRPr="0019298D" w:rsidRDefault="001F732E" w:rsidP="0019298D">
      <w:pPr>
        <w:pStyle w:val="ae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Ерыгин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Ю.В., Дмитриева М.Л.,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Юрковская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Г.И. Оценка научно-технологического развития региона. </w:t>
      </w:r>
      <w:r w:rsidR="00D0309A"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ЦИТИСЭ Центр инновационных технологий и социальной экспертизы</w:t>
      </w:r>
      <w:r w:rsidR="00C771BE"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D0309A"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№ 5 (22). 2019. С. 262 – 276.</w:t>
      </w:r>
    </w:p>
    <w:p w14:paraId="2EC85A80" w14:textId="089A3813" w:rsidR="00D0309A" w:rsidRPr="0019298D" w:rsidRDefault="000A729E" w:rsidP="0019298D">
      <w:pPr>
        <w:pStyle w:val="ae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 w:rsidRPr="0019298D">
        <w:rPr>
          <w:rFonts w:ascii="Times New Roman" w:hAnsi="Times New Roman" w:cs="Times New Roman"/>
          <w:sz w:val="28"/>
          <w:szCs w:val="28"/>
        </w:rPr>
        <w:t>Гулин</w:t>
      </w:r>
      <w:proofErr w:type="spellEnd"/>
      <w:r w:rsidRPr="0019298D">
        <w:rPr>
          <w:rFonts w:ascii="Times New Roman" w:hAnsi="Times New Roman" w:cs="Times New Roman"/>
          <w:sz w:val="28"/>
          <w:szCs w:val="28"/>
        </w:rPr>
        <w:t xml:space="preserve"> К.А., </w:t>
      </w:r>
      <w:proofErr w:type="spellStart"/>
      <w:r w:rsidRPr="0019298D">
        <w:rPr>
          <w:rFonts w:ascii="Times New Roman" w:hAnsi="Times New Roman" w:cs="Times New Roman"/>
          <w:sz w:val="28"/>
          <w:szCs w:val="28"/>
        </w:rPr>
        <w:t>Мазилов</w:t>
      </w:r>
      <w:proofErr w:type="spellEnd"/>
      <w:r w:rsidRPr="0019298D">
        <w:rPr>
          <w:rFonts w:ascii="Times New Roman" w:hAnsi="Times New Roman" w:cs="Times New Roman"/>
          <w:sz w:val="28"/>
          <w:szCs w:val="28"/>
        </w:rPr>
        <w:t xml:space="preserve"> Е.А., Кузьмин И.В., Алферьев Д.А., Ермолов А.П. Научно-технологический потенциал территорий и его сравнительная оценка // Проблемы развития территории. 2017. № 1 (87). С. 7–2</w:t>
      </w:r>
      <w:r w:rsidRPr="0019298D">
        <w:rPr>
          <w:rFonts w:ascii="Times New Roman" w:hAnsi="Times New Roman" w:cs="Times New Roman"/>
          <w:sz w:val="28"/>
          <w:szCs w:val="28"/>
          <w:lang w:val="en-US"/>
        </w:rPr>
        <w:t>5.</w:t>
      </w:r>
    </w:p>
    <w:p w14:paraId="06900907" w14:textId="1E56A218" w:rsidR="000A729E" w:rsidRPr="0019298D" w:rsidRDefault="000A729E" w:rsidP="0019298D">
      <w:pPr>
        <w:pStyle w:val="ae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Фролов И.Э., Ганичев Н.А. Научно-технологический потенциал России на современном этапе: проблемы реализации и перспективы развития // Проблемы прогнозирования. 2014. № 1 (142). С. 3–20.</w:t>
      </w:r>
    </w:p>
    <w:p w14:paraId="7C952345" w14:textId="09536EA3" w:rsidR="005253C9" w:rsidRPr="0019298D" w:rsidRDefault="005253C9" w:rsidP="00B74F8C">
      <w:pPr>
        <w:pStyle w:val="ae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9298D">
        <w:rPr>
          <w:rFonts w:ascii="Times New Roman" w:hAnsi="Times New Roman" w:cs="Times New Roman"/>
          <w:sz w:val="28"/>
          <w:szCs w:val="28"/>
        </w:rPr>
        <w:t>Авдулов</w:t>
      </w:r>
      <w:proofErr w:type="spellEnd"/>
      <w:r w:rsidRPr="0019298D">
        <w:rPr>
          <w:rFonts w:ascii="Times New Roman" w:hAnsi="Times New Roman" w:cs="Times New Roman"/>
          <w:sz w:val="28"/>
          <w:szCs w:val="28"/>
        </w:rPr>
        <w:t xml:space="preserve"> А.Н., </w:t>
      </w:r>
      <w:proofErr w:type="spellStart"/>
      <w:r w:rsidRPr="0019298D">
        <w:rPr>
          <w:rFonts w:ascii="Times New Roman" w:hAnsi="Times New Roman" w:cs="Times New Roman"/>
          <w:sz w:val="28"/>
          <w:szCs w:val="28"/>
        </w:rPr>
        <w:t>Кулькин</w:t>
      </w:r>
      <w:proofErr w:type="spellEnd"/>
      <w:r w:rsidRPr="0019298D">
        <w:rPr>
          <w:rFonts w:ascii="Times New Roman" w:hAnsi="Times New Roman" w:cs="Times New Roman"/>
          <w:sz w:val="28"/>
          <w:szCs w:val="28"/>
        </w:rPr>
        <w:t xml:space="preserve"> А.М. Парадигма современного научно-технического развития: Монография / РАН. ИНИОН. Центр </w:t>
      </w:r>
      <w:proofErr w:type="spellStart"/>
      <w:proofErr w:type="gramStart"/>
      <w:r w:rsidRPr="0019298D">
        <w:rPr>
          <w:rFonts w:ascii="Times New Roman" w:hAnsi="Times New Roman" w:cs="Times New Roman"/>
          <w:sz w:val="28"/>
          <w:szCs w:val="28"/>
        </w:rPr>
        <w:t>науч.информ</w:t>
      </w:r>
      <w:proofErr w:type="spellEnd"/>
      <w:proofErr w:type="gramEnd"/>
      <w:r w:rsidRPr="001929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9298D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Pr="0019298D">
        <w:rPr>
          <w:rFonts w:ascii="Times New Roman" w:hAnsi="Times New Roman" w:cs="Times New Roman"/>
          <w:sz w:val="28"/>
          <w:szCs w:val="28"/>
        </w:rPr>
        <w:t xml:space="preserve">. по науке, образованию и технологиям. М., 2010. 304 с. </w:t>
      </w:r>
      <w:r w:rsidRPr="0019298D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19298D">
        <w:rPr>
          <w:rFonts w:ascii="Times New Roman" w:hAnsi="Times New Roman" w:cs="Times New Roman"/>
          <w:sz w:val="28"/>
          <w:szCs w:val="28"/>
        </w:rPr>
        <w:t xml:space="preserve"> 978-5-248-00537-6. </w:t>
      </w:r>
      <w:r w:rsidR="00C771BE"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[Электронный ресурс]. </w:t>
      </w:r>
      <w:r w:rsidR="00C771BE"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URL: </w:t>
      </w:r>
      <w:r w:rsidRPr="0019298D">
        <w:rPr>
          <w:rFonts w:ascii="Times New Roman" w:hAnsi="Times New Roman" w:cs="Times New Roman"/>
          <w:sz w:val="28"/>
          <w:szCs w:val="28"/>
          <w:lang w:val="en-US"/>
        </w:rPr>
        <w:t>chrome-extension://efaidnbmnnnibpcajpcglclefindmkaj/http://inion.ru/site/assets/files/2895/avdulov_kul_kin_paradigma_sovremennogo_nauchno-tekhnicheskogo_razvit.pdf</w:t>
      </w:r>
    </w:p>
    <w:p w14:paraId="4EA37DF0" w14:textId="607EC46D" w:rsidR="001D7C2C" w:rsidRPr="00DB241E" w:rsidRDefault="00024CDB" w:rsidP="00B74F8C">
      <w:pPr>
        <w:pStyle w:val="ae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98D">
        <w:rPr>
          <w:rFonts w:ascii="Times New Roman" w:hAnsi="Times New Roman" w:cs="Times New Roman"/>
          <w:sz w:val="28"/>
          <w:szCs w:val="28"/>
        </w:rPr>
        <w:lastRenderedPageBreak/>
        <w:t xml:space="preserve">Тюрина Ю.Г., Лавренко Е.А., Селиверстова Н.И., </w:t>
      </w:r>
      <w:proofErr w:type="spellStart"/>
      <w:r w:rsidRPr="0019298D">
        <w:rPr>
          <w:rFonts w:ascii="Times New Roman" w:hAnsi="Times New Roman" w:cs="Times New Roman"/>
          <w:sz w:val="28"/>
          <w:szCs w:val="28"/>
        </w:rPr>
        <w:t>Колмыкова</w:t>
      </w:r>
      <w:proofErr w:type="spellEnd"/>
      <w:r w:rsidRPr="0019298D">
        <w:rPr>
          <w:rFonts w:ascii="Times New Roman" w:hAnsi="Times New Roman" w:cs="Times New Roman"/>
          <w:sz w:val="28"/>
          <w:szCs w:val="28"/>
        </w:rPr>
        <w:t xml:space="preserve"> М.А. </w:t>
      </w:r>
      <w:proofErr w:type="spellStart"/>
      <w:r w:rsidRPr="0019298D">
        <w:rPr>
          <w:rFonts w:ascii="Times New Roman" w:hAnsi="Times New Roman" w:cs="Times New Roman"/>
          <w:sz w:val="28"/>
          <w:szCs w:val="28"/>
        </w:rPr>
        <w:t>Саморуков</w:t>
      </w:r>
      <w:proofErr w:type="spellEnd"/>
      <w:r w:rsidRPr="0019298D">
        <w:rPr>
          <w:rFonts w:ascii="Times New Roman" w:hAnsi="Times New Roman" w:cs="Times New Roman"/>
          <w:sz w:val="28"/>
          <w:szCs w:val="28"/>
        </w:rPr>
        <w:t xml:space="preserve"> А.А. Система факторов научно-технологического развития региона //Российское предпринимательство</w:t>
      </w:r>
      <w:r w:rsidR="00C771BE" w:rsidRPr="0019298D">
        <w:rPr>
          <w:rFonts w:ascii="Times New Roman" w:hAnsi="Times New Roman" w:cs="Times New Roman"/>
          <w:sz w:val="28"/>
          <w:szCs w:val="28"/>
        </w:rPr>
        <w:t>.</w:t>
      </w:r>
      <w:r w:rsidRPr="0019298D">
        <w:rPr>
          <w:rFonts w:ascii="Times New Roman" w:hAnsi="Times New Roman" w:cs="Times New Roman"/>
          <w:sz w:val="28"/>
          <w:szCs w:val="28"/>
        </w:rPr>
        <w:t xml:space="preserve"> </w:t>
      </w:r>
      <w:r w:rsidR="00C771BE" w:rsidRPr="0019298D">
        <w:rPr>
          <w:rFonts w:ascii="Times New Roman" w:hAnsi="Times New Roman" w:cs="Times New Roman"/>
          <w:sz w:val="28"/>
          <w:szCs w:val="28"/>
        </w:rPr>
        <w:t>2018. Т</w:t>
      </w:r>
      <w:r w:rsidRPr="0019298D">
        <w:rPr>
          <w:rFonts w:ascii="Times New Roman" w:hAnsi="Times New Roman" w:cs="Times New Roman"/>
          <w:sz w:val="28"/>
          <w:szCs w:val="28"/>
        </w:rPr>
        <w:t>. 19</w:t>
      </w:r>
      <w:r w:rsidR="00C771BE" w:rsidRPr="0019298D">
        <w:rPr>
          <w:rFonts w:ascii="Times New Roman" w:hAnsi="Times New Roman" w:cs="Times New Roman"/>
          <w:sz w:val="28"/>
          <w:szCs w:val="28"/>
        </w:rPr>
        <w:t>.</w:t>
      </w:r>
      <w:r w:rsidRPr="0019298D">
        <w:rPr>
          <w:rFonts w:ascii="Times New Roman" w:hAnsi="Times New Roman" w:cs="Times New Roman"/>
          <w:sz w:val="28"/>
          <w:szCs w:val="28"/>
        </w:rPr>
        <w:t xml:space="preserve"> №5. DOI:10.18334/rp.19.5.39107</w:t>
      </w:r>
    </w:p>
    <w:p w14:paraId="7D797CC0" w14:textId="3B7690F3" w:rsidR="00997197" w:rsidRPr="0019298D" w:rsidRDefault="00997197" w:rsidP="00B74F8C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29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</w:t>
      </w:r>
      <w:r w:rsidRPr="0019298D">
        <w:rPr>
          <w:rFonts w:ascii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 w:rsidRPr="001929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</w:t>
      </w:r>
      <w:r w:rsidRPr="0019298D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 w:rsidRPr="001929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авторе</w:t>
      </w:r>
    </w:p>
    <w:p w14:paraId="3690C525" w14:textId="2E804AD9" w:rsidR="00997197" w:rsidRPr="00DB241E" w:rsidRDefault="00997197" w:rsidP="00DB241E">
      <w:pPr>
        <w:pStyle w:val="af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98D">
        <w:rPr>
          <w:rFonts w:ascii="Times New Roman" w:hAnsi="Times New Roman" w:cs="Times New Roman"/>
          <w:sz w:val="28"/>
          <w:szCs w:val="28"/>
        </w:rPr>
        <w:t>Молодцова Ольга Павловна</w:t>
      </w:r>
      <w:r w:rsidRPr="001929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298D">
        <w:rPr>
          <w:rFonts w:ascii="Times New Roman" w:hAnsi="Times New Roman" w:cs="Times New Roman"/>
          <w:sz w:val="28"/>
          <w:szCs w:val="28"/>
        </w:rPr>
        <w:t>(Россия,</w:t>
      </w:r>
      <w:r w:rsidRPr="001929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298D">
        <w:rPr>
          <w:rFonts w:ascii="Times New Roman" w:hAnsi="Times New Roman" w:cs="Times New Roman"/>
          <w:sz w:val="28"/>
          <w:szCs w:val="28"/>
        </w:rPr>
        <w:t>Вологда)</w:t>
      </w:r>
      <w:r w:rsidRPr="001929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298D">
        <w:rPr>
          <w:rFonts w:ascii="Times New Roman" w:hAnsi="Times New Roman" w:cs="Times New Roman"/>
          <w:sz w:val="28"/>
          <w:szCs w:val="28"/>
        </w:rPr>
        <w:t>–</w:t>
      </w:r>
      <w:r w:rsidRPr="001929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298D">
        <w:rPr>
          <w:rFonts w:ascii="Times New Roman" w:hAnsi="Times New Roman" w:cs="Times New Roman"/>
          <w:sz w:val="28"/>
          <w:szCs w:val="28"/>
        </w:rPr>
        <w:t>инженер,</w:t>
      </w:r>
      <w:r w:rsidRPr="001929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298D">
        <w:rPr>
          <w:rFonts w:ascii="Times New Roman" w:hAnsi="Times New Roman" w:cs="Times New Roman"/>
          <w:sz w:val="28"/>
          <w:szCs w:val="28"/>
        </w:rPr>
        <w:t>Федеральное</w:t>
      </w:r>
      <w:r w:rsidRPr="001929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298D">
        <w:rPr>
          <w:rFonts w:ascii="Times New Roman" w:hAnsi="Times New Roman" w:cs="Times New Roman"/>
          <w:sz w:val="28"/>
          <w:szCs w:val="28"/>
        </w:rPr>
        <w:t>государственное</w:t>
      </w:r>
      <w:r w:rsidRPr="001929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298D">
        <w:rPr>
          <w:rFonts w:ascii="Times New Roman" w:hAnsi="Times New Roman" w:cs="Times New Roman"/>
          <w:sz w:val="28"/>
          <w:szCs w:val="28"/>
        </w:rPr>
        <w:t>бюджетное</w:t>
      </w:r>
      <w:r w:rsidRPr="001929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298D">
        <w:rPr>
          <w:rFonts w:ascii="Times New Roman" w:hAnsi="Times New Roman" w:cs="Times New Roman"/>
          <w:sz w:val="28"/>
          <w:szCs w:val="28"/>
        </w:rPr>
        <w:t>учреждение</w:t>
      </w:r>
      <w:r w:rsidRPr="001929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298D">
        <w:rPr>
          <w:rFonts w:ascii="Times New Roman" w:hAnsi="Times New Roman" w:cs="Times New Roman"/>
          <w:sz w:val="28"/>
          <w:szCs w:val="28"/>
        </w:rPr>
        <w:t>науки</w:t>
      </w:r>
      <w:r w:rsidRPr="001929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298D">
        <w:rPr>
          <w:rFonts w:ascii="Times New Roman" w:hAnsi="Times New Roman" w:cs="Times New Roman"/>
          <w:sz w:val="28"/>
          <w:szCs w:val="28"/>
        </w:rPr>
        <w:t>Вологодский</w:t>
      </w:r>
      <w:r w:rsidRPr="001929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298D">
        <w:rPr>
          <w:rFonts w:ascii="Times New Roman" w:hAnsi="Times New Roman" w:cs="Times New Roman"/>
          <w:sz w:val="28"/>
          <w:szCs w:val="28"/>
        </w:rPr>
        <w:t>научный</w:t>
      </w:r>
      <w:r w:rsidRPr="001929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298D">
        <w:rPr>
          <w:rFonts w:ascii="Times New Roman" w:hAnsi="Times New Roman" w:cs="Times New Roman"/>
          <w:sz w:val="28"/>
          <w:szCs w:val="28"/>
        </w:rPr>
        <w:t>центр</w:t>
      </w:r>
      <w:r w:rsidRPr="001929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298D">
        <w:rPr>
          <w:rFonts w:ascii="Times New Roman" w:hAnsi="Times New Roman" w:cs="Times New Roman"/>
          <w:sz w:val="28"/>
          <w:szCs w:val="28"/>
        </w:rPr>
        <w:t>Российской</w:t>
      </w:r>
      <w:r w:rsidRPr="0019298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298D">
        <w:rPr>
          <w:rFonts w:ascii="Times New Roman" w:hAnsi="Times New Roman" w:cs="Times New Roman"/>
          <w:sz w:val="28"/>
          <w:szCs w:val="28"/>
        </w:rPr>
        <w:t>академии наук (Россия, 160014, г. Вологда, ул. Горького, д. 56а, olga.molodtsova.87@mail.ru).</w:t>
      </w:r>
    </w:p>
    <w:p w14:paraId="406B0F51" w14:textId="77777777" w:rsidR="00B74F8C" w:rsidRPr="0019298D" w:rsidRDefault="00B74F8C" w:rsidP="00B74F8C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19298D">
        <w:rPr>
          <w:rFonts w:ascii="Times New Roman" w:hAnsi="Times New Roman" w:cs="Times New Roman"/>
          <w:b/>
          <w:sz w:val="28"/>
          <w:szCs w:val="28"/>
          <w:lang w:val="en-US"/>
        </w:rPr>
        <w:t>Molodtsova</w:t>
      </w:r>
      <w:proofErr w:type="spellEnd"/>
      <w:r w:rsidRPr="0019298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O.P.</w:t>
      </w:r>
    </w:p>
    <w:p w14:paraId="77020E60" w14:textId="77777777" w:rsidR="00997197" w:rsidRPr="0019298D" w:rsidRDefault="00997197" w:rsidP="00B74F8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9298D">
        <w:rPr>
          <w:rFonts w:ascii="Times New Roman" w:hAnsi="Times New Roman" w:cs="Times New Roman"/>
          <w:b/>
          <w:sz w:val="28"/>
          <w:szCs w:val="28"/>
          <w:lang w:val="en-US"/>
        </w:rPr>
        <w:t>SYSTEMATIZATION OF FACTORS OF SCIENTIFIC AND TECHNOLOGICAL ACTIVITY IN THE REGION</w:t>
      </w:r>
    </w:p>
    <w:p w14:paraId="6B266BE8" w14:textId="77777777" w:rsidR="00997197" w:rsidRPr="0019298D" w:rsidRDefault="00997197" w:rsidP="00B74F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1929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Annotation. </w:t>
      </w:r>
      <w:r w:rsidRPr="0019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Leadership in research and development, a high rate of mastering new knowledge, and the creation of innovative products are the result of the implementation of scientific and technological activities, the development of which is influenced by a number of factors. The purpose of the article is to systematize the factors influencing the development of scientific and technological activities in the region. As a result of the study, factors for the development of scientific and technological activities were identified, and their systematization was carried out.</w:t>
      </w:r>
    </w:p>
    <w:p w14:paraId="3C06843D" w14:textId="77777777" w:rsidR="00997197" w:rsidRPr="0019298D" w:rsidRDefault="00997197" w:rsidP="00B74F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1929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Key words:</w:t>
      </w:r>
      <w:r w:rsidRPr="001929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scientific and technological activity, scientific and technological development, technologies, innovations.</w:t>
      </w:r>
    </w:p>
    <w:p w14:paraId="7BD54B41" w14:textId="77777777" w:rsidR="00997197" w:rsidRPr="0019298D" w:rsidRDefault="00997197" w:rsidP="00B74F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19298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Information about the author</w:t>
      </w:r>
    </w:p>
    <w:p w14:paraId="40B4FFD0" w14:textId="77777777" w:rsidR="00997197" w:rsidRPr="0019298D" w:rsidRDefault="00997197" w:rsidP="00F846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192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Molodtsova</w:t>
      </w:r>
      <w:proofErr w:type="spellEnd"/>
      <w:r w:rsidRPr="00192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Olga </w:t>
      </w:r>
      <w:proofErr w:type="spellStart"/>
      <w:r w:rsidRPr="00192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Pavlovna</w:t>
      </w:r>
      <w:proofErr w:type="spellEnd"/>
      <w:r w:rsidRPr="00192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(Russia, Vologda) – Engineer, Federal State Budgetary Institution of Science Vologda Scientific Center of the Russian Academy of Sciences (56a, Gorky St., Vologda, 160014, Russia, </w:t>
      </w:r>
      <w:hyperlink r:id="rId9" w:history="1">
        <w:r w:rsidRPr="0019298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olga.molodtsova.87@mail.ru</w:t>
        </w:r>
      </w:hyperlink>
      <w:r w:rsidRPr="00192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).</w:t>
      </w:r>
    </w:p>
    <w:p w14:paraId="3442718E" w14:textId="77777777" w:rsidR="00997197" w:rsidRPr="0019298D" w:rsidRDefault="00997197" w:rsidP="00F846F4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19298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References</w:t>
      </w:r>
    </w:p>
    <w:p w14:paraId="2A8654C2" w14:textId="77777777" w:rsidR="001D7C2C" w:rsidRPr="0019298D" w:rsidRDefault="001D7C2C" w:rsidP="00F846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</w:pPr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1. Federal Law No. 216-FZ of July 29, 2017 (as amended on July 2, 2021) “On Innovative Science and Technology Centers and on Amendments to Certain Legislative Acts of the Russian Federation”.</w:t>
      </w:r>
    </w:p>
    <w:p w14:paraId="7E6E5783" w14:textId="77777777" w:rsidR="001D7C2C" w:rsidRPr="0019298D" w:rsidRDefault="001D7C2C" w:rsidP="00F846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2.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Molodtsova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, O.P. Scientific and technological activity: essence and place in the system of related concepts / O.P.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Molodtsova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// Scientific notes of young researchers. </w:t>
      </w:r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2022.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No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5.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pp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65-76.</w:t>
      </w:r>
    </w:p>
    <w:p w14:paraId="2F54C490" w14:textId="5B18DC7B" w:rsidR="00997197" w:rsidRPr="0019298D" w:rsidRDefault="001D7C2C" w:rsidP="00F846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</w:pPr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3. Decree of the President of the Russian Federation "On the strategy of scientific and technological development of the Russian Federation" No. 642 of December 1, 2016.</w:t>
      </w:r>
    </w:p>
    <w:p w14:paraId="387F8465" w14:textId="77777777" w:rsidR="001D7C2C" w:rsidRPr="0019298D" w:rsidRDefault="001D7C2C" w:rsidP="00F846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</w:pPr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4. Makarova E.S. Classification of factors of the region's innovative potential // Economics and management of innovative technologies. 2012. No. 1 [Electronic resource]. URL: https://ekonomika.snauka.ru/2012/01/319 (date of access: 05.10.2022).</w:t>
      </w:r>
    </w:p>
    <w:p w14:paraId="0F06E78B" w14:textId="77777777" w:rsidR="001D7C2C" w:rsidRPr="0019298D" w:rsidRDefault="001D7C2C" w:rsidP="00F846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</w:pPr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5.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Nezhivenko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E.A.,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Novikova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I.A. Classification of factors of competitiveness of the region // Fundamental research. 2013. No. 11-7. S. 1397-1401; URL: https://fundamental-research.ru/ru/article/view?id=33353 (date of access: 11/23/2022).</w:t>
      </w:r>
    </w:p>
    <w:p w14:paraId="63CF332C" w14:textId="4BC9EC1C" w:rsidR="001D7C2C" w:rsidRPr="0019298D" w:rsidRDefault="001D7C2C" w:rsidP="00F846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</w:pPr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6.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Erygin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Yu.V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.,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Dmitrieva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M.L.,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Yurkovskaya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G.I. Assessment of scientific and technological development of the region. CITISE Center for Innovative Technologies and Social Expertise. No. 5 (22). 2019. S. 262 - 276.</w:t>
      </w:r>
    </w:p>
    <w:p w14:paraId="443043B9" w14:textId="77777777" w:rsidR="001D7C2C" w:rsidRPr="0019298D" w:rsidRDefault="001D7C2C" w:rsidP="00F846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</w:pPr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lastRenderedPageBreak/>
        <w:t xml:space="preserve">7.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Gulin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K.A.,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Mazilov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E.A.,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Kuzmin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I.V.,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Alfer’ev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D.A.,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Ermolov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A.P. Scientific and technological potential of territories and its comparative assessment // Problems of territory development. 2017. No. 1 (87). pp. 7–25.</w:t>
      </w:r>
    </w:p>
    <w:p w14:paraId="1C73BD39" w14:textId="6796DB10" w:rsidR="001D7C2C" w:rsidRPr="0019298D" w:rsidRDefault="001D7C2C" w:rsidP="00F846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</w:pPr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8.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Frolov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I.E.,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Ganichev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N.A. Scientific and technological potential of Russia at the present stage: problems of implementation and development prospects // Problems of Forecasting. 2014. No. 1 (142). pp. 3–20.</w:t>
      </w:r>
    </w:p>
    <w:p w14:paraId="1CA5353A" w14:textId="77777777" w:rsidR="001D7C2C" w:rsidRPr="0019298D" w:rsidRDefault="001D7C2C" w:rsidP="00F846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</w:pPr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9.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Avdulov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A.N.,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Kulkin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A.M. Paradigm of modern scientific and technological development: Monograph / RAS. INION. Center for scientific information research science, education and technology. M., 2010. 304 p. ISBN 978-5-248-00537-6. [Electronic resource]. URL: chrome-extension://efaidnbmnnnibpcajpcglclefindmkaj/http://inion.ru/site/assets/files/2895/avdulov_kul_kin_paradigma_sovremennogo_nauchno-tekhnicheskogo_razvit.pdf</w:t>
      </w:r>
    </w:p>
    <w:p w14:paraId="215ED1E0" w14:textId="08F7A5D9" w:rsidR="001D7C2C" w:rsidRPr="0019298D" w:rsidRDefault="001D7C2C" w:rsidP="00F846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</w:pPr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10.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Tyurina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Yu.G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.,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Lavrenko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E.A.,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Seliverstova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N.I.,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Kolmykova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M.A. </w:t>
      </w:r>
      <w:proofErr w:type="spellStart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Samorukov</w:t>
      </w:r>
      <w:proofErr w:type="spellEnd"/>
      <w:r w:rsidRPr="001929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A.A. The system of factors of scientific and technological development of the region // Russian entrepreneurship. 2018. Vol. 19. No. 5. DOI:10.18334/rp.19.5.39107</w:t>
      </w:r>
    </w:p>
    <w:sectPr w:rsidR="001D7C2C" w:rsidRPr="0019298D" w:rsidSect="00203B19">
      <w:footerReference w:type="default" r:id="rId10"/>
      <w:footnotePr>
        <w:pos w:val="beneathText"/>
      </w:footnotePr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D07AF" w14:textId="77777777" w:rsidR="00E34E2B" w:rsidRDefault="00E34E2B" w:rsidP="00AE26CD">
      <w:pPr>
        <w:spacing w:after="0" w:line="240" w:lineRule="auto"/>
      </w:pPr>
      <w:r>
        <w:separator/>
      </w:r>
    </w:p>
  </w:endnote>
  <w:endnote w:type="continuationSeparator" w:id="0">
    <w:p w14:paraId="27B7405A" w14:textId="77777777" w:rsidR="00E34E2B" w:rsidRDefault="00E34E2B" w:rsidP="00AE2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2761568"/>
      <w:docPartObj>
        <w:docPartGallery w:val="Page Numbers (Bottom of Page)"/>
        <w:docPartUnique/>
      </w:docPartObj>
    </w:sdtPr>
    <w:sdtEndPr/>
    <w:sdtContent>
      <w:p w14:paraId="10CCC7FC" w14:textId="290EF8AF" w:rsidR="00AD65B9" w:rsidRDefault="00AD65B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BF7">
          <w:rPr>
            <w:noProof/>
          </w:rPr>
          <w:t>4</w:t>
        </w:r>
        <w:r>
          <w:fldChar w:fldCharType="end"/>
        </w:r>
      </w:p>
    </w:sdtContent>
  </w:sdt>
  <w:p w14:paraId="1B20C625" w14:textId="77777777" w:rsidR="00AD65B9" w:rsidRDefault="00AD65B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D4976" w14:textId="77777777" w:rsidR="00E34E2B" w:rsidRDefault="00E34E2B" w:rsidP="00AE26CD">
      <w:pPr>
        <w:spacing w:after="0" w:line="240" w:lineRule="auto"/>
      </w:pPr>
      <w:r>
        <w:separator/>
      </w:r>
    </w:p>
  </w:footnote>
  <w:footnote w:type="continuationSeparator" w:id="0">
    <w:p w14:paraId="660EFB8E" w14:textId="77777777" w:rsidR="00E34E2B" w:rsidRDefault="00E34E2B" w:rsidP="00AE2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5DA6"/>
    <w:multiLevelType w:val="multilevel"/>
    <w:tmpl w:val="E2EE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78478B"/>
    <w:multiLevelType w:val="hybridMultilevel"/>
    <w:tmpl w:val="BEF41C5E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B1C77"/>
    <w:multiLevelType w:val="hybridMultilevel"/>
    <w:tmpl w:val="551A1628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D613B4D"/>
    <w:multiLevelType w:val="multilevel"/>
    <w:tmpl w:val="4EB83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544"/>
    <w:rsid w:val="00000C3A"/>
    <w:rsid w:val="000116C1"/>
    <w:rsid w:val="00020E9B"/>
    <w:rsid w:val="00023775"/>
    <w:rsid w:val="00024CDB"/>
    <w:rsid w:val="00025A44"/>
    <w:rsid w:val="000402C2"/>
    <w:rsid w:val="00047FA8"/>
    <w:rsid w:val="000518D3"/>
    <w:rsid w:val="000528F8"/>
    <w:rsid w:val="0005470D"/>
    <w:rsid w:val="00054F4D"/>
    <w:rsid w:val="0006080F"/>
    <w:rsid w:val="00063075"/>
    <w:rsid w:val="000A0CBF"/>
    <w:rsid w:val="000A23C8"/>
    <w:rsid w:val="000A729E"/>
    <w:rsid w:val="000B0300"/>
    <w:rsid w:val="000B2342"/>
    <w:rsid w:val="000D2326"/>
    <w:rsid w:val="000D69D0"/>
    <w:rsid w:val="000E11BE"/>
    <w:rsid w:val="000E2B01"/>
    <w:rsid w:val="000E382D"/>
    <w:rsid w:val="000F2FF9"/>
    <w:rsid w:val="000F30AF"/>
    <w:rsid w:val="00107D40"/>
    <w:rsid w:val="00110738"/>
    <w:rsid w:val="00116B8F"/>
    <w:rsid w:val="00123835"/>
    <w:rsid w:val="00123F41"/>
    <w:rsid w:val="001250E4"/>
    <w:rsid w:val="001361E3"/>
    <w:rsid w:val="001371B0"/>
    <w:rsid w:val="00140740"/>
    <w:rsid w:val="001447A6"/>
    <w:rsid w:val="00162AF3"/>
    <w:rsid w:val="00166329"/>
    <w:rsid w:val="001721E0"/>
    <w:rsid w:val="00185E5C"/>
    <w:rsid w:val="0019298D"/>
    <w:rsid w:val="00192CC4"/>
    <w:rsid w:val="001A202A"/>
    <w:rsid w:val="001C60BF"/>
    <w:rsid w:val="001D13C8"/>
    <w:rsid w:val="001D7690"/>
    <w:rsid w:val="001D7C2C"/>
    <w:rsid w:val="001F732E"/>
    <w:rsid w:val="00202E75"/>
    <w:rsid w:val="00203B19"/>
    <w:rsid w:val="0021191A"/>
    <w:rsid w:val="002124D2"/>
    <w:rsid w:val="0022134D"/>
    <w:rsid w:val="00222831"/>
    <w:rsid w:val="00231F2A"/>
    <w:rsid w:val="00234CF8"/>
    <w:rsid w:val="002379D8"/>
    <w:rsid w:val="00237E20"/>
    <w:rsid w:val="0025292F"/>
    <w:rsid w:val="002644B2"/>
    <w:rsid w:val="00276FDB"/>
    <w:rsid w:val="00295EAC"/>
    <w:rsid w:val="002A0842"/>
    <w:rsid w:val="002A21DB"/>
    <w:rsid w:val="002A7340"/>
    <w:rsid w:val="002C030D"/>
    <w:rsid w:val="002C66AB"/>
    <w:rsid w:val="002D4E67"/>
    <w:rsid w:val="002E2D13"/>
    <w:rsid w:val="002F4269"/>
    <w:rsid w:val="002F4FA5"/>
    <w:rsid w:val="00313E06"/>
    <w:rsid w:val="003204EB"/>
    <w:rsid w:val="00322E55"/>
    <w:rsid w:val="0033115F"/>
    <w:rsid w:val="00337266"/>
    <w:rsid w:val="003542EE"/>
    <w:rsid w:val="00357EDD"/>
    <w:rsid w:val="00361CFE"/>
    <w:rsid w:val="003658A3"/>
    <w:rsid w:val="00365AEA"/>
    <w:rsid w:val="00370992"/>
    <w:rsid w:val="003A7105"/>
    <w:rsid w:val="003C4573"/>
    <w:rsid w:val="003D1768"/>
    <w:rsid w:val="003F5C1F"/>
    <w:rsid w:val="003F5E15"/>
    <w:rsid w:val="00407597"/>
    <w:rsid w:val="004121B7"/>
    <w:rsid w:val="00435579"/>
    <w:rsid w:val="00437594"/>
    <w:rsid w:val="00437B09"/>
    <w:rsid w:val="004533BB"/>
    <w:rsid w:val="00462A9E"/>
    <w:rsid w:val="00463A82"/>
    <w:rsid w:val="004671D4"/>
    <w:rsid w:val="00467E8E"/>
    <w:rsid w:val="00473B77"/>
    <w:rsid w:val="00475ABC"/>
    <w:rsid w:val="0047613E"/>
    <w:rsid w:val="00477544"/>
    <w:rsid w:val="004A1053"/>
    <w:rsid w:val="004A3DFE"/>
    <w:rsid w:val="004A666F"/>
    <w:rsid w:val="004A6F89"/>
    <w:rsid w:val="004B068F"/>
    <w:rsid w:val="004C36A0"/>
    <w:rsid w:val="004C4FA2"/>
    <w:rsid w:val="004D0584"/>
    <w:rsid w:val="004D07A0"/>
    <w:rsid w:val="004F61F5"/>
    <w:rsid w:val="005253C9"/>
    <w:rsid w:val="00532FB9"/>
    <w:rsid w:val="00554BA1"/>
    <w:rsid w:val="00560407"/>
    <w:rsid w:val="0056499B"/>
    <w:rsid w:val="00573AFC"/>
    <w:rsid w:val="00581C6C"/>
    <w:rsid w:val="00590430"/>
    <w:rsid w:val="005A313F"/>
    <w:rsid w:val="005B0A4E"/>
    <w:rsid w:val="005B5B21"/>
    <w:rsid w:val="005D657E"/>
    <w:rsid w:val="005E4AF3"/>
    <w:rsid w:val="005E7BB1"/>
    <w:rsid w:val="005F7BBF"/>
    <w:rsid w:val="00601C9A"/>
    <w:rsid w:val="00603FF4"/>
    <w:rsid w:val="006079C2"/>
    <w:rsid w:val="00617A20"/>
    <w:rsid w:val="00622C62"/>
    <w:rsid w:val="006230D1"/>
    <w:rsid w:val="00623D33"/>
    <w:rsid w:val="006317D7"/>
    <w:rsid w:val="0063391D"/>
    <w:rsid w:val="00643D64"/>
    <w:rsid w:val="00646A70"/>
    <w:rsid w:val="006605DC"/>
    <w:rsid w:val="006620B0"/>
    <w:rsid w:val="0066389D"/>
    <w:rsid w:val="00663F54"/>
    <w:rsid w:val="00685008"/>
    <w:rsid w:val="006A3D69"/>
    <w:rsid w:val="006A5E7E"/>
    <w:rsid w:val="006B28C0"/>
    <w:rsid w:val="006B6F69"/>
    <w:rsid w:val="006D010D"/>
    <w:rsid w:val="006D5490"/>
    <w:rsid w:val="006E2BF7"/>
    <w:rsid w:val="006F0994"/>
    <w:rsid w:val="007039F9"/>
    <w:rsid w:val="007064C6"/>
    <w:rsid w:val="007117A5"/>
    <w:rsid w:val="007226FE"/>
    <w:rsid w:val="00722754"/>
    <w:rsid w:val="00745676"/>
    <w:rsid w:val="00751B8A"/>
    <w:rsid w:val="00756D2E"/>
    <w:rsid w:val="0076001C"/>
    <w:rsid w:val="007607A2"/>
    <w:rsid w:val="00763B5F"/>
    <w:rsid w:val="00767F1F"/>
    <w:rsid w:val="00775A51"/>
    <w:rsid w:val="00783829"/>
    <w:rsid w:val="007849E4"/>
    <w:rsid w:val="00795193"/>
    <w:rsid w:val="0079666D"/>
    <w:rsid w:val="007978CE"/>
    <w:rsid w:val="007A1C28"/>
    <w:rsid w:val="007B67FF"/>
    <w:rsid w:val="007B7502"/>
    <w:rsid w:val="007C12F0"/>
    <w:rsid w:val="007C37A6"/>
    <w:rsid w:val="007D2856"/>
    <w:rsid w:val="007D676A"/>
    <w:rsid w:val="007E3445"/>
    <w:rsid w:val="007E6FA7"/>
    <w:rsid w:val="00815620"/>
    <w:rsid w:val="008237AD"/>
    <w:rsid w:val="00823CF4"/>
    <w:rsid w:val="0083591F"/>
    <w:rsid w:val="00842EAA"/>
    <w:rsid w:val="00843362"/>
    <w:rsid w:val="0084618A"/>
    <w:rsid w:val="008519C0"/>
    <w:rsid w:val="008576E6"/>
    <w:rsid w:val="00857AD2"/>
    <w:rsid w:val="00877CBB"/>
    <w:rsid w:val="008951D9"/>
    <w:rsid w:val="008B2897"/>
    <w:rsid w:val="008B681E"/>
    <w:rsid w:val="008B6B01"/>
    <w:rsid w:val="008C1E50"/>
    <w:rsid w:val="008C5E68"/>
    <w:rsid w:val="008F257A"/>
    <w:rsid w:val="008F3395"/>
    <w:rsid w:val="008F5BFD"/>
    <w:rsid w:val="00911AEB"/>
    <w:rsid w:val="00913D63"/>
    <w:rsid w:val="00935CCC"/>
    <w:rsid w:val="00943609"/>
    <w:rsid w:val="00973694"/>
    <w:rsid w:val="00986855"/>
    <w:rsid w:val="00992366"/>
    <w:rsid w:val="009939CE"/>
    <w:rsid w:val="00997197"/>
    <w:rsid w:val="009A2D29"/>
    <w:rsid w:val="009A4286"/>
    <w:rsid w:val="009B7A7D"/>
    <w:rsid w:val="009D0BC6"/>
    <w:rsid w:val="009E0CAB"/>
    <w:rsid w:val="009E6197"/>
    <w:rsid w:val="009F09C6"/>
    <w:rsid w:val="009F7EFF"/>
    <w:rsid w:val="00A1568D"/>
    <w:rsid w:val="00A17CD0"/>
    <w:rsid w:val="00A208E7"/>
    <w:rsid w:val="00A20FC5"/>
    <w:rsid w:val="00A21892"/>
    <w:rsid w:val="00A23BD9"/>
    <w:rsid w:val="00A51460"/>
    <w:rsid w:val="00A563FA"/>
    <w:rsid w:val="00A61592"/>
    <w:rsid w:val="00A65079"/>
    <w:rsid w:val="00A679AA"/>
    <w:rsid w:val="00A80B63"/>
    <w:rsid w:val="00A862B9"/>
    <w:rsid w:val="00A86FE5"/>
    <w:rsid w:val="00A97B6B"/>
    <w:rsid w:val="00AB237B"/>
    <w:rsid w:val="00AC0A7A"/>
    <w:rsid w:val="00AC5E01"/>
    <w:rsid w:val="00AD1750"/>
    <w:rsid w:val="00AD2F6A"/>
    <w:rsid w:val="00AD4D36"/>
    <w:rsid w:val="00AD65B9"/>
    <w:rsid w:val="00AE26CD"/>
    <w:rsid w:val="00AE3F75"/>
    <w:rsid w:val="00AE6105"/>
    <w:rsid w:val="00AF0D58"/>
    <w:rsid w:val="00AF13EF"/>
    <w:rsid w:val="00AF3EF6"/>
    <w:rsid w:val="00AF726B"/>
    <w:rsid w:val="00B02A92"/>
    <w:rsid w:val="00B06D69"/>
    <w:rsid w:val="00B47364"/>
    <w:rsid w:val="00B5073E"/>
    <w:rsid w:val="00B635BA"/>
    <w:rsid w:val="00B66171"/>
    <w:rsid w:val="00B74F8C"/>
    <w:rsid w:val="00B76C3A"/>
    <w:rsid w:val="00B76D27"/>
    <w:rsid w:val="00B8164F"/>
    <w:rsid w:val="00B86D1F"/>
    <w:rsid w:val="00B90A77"/>
    <w:rsid w:val="00BA3BEB"/>
    <w:rsid w:val="00BB0255"/>
    <w:rsid w:val="00BB69CE"/>
    <w:rsid w:val="00BC1B46"/>
    <w:rsid w:val="00BD2662"/>
    <w:rsid w:val="00BD4183"/>
    <w:rsid w:val="00BD7872"/>
    <w:rsid w:val="00BE1D42"/>
    <w:rsid w:val="00BE5E92"/>
    <w:rsid w:val="00BE7E76"/>
    <w:rsid w:val="00BF5A99"/>
    <w:rsid w:val="00BF7CAA"/>
    <w:rsid w:val="00C022DC"/>
    <w:rsid w:val="00C16F84"/>
    <w:rsid w:val="00C2773E"/>
    <w:rsid w:val="00C37E7F"/>
    <w:rsid w:val="00C414D7"/>
    <w:rsid w:val="00C4313C"/>
    <w:rsid w:val="00C60329"/>
    <w:rsid w:val="00C7644F"/>
    <w:rsid w:val="00C771BE"/>
    <w:rsid w:val="00C81576"/>
    <w:rsid w:val="00C86034"/>
    <w:rsid w:val="00CA1E25"/>
    <w:rsid w:val="00CD52FC"/>
    <w:rsid w:val="00CD5748"/>
    <w:rsid w:val="00CD60F7"/>
    <w:rsid w:val="00CE5248"/>
    <w:rsid w:val="00CE7F90"/>
    <w:rsid w:val="00CF03B2"/>
    <w:rsid w:val="00CF5B1E"/>
    <w:rsid w:val="00D0309A"/>
    <w:rsid w:val="00D05D68"/>
    <w:rsid w:val="00D07773"/>
    <w:rsid w:val="00D15711"/>
    <w:rsid w:val="00D24B93"/>
    <w:rsid w:val="00D31471"/>
    <w:rsid w:val="00D466A3"/>
    <w:rsid w:val="00D56366"/>
    <w:rsid w:val="00D718B5"/>
    <w:rsid w:val="00D74C2C"/>
    <w:rsid w:val="00D760A4"/>
    <w:rsid w:val="00D76C11"/>
    <w:rsid w:val="00D873E1"/>
    <w:rsid w:val="00DA1629"/>
    <w:rsid w:val="00DA3136"/>
    <w:rsid w:val="00DB241E"/>
    <w:rsid w:val="00DB7BB0"/>
    <w:rsid w:val="00DC7302"/>
    <w:rsid w:val="00DC7AC2"/>
    <w:rsid w:val="00DE3C85"/>
    <w:rsid w:val="00DF267A"/>
    <w:rsid w:val="00E01BA0"/>
    <w:rsid w:val="00E027A3"/>
    <w:rsid w:val="00E039A9"/>
    <w:rsid w:val="00E06E9B"/>
    <w:rsid w:val="00E13B54"/>
    <w:rsid w:val="00E153B3"/>
    <w:rsid w:val="00E174AD"/>
    <w:rsid w:val="00E17768"/>
    <w:rsid w:val="00E21836"/>
    <w:rsid w:val="00E21D91"/>
    <w:rsid w:val="00E254FF"/>
    <w:rsid w:val="00E32698"/>
    <w:rsid w:val="00E327B5"/>
    <w:rsid w:val="00E34E2B"/>
    <w:rsid w:val="00E35D0A"/>
    <w:rsid w:val="00E4013A"/>
    <w:rsid w:val="00E43E65"/>
    <w:rsid w:val="00E452FD"/>
    <w:rsid w:val="00E45A75"/>
    <w:rsid w:val="00E47751"/>
    <w:rsid w:val="00E54AC3"/>
    <w:rsid w:val="00E57D0B"/>
    <w:rsid w:val="00E612CA"/>
    <w:rsid w:val="00E636A7"/>
    <w:rsid w:val="00E7046A"/>
    <w:rsid w:val="00E834B9"/>
    <w:rsid w:val="00E958CA"/>
    <w:rsid w:val="00E95BFF"/>
    <w:rsid w:val="00EA28B7"/>
    <w:rsid w:val="00EA2969"/>
    <w:rsid w:val="00EA6F6D"/>
    <w:rsid w:val="00EB7A47"/>
    <w:rsid w:val="00EC48C5"/>
    <w:rsid w:val="00EE6970"/>
    <w:rsid w:val="00EF44A4"/>
    <w:rsid w:val="00EF4CF6"/>
    <w:rsid w:val="00EF6DA4"/>
    <w:rsid w:val="00F07500"/>
    <w:rsid w:val="00F30B2E"/>
    <w:rsid w:val="00F37AD4"/>
    <w:rsid w:val="00F453CD"/>
    <w:rsid w:val="00F51AA8"/>
    <w:rsid w:val="00F64C1F"/>
    <w:rsid w:val="00F762DE"/>
    <w:rsid w:val="00F846F4"/>
    <w:rsid w:val="00F863DB"/>
    <w:rsid w:val="00F9390B"/>
    <w:rsid w:val="00FA4CE2"/>
    <w:rsid w:val="00FB1E09"/>
    <w:rsid w:val="00FC2A39"/>
    <w:rsid w:val="00FD7F12"/>
    <w:rsid w:val="00FF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794D"/>
  <w15:chartTrackingRefBased/>
  <w15:docId w15:val="{320C07D7-9CA4-40C8-8AA1-3E333D579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7A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7A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07773"/>
    <w:rPr>
      <w:rFonts w:ascii="MinionPro-Regular" w:hAnsi="MinionPro-Regular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Normal (Web)"/>
    <w:basedOn w:val="a"/>
    <w:uiPriority w:val="99"/>
    <w:unhideWhenUsed/>
    <w:rsid w:val="00276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0740"/>
    <w:rPr>
      <w:color w:val="0000FF"/>
      <w:u w:val="single"/>
    </w:rPr>
  </w:style>
  <w:style w:type="character" w:customStyle="1" w:styleId="a5">
    <w:name w:val="_"/>
    <w:basedOn w:val="a0"/>
    <w:rsid w:val="00DA1629"/>
  </w:style>
  <w:style w:type="character" w:customStyle="1" w:styleId="ffa">
    <w:name w:val="ffa"/>
    <w:basedOn w:val="a0"/>
    <w:rsid w:val="00DA1629"/>
  </w:style>
  <w:style w:type="character" w:customStyle="1" w:styleId="ls21">
    <w:name w:val="ls21"/>
    <w:basedOn w:val="a0"/>
    <w:rsid w:val="00DA1629"/>
  </w:style>
  <w:style w:type="character" w:customStyle="1" w:styleId="ff9">
    <w:name w:val="ff9"/>
    <w:basedOn w:val="a0"/>
    <w:rsid w:val="00DA1629"/>
  </w:style>
  <w:style w:type="character" w:customStyle="1" w:styleId="ls2a">
    <w:name w:val="ls2a"/>
    <w:basedOn w:val="a0"/>
    <w:rsid w:val="00DA1629"/>
  </w:style>
  <w:style w:type="character" w:customStyle="1" w:styleId="sc1">
    <w:name w:val="sc1"/>
    <w:basedOn w:val="a0"/>
    <w:rsid w:val="00DA1629"/>
  </w:style>
  <w:style w:type="character" w:customStyle="1" w:styleId="sc0">
    <w:name w:val="sc0"/>
    <w:basedOn w:val="a0"/>
    <w:rsid w:val="00DA1629"/>
  </w:style>
  <w:style w:type="character" w:customStyle="1" w:styleId="ffc">
    <w:name w:val="ffc"/>
    <w:basedOn w:val="a0"/>
    <w:rsid w:val="00DA1629"/>
  </w:style>
  <w:style w:type="character" w:customStyle="1" w:styleId="ws9">
    <w:name w:val="ws9"/>
    <w:basedOn w:val="a0"/>
    <w:rsid w:val="00DA1629"/>
  </w:style>
  <w:style w:type="character" w:customStyle="1" w:styleId="ls10">
    <w:name w:val="ls10"/>
    <w:basedOn w:val="a0"/>
    <w:rsid w:val="00DA1629"/>
  </w:style>
  <w:style w:type="character" w:customStyle="1" w:styleId="ff7">
    <w:name w:val="ff7"/>
    <w:basedOn w:val="a0"/>
    <w:rsid w:val="00DA1629"/>
  </w:style>
  <w:style w:type="character" w:customStyle="1" w:styleId="ff3">
    <w:name w:val="ff3"/>
    <w:basedOn w:val="a0"/>
    <w:rsid w:val="00DA1629"/>
  </w:style>
  <w:style w:type="character" w:customStyle="1" w:styleId="ls27">
    <w:name w:val="ls27"/>
    <w:basedOn w:val="a0"/>
    <w:rsid w:val="00DA1629"/>
  </w:style>
  <w:style w:type="character" w:customStyle="1" w:styleId="ls28">
    <w:name w:val="ls28"/>
    <w:basedOn w:val="a0"/>
    <w:rsid w:val="00DA1629"/>
  </w:style>
  <w:style w:type="character" w:customStyle="1" w:styleId="fc3">
    <w:name w:val="fc3"/>
    <w:basedOn w:val="a0"/>
    <w:rsid w:val="00DA1629"/>
  </w:style>
  <w:style w:type="paragraph" w:styleId="a6">
    <w:name w:val="footnote text"/>
    <w:basedOn w:val="a"/>
    <w:link w:val="a7"/>
    <w:uiPriority w:val="99"/>
    <w:unhideWhenUsed/>
    <w:rsid w:val="00AE26C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AE26C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E26CD"/>
    <w:rPr>
      <w:vertAlign w:val="superscript"/>
    </w:rPr>
  </w:style>
  <w:style w:type="character" w:customStyle="1" w:styleId="ls4">
    <w:name w:val="ls4"/>
    <w:basedOn w:val="a0"/>
    <w:rsid w:val="00CD5748"/>
  </w:style>
  <w:style w:type="character" w:customStyle="1" w:styleId="v0">
    <w:name w:val="v0"/>
    <w:basedOn w:val="a0"/>
    <w:rsid w:val="00B76D27"/>
  </w:style>
  <w:style w:type="character" w:customStyle="1" w:styleId="ffd">
    <w:name w:val="ffd"/>
    <w:basedOn w:val="a0"/>
    <w:rsid w:val="00B76D27"/>
  </w:style>
  <w:style w:type="paragraph" w:customStyle="1" w:styleId="bigtext">
    <w:name w:val="bigtext"/>
    <w:basedOn w:val="a"/>
    <w:rsid w:val="00751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AD6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D65B9"/>
  </w:style>
  <w:style w:type="paragraph" w:styleId="ab">
    <w:name w:val="footer"/>
    <w:basedOn w:val="a"/>
    <w:link w:val="ac"/>
    <w:uiPriority w:val="99"/>
    <w:unhideWhenUsed/>
    <w:rsid w:val="00AD6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D65B9"/>
  </w:style>
  <w:style w:type="paragraph" w:styleId="HTML">
    <w:name w:val="HTML Preformatted"/>
    <w:basedOn w:val="a"/>
    <w:link w:val="HTML0"/>
    <w:uiPriority w:val="99"/>
    <w:semiHidden/>
    <w:unhideWhenUsed/>
    <w:rsid w:val="00357E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57ED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357EDD"/>
  </w:style>
  <w:style w:type="table" w:styleId="ad">
    <w:name w:val="Table Grid"/>
    <w:basedOn w:val="a1"/>
    <w:uiPriority w:val="39"/>
    <w:rsid w:val="00AD2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EB7A4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e">
    <w:name w:val="List Paragraph"/>
    <w:basedOn w:val="a"/>
    <w:uiPriority w:val="34"/>
    <w:qFormat/>
    <w:rsid w:val="00AF726B"/>
    <w:pPr>
      <w:ind w:left="720"/>
      <w:contextualSpacing/>
    </w:pPr>
  </w:style>
  <w:style w:type="character" w:styleId="af">
    <w:name w:val="Strong"/>
    <w:basedOn w:val="a0"/>
    <w:uiPriority w:val="22"/>
    <w:qFormat/>
    <w:rsid w:val="00A862B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17A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0">
    <w:name w:val="annotation reference"/>
    <w:basedOn w:val="a0"/>
    <w:uiPriority w:val="99"/>
    <w:semiHidden/>
    <w:unhideWhenUsed/>
    <w:rsid w:val="001C60BF"/>
    <w:rPr>
      <w:sz w:val="16"/>
      <w:szCs w:val="16"/>
    </w:rPr>
  </w:style>
  <w:style w:type="character" w:styleId="af1">
    <w:name w:val="Emphasis"/>
    <w:basedOn w:val="a0"/>
    <w:uiPriority w:val="20"/>
    <w:qFormat/>
    <w:rsid w:val="00E17768"/>
    <w:rPr>
      <w:i/>
      <w:iCs/>
    </w:rPr>
  </w:style>
  <w:style w:type="paragraph" w:styleId="af2">
    <w:name w:val="endnote text"/>
    <w:basedOn w:val="a"/>
    <w:link w:val="af3"/>
    <w:uiPriority w:val="99"/>
    <w:semiHidden/>
    <w:unhideWhenUsed/>
    <w:rsid w:val="00BF5A99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BF5A99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BF5A99"/>
    <w:rPr>
      <w:vertAlign w:val="superscript"/>
    </w:rPr>
  </w:style>
  <w:style w:type="paragraph" w:styleId="af5">
    <w:name w:val="Body Text"/>
    <w:basedOn w:val="a"/>
    <w:link w:val="af6"/>
    <w:uiPriority w:val="1"/>
    <w:qFormat/>
    <w:rsid w:val="00997197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4"/>
      <w:szCs w:val="24"/>
    </w:rPr>
  </w:style>
  <w:style w:type="character" w:customStyle="1" w:styleId="af6">
    <w:name w:val="Основной текст Знак"/>
    <w:basedOn w:val="a0"/>
    <w:link w:val="af5"/>
    <w:uiPriority w:val="1"/>
    <w:rsid w:val="00997197"/>
    <w:rPr>
      <w:rFonts w:ascii="Georgia" w:eastAsia="Georgia" w:hAnsi="Georgia" w:cs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63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7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03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31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2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0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14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46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63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74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18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89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7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35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44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7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15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20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8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26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51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02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6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4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25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16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05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81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2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43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8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86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43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1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1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98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80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8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260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onomika.snauka.ru/2012/01/3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lga.molodtsova.8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3B834-6FFB-4C32-ACA6-688FA4733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6</Pages>
  <Words>2432</Words>
  <Characters>13864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П. Молодцова</dc:creator>
  <cp:keywords/>
  <dc:description/>
  <cp:lastModifiedBy>Ольга П. Молодцова</cp:lastModifiedBy>
  <cp:revision>62</cp:revision>
  <dcterms:created xsi:type="dcterms:W3CDTF">2022-12-02T12:14:00Z</dcterms:created>
  <dcterms:modified xsi:type="dcterms:W3CDTF">2022-12-06T06:31:00Z</dcterms:modified>
</cp:coreProperties>
</file>