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C316A8" w14:textId="4AFAD21A" w:rsidR="00F81FDE" w:rsidRDefault="00F81FDE" w:rsidP="00F81FDE">
      <w:pPr>
        <w:shd w:val="clear" w:color="auto" w:fill="FFFFFF"/>
        <w:spacing w:after="0" w:line="240" w:lineRule="auto"/>
        <w:ind w:firstLine="567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УДК</w:t>
      </w:r>
      <w:r w:rsidR="00CD2554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338.48</w:t>
      </w:r>
      <w:r w:rsidR="00466DB7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/</w:t>
      </w:r>
      <w:r w:rsidR="00466DB7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ББК</w:t>
      </w:r>
      <w:r w:rsidR="001D4777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65.04</w:t>
      </w:r>
    </w:p>
    <w:p w14:paraId="7648F2A9" w14:textId="3E22E3EF" w:rsidR="00F81FDE" w:rsidRDefault="0020195A" w:rsidP="00F81FDE">
      <w:pPr>
        <w:shd w:val="clear" w:color="auto" w:fill="FFFFFF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Чеплинските</w:t>
      </w:r>
      <w:r w:rsidR="00F81FDE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И.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Р</w:t>
      </w:r>
      <w:r w:rsidR="00F81FDE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.</w:t>
      </w:r>
    </w:p>
    <w:p w14:paraId="5B8F15C0" w14:textId="77777777" w:rsidR="00586226" w:rsidRDefault="00586226" w:rsidP="00F81FDE">
      <w:pPr>
        <w:shd w:val="clear" w:color="auto" w:fill="FFFFFF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E4C7F9B" w14:textId="19E75352" w:rsidR="00F81FDE" w:rsidRPr="00EE3E88" w:rsidRDefault="00EE3E88" w:rsidP="00EE3E8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E3E8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ОСОБЕННОСТИ ОРГАНИЗАЦИИ МУЗЫКАЛЬНОГО ТУРИЗМА В РОССИИ</w:t>
      </w:r>
    </w:p>
    <w:p w14:paraId="07C84A8F" w14:textId="14D226D8" w:rsidR="00F81FDE" w:rsidRDefault="00F81FDE" w:rsidP="00F81FDE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373538A2" w14:textId="3A862414" w:rsidR="00EE3E88" w:rsidRDefault="00F81FDE" w:rsidP="00EE3E8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F81FD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Аннотация</w:t>
      </w:r>
      <w:r w:rsidR="000E17C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.</w:t>
      </w:r>
      <w:r w:rsidRPr="00F81FD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="00EE3E88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В статье</w:t>
      </w:r>
      <w:r w:rsidR="000E17C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дана краткая характеристика музыкальных фестивалей как части событийного туризма. </w:t>
      </w:r>
      <w:r w:rsidR="000359F4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Собраны данные о музыкальных фестивалях, проводимых на территории </w:t>
      </w:r>
      <w:r w:rsidR="00BF1A58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России</w:t>
      </w:r>
      <w:r w:rsidR="000359F4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, </w:t>
      </w:r>
      <w:r w:rsidR="00110625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изучены особенности их распространения и размещения</w:t>
      </w:r>
      <w:r w:rsidR="000359F4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.</w:t>
      </w:r>
    </w:p>
    <w:p w14:paraId="375BC922" w14:textId="56101A54" w:rsidR="00F81FDE" w:rsidRPr="00F81FDE" w:rsidRDefault="00F81FDE" w:rsidP="003F758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81FD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Ключевые слова</w:t>
      </w:r>
      <w:r w:rsidR="003F758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:</w:t>
      </w:r>
      <w:r w:rsidRPr="00F81FD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="00CB1627" w:rsidRPr="00CB1627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событийный туризм,</w:t>
      </w:r>
      <w:r w:rsidR="00CB162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="003336EC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музыкальны</w:t>
      </w:r>
      <w:r w:rsidR="00266189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й</w:t>
      </w:r>
      <w:r w:rsidR="003336EC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фестивал</w:t>
      </w:r>
      <w:r w:rsidR="00266189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ь, размещение, организация</w:t>
      </w:r>
      <w:r w:rsidR="00CB1627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, потенциал</w:t>
      </w:r>
      <w:r w:rsidRPr="00F81F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.</w:t>
      </w:r>
    </w:p>
    <w:p w14:paraId="573FF7A4" w14:textId="4D5EF9F8" w:rsidR="00F81FDE" w:rsidRDefault="00F81FDE" w:rsidP="00F81FDE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5A8524F9" w14:textId="303FB325" w:rsidR="009E6B95" w:rsidRPr="00F9219C" w:rsidRDefault="009E6B95" w:rsidP="009E6B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219C">
        <w:rPr>
          <w:rFonts w:ascii="Times New Roman" w:hAnsi="Times New Roman" w:cs="Times New Roman"/>
          <w:sz w:val="28"/>
          <w:szCs w:val="28"/>
        </w:rPr>
        <w:t>С марта 2020 г.</w:t>
      </w:r>
      <w:r w:rsidRPr="00F9219C">
        <w:rPr>
          <w:rStyle w:val="a5"/>
          <w:rFonts w:ascii="Times New Roman" w:hAnsi="Times New Roman" w:cs="Times New Roman"/>
          <w:sz w:val="28"/>
          <w:szCs w:val="28"/>
        </w:rPr>
        <w:footnoteReference w:id="1"/>
      </w:r>
      <w:r w:rsidRPr="00F9219C">
        <w:rPr>
          <w:rFonts w:ascii="Times New Roman" w:hAnsi="Times New Roman" w:cs="Times New Roman"/>
          <w:sz w:val="28"/>
          <w:szCs w:val="28"/>
        </w:rPr>
        <w:t xml:space="preserve"> стали закрываться границы с государствами, принимавшими большое количество туристов из России. Изначальной причиной этого была пандемия </w:t>
      </w:r>
      <w:proofErr w:type="spellStart"/>
      <w:r w:rsidRPr="00F9219C">
        <w:rPr>
          <w:rFonts w:ascii="Times New Roman" w:hAnsi="Times New Roman" w:cs="Times New Roman"/>
          <w:sz w:val="28"/>
          <w:szCs w:val="28"/>
          <w:lang w:val="en-US"/>
        </w:rPr>
        <w:t>Covid</w:t>
      </w:r>
      <w:proofErr w:type="spellEnd"/>
      <w:r w:rsidRPr="00F9219C">
        <w:rPr>
          <w:rFonts w:ascii="Times New Roman" w:hAnsi="Times New Roman" w:cs="Times New Roman"/>
          <w:sz w:val="28"/>
          <w:szCs w:val="28"/>
        </w:rPr>
        <w:t>-19, затем, после непродолжительного периода возобновления международных авиасообщений, – усложнившаяся геополитическая ситуация. Всё это наложило ограничение на функционирование туристского сектора в России, в котором на протяжение длительного времени преобладал выездной туризм. В связи с невозможностью отправления заграницу приор</w:t>
      </w:r>
      <w:r>
        <w:rPr>
          <w:rFonts w:ascii="Times New Roman" w:hAnsi="Times New Roman" w:cs="Times New Roman"/>
          <w:sz w:val="28"/>
          <w:szCs w:val="28"/>
        </w:rPr>
        <w:t xml:space="preserve">итетным стало </w:t>
      </w:r>
      <w:r w:rsidRPr="00F9219C">
        <w:rPr>
          <w:rFonts w:ascii="Times New Roman" w:hAnsi="Times New Roman" w:cs="Times New Roman"/>
          <w:sz w:val="28"/>
          <w:szCs w:val="28"/>
        </w:rPr>
        <w:t>развитие внутреннего туризма. Для того, чтобы осуществить это развитие необходимо определить перспективные направления, а перед этим оценить имеющиеся на территории страны туристские ресурсы</w:t>
      </w:r>
      <w:r>
        <w:rPr>
          <w:rFonts w:ascii="Times New Roman" w:hAnsi="Times New Roman" w:cs="Times New Roman"/>
          <w:sz w:val="28"/>
          <w:szCs w:val="28"/>
        </w:rPr>
        <w:t>. Одним из перспективных направлений туризма является разновидность событийного – музыкальный туризм</w:t>
      </w:r>
      <w:r w:rsidRPr="00F9219C">
        <w:rPr>
          <w:rFonts w:ascii="Times New Roman" w:hAnsi="Times New Roman" w:cs="Times New Roman"/>
          <w:sz w:val="28"/>
          <w:szCs w:val="28"/>
        </w:rPr>
        <w:t xml:space="preserve">. Цель данного исследования – изучить распространение музыкальных фестивалей как ресурсов для развития туризма. Задачи: собрать данные о проводимых в стране музыкальных фестивалях; изучить особенности распространения фестивалей на территории страны; выявить факторы, определяющие их размещение. Объект исследования – музыкальные фестивали, предмет – </w:t>
      </w:r>
      <w:r>
        <w:rPr>
          <w:rFonts w:ascii="Times New Roman" w:hAnsi="Times New Roman" w:cs="Times New Roman"/>
          <w:sz w:val="28"/>
          <w:szCs w:val="28"/>
        </w:rPr>
        <w:t>особенности организации</w:t>
      </w:r>
      <w:r w:rsidRPr="00F9219C">
        <w:rPr>
          <w:rFonts w:ascii="Times New Roman" w:hAnsi="Times New Roman" w:cs="Times New Roman"/>
          <w:sz w:val="28"/>
          <w:szCs w:val="28"/>
        </w:rPr>
        <w:t xml:space="preserve"> музыкальных фестивалей.</w:t>
      </w:r>
    </w:p>
    <w:p w14:paraId="40E849D6" w14:textId="25FF1271" w:rsidR="009E6B95" w:rsidRPr="00F9219C" w:rsidRDefault="009E6B95" w:rsidP="009E6B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219C">
        <w:rPr>
          <w:rFonts w:ascii="Times New Roman" w:hAnsi="Times New Roman" w:cs="Times New Roman"/>
          <w:sz w:val="28"/>
          <w:szCs w:val="28"/>
        </w:rPr>
        <w:t xml:space="preserve">Существует множество различных направлений туризма, одно из которых – событийный. По своей функциональной направленности он подразделяется на фестивальный, </w:t>
      </w:r>
      <w:proofErr w:type="spellStart"/>
      <w:r w:rsidRPr="00F9219C">
        <w:rPr>
          <w:rFonts w:ascii="Times New Roman" w:hAnsi="Times New Roman" w:cs="Times New Roman"/>
          <w:sz w:val="28"/>
          <w:szCs w:val="28"/>
        </w:rPr>
        <w:t>конгрессивный</w:t>
      </w:r>
      <w:proofErr w:type="spellEnd"/>
      <w:r w:rsidRPr="00F9219C">
        <w:rPr>
          <w:rFonts w:ascii="Times New Roman" w:hAnsi="Times New Roman" w:cs="Times New Roman"/>
          <w:sz w:val="28"/>
          <w:szCs w:val="28"/>
        </w:rPr>
        <w:t>, спортивный, выставочный, ярморочный и т.д. Наибольший интерес в рамках данного исследования представляет фестивальный туризм. Центральное положение в нём занимают фестивали, так как именно с их развитием можно говорить о зарождении фестивального туризма как такового.</w:t>
      </w:r>
    </w:p>
    <w:p w14:paraId="2A65675E" w14:textId="61105AB6" w:rsidR="009E6B95" w:rsidRPr="00F9219C" w:rsidRDefault="009E6B95" w:rsidP="009E6B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219C">
        <w:rPr>
          <w:rFonts w:ascii="Times New Roman" w:hAnsi="Times New Roman" w:cs="Times New Roman"/>
          <w:sz w:val="28"/>
          <w:szCs w:val="28"/>
        </w:rPr>
        <w:t xml:space="preserve">Фестиваль представляет собой массовое празднество, состоящее из нескольких концертов, спектаклей или театральных постановок, объединённых единой тематикой, программой и сценарием. Фестивали отличаются большим разнообразием. К основным группам фестивалей по тематике относятся </w:t>
      </w:r>
      <w:r w:rsidRPr="00F9219C">
        <w:rPr>
          <w:rFonts w:ascii="Times New Roman" w:hAnsi="Times New Roman" w:cs="Times New Roman"/>
          <w:sz w:val="28"/>
          <w:szCs w:val="28"/>
        </w:rPr>
        <w:lastRenderedPageBreak/>
        <w:t>музыкальные, театральные, кинофестивали и др. В качестве объекта исследования взяты музыкальные фестивали – циклы концертов, объединённых общим названием и единой программой. Опыт проведения массовых фестивалей, таких как, например, «Нашествие», собравшего в 2019 г.</w:t>
      </w:r>
      <w:r w:rsidR="0025001A">
        <w:rPr>
          <w:rFonts w:ascii="Times New Roman" w:hAnsi="Times New Roman" w:cs="Times New Roman"/>
          <w:sz w:val="28"/>
          <w:szCs w:val="28"/>
        </w:rPr>
        <w:t xml:space="preserve"> в Тверской области</w:t>
      </w:r>
      <w:r w:rsidRPr="00F9219C">
        <w:rPr>
          <w:rFonts w:ascii="Times New Roman" w:hAnsi="Times New Roman" w:cs="Times New Roman"/>
          <w:sz w:val="28"/>
          <w:szCs w:val="28"/>
        </w:rPr>
        <w:t xml:space="preserve"> около 200 тысяч зрителей</w:t>
      </w:r>
      <w:r w:rsidRPr="00F9219C">
        <w:rPr>
          <w:rStyle w:val="a5"/>
          <w:rFonts w:ascii="Times New Roman" w:hAnsi="Times New Roman" w:cs="Times New Roman"/>
          <w:sz w:val="28"/>
          <w:szCs w:val="28"/>
        </w:rPr>
        <w:footnoteReference w:id="2"/>
      </w:r>
      <w:r w:rsidRPr="00F9219C">
        <w:rPr>
          <w:rFonts w:ascii="Times New Roman" w:hAnsi="Times New Roman" w:cs="Times New Roman"/>
          <w:sz w:val="28"/>
          <w:szCs w:val="28"/>
        </w:rPr>
        <w:t xml:space="preserve">, показал, что интерес к мероприятиям данной направленности весьма велик. </w:t>
      </w:r>
    </w:p>
    <w:p w14:paraId="0F3B45B6" w14:textId="77777777" w:rsidR="009E6B95" w:rsidRPr="00F9219C" w:rsidRDefault="009E6B95" w:rsidP="009E6B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219C">
        <w:rPr>
          <w:rFonts w:ascii="Times New Roman" w:hAnsi="Times New Roman" w:cs="Times New Roman"/>
          <w:sz w:val="28"/>
          <w:szCs w:val="28"/>
        </w:rPr>
        <w:t xml:space="preserve"> В ходе исследования была собрана информация о 220 музыкальных фестивалях, проводимых на территории страны</w:t>
      </w:r>
      <w:r>
        <w:rPr>
          <w:rFonts w:ascii="Times New Roman" w:hAnsi="Times New Roman" w:cs="Times New Roman"/>
          <w:sz w:val="28"/>
          <w:szCs w:val="28"/>
        </w:rPr>
        <w:t xml:space="preserve"> с 2019 по 2021 гг</w:t>
      </w:r>
      <w:r w:rsidRPr="00F9219C">
        <w:rPr>
          <w:rFonts w:ascii="Times New Roman" w:hAnsi="Times New Roman" w:cs="Times New Roman"/>
          <w:sz w:val="28"/>
          <w:szCs w:val="28"/>
        </w:rPr>
        <w:t>. Были изучены различные аспекты каждого фестиваля, такие как жанр, длительность, регулярность, место и формат проведения, способ организации, а также масштаб мероприятия и национальная принадлежность участников. Одним из основных признаков изучения музыкальных фестивалей стал жанр. К основным жанрам относятся: рок, современная, классическая музыка, джаз, авторская песня, этническая музыка и др. (рис. 1).</w:t>
      </w:r>
    </w:p>
    <w:p w14:paraId="6FEE124F" w14:textId="77777777" w:rsidR="009E6B95" w:rsidRPr="00F9219C" w:rsidRDefault="009E6B95" w:rsidP="009E6B9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9219C">
        <w:rPr>
          <w:noProof/>
          <w:lang w:eastAsia="ru-RU"/>
        </w:rPr>
        <w:drawing>
          <wp:inline distT="0" distB="0" distL="0" distR="0" wp14:anchorId="25BD737C" wp14:editId="74C67B74">
            <wp:extent cx="5248275" cy="2076450"/>
            <wp:effectExtent l="0" t="0" r="9525" b="0"/>
            <wp:docPr id="1025" name="Диаграмма 102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1B414D93" w14:textId="77777777" w:rsidR="009E6B95" w:rsidRDefault="009E6B95" w:rsidP="009E6B9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9219C">
        <w:rPr>
          <w:rFonts w:ascii="Times New Roman" w:hAnsi="Times New Roman" w:cs="Times New Roman"/>
          <w:sz w:val="24"/>
          <w:szCs w:val="24"/>
        </w:rPr>
        <w:t>Рис. 1. Распределение музыкальных фестивалей России по жанрам.</w:t>
      </w:r>
    </w:p>
    <w:p w14:paraId="3349B108" w14:textId="42D366CE" w:rsidR="009E6B95" w:rsidRPr="00F9219C" w:rsidRDefault="009E6B95" w:rsidP="009E6B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Источник: составлено по</w:t>
      </w:r>
      <w:r w:rsidR="00926B51">
        <w:rPr>
          <w:rFonts w:ascii="Times New Roman" w:hAnsi="Times New Roman" w:cs="Times New Roman"/>
          <w:sz w:val="24"/>
          <w:szCs w:val="24"/>
        </w:rPr>
        <w:t xml:space="preserve"> </w:t>
      </w:r>
      <w:r w:rsidR="00926B51" w:rsidRPr="00926B51">
        <w:rPr>
          <w:rFonts w:ascii="Times New Roman" w:hAnsi="Times New Roman" w:cs="Times New Roman"/>
          <w:sz w:val="24"/>
          <w:szCs w:val="24"/>
        </w:rPr>
        <w:t>ALLFEST.RU</w:t>
      </w:r>
      <w:r w:rsidR="00926B51">
        <w:rPr>
          <w:rFonts w:ascii="Times New Roman" w:hAnsi="Times New Roman" w:cs="Times New Roman"/>
          <w:sz w:val="24"/>
          <w:szCs w:val="24"/>
        </w:rPr>
        <w:t>.</w:t>
      </w:r>
    </w:p>
    <w:p w14:paraId="2D195553" w14:textId="77777777" w:rsidR="009E6B95" w:rsidRPr="00F9219C" w:rsidRDefault="009E6B95" w:rsidP="009E6B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FEB2DB0" w14:textId="77777777" w:rsidR="009E6B95" w:rsidRPr="00F9219C" w:rsidRDefault="009E6B95" w:rsidP="009E6B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F9219C">
        <w:rPr>
          <w:rFonts w:ascii="Times New Roman" w:hAnsi="Times New Roman" w:cs="Times New Roman"/>
          <w:sz w:val="28"/>
          <w:szCs w:val="28"/>
        </w:rPr>
        <w:t>Больше всего на территории страны проводится фестивалей рок-музыки</w:t>
      </w:r>
      <w:r>
        <w:rPr>
          <w:rFonts w:ascii="Times New Roman" w:hAnsi="Times New Roman" w:cs="Times New Roman"/>
          <w:sz w:val="28"/>
          <w:szCs w:val="28"/>
        </w:rPr>
        <w:t>, а именно</w:t>
      </w:r>
      <w:r w:rsidRPr="00F9219C">
        <w:rPr>
          <w:rFonts w:ascii="Times New Roman" w:hAnsi="Times New Roman" w:cs="Times New Roman"/>
          <w:sz w:val="28"/>
          <w:szCs w:val="28"/>
        </w:rPr>
        <w:t xml:space="preserve"> 58. На втором месте находится современная музыка – 32 фестиваля. </w:t>
      </w:r>
      <w:r w:rsidRPr="00F9219C">
        <w:rPr>
          <w:rFonts w:ascii="Times New Roman" w:hAnsi="Times New Roman" w:cs="Times New Roman"/>
          <w:sz w:val="28"/>
        </w:rPr>
        <w:t>На третьем месте – фестивали в жанре классической музыки с общим числом в 31. Далее следуют: джазовые – 22, авторской песни – 18, этнические – 15, электронной музыки – 8, метал – 5, гитарной музыки – 3. По два фестиваля проводятся в смешанных жанрах, поп, а также реп и хип-хоп. Один фестиваль проводится в таких жанрах, как рок и поп, шансон, регги, фолк, эстрадное пение. Совместных с другими направлениями музыкальных фестивалей общим числом проводится 17 на территории всей страны.</w:t>
      </w:r>
    </w:p>
    <w:p w14:paraId="3C449F4A" w14:textId="77777777" w:rsidR="009E6B95" w:rsidRPr="00F9219C" w:rsidRDefault="009E6B95" w:rsidP="009E6B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219C">
        <w:rPr>
          <w:rFonts w:ascii="Times New Roman" w:hAnsi="Times New Roman" w:cs="Times New Roman"/>
          <w:sz w:val="28"/>
          <w:szCs w:val="28"/>
        </w:rPr>
        <w:t>Большое число рок-фестивалей объясняется популярностью жанра в целом, а также тем, что фестивали данной направленности часто проводятся на локальном уровне, на небольших площадках и ориентированы в целом на местных жителей. Наименьш</w:t>
      </w:r>
      <w:r>
        <w:rPr>
          <w:rFonts w:ascii="Times New Roman" w:hAnsi="Times New Roman" w:cs="Times New Roman"/>
          <w:sz w:val="28"/>
          <w:szCs w:val="28"/>
        </w:rPr>
        <w:t>ее же число мероприятий</w:t>
      </w:r>
      <w:r w:rsidRPr="00F9219C">
        <w:rPr>
          <w:rFonts w:ascii="Times New Roman" w:hAnsi="Times New Roman" w:cs="Times New Roman"/>
          <w:sz w:val="28"/>
          <w:szCs w:val="28"/>
        </w:rPr>
        <w:t xml:space="preserve">, как правило, </w:t>
      </w:r>
      <w:r>
        <w:rPr>
          <w:rFonts w:ascii="Times New Roman" w:hAnsi="Times New Roman" w:cs="Times New Roman"/>
          <w:sz w:val="28"/>
          <w:szCs w:val="28"/>
        </w:rPr>
        <w:t>приходится на</w:t>
      </w:r>
      <w:r w:rsidRPr="00F9219C">
        <w:rPr>
          <w:rFonts w:ascii="Times New Roman" w:hAnsi="Times New Roman" w:cs="Times New Roman"/>
          <w:sz w:val="28"/>
          <w:szCs w:val="28"/>
        </w:rPr>
        <w:t xml:space="preserve"> более узконаправленны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F9219C">
        <w:rPr>
          <w:rFonts w:ascii="Times New Roman" w:hAnsi="Times New Roman" w:cs="Times New Roman"/>
          <w:sz w:val="28"/>
          <w:szCs w:val="28"/>
        </w:rPr>
        <w:t xml:space="preserve"> фестивал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F9219C">
        <w:rPr>
          <w:rFonts w:ascii="Times New Roman" w:hAnsi="Times New Roman" w:cs="Times New Roman"/>
          <w:sz w:val="28"/>
          <w:szCs w:val="28"/>
        </w:rPr>
        <w:t>, которые ориентируются на менее популярные жанры, в частности, фолк и регги.</w:t>
      </w:r>
    </w:p>
    <w:p w14:paraId="2F9FB85E" w14:textId="77777777" w:rsidR="009E6B95" w:rsidRPr="00F9219C" w:rsidRDefault="009E6B95" w:rsidP="009E6B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219C">
        <w:rPr>
          <w:rFonts w:ascii="Times New Roman" w:hAnsi="Times New Roman" w:cs="Times New Roman"/>
          <w:sz w:val="28"/>
          <w:szCs w:val="28"/>
        </w:rPr>
        <w:lastRenderedPageBreak/>
        <w:t>В ходе исследования было изучено распространение музыкальных фестивалей на территории страны (рис. 2). Большинство мероприятий проводятся в Европейской части страны. Около трети от общего количества приходятся на столичные регионы – Московскую и Ленинградскую области. Также достаточно много фестивалей проводится на юге России, там, где в летний сезон посетителями данных мероприятий становятся отдыхающие. В азиатской части страны большая часть фестивалей приходится на юг Восточной Сибири и Дальний Восток, то есть на регионы, обладающие высоким туристско-рекреационным потенциалом, являющиеся привлекательными для таких видов туризма, как экологический, этнический и т.д. Частью последнего могут становиться и музыкальные фестивали, привлекая больше туристов в данные регионы.</w:t>
      </w:r>
    </w:p>
    <w:p w14:paraId="1D70C9DD" w14:textId="77777777" w:rsidR="009E6B95" w:rsidRPr="00F9219C" w:rsidRDefault="009E6B95" w:rsidP="009E6B9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6AF629C2" wp14:editId="4E720828">
            <wp:extent cx="4953000" cy="3055887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Количество муз фестов.jpg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758"/>
                    <a:stretch/>
                  </pic:blipFill>
                  <pic:spPr bwMode="auto">
                    <a:xfrm>
                      <a:off x="0" y="0"/>
                      <a:ext cx="4989698" cy="30785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AFCE35A" w14:textId="77777777" w:rsidR="009E6B95" w:rsidRDefault="009E6B95" w:rsidP="009E6B9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9219C">
        <w:rPr>
          <w:rFonts w:ascii="Times New Roman" w:hAnsi="Times New Roman" w:cs="Times New Roman"/>
          <w:sz w:val="24"/>
          <w:szCs w:val="24"/>
        </w:rPr>
        <w:t>Рис. 2. География музыкальных фестивалей</w:t>
      </w:r>
    </w:p>
    <w:p w14:paraId="22AAB2C9" w14:textId="77777777" w:rsidR="009E6B95" w:rsidRPr="00F9219C" w:rsidRDefault="009E6B95" w:rsidP="009E6B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Источник: составлено автором.</w:t>
      </w:r>
    </w:p>
    <w:p w14:paraId="0999A09D" w14:textId="77777777" w:rsidR="009E6B95" w:rsidRPr="00F9219C" w:rsidRDefault="009E6B95" w:rsidP="009E6B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5B36779" w14:textId="77777777" w:rsidR="009E6B95" w:rsidRPr="00F9219C" w:rsidRDefault="009E6B95" w:rsidP="009E6B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219C">
        <w:rPr>
          <w:rFonts w:ascii="Times New Roman" w:hAnsi="Times New Roman" w:cs="Times New Roman"/>
          <w:sz w:val="28"/>
          <w:szCs w:val="28"/>
        </w:rPr>
        <w:t>Вместе с этим в ряде регионов музыкальные фестивали отсутствуют. К ним относятся, например, Ямало-Ненецкий, Ханты-Мансийский автон</w:t>
      </w:r>
      <w:bookmarkStart w:id="0" w:name="_GoBack"/>
      <w:bookmarkEnd w:id="0"/>
      <w:r w:rsidRPr="00F9219C">
        <w:rPr>
          <w:rFonts w:ascii="Times New Roman" w:hAnsi="Times New Roman" w:cs="Times New Roman"/>
          <w:sz w:val="28"/>
          <w:szCs w:val="28"/>
        </w:rPr>
        <w:t>омные округа, республики Дагестан, Хакасия, Оренбургская, Амурская области и др. Главным образом музыкальные фестивали отсутствуют в труднодоступных регионах с низким уровнем развития инфраструктуры, прежде всего транспортной. В некоторых субъектах, например, в Ямало-Ненецком и Ханты-Мансийском автономных округах отсутствует музыкальный туризм, так как в приоритете развитие этнического, спортивного и других видов туризма.</w:t>
      </w:r>
    </w:p>
    <w:p w14:paraId="2E956EE4" w14:textId="77777777" w:rsidR="009E6B95" w:rsidRPr="00F9219C" w:rsidRDefault="009E6B95" w:rsidP="009E6B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F9219C">
        <w:rPr>
          <w:rFonts w:ascii="Times New Roman" w:hAnsi="Times New Roman" w:cs="Times New Roman"/>
          <w:sz w:val="28"/>
        </w:rPr>
        <w:t xml:space="preserve">В ходе исследования были изучены факторы, определяющие размещение музыкальных фестивалей. Первый фактор – это сосредоточение большого количества населения, то есть потенциальных посетителей самих мероприятий. Прежде всего, к ним относятся Москва, Санкт-Петербург, столицы областей, республик и краёв. Также проведение большого количества фестивалей наблюдается в населённых пунктах, в которые в сезон отдыха, прежде всего летом, приезжает много туристов, которые также становятся посетителями </w:t>
      </w:r>
      <w:r w:rsidRPr="00F9219C">
        <w:rPr>
          <w:rFonts w:ascii="Times New Roman" w:hAnsi="Times New Roman" w:cs="Times New Roman"/>
          <w:sz w:val="28"/>
        </w:rPr>
        <w:lastRenderedPageBreak/>
        <w:t xml:space="preserve">фестивалей. К ним относятся, в первую очередь, города и сёла Краснодарского края и республики Крым. Второй фактор – близость больших городов. Данный фактор определяет размещение фестивалей в формате </w:t>
      </w:r>
      <w:proofErr w:type="spellStart"/>
      <w:r w:rsidRPr="00F9219C">
        <w:rPr>
          <w:rFonts w:ascii="Times New Roman" w:hAnsi="Times New Roman" w:cs="Times New Roman"/>
          <w:sz w:val="28"/>
        </w:rPr>
        <w:t>open-air</w:t>
      </w:r>
      <w:proofErr w:type="spellEnd"/>
      <w:r w:rsidRPr="00F9219C">
        <w:rPr>
          <w:rFonts w:ascii="Times New Roman" w:hAnsi="Times New Roman" w:cs="Times New Roman"/>
          <w:sz w:val="28"/>
        </w:rPr>
        <w:t xml:space="preserve"> с многочисленной аудиторией. Третий фактор – транспортная доступность, то есть близость к автотрассам. Также размещение музыкальных фестивалей определяется тематикой конкретного фестиваля. Некоторые мероприятия проводятся в местах, связанных с теми или иными персоналиями – в местах, где они родились или проводили часть своей творческой жизни.</w:t>
      </w:r>
    </w:p>
    <w:p w14:paraId="35CBE3D1" w14:textId="28693D9F" w:rsidR="009E6B95" w:rsidRDefault="009E6B95" w:rsidP="009E6B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219C">
        <w:rPr>
          <w:rFonts w:ascii="Times New Roman" w:hAnsi="Times New Roman" w:cs="Times New Roman"/>
          <w:sz w:val="28"/>
          <w:szCs w:val="28"/>
        </w:rPr>
        <w:t xml:space="preserve">Таким образом, распространение музыкальных фестивалей по территории страны характеризуется следующими особенностями: почти третья часть всех событий приходится на столичные регионы, то есть Московскую и Ленинградскую области вместе с их административными центрами. В целом большинство фестивалей проводятся в Центральной России и на юге страны. Меньше событий проводится в азиатской части страны. Вместе с этим в ряде субъектов, таких как, например, Амурская и Курганская области, </w:t>
      </w:r>
      <w:r w:rsidR="001A0C2C">
        <w:rPr>
          <w:rFonts w:ascii="Times New Roman" w:hAnsi="Times New Roman" w:cs="Times New Roman"/>
          <w:sz w:val="28"/>
          <w:szCs w:val="28"/>
        </w:rPr>
        <w:t>Р</w:t>
      </w:r>
      <w:r w:rsidRPr="00F9219C">
        <w:rPr>
          <w:rFonts w:ascii="Times New Roman" w:hAnsi="Times New Roman" w:cs="Times New Roman"/>
          <w:sz w:val="28"/>
          <w:szCs w:val="28"/>
        </w:rPr>
        <w:t xml:space="preserve">еспублика Якутия, музыкальные фестивали не проводятся. Размещение музыкальных фестивалей в стране определяется тремя основными факторами: сосредоточение большого количества населения, представляющего собой потенциального посетителя мероприятий, транспортная доступность и близость больших городов для фестивалей в формате </w:t>
      </w:r>
      <w:proofErr w:type="spellStart"/>
      <w:r w:rsidRPr="00F9219C">
        <w:rPr>
          <w:rFonts w:ascii="Times New Roman" w:hAnsi="Times New Roman" w:cs="Times New Roman"/>
          <w:sz w:val="28"/>
          <w:szCs w:val="28"/>
        </w:rPr>
        <w:t>open-air</w:t>
      </w:r>
      <w:proofErr w:type="spellEnd"/>
      <w:r w:rsidRPr="00F9219C">
        <w:rPr>
          <w:rFonts w:ascii="Times New Roman" w:hAnsi="Times New Roman" w:cs="Times New Roman"/>
          <w:sz w:val="28"/>
          <w:szCs w:val="28"/>
        </w:rPr>
        <w:t>.</w:t>
      </w:r>
    </w:p>
    <w:p w14:paraId="69EF8B3C" w14:textId="0CB4D8EF" w:rsidR="009E6B95" w:rsidRPr="009B62A2" w:rsidRDefault="009E6B95" w:rsidP="009E6B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Исследование потенциала музыкального туризма позволило определить территории, на которых он наиболее развит. Потенциальными для развития музыкального туризма являются регионы, в которых музыкальные фестивали проводятся в малом количестве или не проводятся совсем.</w:t>
      </w:r>
      <w:r w:rsidR="00822E46">
        <w:rPr>
          <w:rFonts w:ascii="Times New Roman" w:hAnsi="Times New Roman" w:cs="Times New Roman"/>
          <w:sz w:val="28"/>
          <w:szCs w:val="28"/>
        </w:rPr>
        <w:t xml:space="preserve"> Музыкальные фестивали ввиду</w:t>
      </w:r>
      <w:r w:rsidR="00C33D6F">
        <w:rPr>
          <w:rFonts w:ascii="Times New Roman" w:hAnsi="Times New Roman" w:cs="Times New Roman"/>
          <w:sz w:val="28"/>
          <w:szCs w:val="28"/>
        </w:rPr>
        <w:t xml:space="preserve"> своей</w:t>
      </w:r>
      <w:r w:rsidR="00822E46">
        <w:rPr>
          <w:rFonts w:ascii="Times New Roman" w:hAnsi="Times New Roman" w:cs="Times New Roman"/>
          <w:sz w:val="28"/>
          <w:szCs w:val="28"/>
        </w:rPr>
        <w:t xml:space="preserve"> </w:t>
      </w:r>
      <w:r w:rsidR="0068406E">
        <w:rPr>
          <w:rFonts w:ascii="Times New Roman" w:hAnsi="Times New Roman" w:cs="Times New Roman"/>
          <w:sz w:val="28"/>
          <w:szCs w:val="28"/>
        </w:rPr>
        <w:t>специфики способны массово привлекать туристов на ту территорию, где они проводятся</w:t>
      </w:r>
      <w:r w:rsidR="00C33D6F">
        <w:rPr>
          <w:rFonts w:ascii="Times New Roman" w:hAnsi="Times New Roman" w:cs="Times New Roman"/>
          <w:sz w:val="28"/>
          <w:szCs w:val="28"/>
        </w:rPr>
        <w:t>.</w:t>
      </w:r>
      <w:r w:rsidR="003A7DB8">
        <w:rPr>
          <w:rFonts w:ascii="Times New Roman" w:hAnsi="Times New Roman" w:cs="Times New Roman"/>
          <w:sz w:val="28"/>
          <w:szCs w:val="28"/>
        </w:rPr>
        <w:t xml:space="preserve"> Таким образом, музыкальный туризм предстаёт одним из перспективных направлений развития туризма в регионе.</w:t>
      </w:r>
    </w:p>
    <w:p w14:paraId="2570B825" w14:textId="5B276E5F" w:rsidR="00481A4A" w:rsidRDefault="00481A4A" w:rsidP="00481A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9B8E1F0" w14:textId="06F8793D" w:rsidR="00BC4909" w:rsidRPr="00C41CC3" w:rsidRDefault="00C41CC3" w:rsidP="00C41CC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41CC3">
        <w:rPr>
          <w:rFonts w:ascii="Times New Roman" w:hAnsi="Times New Roman" w:cs="Times New Roman"/>
          <w:b/>
          <w:bCs/>
          <w:sz w:val="28"/>
          <w:szCs w:val="28"/>
        </w:rPr>
        <w:t>Библиографический список</w:t>
      </w:r>
    </w:p>
    <w:p w14:paraId="47AF8314" w14:textId="774FE89E" w:rsidR="00861021" w:rsidRDefault="002F54F1" w:rsidP="0086102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F54F1"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61021">
        <w:rPr>
          <w:rFonts w:ascii="Times New Roman" w:hAnsi="Times New Roman" w:cs="Times New Roman"/>
          <w:sz w:val="28"/>
          <w:szCs w:val="28"/>
        </w:rPr>
        <w:t>Лакомов</w:t>
      </w:r>
      <w:proofErr w:type="spellEnd"/>
      <w:r w:rsidR="00861021">
        <w:rPr>
          <w:rFonts w:ascii="Times New Roman" w:hAnsi="Times New Roman" w:cs="Times New Roman"/>
          <w:sz w:val="28"/>
          <w:szCs w:val="28"/>
        </w:rPr>
        <w:t xml:space="preserve"> Е. А. Классификация видов событийного туризма // Вестник университета. 2013. №2. С. 64–69.</w:t>
      </w:r>
    </w:p>
    <w:p w14:paraId="77E76DE4" w14:textId="2684AA56" w:rsidR="00DE0C1A" w:rsidRPr="0009115C" w:rsidRDefault="00861021" w:rsidP="00DE0C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DE0C1A" w:rsidRPr="00E74802">
        <w:rPr>
          <w:rFonts w:ascii="Times New Roman" w:hAnsi="Times New Roman" w:cs="Times New Roman"/>
          <w:sz w:val="28"/>
          <w:szCs w:val="28"/>
        </w:rPr>
        <w:t>Леонидова, Е.Г. Влияние пандемии Covid-19 на сферу туризма в России // Вестник Омского университета. Серия: Экономика. 2021. Т. 19. №3. С. 118-131. DOI: 10.24147/1812-3988.2021.19(3).118-131</w:t>
      </w:r>
    </w:p>
    <w:p w14:paraId="6744CA95" w14:textId="7CA5E03C" w:rsidR="00DE0C1A" w:rsidRPr="0009115C" w:rsidRDefault="00DE0C1A" w:rsidP="00DE0C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Павина, А. В. Музыкальные фестивали в СССР</w:t>
      </w:r>
      <w:r w:rsidR="002625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// Международный журнал гуманитарных и естественных наук. 2019. № 8-1. С. 18–21. </w:t>
      </w:r>
      <w:r>
        <w:rPr>
          <w:rFonts w:ascii="Times New Roman" w:hAnsi="Times New Roman" w:cs="Times New Roman"/>
          <w:sz w:val="28"/>
          <w:szCs w:val="28"/>
          <w:lang w:val="en-US"/>
        </w:rPr>
        <w:t>DOI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>
        <w:t> </w:t>
      </w:r>
      <w:hyperlink r:id="rId10" w:tgtFrame="_blank" w:history="1">
        <w:r w:rsidRPr="004545C1">
          <w:rPr>
            <w:rFonts w:ascii="Times New Roman" w:hAnsi="Times New Roman" w:cs="Times New Roman"/>
            <w:sz w:val="28"/>
            <w:szCs w:val="28"/>
          </w:rPr>
          <w:t>10.24411/2500-1000-2019-11448</w:t>
        </w:r>
      </w:hyperlink>
    </w:p>
    <w:p w14:paraId="5D5D81EC" w14:textId="79C53CA1" w:rsidR="00DE0C1A" w:rsidRDefault="00DE0C1A" w:rsidP="00DE0C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Тихомирова, Г. Ю. Фестиваль как форма социально-культурной деятельности // Вестник Таганрогского института имени А. П. Чехова. 2016. № 1. С. 242–245.</w:t>
      </w:r>
    </w:p>
    <w:p w14:paraId="054FD0E9" w14:textId="3537ADE6" w:rsidR="00C41CC3" w:rsidRDefault="00C41CC3" w:rsidP="002F54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4172467" w14:textId="671A5E48" w:rsidR="00BC6B57" w:rsidRPr="00013830" w:rsidRDefault="00013830" w:rsidP="0001383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13830">
        <w:rPr>
          <w:rFonts w:ascii="Times New Roman" w:hAnsi="Times New Roman" w:cs="Times New Roman"/>
          <w:b/>
          <w:bCs/>
          <w:sz w:val="28"/>
          <w:szCs w:val="28"/>
        </w:rPr>
        <w:t>Информация об авторе</w:t>
      </w:r>
    </w:p>
    <w:p w14:paraId="799FD60E" w14:textId="5516DDF3" w:rsidR="00013830" w:rsidRDefault="002E307F" w:rsidP="002F54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Чеплинските Инна Ричардовна (Россия, Вологда) – магистрант 1 курса, инженер-исследователь, ФГБУН «Вологодский научный центр Российской </w:t>
      </w:r>
      <w:r>
        <w:rPr>
          <w:rFonts w:ascii="Times New Roman" w:hAnsi="Times New Roman" w:cs="Times New Roman"/>
          <w:sz w:val="28"/>
          <w:szCs w:val="28"/>
        </w:rPr>
        <w:lastRenderedPageBreak/>
        <w:t>академии наук» (</w:t>
      </w:r>
      <w:r w:rsidRPr="002E307F">
        <w:rPr>
          <w:rFonts w:ascii="Times New Roman" w:hAnsi="Times New Roman" w:cs="Times New Roman"/>
          <w:sz w:val="28"/>
          <w:szCs w:val="28"/>
        </w:rPr>
        <w:t>Россия, 160014, г.</w:t>
      </w:r>
      <w:r w:rsidR="00A41098">
        <w:rPr>
          <w:rFonts w:ascii="Times New Roman" w:hAnsi="Times New Roman" w:cs="Times New Roman"/>
          <w:sz w:val="28"/>
          <w:szCs w:val="28"/>
        </w:rPr>
        <w:t xml:space="preserve"> </w:t>
      </w:r>
      <w:r w:rsidRPr="002E307F">
        <w:rPr>
          <w:rFonts w:ascii="Times New Roman" w:hAnsi="Times New Roman" w:cs="Times New Roman"/>
          <w:sz w:val="28"/>
          <w:szCs w:val="28"/>
        </w:rPr>
        <w:t>Вологда, ул. Горького, д. 56а; e-</w:t>
      </w:r>
      <w:proofErr w:type="spellStart"/>
      <w:r w:rsidRPr="002E307F">
        <w:rPr>
          <w:rFonts w:ascii="Times New Roman" w:hAnsi="Times New Roman" w:cs="Times New Roman"/>
          <w:sz w:val="28"/>
          <w:szCs w:val="28"/>
        </w:rPr>
        <w:t>mail</w:t>
      </w:r>
      <w:proofErr w:type="spellEnd"/>
      <w:r w:rsidRPr="002E307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A41098" w:rsidRPr="00D40D7A">
        <w:rPr>
          <w:rFonts w:ascii="Times New Roman" w:hAnsi="Times New Roman" w:cs="Times New Roman"/>
          <w:sz w:val="28"/>
          <w:szCs w:val="28"/>
          <w:lang w:val="en-US"/>
        </w:rPr>
        <w:t>inna</w:t>
      </w:r>
      <w:proofErr w:type="spellEnd"/>
      <w:r w:rsidR="00A41098" w:rsidRPr="00D40D7A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A41098" w:rsidRPr="00D40D7A">
        <w:rPr>
          <w:rFonts w:ascii="Times New Roman" w:hAnsi="Times New Roman" w:cs="Times New Roman"/>
          <w:sz w:val="28"/>
          <w:szCs w:val="28"/>
          <w:lang w:val="en-US"/>
        </w:rPr>
        <w:t>cheplinskite</w:t>
      </w:r>
      <w:proofErr w:type="spellEnd"/>
      <w:r w:rsidR="00A41098" w:rsidRPr="00D40D7A">
        <w:rPr>
          <w:rFonts w:ascii="Times New Roman" w:hAnsi="Times New Roman" w:cs="Times New Roman"/>
          <w:sz w:val="28"/>
          <w:szCs w:val="28"/>
        </w:rPr>
        <w:t>@mail.ru</w:t>
      </w:r>
      <w:r w:rsidR="00E06B70">
        <w:rPr>
          <w:rFonts w:ascii="Times New Roman" w:hAnsi="Times New Roman" w:cs="Times New Roman"/>
          <w:sz w:val="28"/>
          <w:szCs w:val="28"/>
        </w:rPr>
        <w:t>).</w:t>
      </w:r>
    </w:p>
    <w:p w14:paraId="3EBBE2C8" w14:textId="21562B31" w:rsidR="00A41098" w:rsidRDefault="00A41098" w:rsidP="002F54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1C3B3A6" w14:textId="6CA32964" w:rsidR="00A41098" w:rsidRPr="00BC527F" w:rsidRDefault="00A41098" w:rsidP="00A41098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proofErr w:type="spellStart"/>
      <w:r w:rsidRPr="00BC527F">
        <w:rPr>
          <w:rFonts w:ascii="Times New Roman" w:hAnsi="Times New Roman" w:cs="Times New Roman"/>
          <w:b/>
          <w:bCs/>
          <w:sz w:val="28"/>
          <w:szCs w:val="28"/>
          <w:lang w:val="en-US"/>
        </w:rPr>
        <w:t>Cheplinskite</w:t>
      </w:r>
      <w:proofErr w:type="spellEnd"/>
      <w:r w:rsidRPr="0025001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. </w:t>
      </w:r>
      <w:r w:rsidRPr="00BC527F">
        <w:rPr>
          <w:rFonts w:ascii="Times New Roman" w:hAnsi="Times New Roman" w:cs="Times New Roman"/>
          <w:b/>
          <w:bCs/>
          <w:sz w:val="28"/>
          <w:szCs w:val="28"/>
          <w:lang w:val="en-US"/>
        </w:rPr>
        <w:t>I. R.</w:t>
      </w:r>
    </w:p>
    <w:p w14:paraId="4A77C402" w14:textId="3FF6F825" w:rsidR="00A41098" w:rsidRPr="00BF1A58" w:rsidRDefault="00BC527F" w:rsidP="00A4109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BF1A58">
        <w:rPr>
          <w:rFonts w:ascii="Times New Roman" w:hAnsi="Times New Roman" w:cs="Times New Roman"/>
          <w:b/>
          <w:bCs/>
          <w:sz w:val="28"/>
          <w:szCs w:val="28"/>
          <w:lang w:val="en-US"/>
        </w:rPr>
        <w:t>FEATURES OF THE ORGANIZATION OF MUSIC TOURISM IN RUSSIA</w:t>
      </w:r>
    </w:p>
    <w:p w14:paraId="157AC5BD" w14:textId="77777777" w:rsidR="001410B6" w:rsidRDefault="001410B6" w:rsidP="00BC527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009A83F4" w14:textId="614B566D" w:rsidR="00BC527F" w:rsidRDefault="00BC527F" w:rsidP="00EC73D1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r w:rsidRPr="00BC527F">
        <w:rPr>
          <w:rFonts w:ascii="Times New Roman" w:hAnsi="Times New Roman" w:cs="Times New Roman"/>
          <w:b/>
          <w:bCs/>
          <w:sz w:val="28"/>
          <w:szCs w:val="28"/>
          <w:lang w:val="en-US"/>
        </w:rPr>
        <w:t>Abstract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. </w:t>
      </w:r>
      <w:r w:rsidR="001410B6" w:rsidRPr="00EC73D1">
        <w:rPr>
          <w:rFonts w:ascii="Times New Roman" w:hAnsi="Times New Roman" w:cs="Times New Roman"/>
          <w:i/>
          <w:iCs/>
          <w:sz w:val="28"/>
          <w:szCs w:val="28"/>
          <w:lang w:val="en-US"/>
        </w:rPr>
        <w:t>The article gives a brief description of music festivals as part of event tourism.</w:t>
      </w:r>
      <w:r w:rsidR="00EC73D1" w:rsidRPr="00EC73D1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Collected data on music festivals held in the country, studied the features of their distribution and placement.</w:t>
      </w:r>
    </w:p>
    <w:p w14:paraId="223F886A" w14:textId="1E4E8F85" w:rsidR="00C272B2" w:rsidRDefault="00C272B2" w:rsidP="00EC73D1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Key words: </w:t>
      </w:r>
      <w:r w:rsidR="005B3037" w:rsidRPr="005B3037">
        <w:rPr>
          <w:rFonts w:ascii="Times New Roman" w:hAnsi="Times New Roman" w:cs="Times New Roman"/>
          <w:i/>
          <w:iCs/>
          <w:sz w:val="28"/>
          <w:szCs w:val="28"/>
          <w:lang w:val="en-US"/>
        </w:rPr>
        <w:t>event tourism, music festival, accommodation, organization, potential.</w:t>
      </w:r>
    </w:p>
    <w:p w14:paraId="46E4AA5F" w14:textId="4D68DC2C" w:rsidR="005B3037" w:rsidRDefault="005B3037" w:rsidP="00EC73D1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14:paraId="4AD35FC5" w14:textId="47DEE603" w:rsidR="005B3037" w:rsidRPr="0036635B" w:rsidRDefault="0036635B" w:rsidP="0036635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36635B">
        <w:rPr>
          <w:rFonts w:ascii="Times New Roman" w:hAnsi="Times New Roman" w:cs="Times New Roman"/>
          <w:b/>
          <w:bCs/>
          <w:sz w:val="28"/>
          <w:szCs w:val="28"/>
          <w:lang w:val="en-US"/>
        </w:rPr>
        <w:t>Information about the author</w:t>
      </w:r>
    </w:p>
    <w:p w14:paraId="4D2AD349" w14:textId="508FE4AA" w:rsidR="0036635B" w:rsidRDefault="0050331A" w:rsidP="00EC73D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Cheplinskite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Inna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Richardovna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(Russia, Vologda) </w:t>
      </w:r>
      <w:r w:rsidR="00B26648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26648">
        <w:rPr>
          <w:rFonts w:ascii="Times New Roman" w:hAnsi="Times New Roman" w:cs="Times New Roman"/>
          <w:sz w:val="28"/>
          <w:szCs w:val="28"/>
          <w:lang w:val="en-US"/>
        </w:rPr>
        <w:t xml:space="preserve">1st year master’s student, research engineer, Federal state budgetary institution of science </w:t>
      </w:r>
      <w:r w:rsidR="00B26648" w:rsidRPr="00B26648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B26648">
        <w:rPr>
          <w:rFonts w:ascii="Times New Roman" w:hAnsi="Times New Roman" w:cs="Times New Roman"/>
          <w:sz w:val="28"/>
          <w:szCs w:val="28"/>
          <w:lang w:val="en-US"/>
        </w:rPr>
        <w:t>Vologda research center of Russian Academy of Science</w:t>
      </w:r>
      <w:r w:rsidR="00B26648" w:rsidRPr="00B26648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="00B26648">
        <w:rPr>
          <w:rFonts w:ascii="Times New Roman" w:hAnsi="Times New Roman" w:cs="Times New Roman"/>
          <w:sz w:val="28"/>
          <w:szCs w:val="28"/>
          <w:lang w:val="en-US"/>
        </w:rPr>
        <w:t xml:space="preserve"> (Russia, 160014, Vologda, </w:t>
      </w:r>
      <w:r w:rsidR="00D40D7A">
        <w:rPr>
          <w:rFonts w:ascii="Times New Roman" w:hAnsi="Times New Roman" w:cs="Times New Roman"/>
          <w:sz w:val="28"/>
          <w:szCs w:val="28"/>
          <w:lang w:val="en-US"/>
        </w:rPr>
        <w:t xml:space="preserve">Gorky </w:t>
      </w:r>
      <w:proofErr w:type="spellStart"/>
      <w:r w:rsidR="00D40D7A">
        <w:rPr>
          <w:rFonts w:ascii="Times New Roman" w:hAnsi="Times New Roman" w:cs="Times New Roman"/>
          <w:sz w:val="28"/>
          <w:szCs w:val="28"/>
          <w:lang w:val="en-US"/>
        </w:rPr>
        <w:t>st.</w:t>
      </w:r>
      <w:proofErr w:type="spellEnd"/>
      <w:r w:rsidR="00D40D7A">
        <w:rPr>
          <w:rFonts w:ascii="Times New Roman" w:hAnsi="Times New Roman" w:cs="Times New Roman"/>
          <w:sz w:val="28"/>
          <w:szCs w:val="28"/>
          <w:lang w:val="en-US"/>
        </w:rPr>
        <w:t xml:space="preserve">, 56a; e-mail: </w:t>
      </w:r>
      <w:r w:rsidR="0014455B" w:rsidRPr="0014455B">
        <w:rPr>
          <w:rFonts w:ascii="Times New Roman" w:hAnsi="Times New Roman" w:cs="Times New Roman"/>
          <w:sz w:val="28"/>
          <w:szCs w:val="28"/>
          <w:lang w:val="en-US"/>
        </w:rPr>
        <w:t>inna.cheplinskite@mail.ru</w:t>
      </w:r>
      <w:r w:rsidR="00D40D7A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D40D7A" w:rsidRPr="00D40D7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14:paraId="32B0AAD7" w14:textId="3B4436E2" w:rsidR="0014455B" w:rsidRDefault="0014455B" w:rsidP="00EC73D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42FA4FDF" w14:textId="0222177D" w:rsidR="0014455B" w:rsidRPr="0014455B" w:rsidRDefault="0014455B" w:rsidP="0014455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14455B">
        <w:rPr>
          <w:rFonts w:ascii="Times New Roman" w:hAnsi="Times New Roman" w:cs="Times New Roman"/>
          <w:b/>
          <w:bCs/>
          <w:sz w:val="28"/>
          <w:szCs w:val="28"/>
          <w:lang w:val="en-US"/>
        </w:rPr>
        <w:t>References</w:t>
      </w:r>
    </w:p>
    <w:p w14:paraId="70EBC5E9" w14:textId="457E5D18" w:rsidR="0014455B" w:rsidRDefault="00041E0A" w:rsidP="00041E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41E0A">
        <w:rPr>
          <w:rFonts w:ascii="Times New Roman" w:hAnsi="Times New Roman" w:cs="Times New Roman"/>
          <w:sz w:val="28"/>
          <w:szCs w:val="28"/>
          <w:lang w:val="en-US"/>
        </w:rPr>
        <w:t>1.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67070E">
        <w:rPr>
          <w:rFonts w:ascii="Times New Roman" w:hAnsi="Times New Roman" w:cs="Times New Roman"/>
          <w:sz w:val="28"/>
          <w:szCs w:val="28"/>
          <w:lang w:val="en-US"/>
        </w:rPr>
        <w:t>akomov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E. </w:t>
      </w:r>
      <w:r w:rsidR="0067070E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AD4049" w:rsidRPr="00AD4049">
        <w:rPr>
          <w:rFonts w:ascii="Times New Roman" w:hAnsi="Times New Roman" w:cs="Times New Roman"/>
          <w:sz w:val="28"/>
          <w:szCs w:val="28"/>
          <w:lang w:val="en-US"/>
        </w:rPr>
        <w:t xml:space="preserve">Classification of types of event tourism. </w:t>
      </w:r>
      <w:proofErr w:type="spellStart"/>
      <w:r w:rsidR="007264E1" w:rsidRPr="007264E1">
        <w:rPr>
          <w:rFonts w:ascii="Times New Roman" w:hAnsi="Times New Roman" w:cs="Times New Roman"/>
          <w:i/>
          <w:iCs/>
          <w:sz w:val="28"/>
          <w:szCs w:val="28"/>
          <w:lang w:val="en-US"/>
        </w:rPr>
        <w:t>Vestnik</w:t>
      </w:r>
      <w:proofErr w:type="spellEnd"/>
      <w:r w:rsidR="007264E1" w:rsidRPr="007264E1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="007264E1" w:rsidRPr="007264E1">
        <w:rPr>
          <w:rFonts w:ascii="Times New Roman" w:hAnsi="Times New Roman" w:cs="Times New Roman"/>
          <w:i/>
          <w:iCs/>
          <w:sz w:val="28"/>
          <w:szCs w:val="28"/>
          <w:lang w:val="en-US"/>
        </w:rPr>
        <w:t>Universiteta</w:t>
      </w:r>
      <w:proofErr w:type="spellEnd"/>
      <w:r w:rsidR="007264E1" w:rsidRPr="007264E1">
        <w:rPr>
          <w:rFonts w:ascii="Times New Roman" w:hAnsi="Times New Roman" w:cs="Times New Roman"/>
          <w:i/>
          <w:iCs/>
          <w:sz w:val="28"/>
          <w:szCs w:val="28"/>
          <w:lang w:val="en-US"/>
        </w:rPr>
        <w:t>=</w:t>
      </w:r>
      <w:r w:rsidR="007264E1" w:rsidRPr="007264E1">
        <w:rPr>
          <w:i/>
          <w:iCs/>
          <w:lang w:val="en-US"/>
        </w:rPr>
        <w:t xml:space="preserve"> </w:t>
      </w:r>
      <w:r w:rsidR="007264E1" w:rsidRPr="007264E1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University </w:t>
      </w:r>
      <w:r w:rsidR="004B02B2" w:rsidRPr="00283C09">
        <w:rPr>
          <w:rFonts w:ascii="Times New Roman" w:hAnsi="Times New Roman" w:cs="Times New Roman"/>
          <w:i/>
          <w:iCs/>
          <w:sz w:val="28"/>
          <w:szCs w:val="28"/>
          <w:lang w:val="en-US"/>
        </w:rPr>
        <w:t>Herald</w:t>
      </w:r>
      <w:r w:rsidR="007264E1">
        <w:rPr>
          <w:rFonts w:ascii="Times New Roman" w:hAnsi="Times New Roman" w:cs="Times New Roman"/>
          <w:sz w:val="28"/>
          <w:szCs w:val="28"/>
          <w:lang w:val="en-US"/>
        </w:rPr>
        <w:t xml:space="preserve">, 2013, no. 2, pp. </w:t>
      </w:r>
      <w:r w:rsidR="007264E1" w:rsidRPr="007264E1">
        <w:rPr>
          <w:rFonts w:ascii="Times New Roman" w:hAnsi="Times New Roman" w:cs="Times New Roman"/>
          <w:sz w:val="28"/>
          <w:szCs w:val="28"/>
          <w:lang w:val="en-US"/>
        </w:rPr>
        <w:t>64–69.</w:t>
      </w:r>
    </w:p>
    <w:p w14:paraId="290CE0BF" w14:textId="77777777" w:rsidR="00283C09" w:rsidRPr="00A10D41" w:rsidRDefault="007264E1" w:rsidP="00283C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="00911413">
        <w:rPr>
          <w:rFonts w:ascii="Times New Roman" w:hAnsi="Times New Roman" w:cs="Times New Roman"/>
          <w:sz w:val="28"/>
          <w:szCs w:val="28"/>
          <w:lang w:val="en-US"/>
        </w:rPr>
        <w:t>Leonidova</w:t>
      </w:r>
      <w:proofErr w:type="spellEnd"/>
      <w:r w:rsidR="00911413">
        <w:rPr>
          <w:rFonts w:ascii="Times New Roman" w:hAnsi="Times New Roman" w:cs="Times New Roman"/>
          <w:sz w:val="28"/>
          <w:szCs w:val="28"/>
          <w:lang w:val="en-US"/>
        </w:rPr>
        <w:t xml:space="preserve"> E. G. </w:t>
      </w:r>
      <w:r w:rsidR="00283C09" w:rsidRPr="00283C09">
        <w:rPr>
          <w:rFonts w:ascii="Times New Roman" w:hAnsi="Times New Roman" w:cs="Times New Roman"/>
          <w:sz w:val="28"/>
          <w:szCs w:val="28"/>
          <w:lang w:val="en-US"/>
        </w:rPr>
        <w:t xml:space="preserve">The impact of the covid-19 pandemic on the tourism sector in </w:t>
      </w:r>
      <w:r w:rsidR="00283C09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283C09" w:rsidRPr="00283C09">
        <w:rPr>
          <w:rFonts w:ascii="Times New Roman" w:hAnsi="Times New Roman" w:cs="Times New Roman"/>
          <w:sz w:val="28"/>
          <w:szCs w:val="28"/>
          <w:lang w:val="en-US"/>
        </w:rPr>
        <w:t>ussia</w:t>
      </w:r>
      <w:r w:rsidR="00283C0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283C09" w:rsidRPr="00283C09">
        <w:rPr>
          <w:rFonts w:ascii="Times New Roman" w:hAnsi="Times New Roman" w:cs="Times New Roman"/>
          <w:i/>
          <w:iCs/>
          <w:sz w:val="28"/>
          <w:szCs w:val="28"/>
          <w:lang w:val="en-US"/>
        </w:rPr>
        <w:t>Vestnik</w:t>
      </w:r>
      <w:proofErr w:type="spellEnd"/>
      <w:r w:rsidR="00283C09" w:rsidRPr="00283C09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="00283C09" w:rsidRPr="00283C09">
        <w:rPr>
          <w:rFonts w:ascii="Times New Roman" w:hAnsi="Times New Roman" w:cs="Times New Roman"/>
          <w:i/>
          <w:iCs/>
          <w:sz w:val="28"/>
          <w:szCs w:val="28"/>
          <w:lang w:val="en-US"/>
        </w:rPr>
        <w:t>Omskogo</w:t>
      </w:r>
      <w:proofErr w:type="spellEnd"/>
      <w:r w:rsidR="00283C09" w:rsidRPr="00283C09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="00283C09" w:rsidRPr="00283C09">
        <w:rPr>
          <w:rFonts w:ascii="Times New Roman" w:hAnsi="Times New Roman" w:cs="Times New Roman"/>
          <w:i/>
          <w:iCs/>
          <w:sz w:val="28"/>
          <w:szCs w:val="28"/>
          <w:lang w:val="en-US"/>
        </w:rPr>
        <w:t>universiteta</w:t>
      </w:r>
      <w:proofErr w:type="spellEnd"/>
      <w:r w:rsidR="00283C09" w:rsidRPr="00283C09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proofErr w:type="spellStart"/>
      <w:r w:rsidR="00283C09" w:rsidRPr="00283C09">
        <w:rPr>
          <w:rFonts w:ascii="Times New Roman" w:hAnsi="Times New Roman" w:cs="Times New Roman"/>
          <w:i/>
          <w:iCs/>
          <w:sz w:val="28"/>
          <w:szCs w:val="28"/>
          <w:lang w:val="en-US"/>
        </w:rPr>
        <w:t>Seriya</w:t>
      </w:r>
      <w:proofErr w:type="spellEnd"/>
      <w:r w:rsidR="00283C09" w:rsidRPr="00283C09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: </w:t>
      </w:r>
      <w:proofErr w:type="spellStart"/>
      <w:r w:rsidR="00283C09" w:rsidRPr="00283C09">
        <w:rPr>
          <w:rFonts w:ascii="Times New Roman" w:hAnsi="Times New Roman" w:cs="Times New Roman"/>
          <w:i/>
          <w:iCs/>
          <w:sz w:val="28"/>
          <w:szCs w:val="28"/>
          <w:lang w:val="en-US"/>
        </w:rPr>
        <w:t>Ekonomika</w:t>
      </w:r>
      <w:proofErr w:type="spellEnd"/>
      <w:r w:rsidR="00283C09" w:rsidRPr="00283C09">
        <w:rPr>
          <w:rFonts w:ascii="Times New Roman" w:hAnsi="Times New Roman" w:cs="Times New Roman"/>
          <w:i/>
          <w:iCs/>
          <w:sz w:val="28"/>
          <w:szCs w:val="28"/>
          <w:lang w:val="en-US"/>
        </w:rPr>
        <w:t>= Herald of Omsk University. Series "Economics",</w:t>
      </w:r>
      <w:r w:rsidR="00283C09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="00283C09">
        <w:rPr>
          <w:rFonts w:ascii="Times New Roman" w:hAnsi="Times New Roman" w:cs="Times New Roman"/>
          <w:sz w:val="28"/>
          <w:szCs w:val="28"/>
          <w:lang w:val="en-US"/>
        </w:rPr>
        <w:t xml:space="preserve">2021, Vol. 19, no. 3, pp. </w:t>
      </w:r>
      <w:r w:rsidR="00283C09" w:rsidRPr="00A10D41">
        <w:rPr>
          <w:rFonts w:ascii="Times New Roman" w:hAnsi="Times New Roman" w:cs="Times New Roman"/>
          <w:sz w:val="28"/>
          <w:szCs w:val="28"/>
          <w:lang w:val="en-US"/>
        </w:rPr>
        <w:t>118-131. DOI: 10.24147/1812-3988.2021.19(3).118-131</w:t>
      </w:r>
    </w:p>
    <w:p w14:paraId="35B13DEC" w14:textId="77777777" w:rsidR="009543D8" w:rsidRPr="00665BCC" w:rsidRDefault="00283C09" w:rsidP="009543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A10D4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A10D41">
        <w:rPr>
          <w:rFonts w:ascii="Times New Roman" w:hAnsi="Times New Roman" w:cs="Times New Roman"/>
          <w:sz w:val="28"/>
          <w:szCs w:val="28"/>
          <w:lang w:val="en-US"/>
        </w:rPr>
        <w:t>Pavina</w:t>
      </w:r>
      <w:proofErr w:type="spellEnd"/>
      <w:r w:rsidR="00A10D41">
        <w:rPr>
          <w:rFonts w:ascii="Times New Roman" w:hAnsi="Times New Roman" w:cs="Times New Roman"/>
          <w:sz w:val="28"/>
          <w:szCs w:val="28"/>
          <w:lang w:val="en-US"/>
        </w:rPr>
        <w:t xml:space="preserve"> A. V. </w:t>
      </w:r>
      <w:r w:rsidR="00A10D41" w:rsidRPr="00A10D41">
        <w:rPr>
          <w:rFonts w:ascii="Times New Roman" w:hAnsi="Times New Roman" w:cs="Times New Roman"/>
          <w:sz w:val="28"/>
          <w:szCs w:val="28"/>
          <w:lang w:val="en-US"/>
        </w:rPr>
        <w:t>Music festivals in the USSR</w:t>
      </w:r>
      <w:r w:rsidR="00A10D4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1F252F" w:rsidRPr="001F252F">
        <w:rPr>
          <w:rFonts w:ascii="Times New Roman" w:hAnsi="Times New Roman" w:cs="Times New Roman"/>
          <w:i/>
          <w:iCs/>
          <w:sz w:val="28"/>
          <w:szCs w:val="28"/>
          <w:lang w:val="en-US"/>
        </w:rPr>
        <w:t>Mezhdunarodnyj</w:t>
      </w:r>
      <w:proofErr w:type="spellEnd"/>
      <w:r w:rsidR="001F252F" w:rsidRPr="001F252F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="001F252F" w:rsidRPr="001F252F">
        <w:rPr>
          <w:rFonts w:ascii="Times New Roman" w:hAnsi="Times New Roman" w:cs="Times New Roman"/>
          <w:i/>
          <w:iCs/>
          <w:sz w:val="28"/>
          <w:szCs w:val="28"/>
          <w:lang w:val="en-US"/>
        </w:rPr>
        <w:t>zhurnal</w:t>
      </w:r>
      <w:proofErr w:type="spellEnd"/>
      <w:r w:rsidR="001F252F" w:rsidRPr="001F252F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="001F252F" w:rsidRPr="001F252F">
        <w:rPr>
          <w:rFonts w:ascii="Times New Roman" w:hAnsi="Times New Roman" w:cs="Times New Roman"/>
          <w:i/>
          <w:iCs/>
          <w:sz w:val="28"/>
          <w:szCs w:val="28"/>
          <w:lang w:val="en-US"/>
        </w:rPr>
        <w:t>gumanitarnyh</w:t>
      </w:r>
      <w:proofErr w:type="spellEnd"/>
      <w:r w:rsidR="001F252F" w:rsidRPr="001F252F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="001F252F" w:rsidRPr="001F252F">
        <w:rPr>
          <w:rFonts w:ascii="Times New Roman" w:hAnsi="Times New Roman" w:cs="Times New Roman"/>
          <w:i/>
          <w:iCs/>
          <w:sz w:val="28"/>
          <w:szCs w:val="28"/>
          <w:lang w:val="en-US"/>
        </w:rPr>
        <w:t>i</w:t>
      </w:r>
      <w:proofErr w:type="spellEnd"/>
      <w:r w:rsidR="001F252F" w:rsidRPr="001F252F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="001F252F" w:rsidRPr="001F252F">
        <w:rPr>
          <w:rFonts w:ascii="Times New Roman" w:hAnsi="Times New Roman" w:cs="Times New Roman"/>
          <w:i/>
          <w:iCs/>
          <w:sz w:val="28"/>
          <w:szCs w:val="28"/>
          <w:lang w:val="en-US"/>
        </w:rPr>
        <w:t>estestvennyh</w:t>
      </w:r>
      <w:proofErr w:type="spellEnd"/>
      <w:r w:rsidR="001F252F" w:rsidRPr="001F252F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="001F252F" w:rsidRPr="001F252F">
        <w:rPr>
          <w:rFonts w:ascii="Times New Roman" w:hAnsi="Times New Roman" w:cs="Times New Roman"/>
          <w:i/>
          <w:iCs/>
          <w:sz w:val="28"/>
          <w:szCs w:val="28"/>
          <w:lang w:val="en-US"/>
        </w:rPr>
        <w:t>nauk</w:t>
      </w:r>
      <w:proofErr w:type="spellEnd"/>
      <w:r w:rsidR="001F252F" w:rsidRPr="001F252F">
        <w:rPr>
          <w:rFonts w:ascii="Times New Roman" w:hAnsi="Times New Roman" w:cs="Times New Roman"/>
          <w:i/>
          <w:iCs/>
          <w:sz w:val="28"/>
          <w:szCs w:val="28"/>
          <w:lang w:val="en-US"/>
        </w:rPr>
        <w:t>=International journal of humanities and natural sciences</w:t>
      </w:r>
      <w:r w:rsidR="001F252F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, </w:t>
      </w:r>
      <w:r w:rsidR="009543D8">
        <w:rPr>
          <w:rFonts w:ascii="Times New Roman" w:hAnsi="Times New Roman" w:cs="Times New Roman"/>
          <w:sz w:val="28"/>
          <w:szCs w:val="28"/>
          <w:lang w:val="en-US"/>
        </w:rPr>
        <w:t xml:space="preserve">2019, no. 8-1, pp. </w:t>
      </w:r>
      <w:r w:rsidR="009543D8" w:rsidRPr="009543D8">
        <w:rPr>
          <w:rFonts w:ascii="Times New Roman" w:hAnsi="Times New Roman" w:cs="Times New Roman"/>
          <w:sz w:val="28"/>
          <w:szCs w:val="28"/>
          <w:lang w:val="en-US"/>
        </w:rPr>
        <w:t xml:space="preserve">18–21. </w:t>
      </w:r>
      <w:r w:rsidR="009543D8">
        <w:rPr>
          <w:rFonts w:ascii="Times New Roman" w:hAnsi="Times New Roman" w:cs="Times New Roman"/>
          <w:sz w:val="28"/>
          <w:szCs w:val="28"/>
          <w:lang w:val="en-US"/>
        </w:rPr>
        <w:t>DOI</w:t>
      </w:r>
      <w:r w:rsidR="009543D8" w:rsidRPr="00665BCC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9543D8" w:rsidRPr="00665BCC">
        <w:rPr>
          <w:lang w:val="en-US"/>
        </w:rPr>
        <w:t> </w:t>
      </w:r>
      <w:hyperlink r:id="rId11" w:tgtFrame="_blank" w:history="1">
        <w:r w:rsidR="009543D8" w:rsidRPr="00665BCC">
          <w:rPr>
            <w:rFonts w:ascii="Times New Roman" w:hAnsi="Times New Roman" w:cs="Times New Roman"/>
            <w:sz w:val="28"/>
            <w:szCs w:val="28"/>
            <w:lang w:val="en-US"/>
          </w:rPr>
          <w:t>10.24411/2500-1000-2019-11448</w:t>
        </w:r>
      </w:hyperlink>
    </w:p>
    <w:p w14:paraId="48B02C7C" w14:textId="0133D245" w:rsidR="008224D4" w:rsidRPr="008224D4" w:rsidRDefault="009543D8" w:rsidP="008224D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4. </w:t>
      </w:r>
      <w:proofErr w:type="spellStart"/>
      <w:r w:rsidR="00665BCC">
        <w:rPr>
          <w:rFonts w:ascii="Times New Roman" w:hAnsi="Times New Roman" w:cs="Times New Roman"/>
          <w:sz w:val="28"/>
          <w:szCs w:val="28"/>
          <w:lang w:val="en-US"/>
        </w:rPr>
        <w:t>Tikhomirova</w:t>
      </w:r>
      <w:proofErr w:type="spellEnd"/>
      <w:r w:rsidR="00665BCC">
        <w:rPr>
          <w:rFonts w:ascii="Times New Roman" w:hAnsi="Times New Roman" w:cs="Times New Roman"/>
          <w:sz w:val="28"/>
          <w:szCs w:val="28"/>
          <w:lang w:val="en-US"/>
        </w:rPr>
        <w:t xml:space="preserve"> G. Y. Festival as a form of social and cultural activities</w:t>
      </w:r>
      <w:r w:rsidR="004B02B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4B02B2" w:rsidRPr="004B02B2">
        <w:rPr>
          <w:rFonts w:ascii="Times New Roman" w:hAnsi="Times New Roman" w:cs="Times New Roman"/>
          <w:i/>
          <w:iCs/>
          <w:sz w:val="28"/>
          <w:szCs w:val="28"/>
          <w:lang w:val="en-US"/>
        </w:rPr>
        <w:t>Vestnik</w:t>
      </w:r>
      <w:proofErr w:type="spellEnd"/>
      <w:r w:rsidR="004B02B2" w:rsidRPr="004B02B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="004B02B2" w:rsidRPr="004B02B2">
        <w:rPr>
          <w:rFonts w:ascii="Times New Roman" w:hAnsi="Times New Roman" w:cs="Times New Roman"/>
          <w:i/>
          <w:iCs/>
          <w:sz w:val="28"/>
          <w:szCs w:val="28"/>
          <w:lang w:val="en-US"/>
        </w:rPr>
        <w:t>Taganrogskogo</w:t>
      </w:r>
      <w:proofErr w:type="spellEnd"/>
      <w:r w:rsidR="004B02B2" w:rsidRPr="004B02B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="004B02B2" w:rsidRPr="004B02B2">
        <w:rPr>
          <w:rFonts w:ascii="Times New Roman" w:hAnsi="Times New Roman" w:cs="Times New Roman"/>
          <w:i/>
          <w:iCs/>
          <w:sz w:val="28"/>
          <w:szCs w:val="28"/>
          <w:lang w:val="en-US"/>
        </w:rPr>
        <w:t>instituta</w:t>
      </w:r>
      <w:proofErr w:type="spellEnd"/>
      <w:r w:rsidR="004B02B2" w:rsidRPr="004B02B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="004B02B2" w:rsidRPr="004B02B2">
        <w:rPr>
          <w:rFonts w:ascii="Times New Roman" w:hAnsi="Times New Roman" w:cs="Times New Roman"/>
          <w:i/>
          <w:iCs/>
          <w:sz w:val="28"/>
          <w:szCs w:val="28"/>
          <w:lang w:val="en-US"/>
        </w:rPr>
        <w:t>imeni</w:t>
      </w:r>
      <w:proofErr w:type="spellEnd"/>
      <w:r w:rsidR="004B02B2" w:rsidRPr="004B02B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A. P. </w:t>
      </w:r>
      <w:proofErr w:type="spellStart"/>
      <w:r w:rsidR="004B02B2" w:rsidRPr="004B02B2">
        <w:rPr>
          <w:rFonts w:ascii="Times New Roman" w:hAnsi="Times New Roman" w:cs="Times New Roman"/>
          <w:i/>
          <w:iCs/>
          <w:sz w:val="28"/>
          <w:szCs w:val="28"/>
          <w:lang w:val="en-US"/>
        </w:rPr>
        <w:t>Chekhova</w:t>
      </w:r>
      <w:proofErr w:type="spellEnd"/>
      <w:r w:rsidR="004B02B2" w:rsidRPr="004B02B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= </w:t>
      </w:r>
      <w:r w:rsidR="004B02B2" w:rsidRPr="00283C09">
        <w:rPr>
          <w:rFonts w:ascii="Times New Roman" w:hAnsi="Times New Roman" w:cs="Times New Roman"/>
          <w:i/>
          <w:iCs/>
          <w:sz w:val="28"/>
          <w:szCs w:val="28"/>
          <w:lang w:val="en-US"/>
        </w:rPr>
        <w:t>Herald</w:t>
      </w:r>
      <w:r w:rsidR="004B02B2" w:rsidRPr="004B02B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of the A. P. Chekhov Taganrog </w:t>
      </w:r>
      <w:r w:rsidR="004B02B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University, </w:t>
      </w:r>
      <w:r w:rsidR="008224D4" w:rsidRPr="008224D4">
        <w:rPr>
          <w:rFonts w:ascii="Times New Roman" w:hAnsi="Times New Roman" w:cs="Times New Roman"/>
          <w:sz w:val="28"/>
          <w:szCs w:val="28"/>
          <w:lang w:val="en-US"/>
        </w:rPr>
        <w:t>2016</w:t>
      </w:r>
      <w:r w:rsidR="008224D4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8224D4" w:rsidRPr="008224D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224D4">
        <w:rPr>
          <w:rFonts w:ascii="Times New Roman" w:hAnsi="Times New Roman" w:cs="Times New Roman"/>
          <w:sz w:val="28"/>
          <w:szCs w:val="28"/>
          <w:lang w:val="en-US"/>
        </w:rPr>
        <w:t>no.</w:t>
      </w:r>
      <w:r w:rsidR="008224D4" w:rsidRPr="008224D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224D4">
        <w:rPr>
          <w:rFonts w:ascii="Times New Roman" w:hAnsi="Times New Roman" w:cs="Times New Roman"/>
          <w:sz w:val="28"/>
          <w:szCs w:val="28"/>
          <w:lang w:val="en-US"/>
        </w:rPr>
        <w:t>1, pp</w:t>
      </w:r>
      <w:r w:rsidR="008224D4" w:rsidRPr="008224D4">
        <w:rPr>
          <w:rFonts w:ascii="Times New Roman" w:hAnsi="Times New Roman" w:cs="Times New Roman"/>
          <w:sz w:val="28"/>
          <w:szCs w:val="28"/>
          <w:lang w:val="en-US"/>
        </w:rPr>
        <w:t>. 242–245.</w:t>
      </w:r>
    </w:p>
    <w:p w14:paraId="0B9E14C2" w14:textId="29A77EF8" w:rsidR="007264E1" w:rsidRPr="004B02B2" w:rsidRDefault="007264E1" w:rsidP="00041E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7264E1" w:rsidRPr="004B02B2" w:rsidSect="000A5F7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FC58EA" w14:textId="77777777" w:rsidR="00D720EC" w:rsidRDefault="00D720EC" w:rsidP="009E6B95">
      <w:pPr>
        <w:spacing w:after="0" w:line="240" w:lineRule="auto"/>
      </w:pPr>
      <w:r>
        <w:separator/>
      </w:r>
    </w:p>
  </w:endnote>
  <w:endnote w:type="continuationSeparator" w:id="0">
    <w:p w14:paraId="1452C380" w14:textId="77777777" w:rsidR="00D720EC" w:rsidRDefault="00D720EC" w:rsidP="009E6B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984F8D" w14:textId="77777777" w:rsidR="00D720EC" w:rsidRDefault="00D720EC" w:rsidP="009E6B95">
      <w:pPr>
        <w:spacing w:after="0" w:line="240" w:lineRule="auto"/>
      </w:pPr>
      <w:r>
        <w:separator/>
      </w:r>
    </w:p>
  </w:footnote>
  <w:footnote w:type="continuationSeparator" w:id="0">
    <w:p w14:paraId="2D879C0B" w14:textId="77777777" w:rsidR="00D720EC" w:rsidRDefault="00D720EC" w:rsidP="009E6B95">
      <w:pPr>
        <w:spacing w:after="0" w:line="240" w:lineRule="auto"/>
      </w:pPr>
      <w:r>
        <w:continuationSeparator/>
      </w:r>
    </w:p>
  </w:footnote>
  <w:footnote w:id="1">
    <w:p w14:paraId="038D43A8" w14:textId="77777777" w:rsidR="009E6B95" w:rsidRPr="002C6936" w:rsidRDefault="009E6B95" w:rsidP="009E6B95">
      <w:pPr>
        <w:pStyle w:val="a3"/>
        <w:jc w:val="both"/>
        <w:rPr>
          <w:rFonts w:ascii="Times New Roman" w:hAnsi="Times New Roman" w:cs="Times New Roman"/>
        </w:rPr>
      </w:pPr>
      <w:r w:rsidRPr="002C6936">
        <w:rPr>
          <w:rStyle w:val="a5"/>
          <w:rFonts w:ascii="Times New Roman" w:hAnsi="Times New Roman" w:cs="Times New Roman"/>
        </w:rPr>
        <w:footnoteRef/>
      </w:r>
      <w:r w:rsidRPr="002C6936">
        <w:rPr>
          <w:rFonts w:ascii="Times New Roman" w:hAnsi="Times New Roman" w:cs="Times New Roman"/>
        </w:rPr>
        <w:t xml:space="preserve"> Вступительное слово </w:t>
      </w:r>
      <w:r>
        <w:rPr>
          <w:rFonts w:ascii="Times New Roman" w:hAnsi="Times New Roman" w:cs="Times New Roman"/>
        </w:rPr>
        <w:t xml:space="preserve">Генерального директора на пресс брифинге по </w:t>
      </w:r>
      <w:r>
        <w:rPr>
          <w:rFonts w:ascii="Times New Roman" w:hAnsi="Times New Roman" w:cs="Times New Roman"/>
          <w:lang w:val="en-US"/>
        </w:rPr>
        <w:t>COVID</w:t>
      </w:r>
      <w:r w:rsidRPr="002C6936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 xml:space="preserve">19 11 марта 2022 г. </w:t>
      </w:r>
      <w:r>
        <w:rPr>
          <w:rFonts w:ascii="Times New Roman" w:hAnsi="Times New Roman" w:cs="Times New Roman"/>
          <w:lang w:val="en-US"/>
        </w:rPr>
        <w:t>URL</w:t>
      </w:r>
      <w:r>
        <w:rPr>
          <w:rFonts w:ascii="Times New Roman" w:hAnsi="Times New Roman" w:cs="Times New Roman"/>
        </w:rPr>
        <w:t xml:space="preserve">: </w:t>
      </w:r>
      <w:hyperlink r:id="rId1" w:history="1">
        <w:r w:rsidRPr="009C4585">
          <w:rPr>
            <w:rStyle w:val="a6"/>
            <w:rFonts w:ascii="Times New Roman" w:hAnsi="Times New Roman" w:cs="Times New Roman"/>
          </w:rPr>
          <w:t>https://www.who.int/ru/director-general/speeches/detail/who-director-general-s-opening-remarks-at-the-media-briefing-on-covid-19---11-march-2020</w:t>
        </w:r>
      </w:hyperlink>
      <w:r>
        <w:rPr>
          <w:rFonts w:ascii="Times New Roman" w:hAnsi="Times New Roman" w:cs="Times New Roman"/>
        </w:rPr>
        <w:t xml:space="preserve"> (дата обращения: 04.12.2022).</w:t>
      </w:r>
    </w:p>
  </w:footnote>
  <w:footnote w:id="2">
    <w:p w14:paraId="5D69308A" w14:textId="77777777" w:rsidR="009E6B95" w:rsidRPr="00CD0402" w:rsidRDefault="009E6B95" w:rsidP="009E6B95">
      <w:pPr>
        <w:pStyle w:val="a3"/>
        <w:jc w:val="both"/>
        <w:rPr>
          <w:rFonts w:ascii="Times New Roman" w:hAnsi="Times New Roman" w:cs="Times New Roman"/>
        </w:rPr>
      </w:pPr>
      <w:r w:rsidRPr="00CD0402">
        <w:rPr>
          <w:rStyle w:val="a5"/>
          <w:rFonts w:ascii="Times New Roman" w:hAnsi="Times New Roman" w:cs="Times New Roman"/>
        </w:rPr>
        <w:footnoteRef/>
      </w:r>
      <w:r w:rsidRPr="00CD0402">
        <w:rPr>
          <w:rFonts w:ascii="Times New Roman" w:hAnsi="Times New Roman" w:cs="Times New Roman"/>
        </w:rPr>
        <w:t xml:space="preserve"> Н</w:t>
      </w:r>
      <w:r>
        <w:rPr>
          <w:rFonts w:ascii="Times New Roman" w:hAnsi="Times New Roman" w:cs="Times New Roman"/>
        </w:rPr>
        <w:t xml:space="preserve">ашествие 2019 в цифрах. </w:t>
      </w:r>
      <w:r>
        <w:rPr>
          <w:rFonts w:ascii="Times New Roman" w:hAnsi="Times New Roman" w:cs="Times New Roman"/>
          <w:lang w:val="en-US"/>
        </w:rPr>
        <w:t>URL</w:t>
      </w:r>
      <w:r w:rsidRPr="00CD0402">
        <w:rPr>
          <w:rFonts w:ascii="Times New Roman" w:hAnsi="Times New Roman" w:cs="Times New Roman"/>
        </w:rPr>
        <w:t xml:space="preserve">: </w:t>
      </w:r>
      <w:hyperlink r:id="rId2" w:history="1">
        <w:r w:rsidRPr="00CD0402">
          <w:rPr>
            <w:rStyle w:val="a6"/>
            <w:rFonts w:ascii="Times New Roman" w:hAnsi="Times New Roman" w:cs="Times New Roman"/>
            <w:lang w:val="en-US"/>
          </w:rPr>
          <w:t>https</w:t>
        </w:r>
        <w:r w:rsidRPr="00CD0402">
          <w:rPr>
            <w:rStyle w:val="a6"/>
            <w:rFonts w:ascii="Times New Roman" w:hAnsi="Times New Roman" w:cs="Times New Roman"/>
          </w:rPr>
          <w:t>://</w:t>
        </w:r>
        <w:r w:rsidRPr="00CD0402">
          <w:rPr>
            <w:rStyle w:val="a6"/>
            <w:rFonts w:ascii="Times New Roman" w:hAnsi="Times New Roman" w:cs="Times New Roman"/>
            <w:lang w:val="en-US"/>
          </w:rPr>
          <w:t>www</w:t>
        </w:r>
        <w:r w:rsidRPr="00CD0402">
          <w:rPr>
            <w:rStyle w:val="a6"/>
            <w:rFonts w:ascii="Times New Roman" w:hAnsi="Times New Roman" w:cs="Times New Roman"/>
          </w:rPr>
          <w:t>.</w:t>
        </w:r>
        <w:proofErr w:type="spellStart"/>
        <w:r w:rsidRPr="00CD0402">
          <w:rPr>
            <w:rStyle w:val="a6"/>
            <w:rFonts w:ascii="Times New Roman" w:hAnsi="Times New Roman" w:cs="Times New Roman"/>
            <w:lang w:val="en-US"/>
          </w:rPr>
          <w:t>nashe</w:t>
        </w:r>
        <w:proofErr w:type="spellEnd"/>
        <w:r w:rsidRPr="00CD0402">
          <w:rPr>
            <w:rStyle w:val="a6"/>
            <w:rFonts w:ascii="Times New Roman" w:hAnsi="Times New Roman" w:cs="Times New Roman"/>
          </w:rPr>
          <w:t>.</w:t>
        </w:r>
        <w:proofErr w:type="spellStart"/>
        <w:r w:rsidRPr="00CD0402">
          <w:rPr>
            <w:rStyle w:val="a6"/>
            <w:rFonts w:ascii="Times New Roman" w:hAnsi="Times New Roman" w:cs="Times New Roman"/>
            <w:lang w:val="en-US"/>
          </w:rPr>
          <w:t>ru</w:t>
        </w:r>
        <w:proofErr w:type="spellEnd"/>
        <w:r w:rsidRPr="00CD0402">
          <w:rPr>
            <w:rStyle w:val="a6"/>
            <w:rFonts w:ascii="Times New Roman" w:hAnsi="Times New Roman" w:cs="Times New Roman"/>
          </w:rPr>
          <w:t>/</w:t>
        </w:r>
        <w:r w:rsidRPr="00CD0402">
          <w:rPr>
            <w:rStyle w:val="a6"/>
            <w:rFonts w:ascii="Times New Roman" w:hAnsi="Times New Roman" w:cs="Times New Roman"/>
            <w:lang w:val="en-US"/>
          </w:rPr>
          <w:t>news</w:t>
        </w:r>
        <w:r w:rsidRPr="00CD0402">
          <w:rPr>
            <w:rStyle w:val="a6"/>
            <w:rFonts w:ascii="Times New Roman" w:hAnsi="Times New Roman" w:cs="Times New Roman"/>
          </w:rPr>
          <w:t>/</w:t>
        </w:r>
        <w:proofErr w:type="spellStart"/>
        <w:r w:rsidRPr="00CD0402">
          <w:rPr>
            <w:rStyle w:val="a6"/>
            <w:rFonts w:ascii="Times New Roman" w:hAnsi="Times New Roman" w:cs="Times New Roman"/>
            <w:lang w:val="en-US"/>
          </w:rPr>
          <w:t>nashestvie</w:t>
        </w:r>
        <w:proofErr w:type="spellEnd"/>
        <w:r w:rsidRPr="00CD0402">
          <w:rPr>
            <w:rStyle w:val="a6"/>
            <w:rFonts w:ascii="Times New Roman" w:hAnsi="Times New Roman" w:cs="Times New Roman"/>
          </w:rPr>
          <w:t>-2019-</w:t>
        </w:r>
        <w:r w:rsidRPr="00CD0402">
          <w:rPr>
            <w:rStyle w:val="a6"/>
            <w:rFonts w:ascii="Times New Roman" w:hAnsi="Times New Roman" w:cs="Times New Roman"/>
            <w:lang w:val="en-US"/>
          </w:rPr>
          <w:t>v</w:t>
        </w:r>
        <w:r w:rsidRPr="00CD0402">
          <w:rPr>
            <w:rStyle w:val="a6"/>
            <w:rFonts w:ascii="Times New Roman" w:hAnsi="Times New Roman" w:cs="Times New Roman"/>
          </w:rPr>
          <w:t>-</w:t>
        </w:r>
        <w:proofErr w:type="spellStart"/>
        <w:r w:rsidRPr="00CD0402">
          <w:rPr>
            <w:rStyle w:val="a6"/>
            <w:rFonts w:ascii="Times New Roman" w:hAnsi="Times New Roman" w:cs="Times New Roman"/>
            <w:lang w:val="en-US"/>
          </w:rPr>
          <w:t>tsifrah</w:t>
        </w:r>
        <w:proofErr w:type="spellEnd"/>
      </w:hyperlink>
      <w:r w:rsidRPr="00CD0402">
        <w:rPr>
          <w:rFonts w:ascii="Times New Roman" w:hAnsi="Times New Roman" w:cs="Times New Roman"/>
        </w:rPr>
        <w:t xml:space="preserve"> (</w:t>
      </w:r>
      <w:r>
        <w:rPr>
          <w:rFonts w:ascii="Times New Roman" w:hAnsi="Times New Roman" w:cs="Times New Roman"/>
        </w:rPr>
        <w:t>дата обращения: 04.12.2022</w:t>
      </w:r>
      <w:r w:rsidRPr="00CD0402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21B1DDC"/>
    <w:multiLevelType w:val="hybridMultilevel"/>
    <w:tmpl w:val="F446DE82"/>
    <w:lvl w:ilvl="0" w:tplc="25A44C2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548540A3"/>
    <w:multiLevelType w:val="hybridMultilevel"/>
    <w:tmpl w:val="8064133C"/>
    <w:lvl w:ilvl="0" w:tplc="03A8A8D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87E"/>
    <w:rsid w:val="00013830"/>
    <w:rsid w:val="000359F4"/>
    <w:rsid w:val="00041E0A"/>
    <w:rsid w:val="000A5F76"/>
    <w:rsid w:val="000E17CB"/>
    <w:rsid w:val="00110625"/>
    <w:rsid w:val="001410B6"/>
    <w:rsid w:val="0014455B"/>
    <w:rsid w:val="0017287E"/>
    <w:rsid w:val="001A0C2C"/>
    <w:rsid w:val="001D4777"/>
    <w:rsid w:val="001F252F"/>
    <w:rsid w:val="0020195A"/>
    <w:rsid w:val="00216014"/>
    <w:rsid w:val="0025001A"/>
    <w:rsid w:val="002625F5"/>
    <w:rsid w:val="00266189"/>
    <w:rsid w:val="00283C09"/>
    <w:rsid w:val="002E307F"/>
    <w:rsid w:val="002F54F1"/>
    <w:rsid w:val="00331376"/>
    <w:rsid w:val="003336EC"/>
    <w:rsid w:val="0036635B"/>
    <w:rsid w:val="003A7DB8"/>
    <w:rsid w:val="003F7580"/>
    <w:rsid w:val="00433620"/>
    <w:rsid w:val="00466DB7"/>
    <w:rsid w:val="00481A4A"/>
    <w:rsid w:val="004A44A4"/>
    <w:rsid w:val="004B02B2"/>
    <w:rsid w:val="004C519C"/>
    <w:rsid w:val="0050331A"/>
    <w:rsid w:val="00586226"/>
    <w:rsid w:val="005B3037"/>
    <w:rsid w:val="005B61D9"/>
    <w:rsid w:val="00663183"/>
    <w:rsid w:val="00665BCC"/>
    <w:rsid w:val="0067070E"/>
    <w:rsid w:val="0068406E"/>
    <w:rsid w:val="006D441C"/>
    <w:rsid w:val="007264E1"/>
    <w:rsid w:val="007B46FE"/>
    <w:rsid w:val="008224D4"/>
    <w:rsid w:val="00822E46"/>
    <w:rsid w:val="00844F3B"/>
    <w:rsid w:val="00861021"/>
    <w:rsid w:val="00866FCF"/>
    <w:rsid w:val="00867CCB"/>
    <w:rsid w:val="008F2D86"/>
    <w:rsid w:val="00911413"/>
    <w:rsid w:val="00926B51"/>
    <w:rsid w:val="009543D8"/>
    <w:rsid w:val="009905CC"/>
    <w:rsid w:val="009C5027"/>
    <w:rsid w:val="009E6B95"/>
    <w:rsid w:val="00A10D41"/>
    <w:rsid w:val="00A41098"/>
    <w:rsid w:val="00AA11F5"/>
    <w:rsid w:val="00AD4049"/>
    <w:rsid w:val="00B26648"/>
    <w:rsid w:val="00B66312"/>
    <w:rsid w:val="00BA3C35"/>
    <w:rsid w:val="00BC4909"/>
    <w:rsid w:val="00BC527F"/>
    <w:rsid w:val="00BC6B57"/>
    <w:rsid w:val="00BD539E"/>
    <w:rsid w:val="00BF1A58"/>
    <w:rsid w:val="00C272B2"/>
    <w:rsid w:val="00C33D6F"/>
    <w:rsid w:val="00C41CC3"/>
    <w:rsid w:val="00CA19AE"/>
    <w:rsid w:val="00CB1627"/>
    <w:rsid w:val="00CD2554"/>
    <w:rsid w:val="00D40D7A"/>
    <w:rsid w:val="00D720EC"/>
    <w:rsid w:val="00DE0C1A"/>
    <w:rsid w:val="00E06B70"/>
    <w:rsid w:val="00EC73D1"/>
    <w:rsid w:val="00EE3E88"/>
    <w:rsid w:val="00F81FDE"/>
    <w:rsid w:val="00FD5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95920"/>
  <w15:chartTrackingRefBased/>
  <w15:docId w15:val="{F1C8DDAA-9244-4E16-8AA0-8FE7541C0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9E6B95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9E6B95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9E6B95"/>
    <w:rPr>
      <w:vertAlign w:val="superscript"/>
    </w:rPr>
  </w:style>
  <w:style w:type="character" w:styleId="a6">
    <w:name w:val="Hyperlink"/>
    <w:basedOn w:val="a0"/>
    <w:uiPriority w:val="99"/>
    <w:unhideWhenUsed/>
    <w:rsid w:val="009E6B95"/>
    <w:rPr>
      <w:color w:val="0563C1" w:themeColor="hyperlink"/>
      <w:u w:val="single"/>
    </w:rPr>
  </w:style>
  <w:style w:type="paragraph" w:styleId="a7">
    <w:name w:val="List Paragraph"/>
    <w:basedOn w:val="a"/>
    <w:uiPriority w:val="34"/>
    <w:qFormat/>
    <w:rsid w:val="002F54F1"/>
    <w:pPr>
      <w:ind w:left="720"/>
      <w:contextualSpacing/>
    </w:pPr>
  </w:style>
  <w:style w:type="character" w:styleId="a8">
    <w:name w:val="Unresolved Mention"/>
    <w:basedOn w:val="a0"/>
    <w:uiPriority w:val="99"/>
    <w:semiHidden/>
    <w:unhideWhenUsed/>
    <w:rsid w:val="00A4109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2431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i.org/10.24411/2500-1000-2019-11448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doi.org/10.24411/2500-1000-2019-11448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nashe.ru/news/nashestvie-2019-v-tsifrah" TargetMode="External"/><Relationship Id="rId1" Type="http://schemas.openxmlformats.org/officeDocument/2006/relationships/hyperlink" Target="https://www.who.int/ru/director-general/speeches/detail/who-director-general-s-opening-remarks-at-the-media-briefing-on-covid-19---11-march-2020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9.6224221972253471E-2"/>
          <c:y val="5.5045871559633031E-2"/>
          <c:w val="0.33690476190476193"/>
          <c:h val="0.86544342507645255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Доля, %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745C-4710-B093-2FF1C7D48A91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745C-4710-B093-2FF1C7D48A91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745C-4710-B093-2FF1C7D48A91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745C-4710-B093-2FF1C7D48A91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9-745C-4710-B093-2FF1C7D48A91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B-745C-4710-B093-2FF1C7D48A91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D-745C-4710-B093-2FF1C7D48A91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F-745C-4710-B093-2FF1C7D48A91}"/>
              </c:ext>
            </c:extLst>
          </c:dPt>
          <c:dPt>
            <c:idx val="8"/>
            <c:bubble3D val="0"/>
            <c:spPr>
              <a:solidFill>
                <a:schemeClr val="accent3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11-745C-4710-B093-2FF1C7D48A91}"/>
              </c:ext>
            </c:extLst>
          </c:dPt>
          <c:dPt>
            <c:idx val="9"/>
            <c:bubble3D val="0"/>
            <c:spPr>
              <a:solidFill>
                <a:schemeClr val="accent4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13-745C-4710-B093-2FF1C7D48A91}"/>
              </c:ext>
            </c:extLst>
          </c:dPt>
          <c:dPt>
            <c:idx val="10"/>
            <c:bubble3D val="0"/>
            <c:spPr>
              <a:solidFill>
                <a:schemeClr val="accent5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15-745C-4710-B093-2FF1C7D48A91}"/>
              </c:ext>
            </c:extLst>
          </c:dPt>
          <c:dLbls>
            <c:dLbl>
              <c:idx val="0"/>
              <c:layout>
                <c:manualLayout>
                  <c:x val="-8.4912508726119995E-2"/>
                  <c:y val="0.20707713067531586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745C-4710-B093-2FF1C7D48A91}"/>
                </c:ext>
              </c:extLst>
            </c:dLbl>
            <c:dLbl>
              <c:idx val="1"/>
              <c:layout>
                <c:manualLayout>
                  <c:x val="-0.12837423384189606"/>
                  <c:y val="-0.14004993438720703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745C-4710-B093-2FF1C7D48A91}"/>
                </c:ext>
              </c:extLst>
            </c:dLbl>
            <c:dLbl>
              <c:idx val="2"/>
              <c:layout>
                <c:manualLayout>
                  <c:x val="-3.5032369196414948E-2"/>
                  <c:y val="-0.23588401079177856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745C-4710-B093-2FF1C7D48A91}"/>
                </c:ext>
              </c:extLst>
            </c:dLbl>
            <c:dLbl>
              <c:idx val="3"/>
              <c:layout>
                <c:manualLayout>
                  <c:x val="9.6615485846996307E-2"/>
                  <c:y val="-0.20561423897743225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745C-4710-B093-2FF1C7D48A91}"/>
                </c:ext>
              </c:extLst>
            </c:dLbl>
            <c:dLbl>
              <c:idx val="4"/>
              <c:layout>
                <c:manualLayout>
                  <c:x val="0.11544904112815857"/>
                  <c:y val="-8.2300230860710144E-2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745C-4710-B093-2FF1C7D48A91}"/>
                </c:ext>
              </c:extLst>
            </c:dLbl>
            <c:dLbl>
              <c:idx val="5"/>
              <c:layout>
                <c:manualLayout>
                  <c:x val="9.9689193069934845E-2"/>
                  <c:y val="1.3257144950330257E-2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745C-4710-B093-2FF1C7D48A91}"/>
                </c:ext>
              </c:extLst>
            </c:dLbl>
            <c:dLbl>
              <c:idx val="6"/>
              <c:layout>
                <c:manualLayout>
                  <c:x val="0.10205183923244476"/>
                  <c:y val="9.2989206314086914E-2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745C-4710-B093-2FF1C7D48A91}"/>
                </c:ext>
              </c:extLst>
            </c:dLbl>
            <c:dLbl>
              <c:idx val="7"/>
              <c:layout>
                <c:manualLayout>
                  <c:x val="7.4291117489337921E-2"/>
                  <c:y val="0.15152449905872345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F-745C-4710-B093-2FF1C7D48A91}"/>
                </c:ext>
              </c:extLst>
            </c:dLbl>
            <c:dLbl>
              <c:idx val="8"/>
              <c:layout>
                <c:manualLayout>
                  <c:x val="4.8381015658378601E-2"/>
                  <c:y val="0.1410706490278244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1-745C-4710-B093-2FF1C7D48A91}"/>
                </c:ext>
              </c:extLst>
            </c:dLbl>
            <c:dLbl>
              <c:idx val="9"/>
              <c:layout>
                <c:manualLayout>
                  <c:x val="2.3682195693254471E-2"/>
                  <c:y val="8.4338732063770294E-2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3-745C-4710-B093-2FF1C7D48A91}"/>
                </c:ext>
              </c:extLst>
            </c:dLbl>
            <c:dLbl>
              <c:idx val="10"/>
              <c:layout>
                <c:manualLayout>
                  <c:x val="1.3520341366529465E-2"/>
                  <c:y val="0.17431065440177917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5-745C-4710-B093-2FF1C7D48A91}"/>
                </c:ext>
              </c:extLst>
            </c:dLbl>
            <c:spPr>
              <a:noFill/>
              <a:ln w="9525"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vert="horz"/>
              <a:lstStyle/>
              <a:p>
                <a:pPr>
                  <a:defRPr sz="1000" b="1" i="0">
                    <a:solidFill>
                      <a:schemeClr val="lt1"/>
                    </a:solidFill>
                  </a:defRPr>
                </a:pPr>
                <a:endParaRPr lang="ru-RU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Sheet1!$A$2:$A$12</c:f>
              <c:strCache>
                <c:ptCount val="11"/>
                <c:pt idx="0">
                  <c:v>рок</c:v>
                </c:pt>
                <c:pt idx="1">
                  <c:v>современная</c:v>
                </c:pt>
                <c:pt idx="2">
                  <c:v>классическая</c:v>
                </c:pt>
                <c:pt idx="3">
                  <c:v>джаз</c:v>
                </c:pt>
                <c:pt idx="4">
                  <c:v>авторская песня</c:v>
                </c:pt>
                <c:pt idx="5">
                  <c:v>совместно с другими направлениями искусства</c:v>
                </c:pt>
                <c:pt idx="6">
                  <c:v>этническая</c:v>
                </c:pt>
                <c:pt idx="7">
                  <c:v>многожанровые</c:v>
                </c:pt>
                <c:pt idx="8">
                  <c:v>электронная</c:v>
                </c:pt>
                <c:pt idx="9">
                  <c:v>метал</c:v>
                </c:pt>
                <c:pt idx="10">
                  <c:v>гитарная</c:v>
                </c:pt>
              </c:strCache>
            </c:strRef>
          </c:cat>
          <c:val>
            <c:numRef>
              <c:f>Sheet1!$B$2:$B$12</c:f>
              <c:numCache>
                <c:formatCode>General</c:formatCode>
                <c:ptCount val="11"/>
                <c:pt idx="0">
                  <c:v>26.363636363636324</c:v>
                </c:pt>
                <c:pt idx="1">
                  <c:v>14.54545454545455</c:v>
                </c:pt>
                <c:pt idx="2">
                  <c:v>14.090909090909102</c:v>
                </c:pt>
                <c:pt idx="3">
                  <c:v>10</c:v>
                </c:pt>
                <c:pt idx="4">
                  <c:v>8.1818181818181515</c:v>
                </c:pt>
                <c:pt idx="5">
                  <c:v>7.7272727272727284</c:v>
                </c:pt>
                <c:pt idx="6">
                  <c:v>6.8181818181818077</c:v>
                </c:pt>
                <c:pt idx="7">
                  <c:v>5</c:v>
                </c:pt>
                <c:pt idx="8">
                  <c:v>3.6363636363636327</c:v>
                </c:pt>
                <c:pt idx="9">
                  <c:v>2.2727272727272796</c:v>
                </c:pt>
                <c:pt idx="10">
                  <c:v>1.3636363636363635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6-745C-4710-B093-2FF1C7D48A9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48649625046869144"/>
          <c:y val="4.8929663608562692E-2"/>
          <c:w val="0.49921803524559433"/>
          <c:h val="0.95107033639143734"/>
        </c:manualLayout>
      </c:layout>
      <c:overlay val="0"/>
      <c:spPr>
        <a:solidFill>
          <a:schemeClr val="lt1">
            <a:lumMod val="95000"/>
            <a:alpha val="39000"/>
          </a:schemeClr>
        </a:solidFill>
        <a:ln w="9525">
          <a:noFill/>
        </a:ln>
        <a:effectLst/>
      </c:spPr>
      <c:txPr>
        <a:bodyPr rot="0" vert="horz"/>
        <a:lstStyle/>
        <a:p>
          <a:pPr>
            <a:defRPr sz="900" b="0" i="0">
              <a:solidFill>
                <a:schemeClr val="dk1">
                  <a:lumMod val="75000"/>
                  <a:lumOff val="25000"/>
                </a:schemeClr>
              </a:solidFill>
            </a:defRPr>
          </a:pPr>
          <a:endParaRPr lang="ru-RU"/>
        </a:p>
      </c:txPr>
    </c:legend>
    <c:plotVisOnly val="1"/>
    <c:dispBlanksAs val="gap"/>
    <c:showDLblsOverMax val="1"/>
  </c:chart>
  <c:spPr>
    <a:solidFill>
      <a:schemeClr val="bg1"/>
    </a:soli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  <c:extLst>
    <c:ext uri="CC8EB2C9-7E31-499d-B8F2-F6CE61031016">
      <ho:hncChartStyle xmlns:ho="http://schemas.haansoft.com/office/8.0" layoutIndex="-1" colorIndex="-1" styleIndex="-1"/>
    </c:ext>
  </c:extLst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F167CC-0C1B-483C-8F20-7608694270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343</TotalTime>
  <Pages>5</Pages>
  <Words>1593</Words>
  <Characters>9082</Characters>
  <Application>Microsoft Office Word</Application>
  <DocSecurity>0</DocSecurity>
  <Lines>75</Lines>
  <Paragraphs>21</Paragraphs>
  <ScaleCrop>false</ScaleCrop>
  <Company/>
  <LinksUpToDate>false</LinksUpToDate>
  <CharactersWithSpaces>10654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 Ричардовна Чеплинските</dc:creator>
  <cp:keywords/>
  <dc:description/>
  <cp:lastModifiedBy>Инна Ричардовна Чеплинските</cp:lastModifiedBy>
  <cp:revision>81</cp:revision>
  <dcterms:created xsi:type="dcterms:W3CDTF">2022-12-05T06:32:00Z</dcterms:created>
  <dcterms:modified xsi:type="dcterms:W3CDTF">2022-12-07T11:34:00Z</dcterms:modified>
</cp:coreProperties>
</file>