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58B" w:rsidRDefault="00C8158B" w:rsidP="00C8158B">
      <w:pPr>
        <w:rPr>
          <w:rFonts w:cs="Times New Roman"/>
          <w:sz w:val="28"/>
          <w:szCs w:val="28"/>
        </w:rPr>
      </w:pPr>
      <w:r>
        <w:rPr>
          <w:rFonts w:cs="Times New Roman"/>
          <w:sz w:val="28"/>
          <w:szCs w:val="28"/>
        </w:rPr>
        <w:t>УДК</w:t>
      </w:r>
      <w:r w:rsidR="00EF37F4">
        <w:rPr>
          <w:rFonts w:cs="Times New Roman"/>
          <w:sz w:val="28"/>
          <w:szCs w:val="28"/>
        </w:rPr>
        <w:t xml:space="preserve"> 330.15/</w:t>
      </w:r>
      <w:r w:rsidR="00F96BFA">
        <w:rPr>
          <w:rFonts w:cs="Times New Roman"/>
          <w:sz w:val="28"/>
          <w:szCs w:val="28"/>
        </w:rPr>
        <w:t xml:space="preserve"> </w:t>
      </w:r>
      <w:r w:rsidR="00EF37F4">
        <w:rPr>
          <w:rFonts w:cs="Times New Roman"/>
          <w:sz w:val="28"/>
          <w:szCs w:val="28"/>
        </w:rPr>
        <w:t>ББК</w:t>
      </w:r>
      <w:r w:rsidR="00F96BFA">
        <w:rPr>
          <w:rFonts w:cs="Times New Roman"/>
          <w:sz w:val="28"/>
          <w:szCs w:val="28"/>
        </w:rPr>
        <w:t>65.053</w:t>
      </w:r>
    </w:p>
    <w:p w:rsidR="00C8158B" w:rsidRPr="00C8158B" w:rsidRDefault="00A82651" w:rsidP="00BA3441">
      <w:pPr>
        <w:jc w:val="right"/>
        <w:rPr>
          <w:rFonts w:cs="Times New Roman"/>
          <w:b/>
          <w:sz w:val="28"/>
          <w:szCs w:val="28"/>
        </w:rPr>
      </w:pPr>
      <w:r w:rsidRPr="00C8158B">
        <w:rPr>
          <w:rFonts w:cs="Times New Roman"/>
          <w:b/>
          <w:sz w:val="28"/>
          <w:szCs w:val="28"/>
        </w:rPr>
        <w:t>Лебедева М</w:t>
      </w:r>
      <w:r w:rsidR="00C8158B" w:rsidRPr="00C8158B">
        <w:rPr>
          <w:rFonts w:cs="Times New Roman"/>
          <w:b/>
          <w:sz w:val="28"/>
          <w:szCs w:val="28"/>
        </w:rPr>
        <w:t>.</w:t>
      </w:r>
      <w:r w:rsidRPr="00C8158B">
        <w:rPr>
          <w:rFonts w:cs="Times New Roman"/>
          <w:b/>
          <w:sz w:val="28"/>
          <w:szCs w:val="28"/>
        </w:rPr>
        <w:t xml:space="preserve"> А</w:t>
      </w:r>
      <w:r w:rsidR="00C8158B" w:rsidRPr="00C8158B">
        <w:rPr>
          <w:rFonts w:cs="Times New Roman"/>
          <w:b/>
          <w:sz w:val="28"/>
          <w:szCs w:val="28"/>
        </w:rPr>
        <w:t>.</w:t>
      </w:r>
    </w:p>
    <w:p w:rsidR="00F96BFA" w:rsidRDefault="00EF37F4" w:rsidP="00C8158B">
      <w:pPr>
        <w:jc w:val="center"/>
        <w:rPr>
          <w:b/>
          <w:sz w:val="28"/>
          <w:szCs w:val="28"/>
        </w:rPr>
      </w:pPr>
      <w:r>
        <w:rPr>
          <w:b/>
          <w:sz w:val="28"/>
          <w:szCs w:val="28"/>
        </w:rPr>
        <w:t xml:space="preserve">ИТОГИ </w:t>
      </w:r>
      <w:r w:rsidR="00C8158B">
        <w:rPr>
          <w:b/>
          <w:sz w:val="28"/>
          <w:szCs w:val="28"/>
        </w:rPr>
        <w:t xml:space="preserve">РЕАЛИЗАЦИИ НАЦИОНАЛЬНОГО ПРОЕКТА </w:t>
      </w:r>
    </w:p>
    <w:p w:rsidR="00C8158B" w:rsidRDefault="00C8158B" w:rsidP="00C8158B">
      <w:pPr>
        <w:jc w:val="center"/>
        <w:rPr>
          <w:b/>
          <w:sz w:val="28"/>
          <w:szCs w:val="28"/>
        </w:rPr>
      </w:pPr>
      <w:r>
        <w:rPr>
          <w:b/>
          <w:sz w:val="28"/>
          <w:szCs w:val="28"/>
        </w:rPr>
        <w:t xml:space="preserve">«ЭКОЛОГИЯ» В 2021 ГОДУ </w:t>
      </w:r>
    </w:p>
    <w:p w:rsidR="00C8158B" w:rsidRPr="00BA3441" w:rsidRDefault="00C8158B" w:rsidP="00C8158B">
      <w:pPr>
        <w:jc w:val="center"/>
        <w:rPr>
          <w:b/>
          <w:sz w:val="32"/>
        </w:rPr>
      </w:pPr>
    </w:p>
    <w:p w:rsidR="00F64E1A" w:rsidRPr="00BA3441" w:rsidRDefault="00F64E1A" w:rsidP="00F64E1A">
      <w:pPr>
        <w:jc w:val="both"/>
        <w:rPr>
          <w:rFonts w:cs="Times New Roman"/>
          <w:b/>
          <w:sz w:val="28"/>
          <w:szCs w:val="28"/>
        </w:rPr>
      </w:pPr>
      <w:r w:rsidRPr="00BA3441">
        <w:rPr>
          <w:rFonts w:cs="Times New Roman"/>
          <w:b/>
          <w:sz w:val="28"/>
          <w:szCs w:val="28"/>
        </w:rPr>
        <w:t>Аннотация</w:t>
      </w:r>
    </w:p>
    <w:p w:rsidR="00F64E1A" w:rsidRPr="00BA3441" w:rsidRDefault="00F64E1A" w:rsidP="00F64E1A">
      <w:pPr>
        <w:jc w:val="both"/>
        <w:rPr>
          <w:rFonts w:eastAsia="Times New Roman"/>
          <w:i/>
          <w:color w:val="000000"/>
          <w:sz w:val="32"/>
          <w:szCs w:val="28"/>
          <w:lang w:eastAsia="ru-RU"/>
        </w:rPr>
      </w:pPr>
      <w:r w:rsidRPr="00BA3441">
        <w:rPr>
          <w:rFonts w:cs="Times New Roman"/>
          <w:i/>
          <w:sz w:val="28"/>
          <w:szCs w:val="28"/>
        </w:rPr>
        <w:t xml:space="preserve">Целью исследования стала оценка результатов реализации национального проекта «Экология» в России. В ходе работы определено, </w:t>
      </w:r>
      <w:r w:rsidR="009D479D">
        <w:rPr>
          <w:rFonts w:cs="Times New Roman"/>
          <w:i/>
          <w:sz w:val="28"/>
          <w:szCs w:val="28"/>
        </w:rPr>
        <w:t>что ч</w:t>
      </w:r>
      <w:r w:rsidRPr="00BA3441">
        <w:rPr>
          <w:rFonts w:cs="Times New Roman"/>
          <w:i/>
          <w:sz w:val="28"/>
          <w:szCs w:val="28"/>
        </w:rPr>
        <w:t xml:space="preserve">асть целевых показателей была достигнута в полном объеме, однако большинство выполнены только частично. Ключевыми проблемами в </w:t>
      </w:r>
      <w:proofErr w:type="spellStart"/>
      <w:r w:rsidRPr="00BA3441">
        <w:rPr>
          <w:rFonts w:cs="Times New Roman"/>
          <w:i/>
          <w:sz w:val="28"/>
          <w:szCs w:val="28"/>
        </w:rPr>
        <w:t>недостижении</w:t>
      </w:r>
      <w:proofErr w:type="spellEnd"/>
      <w:r w:rsidRPr="00BA3441">
        <w:rPr>
          <w:rFonts w:cs="Times New Roman"/>
          <w:i/>
          <w:sz w:val="28"/>
          <w:szCs w:val="28"/>
        </w:rPr>
        <w:t xml:space="preserve"> некоторых целевых показателей</w:t>
      </w:r>
      <w:r w:rsidR="009D479D">
        <w:rPr>
          <w:rFonts w:cs="Times New Roman"/>
          <w:i/>
          <w:sz w:val="28"/>
          <w:szCs w:val="28"/>
        </w:rPr>
        <w:t>,</w:t>
      </w:r>
      <w:r w:rsidRPr="00BA3441">
        <w:rPr>
          <w:rFonts w:cs="Times New Roman"/>
          <w:i/>
          <w:sz w:val="28"/>
          <w:szCs w:val="28"/>
        </w:rPr>
        <w:t xml:space="preserve"> по мнению автора</w:t>
      </w:r>
      <w:r w:rsidR="009D479D">
        <w:rPr>
          <w:rFonts w:cs="Times New Roman"/>
          <w:i/>
          <w:sz w:val="28"/>
          <w:szCs w:val="28"/>
        </w:rPr>
        <w:t>,</w:t>
      </w:r>
      <w:r w:rsidRPr="00BA3441">
        <w:rPr>
          <w:rFonts w:cs="Times New Roman"/>
          <w:i/>
          <w:sz w:val="28"/>
          <w:szCs w:val="28"/>
        </w:rPr>
        <w:t xml:space="preserve"> являются неустойчивая эпидемиологическая и геополитическая обстановка, а также изменения в </w:t>
      </w:r>
      <w:r w:rsidR="001C4452">
        <w:rPr>
          <w:rFonts w:cs="Times New Roman"/>
          <w:i/>
          <w:sz w:val="28"/>
          <w:szCs w:val="28"/>
        </w:rPr>
        <w:t xml:space="preserve">порядке </w:t>
      </w:r>
      <w:r w:rsidRPr="00BA3441">
        <w:rPr>
          <w:rFonts w:cs="Times New Roman"/>
          <w:i/>
          <w:sz w:val="28"/>
          <w:szCs w:val="28"/>
        </w:rPr>
        <w:t>финансировани</w:t>
      </w:r>
      <w:r w:rsidR="001C4452">
        <w:rPr>
          <w:rFonts w:cs="Times New Roman"/>
          <w:i/>
          <w:sz w:val="28"/>
          <w:szCs w:val="28"/>
        </w:rPr>
        <w:t>я всех национальных проектов.</w:t>
      </w:r>
    </w:p>
    <w:p w:rsidR="00F64E1A" w:rsidRPr="00BA3441" w:rsidRDefault="00F64E1A" w:rsidP="00F64E1A">
      <w:pPr>
        <w:ind w:firstLine="709"/>
        <w:jc w:val="both"/>
        <w:rPr>
          <w:i/>
          <w:sz w:val="28"/>
          <w:szCs w:val="28"/>
        </w:rPr>
      </w:pPr>
    </w:p>
    <w:p w:rsidR="00F64E1A" w:rsidRPr="004445BF" w:rsidRDefault="00F64E1A" w:rsidP="00F64E1A">
      <w:pPr>
        <w:jc w:val="both"/>
        <w:rPr>
          <w:rFonts w:cs="Times New Roman"/>
          <w:i/>
          <w:sz w:val="28"/>
          <w:szCs w:val="28"/>
        </w:rPr>
      </w:pPr>
      <w:r w:rsidRPr="00BA3441">
        <w:rPr>
          <w:rFonts w:cs="Times New Roman"/>
          <w:b/>
          <w:sz w:val="28"/>
          <w:szCs w:val="28"/>
        </w:rPr>
        <w:t>Ключевые слова</w:t>
      </w:r>
      <w:r w:rsidRPr="00BA3441">
        <w:rPr>
          <w:rFonts w:cs="Times New Roman"/>
          <w:i/>
          <w:sz w:val="28"/>
          <w:szCs w:val="28"/>
        </w:rPr>
        <w:t>: устойчивое развитие; национальный проект «Экология»; управление</w:t>
      </w:r>
      <w:r w:rsidR="004445BF">
        <w:rPr>
          <w:rFonts w:cs="Times New Roman"/>
          <w:i/>
          <w:sz w:val="28"/>
          <w:szCs w:val="28"/>
        </w:rPr>
        <w:t xml:space="preserve"> эколого-экономическим развитием;</w:t>
      </w:r>
      <w:r w:rsidR="004445BF" w:rsidRPr="004445BF">
        <w:rPr>
          <w:rFonts w:cs="Times New Roman"/>
          <w:i/>
          <w:sz w:val="28"/>
          <w:szCs w:val="28"/>
        </w:rPr>
        <w:t xml:space="preserve"> инфляция</w:t>
      </w:r>
      <w:r w:rsidR="004445BF">
        <w:rPr>
          <w:rFonts w:cs="Times New Roman"/>
          <w:i/>
          <w:sz w:val="28"/>
          <w:szCs w:val="28"/>
        </w:rPr>
        <w:t>;</w:t>
      </w:r>
      <w:r w:rsidR="004445BF" w:rsidRPr="004445BF">
        <w:rPr>
          <w:rFonts w:cs="Times New Roman"/>
          <w:i/>
          <w:sz w:val="28"/>
          <w:szCs w:val="28"/>
        </w:rPr>
        <w:t xml:space="preserve"> накопленный вред окружающей среде.</w:t>
      </w:r>
    </w:p>
    <w:p w:rsidR="00F64E1A" w:rsidRDefault="00F64E1A" w:rsidP="00C8158B">
      <w:pPr>
        <w:jc w:val="center"/>
        <w:rPr>
          <w:b/>
          <w:sz w:val="28"/>
        </w:rPr>
      </w:pPr>
    </w:p>
    <w:p w:rsidR="00C8158B" w:rsidRDefault="00C8158B" w:rsidP="00C8158B">
      <w:pPr>
        <w:ind w:firstLine="709"/>
        <w:jc w:val="both"/>
        <w:rPr>
          <w:sz w:val="28"/>
        </w:rPr>
      </w:pPr>
      <w:r>
        <w:rPr>
          <w:sz w:val="28"/>
        </w:rPr>
        <w:t>В России, несмотря на глобальную политическую и экономическую нестабильность, использование природно-ресурсного потенциала, в частности ископаемого топлива и металлов остается важнейшим фактором экономического развития страны.</w:t>
      </w:r>
      <w:r w:rsidR="00286BDA">
        <w:rPr>
          <w:sz w:val="28"/>
        </w:rPr>
        <w:t xml:space="preserve"> Так, в 2021 году нефтегазовые доходы составили 38% (около 8 трлн рублей) всех доходов федерального бюджета. Поэтому сохранение и приумножение природно-ресурсного потенциала является одной из важных стратегических задач России. Другой стратегически важной задачей для РФ является обеспечение экологической безопасности как для природных систем с целью обеспечения условий для их функционирования, так и для населения для поддержания приемлемых условий проживания.</w:t>
      </w:r>
    </w:p>
    <w:p w:rsidR="00C2011F" w:rsidRDefault="00286BDA" w:rsidP="00C2011F">
      <w:pPr>
        <w:autoSpaceDE w:val="0"/>
        <w:adjustRightInd w:val="0"/>
        <w:ind w:firstLine="709"/>
        <w:jc w:val="both"/>
        <w:rPr>
          <w:bCs/>
          <w:color w:val="020C22"/>
          <w:sz w:val="28"/>
          <w:szCs w:val="28"/>
        </w:rPr>
      </w:pPr>
      <w:r>
        <w:rPr>
          <w:rFonts w:cs="Times New Roman"/>
          <w:sz w:val="28"/>
          <w:szCs w:val="28"/>
        </w:rPr>
        <w:t>В</w:t>
      </w:r>
      <w:r w:rsidR="00C8158B">
        <w:rPr>
          <w:rFonts w:cs="Times New Roman"/>
          <w:sz w:val="28"/>
          <w:szCs w:val="28"/>
        </w:rPr>
        <w:t xml:space="preserve"> 2018 году</w:t>
      </w:r>
      <w:r>
        <w:rPr>
          <w:rFonts w:cs="Times New Roman"/>
          <w:sz w:val="28"/>
          <w:szCs w:val="28"/>
        </w:rPr>
        <w:t xml:space="preserve"> с целью усилить природоохранные действия страны </w:t>
      </w:r>
      <w:r w:rsidR="00C8158B">
        <w:rPr>
          <w:rFonts w:cs="Times New Roman"/>
          <w:sz w:val="28"/>
          <w:szCs w:val="28"/>
        </w:rPr>
        <w:t xml:space="preserve">был разработан национальный проект </w:t>
      </w:r>
      <w:r w:rsidR="00C8158B" w:rsidRPr="00705CFE">
        <w:rPr>
          <w:bCs/>
          <w:color w:val="020C22"/>
          <w:sz w:val="28"/>
          <w:szCs w:val="28"/>
        </w:rPr>
        <w:t>«Экология»</w:t>
      </w:r>
      <w:r w:rsidR="00C8158B">
        <w:rPr>
          <w:bCs/>
          <w:color w:val="020C22"/>
          <w:sz w:val="28"/>
          <w:szCs w:val="28"/>
        </w:rPr>
        <w:t>, который в</w:t>
      </w:r>
      <w:r w:rsidR="00C8158B" w:rsidRPr="00705CFE">
        <w:rPr>
          <w:bCs/>
          <w:color w:val="020C22"/>
          <w:sz w:val="28"/>
          <w:szCs w:val="28"/>
        </w:rPr>
        <w:t xml:space="preserve"> настоящее время о</w:t>
      </w:r>
      <w:r w:rsidR="00C2011F">
        <w:rPr>
          <w:bCs/>
          <w:color w:val="020C22"/>
          <w:sz w:val="28"/>
          <w:szCs w:val="28"/>
        </w:rPr>
        <w:t>н реализуется уже четвертый год. Целью работы стала оценка результатов реализации национального проекта «Экология» в 2019</w:t>
      </w:r>
      <w:r w:rsidR="00CE1D59">
        <w:rPr>
          <w:bCs/>
          <w:color w:val="020C22"/>
          <w:sz w:val="28"/>
          <w:szCs w:val="28"/>
        </w:rPr>
        <w:t>–</w:t>
      </w:r>
      <w:r w:rsidR="00C2011F">
        <w:rPr>
          <w:bCs/>
          <w:color w:val="020C22"/>
          <w:sz w:val="28"/>
          <w:szCs w:val="28"/>
        </w:rPr>
        <w:t>2021 году.</w:t>
      </w:r>
    </w:p>
    <w:p w:rsidR="00C2011F" w:rsidRDefault="000A6C73" w:rsidP="00C2011F">
      <w:pPr>
        <w:autoSpaceDE w:val="0"/>
        <w:adjustRightInd w:val="0"/>
        <w:ind w:firstLine="709"/>
        <w:jc w:val="both"/>
        <w:rPr>
          <w:bCs/>
          <w:color w:val="020C22"/>
          <w:sz w:val="28"/>
          <w:szCs w:val="28"/>
        </w:rPr>
      </w:pPr>
      <w:r>
        <w:rPr>
          <w:bCs/>
          <w:color w:val="020C22"/>
          <w:sz w:val="28"/>
          <w:szCs w:val="28"/>
        </w:rPr>
        <w:t>В 2019–</w:t>
      </w:r>
      <w:r w:rsidR="00CE1D59">
        <w:rPr>
          <w:bCs/>
          <w:color w:val="020C22"/>
          <w:sz w:val="28"/>
          <w:szCs w:val="28"/>
        </w:rPr>
        <w:t>2021 гг.</w:t>
      </w:r>
      <w:r w:rsidR="00286BDA">
        <w:rPr>
          <w:bCs/>
          <w:color w:val="020C22"/>
          <w:sz w:val="28"/>
          <w:szCs w:val="28"/>
        </w:rPr>
        <w:t xml:space="preserve"> был проведен большой объем работы.</w:t>
      </w:r>
      <w:r w:rsidR="00C2011F">
        <w:rPr>
          <w:bCs/>
          <w:color w:val="020C22"/>
          <w:sz w:val="28"/>
          <w:szCs w:val="28"/>
        </w:rPr>
        <w:t xml:space="preserve"> Так, к 2021 году восстановлено 12,8 тыс. га водных объектов, при запланированных 10,6 га, в бассейне Нижней Волги протяженность восстановленных объектов составила 779,4 км, при запланированных 583,5 км</w:t>
      </w:r>
      <w:r w:rsidR="00960351">
        <w:rPr>
          <w:bCs/>
          <w:color w:val="020C22"/>
          <w:sz w:val="28"/>
          <w:szCs w:val="28"/>
        </w:rPr>
        <w:t>; увеличена площадь особо охраняемых природных терр</w:t>
      </w:r>
      <w:r w:rsidR="00F847CD">
        <w:rPr>
          <w:bCs/>
          <w:color w:val="020C22"/>
          <w:sz w:val="28"/>
          <w:szCs w:val="28"/>
        </w:rPr>
        <w:t>иторий на 4,6 млн га, а число их посетителей превысило 10,6 млн человек обеспечен</w:t>
      </w:r>
      <w:r w:rsidR="00960351">
        <w:rPr>
          <w:bCs/>
          <w:color w:val="020C22"/>
          <w:sz w:val="28"/>
          <w:szCs w:val="28"/>
        </w:rPr>
        <w:t xml:space="preserve"> баланс площади вырубки и </w:t>
      </w:r>
      <w:r w:rsidR="00CE1D59">
        <w:rPr>
          <w:bCs/>
          <w:color w:val="020C22"/>
          <w:sz w:val="28"/>
          <w:szCs w:val="28"/>
        </w:rPr>
        <w:t>лесовосстановления (таблица 1).</w:t>
      </w:r>
    </w:p>
    <w:p w:rsidR="00286BDA" w:rsidRDefault="00603B79" w:rsidP="00C2011F">
      <w:pPr>
        <w:autoSpaceDE w:val="0"/>
        <w:adjustRightInd w:val="0"/>
        <w:ind w:firstLine="709"/>
        <w:jc w:val="both"/>
        <w:rPr>
          <w:bCs/>
          <w:color w:val="020C22"/>
          <w:sz w:val="28"/>
          <w:szCs w:val="28"/>
        </w:rPr>
      </w:pPr>
      <w:r>
        <w:rPr>
          <w:bCs/>
          <w:color w:val="020C22"/>
          <w:sz w:val="28"/>
          <w:szCs w:val="28"/>
        </w:rPr>
        <w:t xml:space="preserve">Также следует отметить и те предпринятые меры, которые тоже оказали положительное влияние на состояние территории России, однако не позволили в полной мере достичь значений целевых показателей нацпроекта: это, прежде всего строительство объектов по обращению с твердыми коммунальными отходами, благодаря которым почти 30% из всех образованных ТКО проходят предварительную обработку. Также в ходе реализации был ликвидирован ряд </w:t>
      </w:r>
      <w:r>
        <w:rPr>
          <w:bCs/>
          <w:color w:val="020C22"/>
          <w:sz w:val="28"/>
          <w:szCs w:val="28"/>
        </w:rPr>
        <w:lastRenderedPageBreak/>
        <w:t>опасных объектов охраны накопленного вреда окружающей среде: в 2019</w:t>
      </w:r>
      <w:r w:rsidR="00CE1D59">
        <w:rPr>
          <w:bCs/>
          <w:color w:val="020C22"/>
          <w:sz w:val="28"/>
          <w:szCs w:val="28"/>
        </w:rPr>
        <w:t xml:space="preserve"> году</w:t>
      </w:r>
      <w:r>
        <w:rPr>
          <w:bCs/>
          <w:color w:val="020C22"/>
          <w:sz w:val="28"/>
          <w:szCs w:val="28"/>
        </w:rPr>
        <w:t xml:space="preserve"> – 48 объектов при запланированных 48 единицах, в 2021 </w:t>
      </w:r>
      <w:r w:rsidR="00CE1D59">
        <w:rPr>
          <w:bCs/>
          <w:color w:val="020C22"/>
          <w:sz w:val="28"/>
          <w:szCs w:val="28"/>
        </w:rPr>
        <w:t>году</w:t>
      </w:r>
      <w:r>
        <w:rPr>
          <w:bCs/>
          <w:color w:val="020C22"/>
          <w:sz w:val="28"/>
          <w:szCs w:val="28"/>
        </w:rPr>
        <w:t>– 21 объект, при запланированных 67</w:t>
      </w:r>
      <w:r w:rsidR="004445BF">
        <w:rPr>
          <w:bCs/>
          <w:color w:val="020C22"/>
          <w:sz w:val="28"/>
          <w:szCs w:val="28"/>
        </w:rPr>
        <w:t xml:space="preserve"> </w:t>
      </w:r>
      <w:r>
        <w:rPr>
          <w:bCs/>
          <w:color w:val="020C22"/>
          <w:sz w:val="28"/>
          <w:szCs w:val="28"/>
        </w:rPr>
        <w:t xml:space="preserve">объектах. </w:t>
      </w:r>
      <w:r>
        <w:rPr>
          <w:rFonts w:cs="Times New Roman"/>
          <w:color w:val="000000"/>
          <w:sz w:val="28"/>
          <w:szCs w:val="28"/>
        </w:rPr>
        <w:t xml:space="preserve">Также были снижены сбросы загрязняющих веществ в водоемы и водотоки бассейна Нижней Волги до 2,48 </w:t>
      </w:r>
      <w:r w:rsidRPr="00041E67">
        <w:rPr>
          <w:rFonts w:cs="Times New Roman"/>
          <w:color w:val="000000"/>
          <w:sz w:val="28"/>
          <w:szCs w:val="28"/>
        </w:rPr>
        <w:t>млн м</w:t>
      </w:r>
      <w:r w:rsidRPr="00022264">
        <w:rPr>
          <w:rFonts w:cs="Times New Roman"/>
          <w:color w:val="000000"/>
          <w:sz w:val="28"/>
          <w:szCs w:val="28"/>
          <w:vertAlign w:val="superscript"/>
        </w:rPr>
        <w:t>3</w:t>
      </w:r>
      <w:r>
        <w:rPr>
          <w:rFonts w:cs="Times New Roman"/>
          <w:color w:val="000000"/>
          <w:sz w:val="28"/>
          <w:szCs w:val="28"/>
        </w:rPr>
        <w:t xml:space="preserve">, при запланированных 2,58 </w:t>
      </w:r>
      <w:r w:rsidRPr="00041E67">
        <w:rPr>
          <w:rFonts w:cs="Times New Roman"/>
          <w:color w:val="000000"/>
          <w:sz w:val="28"/>
          <w:szCs w:val="28"/>
        </w:rPr>
        <w:t>млн м</w:t>
      </w:r>
      <w:r w:rsidRPr="00022264">
        <w:rPr>
          <w:rFonts w:cs="Times New Roman"/>
          <w:color w:val="000000"/>
          <w:sz w:val="28"/>
          <w:szCs w:val="28"/>
          <w:vertAlign w:val="superscript"/>
        </w:rPr>
        <w:t>3</w:t>
      </w:r>
      <w:r>
        <w:rPr>
          <w:rFonts w:cs="Times New Roman"/>
          <w:color w:val="000000"/>
          <w:sz w:val="28"/>
          <w:szCs w:val="28"/>
        </w:rPr>
        <w:t xml:space="preserve">, </w:t>
      </w:r>
      <w:r>
        <w:rPr>
          <w:sz w:val="28"/>
          <w:szCs w:val="28"/>
        </w:rPr>
        <w:t>ликвидировано 39 несанкционированных свалок в границах городов, при запланированных 76 единицах</w:t>
      </w:r>
    </w:p>
    <w:p w:rsidR="00C2011F" w:rsidRPr="00BA3441" w:rsidRDefault="00C2011F" w:rsidP="00C2011F">
      <w:pPr>
        <w:rPr>
          <w:szCs w:val="28"/>
        </w:rPr>
      </w:pPr>
      <w:r>
        <w:rPr>
          <w:szCs w:val="28"/>
        </w:rPr>
        <w:t xml:space="preserve">Таблица 1. </w:t>
      </w:r>
      <w:r w:rsidRPr="00BA3441">
        <w:rPr>
          <w:szCs w:val="28"/>
        </w:rPr>
        <w:t xml:space="preserve">Основные результаты реализации национального проекта в 2019 </w:t>
      </w:r>
      <w:r w:rsidR="00BA3441">
        <w:rPr>
          <w:szCs w:val="28"/>
        </w:rPr>
        <w:t xml:space="preserve">и </w:t>
      </w:r>
      <w:r w:rsidRPr="00BA3441">
        <w:rPr>
          <w:szCs w:val="28"/>
        </w:rPr>
        <w:t>2021 гг.</w:t>
      </w:r>
    </w:p>
    <w:tbl>
      <w:tblPr>
        <w:tblW w:w="5000" w:type="pct"/>
        <w:tblLook w:val="04A0" w:firstRow="1" w:lastRow="0" w:firstColumn="1" w:lastColumn="0" w:noHBand="0" w:noVBand="1"/>
      </w:tblPr>
      <w:tblGrid>
        <w:gridCol w:w="419"/>
        <w:gridCol w:w="3573"/>
        <w:gridCol w:w="997"/>
        <w:gridCol w:w="702"/>
        <w:gridCol w:w="709"/>
        <w:gridCol w:w="851"/>
        <w:gridCol w:w="891"/>
        <w:gridCol w:w="853"/>
        <w:gridCol w:w="859"/>
      </w:tblGrid>
      <w:tr w:rsidR="00C2011F" w:rsidRPr="00BA3441" w:rsidTr="00C2011F">
        <w:trPr>
          <w:trHeight w:val="134"/>
        </w:trPr>
        <w:tc>
          <w:tcPr>
            <w:tcW w:w="212" w:type="pct"/>
            <w:vMerge w:val="restart"/>
            <w:tcBorders>
              <w:top w:val="single" w:sz="8" w:space="0" w:color="auto"/>
              <w:left w:val="single" w:sz="8" w:space="0" w:color="auto"/>
              <w:bottom w:val="single" w:sz="8" w:space="0" w:color="000000"/>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c>
          <w:tcPr>
            <w:tcW w:w="181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Наименование показателя</w:t>
            </w:r>
          </w:p>
        </w:tc>
        <w:tc>
          <w:tcPr>
            <w:tcW w:w="5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2011F" w:rsidRPr="00CE1D59"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CE1D59">
              <w:rPr>
                <w:rFonts w:ascii="Arial Narrow" w:eastAsia="Times New Roman" w:hAnsi="Arial Narrow" w:cs="Times New Roman"/>
                <w:color w:val="000000"/>
                <w:kern w:val="0"/>
                <w:sz w:val="18"/>
                <w:szCs w:val="18"/>
                <w:lang w:eastAsia="ru-RU"/>
              </w:rPr>
              <w:t>Базовый 2018 г.</w:t>
            </w:r>
          </w:p>
        </w:tc>
        <w:tc>
          <w:tcPr>
            <w:tcW w:w="1148" w:type="pct"/>
            <w:gridSpan w:val="3"/>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2019 г.</w:t>
            </w:r>
          </w:p>
        </w:tc>
        <w:tc>
          <w:tcPr>
            <w:tcW w:w="1321" w:type="pct"/>
            <w:gridSpan w:val="3"/>
            <w:tcBorders>
              <w:top w:val="single" w:sz="4" w:space="0" w:color="auto"/>
              <w:left w:val="nil"/>
              <w:bottom w:val="single" w:sz="2" w:space="0" w:color="auto"/>
              <w:right w:val="single" w:sz="4" w:space="0" w:color="auto"/>
            </w:tcBorders>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2021 г.</w:t>
            </w:r>
          </w:p>
        </w:tc>
      </w:tr>
      <w:tr w:rsidR="00C2011F" w:rsidRPr="00BA3441" w:rsidTr="00C2011F">
        <w:trPr>
          <w:trHeight w:val="426"/>
        </w:trPr>
        <w:tc>
          <w:tcPr>
            <w:tcW w:w="212" w:type="pct"/>
            <w:vMerge/>
            <w:tcBorders>
              <w:top w:val="single" w:sz="8" w:space="0" w:color="auto"/>
              <w:left w:val="single" w:sz="8" w:space="0" w:color="auto"/>
              <w:bottom w:val="single" w:sz="8" w:space="0" w:color="000000"/>
              <w:right w:val="nil"/>
            </w:tcBorders>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p>
        </w:tc>
        <w:tc>
          <w:tcPr>
            <w:tcW w:w="1813" w:type="pct"/>
            <w:vMerge/>
            <w:tcBorders>
              <w:top w:val="single" w:sz="4" w:space="0" w:color="auto"/>
              <w:left w:val="single" w:sz="4" w:space="0" w:color="auto"/>
              <w:bottom w:val="single" w:sz="4" w:space="0" w:color="auto"/>
              <w:right w:val="single" w:sz="4" w:space="0" w:color="auto"/>
            </w:tcBorders>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p>
        </w:tc>
        <w:tc>
          <w:tcPr>
            <w:tcW w:w="506" w:type="pct"/>
            <w:vMerge/>
            <w:tcBorders>
              <w:top w:val="single" w:sz="4" w:space="0" w:color="auto"/>
              <w:left w:val="single" w:sz="4" w:space="0" w:color="auto"/>
              <w:bottom w:val="single" w:sz="4" w:space="0" w:color="auto"/>
              <w:right w:val="single" w:sz="4" w:space="0" w:color="auto"/>
            </w:tcBorders>
            <w:vAlign w:val="center"/>
            <w:hideMark/>
          </w:tcPr>
          <w:p w:rsidR="00C2011F" w:rsidRPr="00CE1D59"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p>
        </w:tc>
        <w:tc>
          <w:tcPr>
            <w:tcW w:w="356" w:type="pct"/>
            <w:tcBorders>
              <w:top w:val="nil"/>
              <w:left w:val="single" w:sz="4" w:space="0" w:color="auto"/>
              <w:bottom w:val="single" w:sz="4" w:space="0" w:color="auto"/>
              <w:right w:val="single" w:sz="4" w:space="0" w:color="auto"/>
            </w:tcBorders>
            <w:shd w:val="clear" w:color="auto" w:fill="auto"/>
            <w:vAlign w:val="center"/>
            <w:hideMark/>
          </w:tcPr>
          <w:p w:rsidR="00C2011F" w:rsidRPr="00CE1D59" w:rsidRDefault="00C2011F" w:rsidP="00960351">
            <w:pPr>
              <w:contextualSpacing/>
              <w:jc w:val="center"/>
              <w:rPr>
                <w:rFonts w:ascii="Arial Narrow" w:eastAsia="Times New Roman" w:hAnsi="Arial Narrow" w:cs="Times New Roman"/>
                <w:color w:val="000000"/>
                <w:kern w:val="0"/>
                <w:sz w:val="18"/>
                <w:szCs w:val="18"/>
                <w:lang w:eastAsia="ru-RU"/>
              </w:rPr>
            </w:pPr>
            <w:r w:rsidRPr="00CE1D59">
              <w:rPr>
                <w:rFonts w:ascii="Arial Narrow" w:eastAsia="Times New Roman" w:hAnsi="Arial Narrow" w:cs="Times New Roman"/>
                <w:color w:val="000000"/>
                <w:kern w:val="0"/>
                <w:sz w:val="18"/>
                <w:szCs w:val="18"/>
                <w:lang w:eastAsia="ru-RU"/>
              </w:rPr>
              <w:t xml:space="preserve">П </w:t>
            </w:r>
          </w:p>
        </w:tc>
        <w:tc>
          <w:tcPr>
            <w:tcW w:w="360" w:type="pct"/>
            <w:tcBorders>
              <w:top w:val="nil"/>
              <w:left w:val="single" w:sz="4" w:space="0" w:color="auto"/>
              <w:bottom w:val="single" w:sz="4" w:space="0" w:color="auto"/>
              <w:right w:val="single" w:sz="4" w:space="0" w:color="auto"/>
            </w:tcBorders>
            <w:shd w:val="clear" w:color="auto" w:fill="auto"/>
            <w:vAlign w:val="center"/>
            <w:hideMark/>
          </w:tcPr>
          <w:p w:rsidR="00C2011F" w:rsidRPr="00CE1D59" w:rsidRDefault="00C2011F" w:rsidP="00960351">
            <w:pPr>
              <w:contextualSpacing/>
              <w:jc w:val="center"/>
              <w:rPr>
                <w:rFonts w:ascii="Arial Narrow" w:eastAsia="Times New Roman" w:hAnsi="Arial Narrow" w:cs="Times New Roman"/>
                <w:color w:val="000000"/>
                <w:kern w:val="0"/>
                <w:sz w:val="18"/>
                <w:szCs w:val="18"/>
                <w:lang w:eastAsia="ru-RU"/>
              </w:rPr>
            </w:pPr>
            <w:r w:rsidRPr="00CE1D59">
              <w:rPr>
                <w:rFonts w:ascii="Arial Narrow" w:eastAsia="Times New Roman" w:hAnsi="Arial Narrow" w:cs="Times New Roman"/>
                <w:color w:val="000000"/>
                <w:kern w:val="0"/>
                <w:sz w:val="18"/>
                <w:szCs w:val="18"/>
                <w:lang w:eastAsia="ru-RU"/>
              </w:rPr>
              <w:t xml:space="preserve">Ф </w:t>
            </w:r>
          </w:p>
        </w:tc>
        <w:tc>
          <w:tcPr>
            <w:tcW w:w="432" w:type="pct"/>
            <w:tcBorders>
              <w:top w:val="nil"/>
              <w:left w:val="single" w:sz="4" w:space="0" w:color="auto"/>
              <w:bottom w:val="single" w:sz="4" w:space="0" w:color="auto"/>
              <w:right w:val="single" w:sz="4" w:space="0" w:color="auto"/>
            </w:tcBorders>
            <w:shd w:val="clear" w:color="auto" w:fill="auto"/>
            <w:vAlign w:val="center"/>
            <w:hideMark/>
          </w:tcPr>
          <w:p w:rsidR="00C2011F" w:rsidRPr="00CE1D59" w:rsidRDefault="00C2011F" w:rsidP="00960351">
            <w:pPr>
              <w:contextualSpacing/>
              <w:jc w:val="center"/>
              <w:rPr>
                <w:rFonts w:ascii="Arial Narrow" w:eastAsia="Times New Roman" w:hAnsi="Arial Narrow" w:cs="Times New Roman"/>
                <w:color w:val="000000"/>
                <w:kern w:val="0"/>
                <w:sz w:val="18"/>
                <w:szCs w:val="18"/>
                <w:lang w:eastAsia="ru-RU"/>
              </w:rPr>
            </w:pPr>
            <w:r w:rsidRPr="00CE1D59">
              <w:rPr>
                <w:rFonts w:ascii="Arial Narrow" w:eastAsia="Times New Roman" w:hAnsi="Arial Narrow" w:cs="Times New Roman"/>
                <w:color w:val="000000"/>
                <w:kern w:val="0"/>
                <w:sz w:val="18"/>
                <w:szCs w:val="18"/>
                <w:lang w:eastAsia="ru-RU"/>
              </w:rPr>
              <w:t>%; +/- п.п.</w:t>
            </w:r>
          </w:p>
        </w:tc>
        <w:tc>
          <w:tcPr>
            <w:tcW w:w="452" w:type="pct"/>
            <w:tcBorders>
              <w:top w:val="single" w:sz="2" w:space="0" w:color="auto"/>
              <w:left w:val="single" w:sz="2" w:space="0" w:color="auto"/>
              <w:bottom w:val="single" w:sz="2" w:space="0" w:color="auto"/>
              <w:right w:val="single" w:sz="2" w:space="0" w:color="auto"/>
            </w:tcBorders>
            <w:vAlign w:val="center"/>
          </w:tcPr>
          <w:p w:rsidR="00C2011F" w:rsidRPr="00BA3441" w:rsidRDefault="00C2011F" w:rsidP="00960351">
            <w:pPr>
              <w:contextualSpacing/>
              <w:jc w:val="center"/>
              <w:rPr>
                <w:rFonts w:ascii="Arial Narrow" w:hAnsi="Arial Narrow" w:cs="Times New Roman"/>
                <w:sz w:val="18"/>
                <w:szCs w:val="18"/>
              </w:rPr>
            </w:pPr>
            <w:r w:rsidRPr="00BA3441">
              <w:rPr>
                <w:rFonts w:ascii="Arial Narrow" w:hAnsi="Arial Narrow" w:cs="Times New Roman"/>
                <w:sz w:val="18"/>
                <w:szCs w:val="18"/>
              </w:rPr>
              <w:t>П</w:t>
            </w:r>
          </w:p>
        </w:tc>
        <w:tc>
          <w:tcPr>
            <w:tcW w:w="433" w:type="pct"/>
            <w:tcBorders>
              <w:top w:val="single" w:sz="2" w:space="0" w:color="auto"/>
              <w:left w:val="single" w:sz="2" w:space="0" w:color="auto"/>
              <w:bottom w:val="single" w:sz="2" w:space="0" w:color="auto"/>
              <w:right w:val="single" w:sz="2" w:space="0" w:color="auto"/>
            </w:tcBorders>
            <w:vAlign w:val="center"/>
          </w:tcPr>
          <w:p w:rsidR="00C2011F" w:rsidRPr="00BA3441" w:rsidRDefault="00C2011F" w:rsidP="00960351">
            <w:pPr>
              <w:contextualSpacing/>
              <w:jc w:val="center"/>
              <w:rPr>
                <w:rFonts w:ascii="Arial Narrow" w:hAnsi="Arial Narrow" w:cs="Times New Roman"/>
                <w:sz w:val="18"/>
                <w:szCs w:val="18"/>
              </w:rPr>
            </w:pPr>
            <w:r w:rsidRPr="00BA3441">
              <w:rPr>
                <w:rFonts w:ascii="Arial Narrow" w:hAnsi="Arial Narrow" w:cs="Times New Roman"/>
                <w:sz w:val="18"/>
                <w:szCs w:val="18"/>
              </w:rPr>
              <w:t>Ф</w:t>
            </w:r>
          </w:p>
        </w:tc>
        <w:tc>
          <w:tcPr>
            <w:tcW w:w="436" w:type="pct"/>
            <w:tcBorders>
              <w:top w:val="single" w:sz="2" w:space="0" w:color="auto"/>
              <w:left w:val="single" w:sz="2" w:space="0" w:color="auto"/>
              <w:bottom w:val="single" w:sz="2" w:space="0" w:color="auto"/>
              <w:right w:val="single" w:sz="2" w:space="0" w:color="auto"/>
            </w:tcBorders>
            <w:vAlign w:val="center"/>
          </w:tcPr>
          <w:p w:rsidR="00C2011F" w:rsidRPr="00BA3441" w:rsidRDefault="00C2011F" w:rsidP="00960351">
            <w:pPr>
              <w:contextualSpacing/>
              <w:jc w:val="center"/>
              <w:rPr>
                <w:rFonts w:ascii="Arial Narrow" w:hAnsi="Arial Narrow" w:cs="Times New Roman"/>
                <w:sz w:val="18"/>
                <w:szCs w:val="18"/>
              </w:rPr>
            </w:pPr>
            <w:r w:rsidRPr="00BA3441">
              <w:rPr>
                <w:rFonts w:ascii="Arial Narrow" w:hAnsi="Arial Narrow" w:cs="Times New Roman"/>
                <w:sz w:val="18"/>
                <w:szCs w:val="18"/>
              </w:rPr>
              <w:t>%; +/- п.п.</w:t>
            </w:r>
          </w:p>
        </w:tc>
      </w:tr>
      <w:tr w:rsidR="00C2011F" w:rsidRPr="00BA3441" w:rsidTr="00C2011F">
        <w:trPr>
          <w:trHeight w:val="546"/>
        </w:trPr>
        <w:tc>
          <w:tcPr>
            <w:tcW w:w="212" w:type="pct"/>
            <w:tcBorders>
              <w:top w:val="nil"/>
              <w:left w:val="single" w:sz="8" w:space="0" w:color="auto"/>
              <w:bottom w:val="nil"/>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 xml:space="preserve">Количество ликвидированных несанкционированных свалок в границах городов, ед. </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0,0</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16</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16</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100,0</w:t>
            </w:r>
          </w:p>
        </w:tc>
        <w:tc>
          <w:tcPr>
            <w:tcW w:w="452" w:type="pct"/>
            <w:tcBorders>
              <w:top w:val="single" w:sz="2" w:space="0" w:color="auto"/>
              <w:left w:val="single" w:sz="2" w:space="0" w:color="auto"/>
              <w:bottom w:val="single" w:sz="2" w:space="0" w:color="auto"/>
              <w:right w:val="single" w:sz="2"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76</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(42)</w:t>
            </w:r>
          </w:p>
        </w:tc>
        <w:tc>
          <w:tcPr>
            <w:tcW w:w="433" w:type="pct"/>
            <w:tcBorders>
              <w:top w:val="single" w:sz="2" w:space="0" w:color="auto"/>
              <w:left w:val="single" w:sz="2" w:space="0" w:color="auto"/>
              <w:bottom w:val="single" w:sz="2" w:space="0" w:color="auto"/>
              <w:right w:val="single" w:sz="2"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39</w:t>
            </w:r>
          </w:p>
        </w:tc>
        <w:tc>
          <w:tcPr>
            <w:tcW w:w="436" w:type="pct"/>
            <w:tcBorders>
              <w:top w:val="single" w:sz="2" w:space="0" w:color="auto"/>
              <w:left w:val="single" w:sz="2" w:space="0" w:color="auto"/>
              <w:bottom w:val="single" w:sz="2" w:space="0" w:color="auto"/>
              <w:right w:val="single" w:sz="2"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51,3</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(92,8)</w:t>
            </w:r>
          </w:p>
        </w:tc>
      </w:tr>
      <w:tr w:rsidR="00C2011F" w:rsidRPr="00BA3441" w:rsidTr="00C2011F">
        <w:trPr>
          <w:trHeight w:val="373"/>
        </w:trPr>
        <w:tc>
          <w:tcPr>
            <w:tcW w:w="212" w:type="pct"/>
            <w:tcBorders>
              <w:top w:val="single" w:sz="8" w:space="0" w:color="auto"/>
              <w:left w:val="single" w:sz="8" w:space="0" w:color="auto"/>
              <w:bottom w:val="single" w:sz="2" w:space="0" w:color="auto"/>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Количество ликвидированных наиболее опасных объектов накопленного вреда окружающей среде, ед.</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31</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48</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48</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100,0</w:t>
            </w:r>
          </w:p>
        </w:tc>
        <w:tc>
          <w:tcPr>
            <w:tcW w:w="452" w:type="pct"/>
            <w:tcBorders>
              <w:top w:val="single" w:sz="2"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val="en-US" w:eastAsia="ru-RU"/>
              </w:rPr>
              <w:t>67</w:t>
            </w:r>
            <w:r w:rsidRPr="00BA3441">
              <w:rPr>
                <w:rFonts w:ascii="Arial Narrow" w:eastAsia="Times New Roman" w:hAnsi="Arial Narrow" w:cs="Times New Roman"/>
                <w:color w:val="000000"/>
                <w:kern w:val="0"/>
                <w:sz w:val="18"/>
                <w:szCs w:val="18"/>
                <w:lang w:eastAsia="ru-RU"/>
              </w:rPr>
              <w:t xml:space="preserve"> </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(66)</w:t>
            </w:r>
          </w:p>
        </w:tc>
        <w:tc>
          <w:tcPr>
            <w:tcW w:w="433" w:type="pct"/>
            <w:tcBorders>
              <w:top w:val="single" w:sz="2"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21</w:t>
            </w:r>
          </w:p>
        </w:tc>
        <w:tc>
          <w:tcPr>
            <w:tcW w:w="436" w:type="pct"/>
            <w:tcBorders>
              <w:top w:val="single" w:sz="2"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 xml:space="preserve">31,3 </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(31,8)</w:t>
            </w:r>
          </w:p>
        </w:tc>
      </w:tr>
      <w:tr w:rsidR="00C2011F" w:rsidRPr="00BA3441" w:rsidTr="00C2011F">
        <w:trPr>
          <w:trHeight w:val="349"/>
        </w:trPr>
        <w:tc>
          <w:tcPr>
            <w:tcW w:w="212" w:type="pct"/>
            <w:tcBorders>
              <w:top w:val="single" w:sz="2" w:space="0" w:color="auto"/>
              <w:left w:val="single" w:sz="2" w:space="0" w:color="auto"/>
              <w:bottom w:val="single" w:sz="2" w:space="0" w:color="auto"/>
              <w:right w:val="single" w:sz="2"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w:t>
            </w:r>
          </w:p>
        </w:tc>
        <w:tc>
          <w:tcPr>
            <w:tcW w:w="1813" w:type="pct"/>
            <w:tcBorders>
              <w:top w:val="nil"/>
              <w:left w:val="single" w:sz="2"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Площадь восстановленных водных объектов, нарастающим итогом, тыс. га.</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2,7</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3,4</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125,8</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val="en-US" w:eastAsia="ru-RU"/>
              </w:rPr>
            </w:pPr>
            <w:r w:rsidRPr="00BA3441">
              <w:rPr>
                <w:rFonts w:ascii="Arial Narrow" w:eastAsia="Times New Roman" w:hAnsi="Arial Narrow" w:cs="Times New Roman"/>
                <w:color w:val="000000"/>
                <w:kern w:val="0"/>
                <w:sz w:val="18"/>
                <w:szCs w:val="18"/>
                <w:lang w:val="en-US" w:eastAsia="ru-RU"/>
              </w:rPr>
              <w:t>10</w:t>
            </w:r>
            <w:r w:rsidRPr="00BA3441">
              <w:rPr>
                <w:rFonts w:ascii="Arial Narrow" w:eastAsia="Times New Roman" w:hAnsi="Arial Narrow" w:cs="Times New Roman"/>
                <w:color w:val="000000"/>
                <w:kern w:val="0"/>
                <w:sz w:val="18"/>
                <w:szCs w:val="18"/>
                <w:lang w:eastAsia="ru-RU"/>
              </w:rPr>
              <w:t>,</w:t>
            </w:r>
            <w:r w:rsidRPr="00BA3441">
              <w:rPr>
                <w:rFonts w:ascii="Arial Narrow" w:eastAsia="Times New Roman" w:hAnsi="Arial Narrow" w:cs="Times New Roman"/>
                <w:color w:val="000000"/>
                <w:kern w:val="0"/>
                <w:sz w:val="18"/>
                <w:szCs w:val="18"/>
                <w:lang w:val="en-US" w:eastAsia="ru-RU"/>
              </w:rPr>
              <w:t>6</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12,8</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120,7</w:t>
            </w:r>
          </w:p>
        </w:tc>
      </w:tr>
      <w:tr w:rsidR="00C2011F" w:rsidRPr="00BA3441" w:rsidTr="00C2011F">
        <w:trPr>
          <w:trHeight w:val="489"/>
        </w:trPr>
        <w:tc>
          <w:tcPr>
            <w:tcW w:w="212" w:type="pct"/>
            <w:tcBorders>
              <w:top w:val="single" w:sz="2" w:space="0" w:color="auto"/>
              <w:left w:val="single" w:sz="2" w:space="0" w:color="auto"/>
              <w:bottom w:val="single" w:sz="2" w:space="0" w:color="auto"/>
              <w:right w:val="single" w:sz="2"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4</w:t>
            </w:r>
          </w:p>
        </w:tc>
        <w:tc>
          <w:tcPr>
            <w:tcW w:w="1813" w:type="pct"/>
            <w:tcBorders>
              <w:top w:val="nil"/>
              <w:left w:val="single" w:sz="2"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Протяженность восстановленных водных объектов Нижней Волги, нарастающим итогом, км</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28,7</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32,0 (91,5)</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97,2</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В 3,0 раза</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val="en-US" w:eastAsia="ru-RU"/>
              </w:rPr>
              <w:t>(</w:t>
            </w:r>
            <w:r w:rsidRPr="00BA3441">
              <w:rPr>
                <w:rFonts w:ascii="Arial Narrow" w:eastAsia="Times New Roman" w:hAnsi="Arial Narrow" w:cs="Times New Roman"/>
                <w:color w:val="000000"/>
                <w:kern w:val="0"/>
                <w:sz w:val="18"/>
                <w:szCs w:val="18"/>
                <w:lang w:eastAsia="ru-RU"/>
              </w:rPr>
              <w:t>106</w:t>
            </w:r>
            <w:r w:rsidRPr="00BA3441">
              <w:rPr>
                <w:rFonts w:ascii="Arial Narrow" w:eastAsia="Times New Roman" w:hAnsi="Arial Narrow" w:cs="Times New Roman"/>
                <w:color w:val="000000"/>
                <w:kern w:val="0"/>
                <w:sz w:val="18"/>
                <w:szCs w:val="18"/>
                <w:lang w:val="en-US" w:eastAsia="ru-RU"/>
              </w:rPr>
              <w:t>,</w:t>
            </w:r>
            <w:r w:rsidRPr="00BA3441">
              <w:rPr>
                <w:rFonts w:ascii="Arial Narrow" w:eastAsia="Times New Roman" w:hAnsi="Arial Narrow" w:cs="Times New Roman"/>
                <w:color w:val="000000"/>
                <w:kern w:val="0"/>
                <w:sz w:val="18"/>
                <w:szCs w:val="18"/>
                <w:lang w:eastAsia="ru-RU"/>
              </w:rPr>
              <w:t>1)</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230,0</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(583,53)</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779,4</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В 3,4 раза</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(133,6)</w:t>
            </w:r>
          </w:p>
        </w:tc>
      </w:tr>
      <w:tr w:rsidR="00C2011F" w:rsidRPr="00BA3441" w:rsidTr="00C2011F">
        <w:trPr>
          <w:trHeight w:val="286"/>
        </w:trPr>
        <w:tc>
          <w:tcPr>
            <w:tcW w:w="212" w:type="pct"/>
            <w:tcBorders>
              <w:top w:val="single" w:sz="4" w:space="0" w:color="auto"/>
              <w:left w:val="single" w:sz="8" w:space="0" w:color="auto"/>
              <w:bottom w:val="nil"/>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6</w:t>
            </w:r>
          </w:p>
        </w:tc>
        <w:tc>
          <w:tcPr>
            <w:tcW w:w="181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Увеличена площадь федеральных особо охраняемых природных территорий, нарастающим итогом, на млн га.</w:t>
            </w:r>
          </w:p>
        </w:tc>
        <w:tc>
          <w:tcPr>
            <w:tcW w:w="506"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c>
          <w:tcPr>
            <w:tcW w:w="356"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eastAsia="ru-RU"/>
              </w:rPr>
            </w:pPr>
            <w:r w:rsidRPr="00BA3441">
              <w:rPr>
                <w:rFonts w:ascii="Arial Narrow" w:eastAsia="Times New Roman" w:hAnsi="Arial Narrow" w:cs="Times New Roman"/>
                <w:kern w:val="0"/>
                <w:sz w:val="18"/>
                <w:szCs w:val="18"/>
                <w:lang w:eastAsia="ru-RU"/>
              </w:rPr>
              <w:t>3,0 (1,7)</w:t>
            </w:r>
          </w:p>
        </w:tc>
        <w:tc>
          <w:tcPr>
            <w:tcW w:w="360"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val="en-US" w:eastAsia="ru-RU"/>
              </w:rPr>
            </w:pPr>
            <w:r w:rsidRPr="00BA3441">
              <w:rPr>
                <w:rFonts w:ascii="Arial Narrow" w:eastAsia="Times New Roman" w:hAnsi="Arial Narrow" w:cs="Times New Roman"/>
                <w:kern w:val="0"/>
                <w:sz w:val="18"/>
                <w:szCs w:val="18"/>
                <w:lang w:eastAsia="ru-RU"/>
              </w:rPr>
              <w:t xml:space="preserve">2,3 </w:t>
            </w:r>
          </w:p>
        </w:tc>
        <w:tc>
          <w:tcPr>
            <w:tcW w:w="432"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val="en-US" w:eastAsia="ru-RU"/>
              </w:rPr>
            </w:pPr>
            <w:r w:rsidRPr="00BA3441">
              <w:rPr>
                <w:rFonts w:ascii="Arial Narrow" w:eastAsia="Times New Roman" w:hAnsi="Arial Narrow" w:cs="Times New Roman"/>
                <w:kern w:val="0"/>
                <w:sz w:val="18"/>
                <w:szCs w:val="18"/>
                <w:lang w:eastAsia="ru-RU"/>
              </w:rPr>
              <w:t>76,7</w:t>
            </w:r>
          </w:p>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val="en-US" w:eastAsia="ru-RU"/>
              </w:rPr>
            </w:pPr>
            <w:r w:rsidRPr="00BA3441">
              <w:rPr>
                <w:rFonts w:ascii="Arial Narrow" w:eastAsia="Times New Roman" w:hAnsi="Arial Narrow" w:cs="Times New Roman"/>
                <w:kern w:val="0"/>
                <w:sz w:val="18"/>
                <w:szCs w:val="18"/>
                <w:lang w:val="en-US" w:eastAsia="ru-RU"/>
              </w:rPr>
              <w:t>(</w:t>
            </w:r>
            <w:r w:rsidRPr="00BA3441">
              <w:rPr>
                <w:rFonts w:ascii="Arial Narrow" w:eastAsia="Times New Roman" w:hAnsi="Arial Narrow" w:cs="Times New Roman"/>
                <w:kern w:val="0"/>
                <w:sz w:val="18"/>
                <w:szCs w:val="18"/>
                <w:lang w:eastAsia="ru-RU"/>
              </w:rPr>
              <w:t>135</w:t>
            </w:r>
            <w:r w:rsidRPr="00BA3441">
              <w:rPr>
                <w:rFonts w:ascii="Arial Narrow" w:eastAsia="Times New Roman" w:hAnsi="Arial Narrow" w:cs="Times New Roman"/>
                <w:kern w:val="0"/>
                <w:sz w:val="18"/>
                <w:szCs w:val="18"/>
                <w:lang w:val="en-US" w:eastAsia="ru-RU"/>
              </w:rPr>
              <w:t>,3)</w:t>
            </w:r>
          </w:p>
        </w:tc>
        <w:tc>
          <w:tcPr>
            <w:tcW w:w="452"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eastAsia="ru-RU"/>
              </w:rPr>
            </w:pPr>
            <w:r w:rsidRPr="00BA3441">
              <w:rPr>
                <w:rFonts w:ascii="Arial Narrow" w:eastAsia="Times New Roman" w:hAnsi="Arial Narrow" w:cs="Times New Roman"/>
                <w:kern w:val="0"/>
                <w:sz w:val="18"/>
                <w:szCs w:val="18"/>
                <w:lang w:eastAsia="ru-RU"/>
              </w:rPr>
              <w:t>4,0</w:t>
            </w:r>
          </w:p>
        </w:tc>
        <w:tc>
          <w:tcPr>
            <w:tcW w:w="433"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pStyle w:val="a3"/>
              <w:widowControl/>
              <w:suppressAutoHyphens w:val="0"/>
              <w:autoSpaceDN/>
              <w:ind w:left="0"/>
              <w:jc w:val="center"/>
              <w:textAlignment w:val="auto"/>
              <w:rPr>
                <w:rFonts w:ascii="Arial Narrow" w:eastAsia="Times New Roman" w:hAnsi="Arial Narrow" w:cs="Times New Roman"/>
                <w:kern w:val="0"/>
                <w:sz w:val="18"/>
                <w:szCs w:val="18"/>
                <w:lang w:eastAsia="ru-RU"/>
              </w:rPr>
            </w:pPr>
            <w:r w:rsidRPr="00BA3441">
              <w:rPr>
                <w:rFonts w:ascii="Arial Narrow" w:eastAsia="Times New Roman" w:hAnsi="Arial Narrow" w:cs="Times New Roman"/>
                <w:kern w:val="0"/>
                <w:sz w:val="18"/>
                <w:szCs w:val="18"/>
                <w:lang w:eastAsia="ru-RU"/>
              </w:rPr>
              <w:t>4,6</w:t>
            </w:r>
          </w:p>
        </w:tc>
        <w:tc>
          <w:tcPr>
            <w:tcW w:w="436"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kern w:val="0"/>
                <w:sz w:val="18"/>
                <w:szCs w:val="18"/>
                <w:lang w:eastAsia="ru-RU"/>
              </w:rPr>
            </w:pPr>
            <w:r w:rsidRPr="00BA3441">
              <w:rPr>
                <w:rFonts w:ascii="Arial Narrow" w:eastAsia="Times New Roman" w:hAnsi="Arial Narrow" w:cs="Times New Roman"/>
                <w:kern w:val="0"/>
                <w:sz w:val="18"/>
                <w:szCs w:val="18"/>
                <w:lang w:eastAsia="ru-RU"/>
              </w:rPr>
              <w:t>115</w:t>
            </w:r>
          </w:p>
        </w:tc>
      </w:tr>
      <w:tr w:rsidR="00C2011F" w:rsidRPr="00BA3441" w:rsidTr="00C2011F">
        <w:trPr>
          <w:trHeight w:val="631"/>
        </w:trPr>
        <w:tc>
          <w:tcPr>
            <w:tcW w:w="212" w:type="pct"/>
            <w:tcBorders>
              <w:top w:val="single" w:sz="8" w:space="0" w:color="auto"/>
              <w:left w:val="single" w:sz="8" w:space="0" w:color="auto"/>
              <w:bottom w:val="nil"/>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hAnsi="Arial Narrow" w:cs="Times New Roman"/>
                <w:sz w:val="18"/>
                <w:szCs w:val="18"/>
              </w:rPr>
            </w:pPr>
            <w:r w:rsidRPr="00BA3441">
              <w:rPr>
                <w:rFonts w:ascii="Arial Narrow" w:hAnsi="Arial Narrow" w:cs="Times New Roman"/>
                <w:sz w:val="18"/>
                <w:szCs w:val="18"/>
              </w:rPr>
              <w:t>Доля твердых коммунальных отходов, направленных на обработку, в общем объеме образованных твердых коммунальных отходов,%</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7,0</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12,0 (15,8)</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29,7</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 xml:space="preserve">17,7 </w:t>
            </w:r>
          </w:p>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(13</w:t>
            </w:r>
            <w:r w:rsidRPr="00BA3441">
              <w:rPr>
                <w:rFonts w:ascii="Arial Narrow" w:eastAsia="Times New Roman" w:hAnsi="Arial Narrow" w:cs="Times New Roman"/>
                <w:color w:val="000000"/>
                <w:kern w:val="0"/>
                <w:sz w:val="18"/>
                <w:szCs w:val="18"/>
                <w:lang w:val="en-US" w:eastAsia="ru-RU"/>
              </w:rPr>
              <w:t>,</w:t>
            </w:r>
            <w:r w:rsidRPr="00BA3441">
              <w:rPr>
                <w:rFonts w:ascii="Arial Narrow" w:eastAsia="Times New Roman" w:hAnsi="Arial Narrow" w:cs="Times New Roman"/>
                <w:color w:val="000000"/>
                <w:kern w:val="0"/>
                <w:sz w:val="18"/>
                <w:szCs w:val="18"/>
                <w:lang w:eastAsia="ru-RU"/>
              </w:rPr>
              <w:t>9)</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38 (26,6)</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r>
      <w:tr w:rsidR="00C2011F" w:rsidRPr="00BA3441" w:rsidTr="00C2011F">
        <w:trPr>
          <w:trHeight w:val="289"/>
        </w:trPr>
        <w:tc>
          <w:tcPr>
            <w:tcW w:w="212" w:type="pct"/>
            <w:tcBorders>
              <w:top w:val="single" w:sz="8" w:space="0" w:color="auto"/>
              <w:left w:val="single" w:sz="8" w:space="0" w:color="auto"/>
              <w:bottom w:val="nil"/>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8</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Снижение объемов отводимых в реку Волга загрязненных сточных вод нарастающим итогом, км</w:t>
            </w:r>
            <w:r w:rsidRPr="00BA3441">
              <w:rPr>
                <w:rFonts w:ascii="Arial Narrow" w:eastAsia="Times New Roman" w:hAnsi="Arial Narrow" w:cs="Times New Roman"/>
                <w:color w:val="000000"/>
                <w:kern w:val="0"/>
                <w:sz w:val="18"/>
                <w:szCs w:val="18"/>
                <w:vertAlign w:val="superscript"/>
                <w:lang w:eastAsia="ru-RU"/>
              </w:rPr>
              <w:t>3</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3,2</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3,2</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100,1</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val="en-US" w:eastAsia="ru-RU"/>
              </w:rPr>
              <w:t>2.58</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val="en-US" w:eastAsia="ru-RU"/>
              </w:rPr>
              <w:t>2,481</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98,8</w:t>
            </w:r>
          </w:p>
        </w:tc>
      </w:tr>
      <w:tr w:rsidR="00C2011F" w:rsidRPr="00BA3441" w:rsidTr="00C2011F">
        <w:trPr>
          <w:trHeight w:val="622"/>
        </w:trPr>
        <w:tc>
          <w:tcPr>
            <w:tcW w:w="212" w:type="pct"/>
            <w:tcBorders>
              <w:top w:val="single" w:sz="8" w:space="0" w:color="auto"/>
              <w:left w:val="single" w:sz="8" w:space="0" w:color="auto"/>
              <w:bottom w:val="nil"/>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9</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Отношение площади лесовосстановления и лесоразведения к площади вырубленных и погибших лесных насаждений, %</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73,0</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64,4</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80,70</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125,3</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80,4</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109,5</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+29,1</w:t>
            </w:r>
          </w:p>
        </w:tc>
      </w:tr>
      <w:tr w:rsidR="00C2011F" w:rsidRPr="00BA3441" w:rsidTr="00C2011F">
        <w:trPr>
          <w:trHeight w:val="169"/>
        </w:trPr>
        <w:tc>
          <w:tcPr>
            <w:tcW w:w="212" w:type="pct"/>
            <w:tcBorders>
              <w:top w:val="single" w:sz="8" w:space="0" w:color="auto"/>
              <w:left w:val="single" w:sz="8" w:space="0" w:color="auto"/>
              <w:bottom w:val="single" w:sz="4" w:space="0" w:color="auto"/>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w:t>
            </w:r>
          </w:p>
        </w:tc>
        <w:tc>
          <w:tcPr>
            <w:tcW w:w="1813" w:type="pct"/>
            <w:tcBorders>
              <w:top w:val="nil"/>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Ущерб от лесных пожаров, млрд руб.</w:t>
            </w:r>
          </w:p>
        </w:tc>
        <w:tc>
          <w:tcPr>
            <w:tcW w:w="50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19,8</w:t>
            </w:r>
          </w:p>
        </w:tc>
        <w:tc>
          <w:tcPr>
            <w:tcW w:w="356"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20,5</w:t>
            </w:r>
          </w:p>
        </w:tc>
        <w:tc>
          <w:tcPr>
            <w:tcW w:w="360"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13,5</w:t>
            </w:r>
          </w:p>
        </w:tc>
        <w:tc>
          <w:tcPr>
            <w:tcW w:w="432" w:type="pct"/>
            <w:tcBorders>
              <w:top w:val="nil"/>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65,6</w:t>
            </w:r>
          </w:p>
        </w:tc>
        <w:tc>
          <w:tcPr>
            <w:tcW w:w="452"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val="en-US" w:eastAsia="ru-RU"/>
              </w:rPr>
            </w:pPr>
            <w:r w:rsidRPr="00BA3441">
              <w:rPr>
                <w:rFonts w:ascii="Arial Narrow" w:eastAsia="Times New Roman" w:hAnsi="Arial Narrow" w:cs="Times New Roman"/>
                <w:color w:val="000000"/>
                <w:kern w:val="0"/>
                <w:sz w:val="18"/>
                <w:szCs w:val="18"/>
                <w:lang w:val="en-US" w:eastAsia="ru-RU"/>
              </w:rPr>
              <w:t>17</w:t>
            </w:r>
            <w:r w:rsidRPr="00BA3441">
              <w:rPr>
                <w:rFonts w:ascii="Arial Narrow" w:eastAsia="Times New Roman" w:hAnsi="Arial Narrow" w:cs="Times New Roman"/>
                <w:color w:val="000000"/>
                <w:kern w:val="0"/>
                <w:sz w:val="18"/>
                <w:szCs w:val="18"/>
                <w:lang w:eastAsia="ru-RU"/>
              </w:rPr>
              <w:t>,</w:t>
            </w:r>
            <w:r w:rsidRPr="00BA3441">
              <w:rPr>
                <w:rFonts w:ascii="Arial Narrow" w:eastAsia="Times New Roman" w:hAnsi="Arial Narrow" w:cs="Times New Roman"/>
                <w:color w:val="000000"/>
                <w:kern w:val="0"/>
                <w:sz w:val="18"/>
                <w:szCs w:val="18"/>
                <w:lang w:val="en-US" w:eastAsia="ru-RU"/>
              </w:rPr>
              <w:t>0</w:t>
            </w:r>
          </w:p>
        </w:tc>
        <w:tc>
          <w:tcPr>
            <w:tcW w:w="433"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10,9</w:t>
            </w:r>
          </w:p>
        </w:tc>
        <w:tc>
          <w:tcPr>
            <w:tcW w:w="436" w:type="pct"/>
            <w:tcBorders>
              <w:top w:val="nil"/>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155,9</w:t>
            </w:r>
          </w:p>
        </w:tc>
      </w:tr>
      <w:tr w:rsidR="00C2011F" w:rsidRPr="00BA3441" w:rsidTr="00C2011F">
        <w:trPr>
          <w:trHeight w:val="339"/>
        </w:trPr>
        <w:tc>
          <w:tcPr>
            <w:tcW w:w="212" w:type="pct"/>
            <w:tcBorders>
              <w:top w:val="single" w:sz="4" w:space="0" w:color="auto"/>
              <w:left w:val="single" w:sz="4" w:space="0" w:color="auto"/>
              <w:bottom w:val="single" w:sz="4" w:space="0" w:color="auto"/>
              <w:right w:val="nil"/>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11</w:t>
            </w:r>
          </w:p>
        </w:tc>
        <w:tc>
          <w:tcPr>
            <w:tcW w:w="181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 xml:space="preserve">Снижение совокупного объема выбросов приоритетных загрязняющих веществ в городах- участниках проекта, % </w:t>
            </w:r>
          </w:p>
        </w:tc>
        <w:tc>
          <w:tcPr>
            <w:tcW w:w="506"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100</w:t>
            </w:r>
          </w:p>
        </w:tc>
        <w:tc>
          <w:tcPr>
            <w:tcW w:w="356"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100</w:t>
            </w:r>
          </w:p>
        </w:tc>
        <w:tc>
          <w:tcPr>
            <w:tcW w:w="360"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70,2</w:t>
            </w:r>
          </w:p>
        </w:tc>
        <w:tc>
          <w:tcPr>
            <w:tcW w:w="432" w:type="pct"/>
            <w:tcBorders>
              <w:top w:val="single" w:sz="4" w:space="0" w:color="auto"/>
              <w:left w:val="nil"/>
              <w:bottom w:val="single" w:sz="4" w:space="0" w:color="auto"/>
              <w:right w:val="single" w:sz="4" w:space="0" w:color="auto"/>
            </w:tcBorders>
            <w:shd w:val="clear" w:color="auto" w:fill="auto"/>
            <w:vAlign w:val="center"/>
            <w:hideMark/>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-29,8 п.п.</w:t>
            </w:r>
          </w:p>
        </w:tc>
        <w:tc>
          <w:tcPr>
            <w:tcW w:w="452"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val="en-US" w:eastAsia="ru-RU"/>
              </w:rPr>
              <w:t>95</w:t>
            </w:r>
            <w:r w:rsidRPr="00BA3441">
              <w:rPr>
                <w:rFonts w:ascii="Arial Narrow" w:eastAsia="Times New Roman" w:hAnsi="Arial Narrow" w:cs="Times New Roman"/>
                <w:color w:val="000000"/>
                <w:kern w:val="0"/>
                <w:sz w:val="18"/>
                <w:szCs w:val="18"/>
                <w:lang w:eastAsia="ru-RU"/>
              </w:rPr>
              <w:t xml:space="preserve"> (96)</w:t>
            </w:r>
          </w:p>
        </w:tc>
        <w:tc>
          <w:tcPr>
            <w:tcW w:w="433"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val="en-US" w:eastAsia="ru-RU"/>
              </w:rPr>
            </w:pPr>
            <w:r w:rsidRPr="00BA3441">
              <w:rPr>
                <w:rFonts w:ascii="Arial Narrow" w:eastAsia="Times New Roman" w:hAnsi="Arial Narrow" w:cs="Times New Roman"/>
                <w:color w:val="000000"/>
                <w:kern w:val="0"/>
                <w:sz w:val="18"/>
                <w:szCs w:val="18"/>
                <w:lang w:val="en-US" w:eastAsia="ru-RU"/>
              </w:rPr>
              <w:t>-</w:t>
            </w:r>
          </w:p>
        </w:tc>
        <w:tc>
          <w:tcPr>
            <w:tcW w:w="436" w:type="pct"/>
            <w:tcBorders>
              <w:top w:val="single" w:sz="4" w:space="0" w:color="auto"/>
              <w:left w:val="nil"/>
              <w:bottom w:val="single" w:sz="4" w:space="0" w:color="auto"/>
              <w:right w:val="single" w:sz="4" w:space="0" w:color="auto"/>
            </w:tcBorders>
            <w:shd w:val="clear" w:color="auto" w:fill="auto"/>
            <w:vAlign w:val="center"/>
          </w:tcPr>
          <w:p w:rsidR="00C2011F" w:rsidRPr="00BA3441" w:rsidRDefault="00C2011F" w:rsidP="00960351">
            <w:pPr>
              <w:widowControl/>
              <w:suppressAutoHyphens w:val="0"/>
              <w:autoSpaceDN/>
              <w:jc w:val="center"/>
              <w:textAlignment w:val="auto"/>
              <w:rPr>
                <w:rFonts w:ascii="Arial Narrow" w:eastAsia="Times New Roman" w:hAnsi="Arial Narrow" w:cs="Times New Roman"/>
                <w:color w:val="000000"/>
                <w:kern w:val="0"/>
                <w:sz w:val="18"/>
                <w:szCs w:val="18"/>
                <w:lang w:eastAsia="ru-RU"/>
              </w:rPr>
            </w:pPr>
            <w:r w:rsidRPr="00BA3441">
              <w:rPr>
                <w:rFonts w:ascii="Arial Narrow" w:eastAsia="Times New Roman" w:hAnsi="Arial Narrow" w:cs="Times New Roman"/>
                <w:color w:val="000000"/>
                <w:kern w:val="0"/>
                <w:sz w:val="18"/>
                <w:szCs w:val="18"/>
                <w:lang w:eastAsia="ru-RU"/>
              </w:rPr>
              <w:t>-</w:t>
            </w:r>
          </w:p>
        </w:tc>
      </w:tr>
    </w:tbl>
    <w:p w:rsidR="00C8158B" w:rsidRPr="00F847CD" w:rsidRDefault="00C8158B" w:rsidP="00F847CD">
      <w:pPr>
        <w:autoSpaceDE w:val="0"/>
        <w:adjustRightInd w:val="0"/>
        <w:ind w:firstLine="709"/>
        <w:jc w:val="both"/>
        <w:rPr>
          <w:bCs/>
          <w:color w:val="020C22"/>
          <w:sz w:val="28"/>
          <w:szCs w:val="28"/>
        </w:rPr>
      </w:pPr>
    </w:p>
    <w:p w:rsidR="00CD2BC6" w:rsidRPr="00B75083" w:rsidRDefault="00CD2BC6" w:rsidP="00CD2BC6">
      <w:pPr>
        <w:pStyle w:val="a3"/>
        <w:ind w:left="0" w:firstLine="709"/>
        <w:jc w:val="both"/>
        <w:rPr>
          <w:sz w:val="28"/>
          <w:szCs w:val="28"/>
        </w:rPr>
      </w:pPr>
      <w:r>
        <w:rPr>
          <w:rFonts w:cs="Times New Roman"/>
          <w:sz w:val="28"/>
          <w:szCs w:val="28"/>
        </w:rPr>
        <w:t xml:space="preserve">На наш взгляд, ключевыми факторами в </w:t>
      </w:r>
      <w:proofErr w:type="spellStart"/>
      <w:r>
        <w:rPr>
          <w:rFonts w:cs="Times New Roman"/>
          <w:sz w:val="28"/>
          <w:szCs w:val="28"/>
        </w:rPr>
        <w:t>недостижении</w:t>
      </w:r>
      <w:proofErr w:type="spellEnd"/>
      <w:r>
        <w:rPr>
          <w:rFonts w:cs="Times New Roman"/>
          <w:sz w:val="28"/>
          <w:szCs w:val="28"/>
        </w:rPr>
        <w:t xml:space="preserve"> поставленн</w:t>
      </w:r>
      <w:r w:rsidR="00CE1D59">
        <w:rPr>
          <w:rFonts w:cs="Times New Roman"/>
          <w:sz w:val="28"/>
          <w:szCs w:val="28"/>
        </w:rPr>
        <w:t xml:space="preserve">ых  целей в </w:t>
      </w:r>
      <w:r>
        <w:rPr>
          <w:rFonts w:cs="Times New Roman"/>
          <w:sz w:val="28"/>
          <w:szCs w:val="28"/>
        </w:rPr>
        <w:t xml:space="preserve">2021 году стали: неустойчивая эпидемиологическая ситуация, а также </w:t>
      </w:r>
      <w:r w:rsidRPr="00B75083">
        <w:rPr>
          <w:sz w:val="28"/>
          <w:szCs w:val="28"/>
        </w:rPr>
        <w:t>изменения в финансировании реализации НП.</w:t>
      </w:r>
      <w:r>
        <w:rPr>
          <w:sz w:val="28"/>
          <w:szCs w:val="28"/>
        </w:rPr>
        <w:t xml:space="preserve"> </w:t>
      </w:r>
      <w:r w:rsidRPr="00B75083">
        <w:rPr>
          <w:sz w:val="28"/>
          <w:szCs w:val="28"/>
        </w:rPr>
        <w:t>Объем финансового обеспечения нацпроекта «Экология» на 2019-2024 гг. по сравнению с первоначальным паспортом сократился на 284,2 млрд. руб.: с 4041,04 до 3757,22 млрд. руб. (или на 7%; табл.</w:t>
      </w:r>
      <w:r>
        <w:rPr>
          <w:sz w:val="28"/>
          <w:szCs w:val="28"/>
        </w:rPr>
        <w:t>2</w:t>
      </w:r>
      <w:r w:rsidRPr="00B75083">
        <w:rPr>
          <w:sz w:val="28"/>
          <w:szCs w:val="28"/>
        </w:rPr>
        <w:t xml:space="preserve">). </w:t>
      </w:r>
    </w:p>
    <w:p w:rsidR="00603B79" w:rsidRDefault="00603B79" w:rsidP="00603B79">
      <w:pPr>
        <w:ind w:firstLine="709"/>
        <w:jc w:val="both"/>
        <w:rPr>
          <w:sz w:val="28"/>
          <w:szCs w:val="28"/>
        </w:rPr>
      </w:pPr>
      <w:r>
        <w:rPr>
          <w:sz w:val="28"/>
          <w:szCs w:val="28"/>
        </w:rPr>
        <w:t>Отчасти э</w:t>
      </w:r>
      <w:r w:rsidRPr="00B75083">
        <w:rPr>
          <w:sz w:val="28"/>
          <w:szCs w:val="28"/>
        </w:rPr>
        <w:t>то обусловлено исключением ФП «Чистая вода» и снижением финансирования всех федеральных проектов за исключением «Комплексная система обращения с твердыми коммунальными отходами». Так, из федерального бюджета сокращение финансирования составило 232,2 млрд рублей (33,1%), в то же время увеличилось финансирование за счет внебюджетных источников с 3,206 до 3,245 трлн рублей. О</w:t>
      </w:r>
      <w:r>
        <w:rPr>
          <w:sz w:val="28"/>
          <w:szCs w:val="28"/>
        </w:rPr>
        <w:t>днако резкий рост инфляции 2019</w:t>
      </w:r>
      <w:r w:rsidRPr="00B75083">
        <w:rPr>
          <w:sz w:val="28"/>
          <w:szCs w:val="28"/>
        </w:rPr>
        <w:t>–2021 гг. практически полностью нивелировал это увеличение: бюджет в сопостав</w:t>
      </w:r>
      <w:r>
        <w:rPr>
          <w:sz w:val="28"/>
          <w:szCs w:val="28"/>
        </w:rPr>
        <w:t>имых ценах был сокращен на 20%.</w:t>
      </w:r>
    </w:p>
    <w:p w:rsidR="00CD2BC6" w:rsidRPr="00603B79" w:rsidRDefault="00CD2BC6" w:rsidP="00CD2BC6">
      <w:pPr>
        <w:shd w:val="clear" w:color="auto" w:fill="FFFFFF"/>
        <w:ind w:firstLine="709"/>
        <w:jc w:val="right"/>
        <w:rPr>
          <w:szCs w:val="28"/>
        </w:rPr>
      </w:pPr>
    </w:p>
    <w:p w:rsidR="00603B79" w:rsidRPr="00603B79" w:rsidRDefault="00603B79" w:rsidP="00CD2BC6">
      <w:pPr>
        <w:shd w:val="clear" w:color="auto" w:fill="FFFFFF"/>
        <w:ind w:firstLine="709"/>
        <w:jc w:val="right"/>
        <w:rPr>
          <w:szCs w:val="28"/>
        </w:rPr>
      </w:pPr>
    </w:p>
    <w:p w:rsidR="00603B79" w:rsidRPr="00603B79" w:rsidRDefault="00603B79" w:rsidP="00CD2BC6">
      <w:pPr>
        <w:shd w:val="clear" w:color="auto" w:fill="FFFFFF"/>
        <w:ind w:firstLine="709"/>
        <w:jc w:val="right"/>
        <w:rPr>
          <w:szCs w:val="28"/>
        </w:rPr>
      </w:pPr>
    </w:p>
    <w:p w:rsidR="00CD2BC6" w:rsidRDefault="00CD2BC6" w:rsidP="00BA3441">
      <w:pPr>
        <w:shd w:val="clear" w:color="auto" w:fill="FFFFFF"/>
        <w:ind w:firstLine="709"/>
        <w:jc w:val="center"/>
        <w:rPr>
          <w:szCs w:val="28"/>
        </w:rPr>
      </w:pPr>
      <w:r w:rsidRPr="00B75083">
        <w:rPr>
          <w:szCs w:val="28"/>
        </w:rPr>
        <w:lastRenderedPageBreak/>
        <w:t xml:space="preserve">Таблица </w:t>
      </w:r>
      <w:r>
        <w:rPr>
          <w:szCs w:val="28"/>
        </w:rPr>
        <w:t>2</w:t>
      </w:r>
      <w:r w:rsidRPr="00B75083">
        <w:rPr>
          <w:szCs w:val="28"/>
        </w:rPr>
        <w:t>. Объем финансового обеспечения нацпроекта на 2019</w:t>
      </w:r>
      <w:r w:rsidR="000A6C73">
        <w:rPr>
          <w:szCs w:val="28"/>
        </w:rPr>
        <w:t>–</w:t>
      </w:r>
      <w:r w:rsidRPr="00B75083">
        <w:rPr>
          <w:szCs w:val="28"/>
        </w:rPr>
        <w:t>2024 гг.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9"/>
        <w:gridCol w:w="1701"/>
        <w:gridCol w:w="1275"/>
        <w:gridCol w:w="1134"/>
        <w:gridCol w:w="993"/>
        <w:gridCol w:w="1099"/>
      </w:tblGrid>
      <w:tr w:rsidR="00CD2BC6" w:rsidRPr="00BA3441" w:rsidTr="00CD2BC6">
        <w:tc>
          <w:tcPr>
            <w:tcW w:w="3369" w:type="dxa"/>
            <w:vMerge w:val="restart"/>
            <w:shd w:val="clear" w:color="auto" w:fill="auto"/>
            <w:vAlign w:val="center"/>
          </w:tcPr>
          <w:p w:rsidR="00CD2BC6" w:rsidRPr="00BA3441" w:rsidRDefault="00CD2BC6" w:rsidP="00CD2BC6">
            <w:pPr>
              <w:shd w:val="clear" w:color="auto" w:fill="FFFFFF"/>
              <w:rPr>
                <w:rFonts w:ascii="Arial Narrow" w:hAnsi="Arial Narrow"/>
                <w:sz w:val="18"/>
                <w:szCs w:val="18"/>
              </w:rPr>
            </w:pPr>
            <w:r w:rsidRPr="00BA3441">
              <w:rPr>
                <w:rFonts w:ascii="Arial Narrow" w:hAnsi="Arial Narrow"/>
                <w:sz w:val="18"/>
                <w:szCs w:val="18"/>
              </w:rPr>
              <w:t>Федеральный проект</w:t>
            </w:r>
          </w:p>
        </w:tc>
        <w:tc>
          <w:tcPr>
            <w:tcW w:w="6202" w:type="dxa"/>
            <w:gridSpan w:val="5"/>
            <w:shd w:val="clear" w:color="auto" w:fill="auto"/>
            <w:vAlign w:val="center"/>
          </w:tcPr>
          <w:p w:rsidR="00CD2BC6" w:rsidRPr="00BA3441" w:rsidRDefault="00CD2BC6" w:rsidP="00CD2BC6">
            <w:pPr>
              <w:shd w:val="clear" w:color="auto" w:fill="FFFFFF"/>
              <w:jc w:val="center"/>
              <w:rPr>
                <w:rFonts w:ascii="Arial Narrow" w:hAnsi="Arial Narrow"/>
                <w:sz w:val="18"/>
                <w:szCs w:val="18"/>
              </w:rPr>
            </w:pPr>
            <w:r w:rsidRPr="00BA3441">
              <w:rPr>
                <w:rFonts w:ascii="Arial Narrow" w:hAnsi="Arial Narrow"/>
                <w:sz w:val="18"/>
                <w:szCs w:val="18"/>
              </w:rPr>
              <w:t>Объем финансового обеспечения, млрд. руб.</w:t>
            </w:r>
          </w:p>
        </w:tc>
      </w:tr>
      <w:tr w:rsidR="00CD2BC6" w:rsidRPr="00BA3441" w:rsidTr="00CD2BC6">
        <w:tc>
          <w:tcPr>
            <w:tcW w:w="3369" w:type="dxa"/>
            <w:vMerge/>
            <w:shd w:val="clear" w:color="auto" w:fill="auto"/>
          </w:tcPr>
          <w:p w:rsidR="00CD2BC6" w:rsidRPr="00BA3441" w:rsidRDefault="00CD2BC6" w:rsidP="00CD2BC6">
            <w:pPr>
              <w:shd w:val="clear" w:color="auto" w:fill="FFFFFF"/>
              <w:jc w:val="both"/>
              <w:rPr>
                <w:rFonts w:ascii="Arial Narrow" w:hAnsi="Arial Narrow"/>
                <w:sz w:val="18"/>
                <w:szCs w:val="18"/>
              </w:rPr>
            </w:pPr>
          </w:p>
        </w:tc>
        <w:tc>
          <w:tcPr>
            <w:tcW w:w="1701" w:type="dxa"/>
            <w:shd w:val="clear" w:color="auto" w:fill="auto"/>
            <w:vAlign w:val="center"/>
          </w:tcPr>
          <w:p w:rsidR="00CD2BC6" w:rsidRPr="00BA3441" w:rsidRDefault="00CD2BC6" w:rsidP="00CD2BC6">
            <w:pPr>
              <w:shd w:val="clear" w:color="auto" w:fill="FFFFFF"/>
              <w:jc w:val="center"/>
              <w:rPr>
                <w:rFonts w:ascii="Arial Narrow" w:hAnsi="Arial Narrow"/>
                <w:sz w:val="18"/>
                <w:szCs w:val="18"/>
              </w:rPr>
            </w:pPr>
            <w:r w:rsidRPr="00BA3441">
              <w:rPr>
                <w:rFonts w:ascii="Arial Narrow" w:hAnsi="Arial Narrow"/>
                <w:sz w:val="18"/>
                <w:szCs w:val="18"/>
              </w:rPr>
              <w:t>Паспорт проекта на 24.12.2018</w:t>
            </w:r>
            <w:r w:rsidRPr="00BA3441">
              <w:rPr>
                <w:rStyle w:val="a7"/>
                <w:rFonts w:ascii="Arial Narrow" w:hAnsi="Arial Narrow"/>
                <w:sz w:val="18"/>
                <w:szCs w:val="18"/>
              </w:rPr>
              <w:footnoteReference w:id="1"/>
            </w:r>
          </w:p>
        </w:tc>
        <w:tc>
          <w:tcPr>
            <w:tcW w:w="2409" w:type="dxa"/>
            <w:gridSpan w:val="2"/>
            <w:shd w:val="clear" w:color="auto" w:fill="auto"/>
            <w:vAlign w:val="center"/>
          </w:tcPr>
          <w:p w:rsidR="00CD2BC6" w:rsidRPr="00BA3441" w:rsidRDefault="00CD2BC6" w:rsidP="00CD2BC6">
            <w:pPr>
              <w:shd w:val="clear" w:color="auto" w:fill="FFFFFF"/>
              <w:jc w:val="center"/>
              <w:rPr>
                <w:rFonts w:ascii="Arial Narrow" w:hAnsi="Arial Narrow"/>
                <w:sz w:val="18"/>
                <w:szCs w:val="18"/>
              </w:rPr>
            </w:pPr>
            <w:r w:rsidRPr="00BA3441">
              <w:rPr>
                <w:rFonts w:ascii="Arial Narrow" w:hAnsi="Arial Narrow"/>
                <w:sz w:val="18"/>
                <w:szCs w:val="18"/>
              </w:rPr>
              <w:t>По данным на 27.01.2022</w:t>
            </w:r>
            <w:r w:rsidRPr="00BA3441">
              <w:rPr>
                <w:rStyle w:val="a7"/>
                <w:rFonts w:ascii="Arial Narrow" w:hAnsi="Arial Narrow"/>
                <w:sz w:val="18"/>
                <w:szCs w:val="18"/>
              </w:rPr>
              <w:footnoteReference w:id="2"/>
            </w:r>
          </w:p>
        </w:tc>
        <w:tc>
          <w:tcPr>
            <w:tcW w:w="2092" w:type="dxa"/>
            <w:gridSpan w:val="2"/>
            <w:shd w:val="clear" w:color="auto" w:fill="auto"/>
            <w:vAlign w:val="center"/>
          </w:tcPr>
          <w:p w:rsidR="00CD2BC6" w:rsidRPr="00BA3441" w:rsidRDefault="00CD2BC6" w:rsidP="00CD2BC6">
            <w:pPr>
              <w:shd w:val="clear" w:color="auto" w:fill="FFFFFF"/>
              <w:jc w:val="center"/>
              <w:rPr>
                <w:rFonts w:ascii="Arial Narrow" w:hAnsi="Arial Narrow"/>
                <w:sz w:val="18"/>
                <w:szCs w:val="18"/>
              </w:rPr>
            </w:pPr>
            <w:r w:rsidRPr="00BA3441">
              <w:rPr>
                <w:rFonts w:ascii="Arial Narrow" w:hAnsi="Arial Narrow"/>
                <w:sz w:val="18"/>
                <w:szCs w:val="18"/>
              </w:rPr>
              <w:t>Изменение</w:t>
            </w:r>
          </w:p>
        </w:tc>
      </w:tr>
      <w:tr w:rsidR="00CD2BC6" w:rsidRPr="00BA3441" w:rsidTr="00CD2BC6">
        <w:tc>
          <w:tcPr>
            <w:tcW w:w="3369" w:type="dxa"/>
            <w:vMerge/>
            <w:shd w:val="clear" w:color="auto" w:fill="auto"/>
          </w:tcPr>
          <w:p w:rsidR="00CD2BC6" w:rsidRPr="00BA3441" w:rsidRDefault="00CD2BC6" w:rsidP="00CD2BC6">
            <w:pPr>
              <w:shd w:val="clear" w:color="auto" w:fill="FFFFFF"/>
              <w:jc w:val="both"/>
              <w:rPr>
                <w:rFonts w:ascii="Arial Narrow" w:hAnsi="Arial Narrow"/>
                <w:sz w:val="18"/>
                <w:szCs w:val="18"/>
              </w:rPr>
            </w:pP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В текущих ценах</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В текущих ценах</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В  ценах 2018 года</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В текущих ценах</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В  ценах 2018 года</w:t>
            </w:r>
          </w:p>
        </w:tc>
      </w:tr>
      <w:tr w:rsidR="00CD2BC6" w:rsidRPr="00BA3441" w:rsidTr="00CD2BC6">
        <w:trPr>
          <w:trHeight w:val="217"/>
        </w:trPr>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Чистая страна</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124,2</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93,1</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79,7</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74,9</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64,2</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Комплексная система обращения с твердыми коммунальными отходами</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296,2</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434,9</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372,7</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146,8</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125,8</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Инфраструктура для обращения с отходами I - II классов опасности</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36,4</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39,5</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33,9</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108,5</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93,0</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Чистый воздух</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500,1</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363,6</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311,6</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72,7</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62,3</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Чистая вода</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245,1</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 </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 </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 </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Оздоровление Волги</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205,4</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188,9</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161,9</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92,0</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78,8</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Сохранение озера Байкал</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33,9</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26,2</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22,5</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77,3</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66,2</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Сохранение уникальных водных объектов</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15,2</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13,3</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11,4</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87,5</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75,0</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Сохранение биологического разнообразия и развитие экологического туризма</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6,3</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6,2</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5,3</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98,4</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84,3</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Сохранение лесов</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151</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150,6</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129,1</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99,7</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85,5</w:t>
            </w:r>
          </w:p>
        </w:tc>
      </w:tr>
      <w:tr w:rsidR="00CD2BC6" w:rsidRPr="00BA3441" w:rsidTr="00CD2BC6">
        <w:tc>
          <w:tcPr>
            <w:tcW w:w="3369" w:type="dxa"/>
            <w:shd w:val="clear" w:color="auto" w:fill="auto"/>
          </w:tcPr>
          <w:p w:rsidR="00CD2BC6" w:rsidRPr="00BA3441" w:rsidRDefault="00CD2BC6" w:rsidP="00CD2BC6">
            <w:pPr>
              <w:rPr>
                <w:rFonts w:ascii="Arial Narrow" w:hAnsi="Arial Narrow" w:cs="Times New Roman"/>
                <w:color w:val="000000"/>
                <w:sz w:val="18"/>
                <w:szCs w:val="18"/>
              </w:rPr>
            </w:pPr>
            <w:r w:rsidRPr="00BA3441">
              <w:rPr>
                <w:rFonts w:ascii="Arial Narrow" w:hAnsi="Arial Narrow" w:cs="Times New Roman"/>
                <w:color w:val="000000"/>
                <w:sz w:val="18"/>
                <w:szCs w:val="18"/>
              </w:rPr>
              <w:t>Внедрение наилучших доступных технологий</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2427,3</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w:t>
            </w:r>
          </w:p>
        </w:tc>
      </w:tr>
      <w:tr w:rsidR="00CD2BC6" w:rsidRPr="00BA3441" w:rsidTr="00CD2BC6">
        <w:tc>
          <w:tcPr>
            <w:tcW w:w="3369" w:type="dxa"/>
            <w:shd w:val="clear" w:color="auto" w:fill="auto"/>
          </w:tcPr>
          <w:p w:rsidR="00CD2BC6" w:rsidRPr="00BA3441" w:rsidRDefault="00CD2BC6" w:rsidP="00CD2BC6">
            <w:pPr>
              <w:shd w:val="clear" w:color="auto" w:fill="FFFFFF"/>
              <w:jc w:val="both"/>
              <w:rPr>
                <w:rFonts w:ascii="Arial Narrow" w:hAnsi="Arial Narrow"/>
                <w:sz w:val="18"/>
                <w:szCs w:val="18"/>
              </w:rPr>
            </w:pPr>
            <w:r w:rsidRPr="00BA3441">
              <w:rPr>
                <w:rFonts w:ascii="Arial Narrow" w:hAnsi="Arial Narrow"/>
                <w:sz w:val="18"/>
                <w:szCs w:val="18"/>
              </w:rPr>
              <w:t>Итого</w:t>
            </w:r>
          </w:p>
        </w:tc>
        <w:tc>
          <w:tcPr>
            <w:tcW w:w="1701"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4041,4</w:t>
            </w:r>
          </w:p>
        </w:tc>
        <w:tc>
          <w:tcPr>
            <w:tcW w:w="1275"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3757,2</w:t>
            </w:r>
          </w:p>
        </w:tc>
        <w:tc>
          <w:tcPr>
            <w:tcW w:w="1134"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3219,8</w:t>
            </w:r>
          </w:p>
        </w:tc>
        <w:tc>
          <w:tcPr>
            <w:tcW w:w="993"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93,0</w:t>
            </w:r>
          </w:p>
        </w:tc>
        <w:tc>
          <w:tcPr>
            <w:tcW w:w="1099" w:type="dxa"/>
            <w:shd w:val="clear" w:color="auto" w:fill="auto"/>
            <w:vAlign w:val="center"/>
          </w:tcPr>
          <w:p w:rsidR="00CD2BC6" w:rsidRPr="00BA3441" w:rsidRDefault="00CD2BC6" w:rsidP="00CD2BC6">
            <w:pPr>
              <w:jc w:val="center"/>
              <w:rPr>
                <w:rFonts w:ascii="Arial Narrow" w:hAnsi="Arial Narrow"/>
                <w:color w:val="000000"/>
                <w:sz w:val="18"/>
                <w:szCs w:val="18"/>
              </w:rPr>
            </w:pPr>
            <w:r w:rsidRPr="00BA3441">
              <w:rPr>
                <w:rFonts w:ascii="Arial Narrow" w:hAnsi="Arial Narrow"/>
                <w:color w:val="000000"/>
                <w:sz w:val="18"/>
                <w:szCs w:val="18"/>
              </w:rPr>
              <w:t>79,7</w:t>
            </w:r>
          </w:p>
        </w:tc>
      </w:tr>
    </w:tbl>
    <w:p w:rsidR="00CD2BC6" w:rsidRDefault="00CD2BC6" w:rsidP="00CD2BC6">
      <w:pPr>
        <w:ind w:firstLine="709"/>
        <w:jc w:val="both"/>
        <w:rPr>
          <w:sz w:val="28"/>
          <w:szCs w:val="28"/>
        </w:rPr>
      </w:pPr>
    </w:p>
    <w:p w:rsidR="00C8158B" w:rsidRDefault="00C8158B" w:rsidP="00C8158B">
      <w:pPr>
        <w:pStyle w:val="a3"/>
        <w:ind w:left="0" w:firstLine="709"/>
        <w:jc w:val="both"/>
        <w:rPr>
          <w:sz w:val="28"/>
          <w:szCs w:val="28"/>
        </w:rPr>
      </w:pPr>
      <w:r w:rsidRPr="00B75083">
        <w:rPr>
          <w:sz w:val="28"/>
          <w:szCs w:val="28"/>
        </w:rPr>
        <w:t>Также относительно финансирования стоит весьма остро проблема привлечения внебюджетных средств. В 2019 году компании инвестировали в реализацию национально</w:t>
      </w:r>
      <w:r w:rsidR="00BA3441">
        <w:rPr>
          <w:sz w:val="28"/>
          <w:szCs w:val="28"/>
        </w:rPr>
        <w:t>го проекта только 11</w:t>
      </w:r>
      <w:r w:rsidRPr="00B75083">
        <w:rPr>
          <w:sz w:val="28"/>
          <w:szCs w:val="28"/>
        </w:rPr>
        <w:t xml:space="preserve">% от запланированных на этот год средств, </w:t>
      </w:r>
      <w:r w:rsidR="00BA3441">
        <w:rPr>
          <w:sz w:val="28"/>
          <w:szCs w:val="28"/>
        </w:rPr>
        <w:t>в 2020 году и того меньше – 2,7</w:t>
      </w:r>
      <w:r w:rsidRPr="00B75083">
        <w:rPr>
          <w:sz w:val="28"/>
          <w:szCs w:val="28"/>
        </w:rPr>
        <w:t>%</w:t>
      </w:r>
      <w:r w:rsidRPr="00B75083">
        <w:rPr>
          <w:rStyle w:val="a7"/>
          <w:sz w:val="28"/>
          <w:szCs w:val="28"/>
        </w:rPr>
        <w:footnoteReference w:id="3"/>
      </w:r>
      <w:r w:rsidRPr="00B75083">
        <w:rPr>
          <w:sz w:val="28"/>
          <w:szCs w:val="28"/>
        </w:rPr>
        <w:t xml:space="preserve">. </w:t>
      </w:r>
    </w:p>
    <w:p w:rsidR="00603B79" w:rsidRDefault="00CD2BC6" w:rsidP="00CD2BC6">
      <w:pPr>
        <w:ind w:firstLine="709"/>
        <w:jc w:val="both"/>
        <w:rPr>
          <w:sz w:val="28"/>
          <w:szCs w:val="28"/>
        </w:rPr>
      </w:pPr>
      <w:r w:rsidRPr="00BA3441">
        <w:rPr>
          <w:rFonts w:eastAsia="Calibri"/>
          <w:sz w:val="28"/>
          <w:szCs w:val="28"/>
        </w:rPr>
        <w:t xml:space="preserve">Для решения проблемы недостаточного финансирования проекта </w:t>
      </w:r>
      <w:r w:rsidR="00603B79">
        <w:rPr>
          <w:rFonts w:eastAsia="Calibri"/>
          <w:sz w:val="28"/>
          <w:szCs w:val="28"/>
        </w:rPr>
        <w:t>на следующем</w:t>
      </w:r>
      <w:r w:rsidRPr="00BA3441">
        <w:rPr>
          <w:rFonts w:eastAsia="Calibri"/>
          <w:sz w:val="28"/>
          <w:szCs w:val="28"/>
        </w:rPr>
        <w:t xml:space="preserve"> этап</w:t>
      </w:r>
      <w:r w:rsidR="00603B79">
        <w:rPr>
          <w:rFonts w:eastAsia="Calibri"/>
          <w:sz w:val="28"/>
          <w:szCs w:val="28"/>
        </w:rPr>
        <w:t>е</w:t>
      </w:r>
      <w:r w:rsidRPr="00BA3441">
        <w:rPr>
          <w:rFonts w:eastAsia="Calibri"/>
          <w:sz w:val="28"/>
          <w:szCs w:val="28"/>
        </w:rPr>
        <w:t xml:space="preserve"> реализации проекта</w:t>
      </w:r>
      <w:r w:rsidR="00603B79">
        <w:rPr>
          <w:rFonts w:eastAsia="Calibri"/>
          <w:sz w:val="28"/>
          <w:szCs w:val="28"/>
        </w:rPr>
        <w:t xml:space="preserve"> при выделении средств</w:t>
      </w:r>
      <w:r w:rsidRPr="00BA3441">
        <w:rPr>
          <w:rFonts w:eastAsia="Calibri"/>
          <w:sz w:val="28"/>
          <w:szCs w:val="28"/>
        </w:rPr>
        <w:t xml:space="preserve"> из федерального</w:t>
      </w:r>
      <w:r>
        <w:rPr>
          <w:sz w:val="28"/>
          <w:szCs w:val="28"/>
        </w:rPr>
        <w:t xml:space="preserve"> бюджета, важно индексировать направляемую сумму для нивелирования инфляционных процессов. </w:t>
      </w:r>
    </w:p>
    <w:p w:rsidR="00CD2BC6" w:rsidRPr="00B75083" w:rsidRDefault="00CE1D59" w:rsidP="00CD2BC6">
      <w:pPr>
        <w:ind w:firstLine="709"/>
        <w:jc w:val="both"/>
        <w:rPr>
          <w:sz w:val="28"/>
          <w:szCs w:val="28"/>
        </w:rPr>
      </w:pPr>
      <w:r>
        <w:rPr>
          <w:sz w:val="28"/>
          <w:szCs w:val="28"/>
        </w:rPr>
        <w:t xml:space="preserve"> В 2022 году для адаптации к</w:t>
      </w:r>
      <w:r w:rsidR="00603B79">
        <w:rPr>
          <w:sz w:val="28"/>
          <w:szCs w:val="28"/>
        </w:rPr>
        <w:t xml:space="preserve"> новым геополитическим условиям важно о</w:t>
      </w:r>
      <w:r w:rsidR="00CD2BC6" w:rsidRPr="00B75083">
        <w:rPr>
          <w:sz w:val="28"/>
          <w:szCs w:val="28"/>
        </w:rPr>
        <w:t xml:space="preserve">тразить в паспортах нацпроекта и региональных проектов аспект, касающийся </w:t>
      </w:r>
      <w:proofErr w:type="spellStart"/>
      <w:r w:rsidR="00CD2BC6" w:rsidRPr="00B75083">
        <w:rPr>
          <w:sz w:val="28"/>
          <w:szCs w:val="28"/>
        </w:rPr>
        <w:t>импортозамещения</w:t>
      </w:r>
      <w:proofErr w:type="spellEnd"/>
      <w:r w:rsidR="00CD2BC6" w:rsidRPr="00B75083">
        <w:rPr>
          <w:sz w:val="28"/>
          <w:szCs w:val="28"/>
        </w:rPr>
        <w:t xml:space="preserve"> необходимого оборудования или его закупки из дружественных стран для достижения поставленных целей. В связи с ситуацией, сложившейся весной 2022 года, необходимо предусмотреть возможность организации отечественных разработок соответствующих экологических технологий, их производства и последующего применения в хозяйственной деятельности.</w:t>
      </w:r>
    </w:p>
    <w:p w:rsidR="00C8158B" w:rsidRDefault="00C8158B" w:rsidP="00C8158B">
      <w:pPr>
        <w:pStyle w:val="a3"/>
        <w:ind w:left="0" w:firstLine="709"/>
        <w:jc w:val="both"/>
        <w:rPr>
          <w:color w:val="111111"/>
          <w:szCs w:val="28"/>
        </w:rPr>
      </w:pPr>
    </w:p>
    <w:p w:rsidR="001503DA" w:rsidRPr="001503DA" w:rsidRDefault="001503DA" w:rsidP="001503DA">
      <w:pPr>
        <w:pStyle w:val="a3"/>
        <w:ind w:left="0" w:firstLine="709"/>
        <w:jc w:val="center"/>
        <w:rPr>
          <w:rFonts w:eastAsiaTheme="minorHAnsi"/>
          <w:b/>
          <w:sz w:val="28"/>
          <w:szCs w:val="28"/>
        </w:rPr>
      </w:pPr>
      <w:r w:rsidRPr="001503DA">
        <w:rPr>
          <w:rFonts w:eastAsiaTheme="minorHAnsi"/>
          <w:b/>
          <w:sz w:val="28"/>
          <w:szCs w:val="28"/>
        </w:rPr>
        <w:t>Библиографический список</w:t>
      </w:r>
    </w:p>
    <w:p w:rsidR="001503DA" w:rsidRPr="001503DA" w:rsidRDefault="001503DA" w:rsidP="00C8158B">
      <w:pPr>
        <w:pStyle w:val="a3"/>
        <w:ind w:left="0" w:firstLine="709"/>
        <w:jc w:val="both"/>
        <w:rPr>
          <w:rFonts w:eastAsiaTheme="minorHAnsi"/>
          <w:sz w:val="28"/>
          <w:szCs w:val="28"/>
        </w:rPr>
      </w:pPr>
      <w:r w:rsidRPr="001503DA">
        <w:rPr>
          <w:rFonts w:eastAsiaTheme="minorHAnsi"/>
          <w:sz w:val="28"/>
          <w:szCs w:val="28"/>
        </w:rPr>
        <w:t>Лебедева М.А. Направления эколого-экономического развития России. Вопросы территориального развития. 2020. Том 8. № 5. DOI: 10.15838/tdi.2020.5.55.6 URL: http:/</w:t>
      </w:r>
      <w:r w:rsidRPr="001503DA">
        <w:rPr>
          <w:rFonts w:eastAsiaTheme="minorHAnsi"/>
          <w:sz w:val="28"/>
          <w:szCs w:val="28"/>
        </w:rPr>
        <w:t>/vtr.isert-ran.ru/article/28749</w:t>
      </w:r>
      <w:r w:rsidRPr="001503DA">
        <w:rPr>
          <w:rFonts w:eastAsiaTheme="minorHAnsi"/>
          <w:sz w:val="28"/>
          <w:szCs w:val="28"/>
        </w:rPr>
        <w:t>.</w:t>
      </w:r>
    </w:p>
    <w:p w:rsidR="001503DA" w:rsidRDefault="001503DA" w:rsidP="00C8158B">
      <w:pPr>
        <w:pStyle w:val="a3"/>
        <w:ind w:left="0" w:firstLine="709"/>
        <w:jc w:val="both"/>
        <w:rPr>
          <w:rFonts w:eastAsiaTheme="minorHAnsi"/>
          <w:sz w:val="28"/>
          <w:szCs w:val="28"/>
        </w:rPr>
      </w:pPr>
      <w:r w:rsidRPr="001503DA">
        <w:rPr>
          <w:rFonts w:eastAsiaTheme="minorHAnsi"/>
          <w:sz w:val="28"/>
          <w:szCs w:val="28"/>
        </w:rPr>
        <w:t xml:space="preserve">Ускова Т.В., Лукин Е.В., Воронцова Т.В., Смирнова Т.Г. Проблемы </w:t>
      </w:r>
      <w:r w:rsidRPr="001503DA">
        <w:rPr>
          <w:rFonts w:eastAsiaTheme="minorHAnsi"/>
          <w:sz w:val="28"/>
          <w:szCs w:val="28"/>
        </w:rPr>
        <w:lastRenderedPageBreak/>
        <w:t xml:space="preserve">экономического роста территории. Вологда: ИСЭРТ РАН, 2013. С. 170. </w:t>
      </w:r>
    </w:p>
    <w:p w:rsidR="001503DA" w:rsidRDefault="001503DA" w:rsidP="00C8158B">
      <w:pPr>
        <w:pStyle w:val="a3"/>
        <w:ind w:left="0" w:firstLine="709"/>
        <w:jc w:val="both"/>
        <w:rPr>
          <w:rFonts w:eastAsiaTheme="minorHAnsi"/>
          <w:sz w:val="28"/>
          <w:szCs w:val="28"/>
        </w:rPr>
      </w:pPr>
    </w:p>
    <w:p w:rsidR="001503DA" w:rsidRPr="001503DA" w:rsidRDefault="001503DA" w:rsidP="001503DA">
      <w:pPr>
        <w:pStyle w:val="a3"/>
        <w:ind w:left="0" w:firstLine="709"/>
        <w:jc w:val="center"/>
        <w:rPr>
          <w:rFonts w:eastAsiaTheme="minorHAnsi"/>
          <w:b/>
          <w:sz w:val="28"/>
          <w:szCs w:val="28"/>
        </w:rPr>
      </w:pPr>
      <w:r w:rsidRPr="001503DA">
        <w:rPr>
          <w:rFonts w:eastAsiaTheme="minorHAnsi"/>
          <w:b/>
          <w:sz w:val="28"/>
          <w:szCs w:val="28"/>
        </w:rPr>
        <w:t>Информация об авторе</w:t>
      </w:r>
    </w:p>
    <w:p w:rsidR="00603B79" w:rsidRPr="001503DA" w:rsidRDefault="001503DA" w:rsidP="00C8158B">
      <w:pPr>
        <w:pStyle w:val="a3"/>
        <w:ind w:left="0" w:firstLine="709"/>
        <w:jc w:val="both"/>
        <w:rPr>
          <w:rFonts w:eastAsiaTheme="minorHAnsi"/>
          <w:sz w:val="28"/>
          <w:szCs w:val="28"/>
        </w:rPr>
      </w:pPr>
      <w:r w:rsidRPr="001503DA">
        <w:rPr>
          <w:rFonts w:eastAsiaTheme="minorHAnsi"/>
          <w:sz w:val="28"/>
          <w:szCs w:val="28"/>
        </w:rPr>
        <w:t xml:space="preserve">Лебедева М.А. (Вологда, Россия) – младший научный сотрудник, Вологодский научный центр Российской академии наук, ул. Горького, 56а, Вологда, 160014, </w:t>
      </w:r>
      <w:r w:rsidRPr="001503DA">
        <w:rPr>
          <w:rFonts w:eastAsiaTheme="minorHAnsi"/>
          <w:sz w:val="28"/>
          <w:szCs w:val="28"/>
        </w:rPr>
        <w:t>Россия, lebedevamarina1@mail.ru.</w:t>
      </w:r>
    </w:p>
    <w:p w:rsidR="00603B79" w:rsidRDefault="00603B79" w:rsidP="00C8158B">
      <w:pPr>
        <w:pStyle w:val="a3"/>
        <w:ind w:left="0" w:firstLine="709"/>
        <w:jc w:val="both"/>
        <w:rPr>
          <w:color w:val="111111"/>
          <w:szCs w:val="28"/>
        </w:rPr>
      </w:pPr>
    </w:p>
    <w:p w:rsidR="001503DA" w:rsidRDefault="001503DA" w:rsidP="00C8158B">
      <w:pPr>
        <w:pStyle w:val="a3"/>
        <w:ind w:left="0" w:firstLine="709"/>
        <w:jc w:val="both"/>
        <w:rPr>
          <w:color w:val="111111"/>
          <w:szCs w:val="28"/>
        </w:rPr>
      </w:pPr>
      <w:bookmarkStart w:id="0" w:name="_GoBack"/>
      <w:bookmarkEnd w:id="0"/>
    </w:p>
    <w:p w:rsidR="00F96BFA" w:rsidRPr="00DD2E18" w:rsidRDefault="00F96BFA" w:rsidP="00603B79">
      <w:pPr>
        <w:pStyle w:val="a3"/>
        <w:ind w:left="0" w:firstLine="709"/>
        <w:jc w:val="right"/>
        <w:rPr>
          <w:rFonts w:cs="Times New Roman"/>
          <w:b/>
          <w:color w:val="000000"/>
          <w:sz w:val="28"/>
          <w:szCs w:val="20"/>
          <w:lang w:val="en-US"/>
        </w:rPr>
      </w:pPr>
      <w:r w:rsidRPr="00F96BFA">
        <w:rPr>
          <w:rFonts w:cs="Times New Roman"/>
          <w:b/>
          <w:color w:val="000000"/>
          <w:sz w:val="28"/>
          <w:szCs w:val="20"/>
          <w:lang w:val="en-US"/>
        </w:rPr>
        <w:t>Lebedeva M. A.</w:t>
      </w:r>
    </w:p>
    <w:p w:rsidR="00F96BFA" w:rsidRPr="00603B79" w:rsidRDefault="00F96BFA" w:rsidP="00603B79">
      <w:pPr>
        <w:pStyle w:val="a3"/>
        <w:ind w:left="0" w:firstLine="709"/>
        <w:jc w:val="both"/>
        <w:rPr>
          <w:rFonts w:ascii="Arial" w:hAnsi="Arial" w:cs="Arial"/>
          <w:b/>
          <w:color w:val="000000"/>
          <w:sz w:val="20"/>
          <w:szCs w:val="20"/>
          <w:lang w:val="en-US"/>
        </w:rPr>
      </w:pPr>
      <w:r w:rsidRPr="00FE1206">
        <w:rPr>
          <w:rFonts w:cs="Times New Roman"/>
          <w:b/>
          <w:color w:val="000000"/>
          <w:sz w:val="28"/>
          <w:szCs w:val="28"/>
          <w:lang w:val="en-US"/>
        </w:rPr>
        <w:t>RESULTS OF THE IMPLEMENTATION OF THE NATIONAL PROJECT</w:t>
      </w:r>
      <w:r w:rsidR="00603B79" w:rsidRPr="00603B79">
        <w:rPr>
          <w:rFonts w:cs="Times New Roman"/>
          <w:b/>
          <w:color w:val="000000"/>
          <w:sz w:val="28"/>
          <w:szCs w:val="28"/>
          <w:lang w:val="en-US"/>
        </w:rPr>
        <w:t xml:space="preserve"> «</w:t>
      </w:r>
      <w:r w:rsidR="00603B79">
        <w:rPr>
          <w:rFonts w:cs="Times New Roman"/>
          <w:b/>
          <w:color w:val="000000"/>
          <w:sz w:val="28"/>
          <w:szCs w:val="28"/>
          <w:lang w:val="en-US"/>
        </w:rPr>
        <w:t>ECOLOGY</w:t>
      </w:r>
      <w:r w:rsidR="00603B79" w:rsidRPr="00603B79">
        <w:rPr>
          <w:rFonts w:cs="Times New Roman"/>
          <w:b/>
          <w:color w:val="000000"/>
          <w:sz w:val="28"/>
          <w:szCs w:val="28"/>
          <w:lang w:val="en-US"/>
        </w:rPr>
        <w:t>»</w:t>
      </w:r>
      <w:r w:rsidRPr="00FE1206">
        <w:rPr>
          <w:rFonts w:cs="Times New Roman"/>
          <w:b/>
          <w:color w:val="000000"/>
          <w:sz w:val="28"/>
          <w:szCs w:val="28"/>
          <w:lang w:val="en-US"/>
        </w:rPr>
        <w:t xml:space="preserve"> IN 2021</w:t>
      </w:r>
      <w:r w:rsidRPr="00FE1206">
        <w:rPr>
          <w:rFonts w:ascii="Arial" w:hAnsi="Arial" w:cs="Arial"/>
          <w:b/>
          <w:color w:val="000000"/>
          <w:sz w:val="20"/>
          <w:szCs w:val="20"/>
          <w:lang w:val="en-US"/>
        </w:rPr>
        <w:t xml:space="preserve"> </w:t>
      </w:r>
    </w:p>
    <w:p w:rsidR="00F96BFA" w:rsidRPr="00603B79" w:rsidRDefault="00F96BFA" w:rsidP="00C8158B">
      <w:pPr>
        <w:pStyle w:val="a3"/>
        <w:ind w:left="0" w:firstLine="709"/>
        <w:jc w:val="both"/>
        <w:rPr>
          <w:rFonts w:cs="Times New Roman"/>
          <w:color w:val="000000"/>
          <w:sz w:val="20"/>
          <w:szCs w:val="20"/>
          <w:lang w:val="en-US"/>
        </w:rPr>
      </w:pPr>
    </w:p>
    <w:p w:rsidR="00FE1206" w:rsidRPr="00FE1206" w:rsidRDefault="00FE1206" w:rsidP="00FE1206">
      <w:pPr>
        <w:pStyle w:val="a3"/>
        <w:ind w:left="0" w:firstLine="709"/>
        <w:jc w:val="both"/>
        <w:rPr>
          <w:rFonts w:cs="Times New Roman"/>
          <w:b/>
          <w:color w:val="000000"/>
          <w:sz w:val="28"/>
          <w:szCs w:val="28"/>
          <w:lang w:val="en-US"/>
        </w:rPr>
      </w:pPr>
      <w:r w:rsidRPr="00FE1206">
        <w:rPr>
          <w:rFonts w:cs="Times New Roman"/>
          <w:b/>
          <w:color w:val="000000"/>
          <w:sz w:val="28"/>
          <w:szCs w:val="28"/>
          <w:lang w:val="en-US"/>
        </w:rPr>
        <w:t>Abstract</w:t>
      </w:r>
    </w:p>
    <w:p w:rsidR="00FE1206" w:rsidRPr="000A6C73" w:rsidRDefault="00F96BFA" w:rsidP="00FE1206">
      <w:pPr>
        <w:pStyle w:val="a3"/>
        <w:ind w:left="0" w:firstLine="709"/>
        <w:jc w:val="both"/>
        <w:rPr>
          <w:rFonts w:cs="Times New Roman"/>
          <w:i/>
          <w:color w:val="000000"/>
          <w:sz w:val="28"/>
          <w:szCs w:val="28"/>
          <w:lang w:val="en-US"/>
        </w:rPr>
      </w:pPr>
      <w:r w:rsidRPr="000A6C73">
        <w:rPr>
          <w:rFonts w:cs="Times New Roman"/>
          <w:i/>
          <w:color w:val="000000"/>
          <w:sz w:val="28"/>
          <w:szCs w:val="28"/>
          <w:lang w:val="en-US"/>
        </w:rPr>
        <w:t>The purpose of the study was to evaluate the results of the implementation of the national project "Ecology" in Russia. In the course of the work, it was determined that some of the targets were fully achieved, but most were only partially fulfilled. According to the author, the key problems in not achieving some targets are the unstable epidemiological and geopolitical situation, as well as changes in the financing of all national projects.</w:t>
      </w:r>
    </w:p>
    <w:p w:rsidR="00F96BFA" w:rsidRPr="000A6C73" w:rsidRDefault="00F96BFA" w:rsidP="00C8158B">
      <w:pPr>
        <w:pStyle w:val="a3"/>
        <w:ind w:left="0" w:firstLine="709"/>
        <w:jc w:val="both"/>
        <w:rPr>
          <w:rFonts w:cs="Times New Roman"/>
          <w:i/>
          <w:color w:val="111111"/>
          <w:sz w:val="28"/>
          <w:szCs w:val="28"/>
          <w:lang w:val="en-US"/>
        </w:rPr>
      </w:pPr>
      <w:r w:rsidRPr="00FE1206">
        <w:rPr>
          <w:rFonts w:cs="Times New Roman"/>
          <w:b/>
          <w:color w:val="000000"/>
          <w:sz w:val="28"/>
          <w:szCs w:val="28"/>
          <w:lang w:val="en-US"/>
        </w:rPr>
        <w:t>Keywords</w:t>
      </w:r>
      <w:r w:rsidRPr="000A6C73">
        <w:rPr>
          <w:rFonts w:cs="Times New Roman"/>
          <w:color w:val="000000"/>
          <w:sz w:val="28"/>
          <w:szCs w:val="28"/>
          <w:lang w:val="en-US"/>
        </w:rPr>
        <w:t>:</w:t>
      </w:r>
      <w:r w:rsidRPr="00FE1206">
        <w:rPr>
          <w:rFonts w:cs="Times New Roman"/>
          <w:color w:val="000000"/>
          <w:sz w:val="28"/>
          <w:szCs w:val="28"/>
          <w:lang w:val="en-US"/>
        </w:rPr>
        <w:t xml:space="preserve"> </w:t>
      </w:r>
      <w:r w:rsidR="000A6C73" w:rsidRPr="000A6C73">
        <w:rPr>
          <w:rFonts w:cs="Times New Roman"/>
          <w:i/>
          <w:color w:val="000000"/>
          <w:sz w:val="28"/>
          <w:szCs w:val="28"/>
          <w:lang w:val="en-US"/>
        </w:rPr>
        <w:t>sustainable development; national project "Ecology"; management of ecological and economic development; inflation; accumulated environmental damage.</w:t>
      </w:r>
    </w:p>
    <w:p w:rsidR="00FE1206" w:rsidRDefault="00FE1206" w:rsidP="00EF37F4">
      <w:pPr>
        <w:ind w:firstLine="709"/>
        <w:jc w:val="center"/>
        <w:rPr>
          <w:rFonts w:cs="Times New Roman"/>
          <w:b/>
          <w:color w:val="000000"/>
          <w:sz w:val="28"/>
          <w:szCs w:val="28"/>
          <w:lang w:val="en-US"/>
        </w:rPr>
      </w:pPr>
    </w:p>
    <w:p w:rsidR="00EF37F4" w:rsidRPr="00EF37F4" w:rsidRDefault="00EF37F4" w:rsidP="00EF37F4">
      <w:pPr>
        <w:ind w:firstLine="709"/>
        <w:jc w:val="center"/>
        <w:rPr>
          <w:rFonts w:cs="Times New Roman"/>
          <w:b/>
          <w:color w:val="000000"/>
          <w:sz w:val="28"/>
          <w:szCs w:val="28"/>
          <w:lang w:val="en-US"/>
        </w:rPr>
      </w:pPr>
      <w:r w:rsidRPr="00EF37F4">
        <w:rPr>
          <w:rFonts w:cs="Times New Roman"/>
          <w:b/>
          <w:color w:val="000000"/>
          <w:sz w:val="28"/>
          <w:szCs w:val="28"/>
          <w:lang w:val="en-US"/>
        </w:rPr>
        <w:t>References</w:t>
      </w:r>
    </w:p>
    <w:p w:rsidR="00603B79" w:rsidRDefault="00EF37F4" w:rsidP="00BA3441">
      <w:pPr>
        <w:ind w:firstLine="709"/>
        <w:jc w:val="both"/>
        <w:rPr>
          <w:rFonts w:cs="Times New Roman"/>
          <w:color w:val="000000"/>
          <w:sz w:val="28"/>
          <w:szCs w:val="28"/>
          <w:lang w:val="en-US"/>
        </w:rPr>
      </w:pPr>
      <w:r w:rsidRPr="00EF37F4">
        <w:rPr>
          <w:rFonts w:cs="Times New Roman"/>
          <w:color w:val="000000"/>
          <w:sz w:val="28"/>
          <w:szCs w:val="28"/>
          <w:lang w:val="en-US"/>
        </w:rPr>
        <w:t>Lebedeva M.A. Directions of ecological and</w:t>
      </w:r>
      <w:r w:rsidR="001503DA">
        <w:rPr>
          <w:rFonts w:cs="Times New Roman"/>
          <w:color w:val="000000"/>
          <w:sz w:val="28"/>
          <w:szCs w:val="28"/>
          <w:lang w:val="en-US"/>
        </w:rPr>
        <w:t xml:space="preserve"> economic development of Russia</w:t>
      </w:r>
      <w:r w:rsidR="001503DA" w:rsidRPr="001503DA">
        <w:rPr>
          <w:rFonts w:cs="Times New Roman"/>
          <w:color w:val="000000"/>
          <w:sz w:val="28"/>
          <w:szCs w:val="28"/>
          <w:lang w:val="en-US"/>
        </w:rPr>
        <w:t>.</w:t>
      </w:r>
      <w:r w:rsidRPr="00EF37F4">
        <w:rPr>
          <w:rFonts w:cs="Times New Roman"/>
          <w:color w:val="000000"/>
          <w:sz w:val="28"/>
          <w:szCs w:val="28"/>
          <w:lang w:val="en-US"/>
        </w:rPr>
        <w:t xml:space="preserve"> </w:t>
      </w:r>
      <w:r w:rsidRPr="001503DA">
        <w:rPr>
          <w:rFonts w:cs="Times New Roman"/>
          <w:i/>
          <w:color w:val="000000"/>
          <w:sz w:val="28"/>
          <w:szCs w:val="28"/>
          <w:lang w:val="en-US"/>
        </w:rPr>
        <w:t>Issues of territorial development.</w:t>
      </w:r>
      <w:r w:rsidRPr="00EF37F4">
        <w:rPr>
          <w:rFonts w:cs="Times New Roman"/>
          <w:color w:val="000000"/>
          <w:sz w:val="28"/>
          <w:szCs w:val="28"/>
          <w:lang w:val="en-US"/>
        </w:rPr>
        <w:t xml:space="preserve"> 2020. Vol. 8. No. 5. DOI: 10.15838/tdi.2020.5.55.6 URL: </w:t>
      </w:r>
      <w:r w:rsidR="00603B79" w:rsidRPr="00603B79">
        <w:rPr>
          <w:rFonts w:cs="Times New Roman"/>
          <w:color w:val="000000"/>
          <w:sz w:val="28"/>
          <w:szCs w:val="28"/>
          <w:lang w:val="en-US"/>
        </w:rPr>
        <w:t>http://vtr.isert-ran.ru/article/28749</w:t>
      </w:r>
      <w:r w:rsidRPr="00EF37F4">
        <w:rPr>
          <w:rFonts w:cs="Times New Roman"/>
          <w:color w:val="000000"/>
          <w:sz w:val="28"/>
          <w:szCs w:val="28"/>
          <w:lang w:val="en-US"/>
        </w:rPr>
        <w:t xml:space="preserve">. </w:t>
      </w:r>
    </w:p>
    <w:p w:rsidR="00EF37F4" w:rsidRPr="00DD2E18" w:rsidRDefault="00EF37F4" w:rsidP="00BA3441">
      <w:pPr>
        <w:ind w:firstLine="709"/>
        <w:jc w:val="both"/>
        <w:rPr>
          <w:rFonts w:cs="Times New Roman"/>
          <w:color w:val="000000"/>
          <w:sz w:val="28"/>
          <w:szCs w:val="28"/>
          <w:lang w:val="en-US"/>
        </w:rPr>
      </w:pPr>
      <w:proofErr w:type="spellStart"/>
      <w:r w:rsidRPr="00EF37F4">
        <w:rPr>
          <w:rFonts w:cs="Times New Roman"/>
          <w:color w:val="000000"/>
          <w:sz w:val="28"/>
          <w:szCs w:val="28"/>
          <w:lang w:val="en-US"/>
        </w:rPr>
        <w:t>Uskova</w:t>
      </w:r>
      <w:proofErr w:type="spellEnd"/>
      <w:r w:rsidRPr="00EF37F4">
        <w:rPr>
          <w:rFonts w:cs="Times New Roman"/>
          <w:color w:val="000000"/>
          <w:sz w:val="28"/>
          <w:szCs w:val="28"/>
          <w:lang w:val="en-US"/>
        </w:rPr>
        <w:t xml:space="preserve"> T.V., </w:t>
      </w:r>
      <w:proofErr w:type="spellStart"/>
      <w:r w:rsidRPr="00EF37F4">
        <w:rPr>
          <w:rFonts w:cs="Times New Roman"/>
          <w:color w:val="000000"/>
          <w:sz w:val="28"/>
          <w:szCs w:val="28"/>
          <w:lang w:val="en-US"/>
        </w:rPr>
        <w:t>Lukin</w:t>
      </w:r>
      <w:proofErr w:type="spellEnd"/>
      <w:r w:rsidRPr="00EF37F4">
        <w:rPr>
          <w:rFonts w:cs="Times New Roman"/>
          <w:color w:val="000000"/>
          <w:sz w:val="28"/>
          <w:szCs w:val="28"/>
          <w:lang w:val="en-US"/>
        </w:rPr>
        <w:t xml:space="preserve"> E.V., </w:t>
      </w:r>
      <w:proofErr w:type="spellStart"/>
      <w:r w:rsidRPr="00EF37F4">
        <w:rPr>
          <w:rFonts w:cs="Times New Roman"/>
          <w:color w:val="000000"/>
          <w:sz w:val="28"/>
          <w:szCs w:val="28"/>
          <w:lang w:val="en-US"/>
        </w:rPr>
        <w:t>Vorontsova</w:t>
      </w:r>
      <w:proofErr w:type="spellEnd"/>
      <w:r w:rsidRPr="00EF37F4">
        <w:rPr>
          <w:rFonts w:cs="Times New Roman"/>
          <w:color w:val="000000"/>
          <w:sz w:val="28"/>
          <w:szCs w:val="28"/>
          <w:lang w:val="en-US"/>
        </w:rPr>
        <w:t xml:space="preserve"> T.V., </w:t>
      </w:r>
      <w:proofErr w:type="spellStart"/>
      <w:r w:rsidRPr="00EF37F4">
        <w:rPr>
          <w:rFonts w:cs="Times New Roman"/>
          <w:color w:val="000000"/>
          <w:sz w:val="28"/>
          <w:szCs w:val="28"/>
          <w:lang w:val="en-US"/>
        </w:rPr>
        <w:t>Smirnova</w:t>
      </w:r>
      <w:proofErr w:type="spellEnd"/>
      <w:r w:rsidRPr="00EF37F4">
        <w:rPr>
          <w:rFonts w:cs="Times New Roman"/>
          <w:color w:val="000000"/>
          <w:sz w:val="28"/>
          <w:szCs w:val="28"/>
          <w:lang w:val="en-US"/>
        </w:rPr>
        <w:t xml:space="preserve"> T.G. </w:t>
      </w:r>
      <w:r w:rsidRPr="001503DA">
        <w:rPr>
          <w:rFonts w:cs="Times New Roman"/>
          <w:i/>
          <w:color w:val="000000"/>
          <w:sz w:val="28"/>
          <w:szCs w:val="28"/>
          <w:lang w:val="en-US"/>
        </w:rPr>
        <w:t>Problems of economic growth of the territory</w:t>
      </w:r>
      <w:r w:rsidRPr="00EF37F4">
        <w:rPr>
          <w:rFonts w:cs="Times New Roman"/>
          <w:color w:val="000000"/>
          <w:sz w:val="28"/>
          <w:szCs w:val="28"/>
          <w:lang w:val="en-US"/>
        </w:rPr>
        <w:t xml:space="preserve">. Vologda: ISERT RAS, 2013. p. 170. </w:t>
      </w:r>
    </w:p>
    <w:p w:rsidR="00EF37F4" w:rsidRPr="00DD2E18" w:rsidRDefault="00EF37F4" w:rsidP="00BA3441">
      <w:pPr>
        <w:ind w:firstLine="709"/>
        <w:jc w:val="both"/>
        <w:rPr>
          <w:rFonts w:cs="Times New Roman"/>
          <w:color w:val="000000"/>
          <w:sz w:val="28"/>
          <w:szCs w:val="28"/>
          <w:lang w:val="en-US"/>
        </w:rPr>
      </w:pPr>
    </w:p>
    <w:p w:rsidR="00EF37F4" w:rsidRPr="00DD2E18" w:rsidRDefault="00EF37F4" w:rsidP="00EF37F4">
      <w:pPr>
        <w:ind w:firstLine="709"/>
        <w:jc w:val="center"/>
        <w:rPr>
          <w:rFonts w:cs="Times New Roman"/>
          <w:b/>
          <w:color w:val="000000"/>
          <w:sz w:val="28"/>
          <w:szCs w:val="28"/>
          <w:lang w:val="en-US"/>
        </w:rPr>
      </w:pPr>
      <w:r w:rsidRPr="00EF37F4">
        <w:rPr>
          <w:rFonts w:cs="Times New Roman"/>
          <w:b/>
          <w:color w:val="000000"/>
          <w:sz w:val="28"/>
          <w:szCs w:val="28"/>
          <w:lang w:val="en-US"/>
        </w:rPr>
        <w:t>Information about the author</w:t>
      </w:r>
    </w:p>
    <w:p w:rsidR="00BA3441" w:rsidRPr="001503DA" w:rsidRDefault="00EF37F4" w:rsidP="00BA3441">
      <w:pPr>
        <w:ind w:firstLine="709"/>
        <w:jc w:val="both"/>
        <w:rPr>
          <w:rFonts w:cs="Times New Roman"/>
          <w:sz w:val="28"/>
          <w:szCs w:val="28"/>
          <w:lang w:val="en-US"/>
        </w:rPr>
      </w:pPr>
      <w:r w:rsidRPr="00EF37F4">
        <w:rPr>
          <w:rFonts w:cs="Times New Roman"/>
          <w:color w:val="000000"/>
          <w:sz w:val="28"/>
          <w:szCs w:val="28"/>
          <w:lang w:val="en-US"/>
        </w:rPr>
        <w:t>Lebedeva M.A. (Vologda, Russia) – Junior Researcher, Vologda Scientific Center of the Russian Academy of Sciences, Gorky str., 56a, Vologda, 160014, Russia,</w:t>
      </w:r>
      <w:r w:rsidR="003E61BB" w:rsidRPr="00C919C4">
        <w:rPr>
          <w:rFonts w:cs="Times New Roman"/>
          <w:color w:val="000000"/>
          <w:sz w:val="28"/>
          <w:szCs w:val="28"/>
          <w:lang w:val="en-US"/>
        </w:rPr>
        <w:t xml:space="preserve"> </w:t>
      </w:r>
      <w:r w:rsidRPr="00EF37F4">
        <w:rPr>
          <w:rFonts w:cs="Times New Roman"/>
          <w:color w:val="000000"/>
          <w:sz w:val="28"/>
          <w:szCs w:val="28"/>
          <w:lang w:val="en-US"/>
        </w:rPr>
        <w:t>lebedevamarina1@mail.ru</w:t>
      </w:r>
      <w:r w:rsidR="001503DA" w:rsidRPr="001503DA">
        <w:rPr>
          <w:rFonts w:cs="Times New Roman"/>
          <w:color w:val="000000"/>
          <w:sz w:val="28"/>
          <w:szCs w:val="28"/>
          <w:lang w:val="en-US"/>
        </w:rPr>
        <w:t>.</w:t>
      </w:r>
    </w:p>
    <w:p w:rsidR="00C8158B" w:rsidRPr="00EF37F4" w:rsidRDefault="00C8158B" w:rsidP="00C8158B">
      <w:pPr>
        <w:rPr>
          <w:rFonts w:cs="Times New Roman"/>
          <w:sz w:val="28"/>
          <w:szCs w:val="28"/>
          <w:lang w:val="en-US"/>
        </w:rPr>
      </w:pPr>
    </w:p>
    <w:sectPr w:rsidR="00C8158B" w:rsidRPr="00EF37F4" w:rsidSect="00603B7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45BF" w:rsidRDefault="004445BF" w:rsidP="00C8158B">
      <w:r>
        <w:separator/>
      </w:r>
    </w:p>
  </w:endnote>
  <w:endnote w:type="continuationSeparator" w:id="0">
    <w:p w:rsidR="004445BF" w:rsidRDefault="004445BF" w:rsidP="00C815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Arial, Helvetica, sans-serif">
    <w:altName w:val="Times New Roman"/>
    <w:charset w:val="00"/>
    <w:family w:val="auto"/>
    <w:pitch w:val="default"/>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45BF" w:rsidRDefault="004445BF" w:rsidP="00C8158B">
      <w:r>
        <w:separator/>
      </w:r>
    </w:p>
  </w:footnote>
  <w:footnote w:type="continuationSeparator" w:id="0">
    <w:p w:rsidR="004445BF" w:rsidRDefault="004445BF" w:rsidP="00C8158B">
      <w:r>
        <w:continuationSeparator/>
      </w:r>
    </w:p>
  </w:footnote>
  <w:footnote w:id="1">
    <w:p w:rsidR="004445BF" w:rsidRPr="00F43223" w:rsidRDefault="004445BF" w:rsidP="00CD2BC6">
      <w:pPr>
        <w:pStyle w:val="3"/>
        <w:spacing w:before="0"/>
        <w:rPr>
          <w:rFonts w:ascii="Times New Roman" w:eastAsia="Calibri" w:hAnsi="Times New Roman"/>
          <w:b w:val="0"/>
          <w:bCs w:val="0"/>
          <w:color w:val="auto"/>
          <w:lang w:val="ru-RU"/>
        </w:rPr>
      </w:pPr>
      <w:r w:rsidRPr="00430363">
        <w:rPr>
          <w:rFonts w:ascii="Times New Roman" w:eastAsia="Calibri" w:hAnsi="Times New Roman"/>
          <w:b w:val="0"/>
          <w:bCs w:val="0"/>
          <w:color w:val="auto"/>
          <w:vertAlign w:val="superscript"/>
        </w:rPr>
        <w:footnoteRef/>
      </w:r>
      <w:r w:rsidRPr="00430363">
        <w:rPr>
          <w:rFonts w:ascii="Times New Roman" w:eastAsia="Calibri" w:hAnsi="Times New Roman"/>
          <w:b w:val="0"/>
          <w:bCs w:val="0"/>
          <w:color w:val="auto"/>
          <w:vertAlign w:val="superscript"/>
        </w:rPr>
        <w:t xml:space="preserve"> </w:t>
      </w:r>
      <w:r w:rsidRPr="00C6143F">
        <w:rPr>
          <w:rFonts w:ascii="Times New Roman" w:eastAsia="Calibri" w:hAnsi="Times New Roman"/>
          <w:b w:val="0"/>
          <w:bCs w:val="0"/>
          <w:color w:val="auto"/>
        </w:rPr>
        <w:t xml:space="preserve">Опубликован паспорт национального проекта «Жильё и городская среда». </w:t>
      </w:r>
      <w:r w:rsidRPr="005C2258">
        <w:rPr>
          <w:rFonts w:ascii="Times New Roman" w:eastAsia="Calibri" w:hAnsi="Times New Roman"/>
          <w:b w:val="0"/>
          <w:bCs w:val="0"/>
          <w:color w:val="auto"/>
        </w:rPr>
        <w:t xml:space="preserve">Правительство Российской Федерации. </w:t>
      </w:r>
      <w:r w:rsidRPr="005C2258">
        <w:rPr>
          <w:rFonts w:ascii="Times New Roman" w:eastAsia="Calibri" w:hAnsi="Times New Roman"/>
          <w:b w:val="0"/>
          <w:bCs w:val="0"/>
          <w:color w:val="auto"/>
          <w:lang w:val="en-US"/>
        </w:rPr>
        <w:t>URL</w:t>
      </w:r>
      <w:r w:rsidRPr="005C2258">
        <w:rPr>
          <w:rFonts w:ascii="Times New Roman" w:eastAsia="Calibri" w:hAnsi="Times New Roman"/>
          <w:b w:val="0"/>
          <w:bCs w:val="0"/>
          <w:color w:val="auto"/>
        </w:rPr>
        <w:t xml:space="preserve">: </w:t>
      </w:r>
      <w:r w:rsidRPr="005C2258">
        <w:rPr>
          <w:rFonts w:ascii="Times New Roman" w:eastAsia="Calibri" w:hAnsi="Times New Roman"/>
          <w:b w:val="0"/>
          <w:bCs w:val="0"/>
          <w:color w:val="auto"/>
          <w:lang w:val="en-US"/>
        </w:rPr>
        <w:t>http</w:t>
      </w:r>
      <w:r w:rsidRPr="005C2258">
        <w:rPr>
          <w:rFonts w:ascii="Times New Roman" w:eastAsia="Calibri" w:hAnsi="Times New Roman"/>
          <w:b w:val="0"/>
          <w:bCs w:val="0"/>
          <w:color w:val="auto"/>
        </w:rPr>
        <w:t>://</w:t>
      </w:r>
      <w:proofErr w:type="spellStart"/>
      <w:r w:rsidRPr="005C2258">
        <w:rPr>
          <w:rFonts w:ascii="Times New Roman" w:eastAsia="Calibri" w:hAnsi="Times New Roman"/>
          <w:b w:val="0"/>
          <w:bCs w:val="0"/>
          <w:color w:val="auto"/>
          <w:lang w:val="en-US"/>
        </w:rPr>
        <w:t>government</w:t>
      </w:r>
      <w:proofErr w:type="spellEnd"/>
      <w:r w:rsidRPr="005C2258">
        <w:rPr>
          <w:rFonts w:ascii="Times New Roman" w:eastAsia="Calibri" w:hAnsi="Times New Roman"/>
          <w:b w:val="0"/>
          <w:bCs w:val="0"/>
          <w:color w:val="auto"/>
        </w:rPr>
        <w:t>.</w:t>
      </w:r>
      <w:r w:rsidRPr="005C2258">
        <w:rPr>
          <w:rFonts w:ascii="Times New Roman" w:eastAsia="Calibri" w:hAnsi="Times New Roman"/>
          <w:b w:val="0"/>
          <w:bCs w:val="0"/>
          <w:color w:val="auto"/>
          <w:lang w:val="en-US"/>
        </w:rPr>
        <w:t>ru</w:t>
      </w:r>
      <w:r w:rsidRPr="005C2258">
        <w:rPr>
          <w:rFonts w:ascii="Times New Roman" w:eastAsia="Calibri" w:hAnsi="Times New Roman"/>
          <w:b w:val="0"/>
          <w:bCs w:val="0"/>
          <w:color w:val="auto"/>
        </w:rPr>
        <w:t>/</w:t>
      </w:r>
      <w:proofErr w:type="spellStart"/>
      <w:r w:rsidRPr="005C2258">
        <w:rPr>
          <w:rFonts w:ascii="Times New Roman" w:eastAsia="Calibri" w:hAnsi="Times New Roman"/>
          <w:b w:val="0"/>
          <w:bCs w:val="0"/>
          <w:color w:val="auto"/>
          <w:lang w:val="en-US"/>
        </w:rPr>
        <w:t>info</w:t>
      </w:r>
      <w:proofErr w:type="spellEnd"/>
      <w:r>
        <w:rPr>
          <w:rFonts w:ascii="Times New Roman" w:eastAsia="Calibri" w:hAnsi="Times New Roman"/>
          <w:b w:val="0"/>
          <w:bCs w:val="0"/>
          <w:color w:val="auto"/>
        </w:rPr>
        <w:t>/35560/ (</w:t>
      </w:r>
      <w:r>
        <w:rPr>
          <w:rFonts w:ascii="Times New Roman" w:eastAsia="Calibri" w:hAnsi="Times New Roman"/>
          <w:b w:val="0"/>
          <w:bCs w:val="0"/>
          <w:color w:val="auto"/>
          <w:lang w:val="ru-RU"/>
        </w:rPr>
        <w:t>Д</w:t>
      </w:r>
      <w:proofErr w:type="spellStart"/>
      <w:r>
        <w:rPr>
          <w:rFonts w:ascii="Times New Roman" w:eastAsia="Calibri" w:hAnsi="Times New Roman"/>
          <w:b w:val="0"/>
          <w:bCs w:val="0"/>
          <w:color w:val="auto"/>
        </w:rPr>
        <w:t>ата</w:t>
      </w:r>
      <w:proofErr w:type="spellEnd"/>
      <w:r>
        <w:rPr>
          <w:rFonts w:ascii="Times New Roman" w:eastAsia="Calibri" w:hAnsi="Times New Roman"/>
          <w:b w:val="0"/>
          <w:bCs w:val="0"/>
          <w:color w:val="auto"/>
        </w:rPr>
        <w:t xml:space="preserve"> обращения: 10.05.2022)</w:t>
      </w:r>
      <w:r>
        <w:rPr>
          <w:rFonts w:ascii="Times New Roman" w:eastAsia="Calibri" w:hAnsi="Times New Roman"/>
          <w:b w:val="0"/>
          <w:bCs w:val="0"/>
          <w:color w:val="auto"/>
          <w:lang w:val="ru-RU"/>
        </w:rPr>
        <w:t>.</w:t>
      </w:r>
    </w:p>
  </w:footnote>
  <w:footnote w:id="2">
    <w:p w:rsidR="004445BF" w:rsidRPr="00F43223" w:rsidRDefault="004445BF" w:rsidP="00CD2BC6">
      <w:pPr>
        <w:pStyle w:val="a5"/>
        <w:rPr>
          <w:lang w:val="ru-RU"/>
        </w:rPr>
      </w:pPr>
      <w:r w:rsidRPr="005C2258">
        <w:rPr>
          <w:rStyle w:val="a7"/>
        </w:rPr>
        <w:footnoteRef/>
      </w:r>
      <w:r>
        <w:t xml:space="preserve"> Единый портал бюджетной системы Российской Федерации. </w:t>
      </w:r>
      <w:r>
        <w:rPr>
          <w:lang w:val="en-US"/>
        </w:rPr>
        <w:t>URL</w:t>
      </w:r>
      <w:r w:rsidRPr="005C2258">
        <w:t xml:space="preserve">: </w:t>
      </w:r>
      <w:r w:rsidRPr="005C2258">
        <w:rPr>
          <w:lang w:val="en-US"/>
        </w:rPr>
        <w:t>http</w:t>
      </w:r>
      <w:r w:rsidRPr="005C2258">
        <w:t>://</w:t>
      </w:r>
      <w:proofErr w:type="spellStart"/>
      <w:r w:rsidRPr="005C2258">
        <w:rPr>
          <w:lang w:val="en-US"/>
        </w:rPr>
        <w:t>budget</w:t>
      </w:r>
      <w:proofErr w:type="spellEnd"/>
      <w:r w:rsidRPr="005C2258">
        <w:t>.</w:t>
      </w:r>
      <w:r w:rsidRPr="005C2258">
        <w:rPr>
          <w:lang w:val="en-US"/>
        </w:rPr>
        <w:t>gov</w:t>
      </w:r>
      <w:r w:rsidRPr="005C2258">
        <w:t>.</w:t>
      </w:r>
      <w:r w:rsidRPr="005C2258">
        <w:rPr>
          <w:lang w:val="en-US"/>
        </w:rPr>
        <w:t>ru</w:t>
      </w:r>
      <w:r w:rsidRPr="005C2258">
        <w:t>/</w:t>
      </w:r>
      <w:proofErr w:type="spellStart"/>
      <w:r w:rsidRPr="005C2258">
        <w:rPr>
          <w:lang w:val="en-US"/>
        </w:rPr>
        <w:t>epbs</w:t>
      </w:r>
      <w:proofErr w:type="spellEnd"/>
      <w:r w:rsidRPr="005C2258">
        <w:t>/</w:t>
      </w:r>
      <w:proofErr w:type="spellStart"/>
      <w:r w:rsidRPr="005C2258">
        <w:rPr>
          <w:lang w:val="en-US"/>
        </w:rPr>
        <w:t>faces</w:t>
      </w:r>
      <w:proofErr w:type="spellEnd"/>
      <w:r w:rsidRPr="005C2258">
        <w:t>/</w:t>
      </w:r>
      <w:proofErr w:type="spellStart"/>
      <w:r w:rsidRPr="005C2258">
        <w:rPr>
          <w:lang w:val="en-US"/>
        </w:rPr>
        <w:t>oracle</w:t>
      </w:r>
      <w:proofErr w:type="spellEnd"/>
      <w:r w:rsidRPr="005C2258">
        <w:t>/</w:t>
      </w:r>
      <w:proofErr w:type="spellStart"/>
      <w:r w:rsidRPr="005C2258">
        <w:rPr>
          <w:lang w:val="en-US"/>
        </w:rPr>
        <w:t>webcenter</w:t>
      </w:r>
      <w:proofErr w:type="spellEnd"/>
      <w:r w:rsidRPr="005C2258">
        <w:t>/</w:t>
      </w:r>
      <w:proofErr w:type="spellStart"/>
      <w:r w:rsidRPr="005C2258">
        <w:rPr>
          <w:lang w:val="en-US"/>
        </w:rPr>
        <w:t>portalapp</w:t>
      </w:r>
      <w:proofErr w:type="spellEnd"/>
      <w:r w:rsidRPr="005C2258">
        <w:t>/</w:t>
      </w:r>
      <w:proofErr w:type="spellStart"/>
      <w:r w:rsidRPr="005C2258">
        <w:rPr>
          <w:lang w:val="en-US"/>
        </w:rPr>
        <w:t>pagehierarchy</w:t>
      </w:r>
      <w:proofErr w:type="spellEnd"/>
      <w:r w:rsidRPr="005C2258">
        <w:t>/</w:t>
      </w:r>
      <w:proofErr w:type="spellStart"/>
      <w:r w:rsidRPr="005C2258">
        <w:rPr>
          <w:lang w:val="en-US"/>
        </w:rPr>
        <w:t>Page</w:t>
      </w:r>
      <w:proofErr w:type="spellEnd"/>
      <w:r w:rsidRPr="005C2258">
        <w:t>586.</w:t>
      </w:r>
      <w:r w:rsidRPr="005C2258">
        <w:rPr>
          <w:lang w:val="en-US"/>
        </w:rPr>
        <w:t>jspx</w:t>
      </w:r>
      <w:r w:rsidRPr="005C2258">
        <w:t>?</w:t>
      </w:r>
      <w:proofErr w:type="spellStart"/>
      <w:r w:rsidRPr="005C2258">
        <w:rPr>
          <w:lang w:val="en-US"/>
        </w:rPr>
        <w:t>message</w:t>
      </w:r>
      <w:proofErr w:type="spellEnd"/>
      <w:r w:rsidRPr="005C2258">
        <w:t>=</w:t>
      </w:r>
      <w:proofErr w:type="spellStart"/>
      <w:r w:rsidRPr="005C2258">
        <w:rPr>
          <w:lang w:val="en-US"/>
        </w:rPr>
        <w:t>eyJJTkRfcGFyYW</w:t>
      </w:r>
      <w:proofErr w:type="spellEnd"/>
      <w:r w:rsidRPr="005C2258">
        <w:t>1</w:t>
      </w:r>
      <w:r w:rsidRPr="005C2258">
        <w:rPr>
          <w:lang w:val="en-US"/>
        </w:rPr>
        <w:t>QZXJpb</w:t>
      </w:r>
      <w:r w:rsidRPr="005C2258">
        <w:t>2</w:t>
      </w:r>
      <w:r w:rsidRPr="005C2258">
        <w:rPr>
          <w:lang w:val="en-US"/>
        </w:rPr>
        <w:t>QiOnsibmFtZSI</w:t>
      </w:r>
      <w:r w:rsidRPr="005C2258">
        <w:t>6</w:t>
      </w:r>
      <w:r w:rsidRPr="005C2258">
        <w:rPr>
          <w:lang w:val="en-US"/>
        </w:rPr>
        <w:t>IklORF</w:t>
      </w:r>
      <w:r w:rsidRPr="005C2258">
        <w:t>9</w:t>
      </w:r>
      <w:r w:rsidRPr="005C2258">
        <w:rPr>
          <w:lang w:val="en-US"/>
        </w:rPr>
        <w:t>wYXJhbVBlcmlvZCIsInZhbHVlIjoiMjAyMi</w:t>
      </w:r>
      <w:r w:rsidRPr="005C2258">
        <w:t>0</w:t>
      </w:r>
      <w:r w:rsidRPr="005C2258">
        <w:rPr>
          <w:lang w:val="en-US"/>
        </w:rPr>
        <w:t>wMS</w:t>
      </w:r>
      <w:r w:rsidRPr="005C2258">
        <w:t>0</w:t>
      </w:r>
      <w:r w:rsidRPr="005C2258">
        <w:rPr>
          <w:lang w:val="en-US"/>
        </w:rPr>
        <w:t>yNFQwMDowMDowMC</w:t>
      </w:r>
      <w:r w:rsidRPr="005C2258">
        <w:t>4</w:t>
      </w:r>
      <w:r w:rsidRPr="005C2258">
        <w:rPr>
          <w:lang w:val="en-US"/>
        </w:rPr>
        <w:t>wMDBaIiwidHlwZSI</w:t>
      </w:r>
      <w:r w:rsidRPr="005C2258">
        <w:t>6</w:t>
      </w:r>
      <w:r w:rsidRPr="005C2258">
        <w:rPr>
          <w:lang w:val="en-US"/>
        </w:rPr>
        <w:t>IkRBVEUifSwicHJvamVjdFBhcmFtIjp</w:t>
      </w:r>
      <w:r w:rsidRPr="005C2258">
        <w:t>7</w:t>
      </w:r>
      <w:r w:rsidRPr="005C2258">
        <w:rPr>
          <w:lang w:val="en-US"/>
        </w:rPr>
        <w:t>Im</w:t>
      </w:r>
      <w:r w:rsidRPr="005C2258">
        <w:t>5</w:t>
      </w:r>
      <w:r w:rsidRPr="005C2258">
        <w:rPr>
          <w:lang w:val="en-US"/>
        </w:rPr>
        <w:t>hbWUiOiJwcm</w:t>
      </w:r>
      <w:r w:rsidRPr="005C2258">
        <w:t>9</w:t>
      </w:r>
      <w:r w:rsidRPr="005C2258">
        <w:rPr>
          <w:lang w:val="en-US"/>
        </w:rPr>
        <w:t>qZWN</w:t>
      </w:r>
      <w:r w:rsidRPr="005C2258">
        <w:t>0</w:t>
      </w:r>
      <w:r w:rsidRPr="005C2258">
        <w:rPr>
          <w:lang w:val="en-US"/>
        </w:rPr>
        <w:t>UGFyYW</w:t>
      </w:r>
      <w:r w:rsidRPr="005C2258">
        <w:t>0</w:t>
      </w:r>
      <w:r w:rsidRPr="005C2258">
        <w:rPr>
          <w:lang w:val="en-US"/>
        </w:rPr>
        <w:t>iLCJ</w:t>
      </w:r>
      <w:r w:rsidRPr="005C2258">
        <w:t>2</w:t>
      </w:r>
      <w:r w:rsidRPr="005C2258">
        <w:rPr>
          <w:lang w:val="en-US"/>
        </w:rPr>
        <w:t>YWx</w:t>
      </w:r>
      <w:r w:rsidRPr="005C2258">
        <w:t>1</w:t>
      </w:r>
      <w:r w:rsidRPr="005C2258">
        <w:rPr>
          <w:lang w:val="en-US"/>
        </w:rPr>
        <w:t>ZSI</w:t>
      </w:r>
      <w:r w:rsidRPr="005C2258">
        <w:t>6</w:t>
      </w:r>
      <w:r w:rsidRPr="005C2258">
        <w:rPr>
          <w:lang w:val="en-US"/>
        </w:rPr>
        <w:t>IkYiLCJ</w:t>
      </w:r>
      <w:r w:rsidRPr="005C2258">
        <w:t>0</w:t>
      </w:r>
      <w:r w:rsidRPr="005C2258">
        <w:rPr>
          <w:lang w:val="en-US"/>
        </w:rPr>
        <w:t>eXBlIjoiU</w:t>
      </w:r>
      <w:r w:rsidRPr="005C2258">
        <w:t>1</w:t>
      </w:r>
      <w:r w:rsidRPr="005C2258">
        <w:rPr>
          <w:lang w:val="en-US"/>
        </w:rPr>
        <w:t>RSSU</w:t>
      </w:r>
      <w:r w:rsidRPr="005C2258">
        <w:t>5</w:t>
      </w:r>
      <w:r w:rsidRPr="005C2258">
        <w:rPr>
          <w:lang w:val="en-US"/>
        </w:rPr>
        <w:t>HIn</w:t>
      </w:r>
      <w:r w:rsidRPr="005C2258">
        <w:t>0</w:t>
      </w:r>
      <w:r w:rsidRPr="005C2258">
        <w:rPr>
          <w:lang w:val="en-US"/>
        </w:rPr>
        <w:t>sIm</w:t>
      </w:r>
      <w:r w:rsidRPr="005C2258">
        <w:t>1</w:t>
      </w:r>
      <w:r w:rsidRPr="005C2258">
        <w:rPr>
          <w:lang w:val="en-US"/>
        </w:rPr>
        <w:t>hcmtQYXJhbSI</w:t>
      </w:r>
      <w:r w:rsidRPr="005C2258">
        <w:t>6</w:t>
      </w:r>
      <w:r w:rsidRPr="005C2258">
        <w:rPr>
          <w:lang w:val="en-US"/>
        </w:rPr>
        <w:t>eyJuYW</w:t>
      </w:r>
      <w:r w:rsidRPr="005C2258">
        <w:t>1</w:t>
      </w:r>
      <w:r w:rsidRPr="005C2258">
        <w:rPr>
          <w:lang w:val="en-US"/>
        </w:rPr>
        <w:t>lIjoibWFya</w:t>
      </w:r>
      <w:r w:rsidRPr="005C2258">
        <w:t>1</w:t>
      </w:r>
      <w:r w:rsidRPr="005C2258">
        <w:rPr>
          <w:lang w:val="en-US"/>
        </w:rPr>
        <w:t>BhcmFtIiwidmFsdWUiOiIxMDQ</w:t>
      </w:r>
      <w:r w:rsidRPr="005C2258">
        <w:t>2</w:t>
      </w:r>
      <w:r w:rsidRPr="005C2258">
        <w:rPr>
          <w:lang w:val="en-US"/>
        </w:rPr>
        <w:t>IiwidHlwZSI</w:t>
      </w:r>
      <w:r w:rsidRPr="005C2258">
        <w:t>6</w:t>
      </w:r>
      <w:r w:rsidRPr="005C2258">
        <w:rPr>
          <w:lang w:val="en-US"/>
        </w:rPr>
        <w:t>IlNUUklORyJ</w:t>
      </w:r>
      <w:r w:rsidRPr="005C2258">
        <w:t>9</w:t>
      </w:r>
      <w:r w:rsidRPr="005C2258">
        <w:rPr>
          <w:lang w:val="en-US"/>
        </w:rPr>
        <w:t>fQ</w:t>
      </w:r>
      <w:r w:rsidRPr="005C2258">
        <w:t>%3</w:t>
      </w:r>
      <w:r w:rsidRPr="005C2258">
        <w:rPr>
          <w:lang w:val="en-US"/>
        </w:rPr>
        <w:t>D</w:t>
      </w:r>
      <w:r w:rsidRPr="005C2258">
        <w:t>%3</w:t>
      </w:r>
      <w:r w:rsidRPr="005C2258">
        <w:rPr>
          <w:lang w:val="en-US"/>
        </w:rPr>
        <w:t>D</w:t>
      </w:r>
      <w:r w:rsidRPr="005C2258">
        <w:t>&amp;_</w:t>
      </w:r>
      <w:proofErr w:type="spellStart"/>
      <w:r w:rsidRPr="005C2258">
        <w:rPr>
          <w:lang w:val="en-US"/>
        </w:rPr>
        <w:t>adf</w:t>
      </w:r>
      <w:proofErr w:type="spellEnd"/>
      <w:r w:rsidRPr="005C2258">
        <w:t>.</w:t>
      </w:r>
      <w:proofErr w:type="spellStart"/>
      <w:r w:rsidRPr="005C2258">
        <w:rPr>
          <w:lang w:val="en-US"/>
        </w:rPr>
        <w:t>ctrl</w:t>
      </w:r>
      <w:proofErr w:type="spellEnd"/>
      <w:r w:rsidRPr="005C2258">
        <w:t>-</w:t>
      </w:r>
      <w:proofErr w:type="spellStart"/>
      <w:r w:rsidRPr="005C2258">
        <w:rPr>
          <w:lang w:val="en-US"/>
        </w:rPr>
        <w:t>state</w:t>
      </w:r>
      <w:proofErr w:type="spellEnd"/>
      <w:r w:rsidRPr="005C2258">
        <w:t>=</w:t>
      </w:r>
      <w:r w:rsidRPr="005C2258">
        <w:rPr>
          <w:lang w:val="en-US"/>
        </w:rPr>
        <w:t>u</w:t>
      </w:r>
      <w:r w:rsidRPr="005C2258">
        <w:t>9</w:t>
      </w:r>
      <w:r w:rsidRPr="005C2258">
        <w:rPr>
          <w:lang w:val="en-US"/>
        </w:rPr>
        <w:t>zuw</w:t>
      </w:r>
      <w:r w:rsidRPr="005C2258">
        <w:t>2</w:t>
      </w:r>
      <w:r w:rsidRPr="005C2258">
        <w:rPr>
          <w:lang w:val="en-US"/>
        </w:rPr>
        <w:t>ayk</w:t>
      </w:r>
      <w:r w:rsidRPr="005C2258">
        <w:t>_54&amp;</w:t>
      </w:r>
      <w:r w:rsidRPr="005C2258">
        <w:rPr>
          <w:lang w:val="en-US"/>
        </w:rPr>
        <w:t>regionId</w:t>
      </w:r>
      <w:r>
        <w:t>=45 (</w:t>
      </w:r>
      <w:r>
        <w:rPr>
          <w:lang w:val="ru-RU"/>
        </w:rPr>
        <w:t>Д</w:t>
      </w:r>
      <w:proofErr w:type="spellStart"/>
      <w:r>
        <w:t>ата</w:t>
      </w:r>
      <w:proofErr w:type="spellEnd"/>
      <w:r>
        <w:t xml:space="preserve"> обращения: 5.04.2022)</w:t>
      </w:r>
      <w:r>
        <w:rPr>
          <w:lang w:val="ru-RU"/>
        </w:rPr>
        <w:t>.</w:t>
      </w:r>
    </w:p>
  </w:footnote>
  <w:footnote w:id="3">
    <w:p w:rsidR="004445BF" w:rsidRPr="005C2258" w:rsidRDefault="004445BF" w:rsidP="00C8158B">
      <w:pPr>
        <w:pStyle w:val="1"/>
        <w:shd w:val="clear" w:color="auto" w:fill="FFFFFF"/>
        <w:spacing w:before="0" w:beforeAutospacing="0" w:after="0" w:afterAutospacing="0"/>
        <w:rPr>
          <w:rFonts w:eastAsia="Calibri"/>
          <w:b w:val="0"/>
          <w:bCs w:val="0"/>
          <w:kern w:val="3"/>
          <w:sz w:val="20"/>
          <w:szCs w:val="20"/>
          <w:lang w:eastAsia="en-US"/>
        </w:rPr>
      </w:pPr>
      <w:r w:rsidRPr="005C2258">
        <w:rPr>
          <w:rFonts w:eastAsia="Calibri"/>
          <w:b w:val="0"/>
          <w:bCs w:val="0"/>
          <w:kern w:val="3"/>
          <w:sz w:val="20"/>
          <w:szCs w:val="20"/>
          <w:vertAlign w:val="superscript"/>
          <w:lang w:val="en-US" w:eastAsia="en-US"/>
        </w:rPr>
        <w:footnoteRef/>
      </w:r>
      <w:r w:rsidRPr="005C2258">
        <w:rPr>
          <w:rFonts w:eastAsia="Calibri"/>
          <w:b w:val="0"/>
          <w:bCs w:val="0"/>
          <w:kern w:val="3"/>
          <w:sz w:val="20"/>
          <w:szCs w:val="20"/>
          <w:lang w:eastAsia="en-US"/>
        </w:rPr>
        <w:t xml:space="preserve"> Бодров В. Воздух, мусор, тормоза: почему пробуксовывает нацпроект «Экология». Федерал Пресс. </w:t>
      </w:r>
      <w:r w:rsidRPr="005C2258">
        <w:rPr>
          <w:rFonts w:eastAsia="Calibri"/>
          <w:b w:val="0"/>
          <w:bCs w:val="0"/>
          <w:kern w:val="3"/>
          <w:sz w:val="20"/>
          <w:szCs w:val="20"/>
          <w:lang w:val="en-US" w:eastAsia="en-US"/>
        </w:rPr>
        <w:t>URL</w:t>
      </w:r>
      <w:r w:rsidRPr="005C2258">
        <w:rPr>
          <w:rFonts w:eastAsia="Calibri"/>
          <w:b w:val="0"/>
          <w:bCs w:val="0"/>
          <w:kern w:val="3"/>
          <w:sz w:val="20"/>
          <w:szCs w:val="20"/>
          <w:lang w:eastAsia="en-US"/>
        </w:rPr>
        <w:t>:</w:t>
      </w:r>
    </w:p>
    <w:p w:rsidR="004445BF" w:rsidRPr="005C2258" w:rsidRDefault="004445BF" w:rsidP="00C8158B">
      <w:pPr>
        <w:pStyle w:val="a5"/>
      </w:pPr>
      <w:r w:rsidRPr="005C2258">
        <w:t xml:space="preserve"> </w:t>
      </w:r>
      <w:r w:rsidRPr="008D2C75">
        <w:rPr>
          <w:lang w:val="en-US"/>
        </w:rPr>
        <w:t>https</w:t>
      </w:r>
      <w:r w:rsidRPr="008D2C75">
        <w:t>://</w:t>
      </w:r>
      <w:proofErr w:type="spellStart"/>
      <w:r w:rsidRPr="008D2C75">
        <w:rPr>
          <w:lang w:val="en-US"/>
        </w:rPr>
        <w:t>fedpress</w:t>
      </w:r>
      <w:proofErr w:type="spellEnd"/>
      <w:r w:rsidRPr="008D2C75">
        <w:t>.</w:t>
      </w:r>
      <w:r w:rsidRPr="008D2C75">
        <w:rPr>
          <w:lang w:val="en-US"/>
        </w:rPr>
        <w:t>ru</w:t>
      </w:r>
      <w:r w:rsidRPr="008D2C75">
        <w:t>/</w:t>
      </w:r>
      <w:proofErr w:type="spellStart"/>
      <w:r w:rsidRPr="008D2C75">
        <w:rPr>
          <w:lang w:val="en-US"/>
        </w:rPr>
        <w:t>article</w:t>
      </w:r>
      <w:proofErr w:type="spellEnd"/>
      <w:r w:rsidRPr="008D2C75">
        <w:t>/2803980/</w:t>
      </w:r>
      <w:r>
        <w:t xml:space="preserve"> (</w:t>
      </w:r>
      <w:r>
        <w:rPr>
          <w:lang w:val="ru-RU"/>
        </w:rPr>
        <w:t>д</w:t>
      </w:r>
      <w:proofErr w:type="spellStart"/>
      <w:r>
        <w:t>ата</w:t>
      </w:r>
      <w:proofErr w:type="spellEnd"/>
      <w:r>
        <w:t xml:space="preserve"> обращения 20.07.2022)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F4560"/>
    <w:multiLevelType w:val="hybridMultilevel"/>
    <w:tmpl w:val="567E8D1C"/>
    <w:lvl w:ilvl="0" w:tplc="E4122F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8744DF0"/>
    <w:multiLevelType w:val="hybridMultilevel"/>
    <w:tmpl w:val="768899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624D6AEC"/>
    <w:multiLevelType w:val="hybridMultilevel"/>
    <w:tmpl w:val="893E9454"/>
    <w:lvl w:ilvl="0" w:tplc="D250D040">
      <w:start w:val="1"/>
      <w:numFmt w:val="decimal"/>
      <w:lvlText w:val="%1."/>
      <w:lvlJc w:val="left"/>
      <w:pPr>
        <w:ind w:left="1070" w:hanging="360"/>
      </w:pPr>
      <w:rPr>
        <w:rFonts w:ascii="Times New Roman" w:eastAsia="Calibri" w:hAnsi="Times New Roman" w:cs="Arial, Helvetica, sans-serif"/>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3">
    <w:nsid w:val="65F235E5"/>
    <w:multiLevelType w:val="hybridMultilevel"/>
    <w:tmpl w:val="A1F6F7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D">
      <w:start w:val="1"/>
      <w:numFmt w:val="bullet"/>
      <w:lvlText w:val=""/>
      <w:lvlJc w:val="left"/>
      <w:pPr>
        <w:ind w:left="3589" w:hanging="360"/>
      </w:pPr>
      <w:rPr>
        <w:rFonts w:ascii="Wingdings" w:hAnsi="Wingdings"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3AC"/>
    <w:rsid w:val="00047B57"/>
    <w:rsid w:val="000A6C73"/>
    <w:rsid w:val="000B60EA"/>
    <w:rsid w:val="001503DA"/>
    <w:rsid w:val="001C4452"/>
    <w:rsid w:val="00286BDA"/>
    <w:rsid w:val="00365578"/>
    <w:rsid w:val="003E296B"/>
    <w:rsid w:val="003E61BB"/>
    <w:rsid w:val="003F792D"/>
    <w:rsid w:val="004445BF"/>
    <w:rsid w:val="00523B63"/>
    <w:rsid w:val="005471FE"/>
    <w:rsid w:val="00603B79"/>
    <w:rsid w:val="0073390D"/>
    <w:rsid w:val="008F23AC"/>
    <w:rsid w:val="00956BA1"/>
    <w:rsid w:val="00960351"/>
    <w:rsid w:val="009B4FB1"/>
    <w:rsid w:val="009D479D"/>
    <w:rsid w:val="00A82651"/>
    <w:rsid w:val="00BA3441"/>
    <w:rsid w:val="00C2011F"/>
    <w:rsid w:val="00C8158B"/>
    <w:rsid w:val="00C919C4"/>
    <w:rsid w:val="00CD2BC6"/>
    <w:rsid w:val="00CD47B9"/>
    <w:rsid w:val="00CE1D59"/>
    <w:rsid w:val="00DC4AA6"/>
    <w:rsid w:val="00DD2E18"/>
    <w:rsid w:val="00EF37F4"/>
    <w:rsid w:val="00F5135F"/>
    <w:rsid w:val="00F64E1A"/>
    <w:rsid w:val="00F847CD"/>
    <w:rsid w:val="00F96BFA"/>
    <w:rsid w:val="00FE12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35F"/>
  </w:style>
  <w:style w:type="paragraph" w:styleId="1">
    <w:name w:val="heading 1"/>
    <w:basedOn w:val="a"/>
    <w:link w:val="10"/>
    <w:uiPriority w:val="9"/>
    <w:qFormat/>
    <w:rsid w:val="00C8158B"/>
    <w:pPr>
      <w:widowControl/>
      <w:suppressAutoHyphens w:val="0"/>
      <w:autoSpaceDN/>
      <w:spacing w:before="100" w:beforeAutospacing="1" w:after="100" w:afterAutospacing="1"/>
      <w:textAlignment w:val="auto"/>
      <w:outlineLvl w:val="0"/>
    </w:pPr>
    <w:rPr>
      <w:rFonts w:eastAsia="Times New Roman" w:cs="Times New Roman"/>
      <w:b/>
      <w:bCs/>
      <w:kern w:val="36"/>
      <w:sz w:val="48"/>
      <w:szCs w:val="48"/>
      <w:lang w:val="x-none" w:eastAsia="ru-RU"/>
    </w:rPr>
  </w:style>
  <w:style w:type="paragraph" w:styleId="3">
    <w:name w:val="heading 3"/>
    <w:basedOn w:val="a"/>
    <w:next w:val="a"/>
    <w:link w:val="30"/>
    <w:uiPriority w:val="9"/>
    <w:unhideWhenUsed/>
    <w:qFormat/>
    <w:rsid w:val="00C8158B"/>
    <w:pPr>
      <w:keepNext/>
      <w:keepLines/>
      <w:spacing w:before="200"/>
      <w:outlineLvl w:val="2"/>
    </w:pPr>
    <w:rPr>
      <w:rFonts w:ascii="Cambria" w:eastAsia="Times New Roman" w:hAnsi="Cambria" w:cs="Times New Roman"/>
      <w:b/>
      <w:bCs/>
      <w:color w:val="4F81BD"/>
      <w:kern w:val="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8158B"/>
    <w:rPr>
      <w:rFonts w:eastAsia="Times New Roman" w:cs="Times New Roman"/>
      <w:b/>
      <w:bCs/>
      <w:kern w:val="36"/>
      <w:sz w:val="48"/>
      <w:szCs w:val="48"/>
      <w:lang w:val="x-none" w:eastAsia="ru-RU"/>
    </w:rPr>
  </w:style>
  <w:style w:type="character" w:customStyle="1" w:styleId="30">
    <w:name w:val="Заголовок 3 Знак"/>
    <w:basedOn w:val="a0"/>
    <w:link w:val="3"/>
    <w:uiPriority w:val="9"/>
    <w:rsid w:val="00C8158B"/>
    <w:rPr>
      <w:rFonts w:ascii="Cambria" w:eastAsia="Times New Roman" w:hAnsi="Cambria" w:cs="Times New Roman"/>
      <w:b/>
      <w:bCs/>
      <w:color w:val="4F81BD"/>
      <w:kern w:val="0"/>
      <w:sz w:val="20"/>
      <w:szCs w:val="20"/>
      <w:lang w:val="x-none" w:eastAsia="x-none"/>
    </w:rPr>
  </w:style>
  <w:style w:type="paragraph" w:styleId="a3">
    <w:name w:val="List Paragraph"/>
    <w:basedOn w:val="a"/>
    <w:uiPriority w:val="34"/>
    <w:qFormat/>
    <w:rsid w:val="00C8158B"/>
    <w:pPr>
      <w:ind w:left="720"/>
      <w:contextualSpacing/>
    </w:pPr>
    <w:rPr>
      <w:rFonts w:eastAsia="Calibri"/>
    </w:rPr>
  </w:style>
  <w:style w:type="paragraph" w:styleId="a4">
    <w:name w:val="Normal (Web)"/>
    <w:basedOn w:val="a"/>
    <w:uiPriority w:val="99"/>
    <w:unhideWhenUsed/>
    <w:rsid w:val="00C8158B"/>
    <w:pPr>
      <w:widowControl/>
      <w:suppressAutoHyphens w:val="0"/>
      <w:autoSpaceDN/>
      <w:spacing w:before="100" w:beforeAutospacing="1" w:after="100" w:afterAutospacing="1"/>
      <w:textAlignment w:val="auto"/>
    </w:pPr>
    <w:rPr>
      <w:rFonts w:eastAsia="Times New Roman" w:cs="Times New Roman"/>
      <w:kern w:val="0"/>
      <w:lang w:eastAsia="ru-RU"/>
    </w:rPr>
  </w:style>
  <w:style w:type="paragraph" w:styleId="a5">
    <w:name w:val="footnote text"/>
    <w:basedOn w:val="a"/>
    <w:link w:val="a6"/>
    <w:uiPriority w:val="99"/>
    <w:unhideWhenUsed/>
    <w:rsid w:val="00C8158B"/>
    <w:rPr>
      <w:rFonts w:eastAsia="Calibri" w:cs="Times New Roman"/>
      <w:kern w:val="0"/>
      <w:sz w:val="20"/>
      <w:szCs w:val="20"/>
      <w:lang w:val="x-none" w:eastAsia="x-none"/>
    </w:rPr>
  </w:style>
  <w:style w:type="character" w:customStyle="1" w:styleId="a6">
    <w:name w:val="Текст сноски Знак"/>
    <w:basedOn w:val="a0"/>
    <w:link w:val="a5"/>
    <w:uiPriority w:val="99"/>
    <w:rsid w:val="00C8158B"/>
    <w:rPr>
      <w:rFonts w:eastAsia="Calibri" w:cs="Times New Roman"/>
      <w:kern w:val="0"/>
      <w:sz w:val="20"/>
      <w:szCs w:val="20"/>
      <w:lang w:val="x-none" w:eastAsia="x-none"/>
    </w:rPr>
  </w:style>
  <w:style w:type="character" w:styleId="a7">
    <w:name w:val="footnote reference"/>
    <w:uiPriority w:val="99"/>
    <w:semiHidden/>
    <w:unhideWhenUsed/>
    <w:rsid w:val="00C8158B"/>
    <w:rPr>
      <w:vertAlign w:val="superscript"/>
    </w:rPr>
  </w:style>
  <w:style w:type="paragraph" w:styleId="a8">
    <w:name w:val="Balloon Text"/>
    <w:basedOn w:val="a"/>
    <w:link w:val="a9"/>
    <w:uiPriority w:val="99"/>
    <w:semiHidden/>
    <w:unhideWhenUsed/>
    <w:rsid w:val="00C8158B"/>
    <w:rPr>
      <w:rFonts w:ascii="Tahoma" w:hAnsi="Tahoma" w:cs="Tahoma"/>
      <w:sz w:val="16"/>
      <w:szCs w:val="16"/>
    </w:rPr>
  </w:style>
  <w:style w:type="character" w:customStyle="1" w:styleId="a9">
    <w:name w:val="Текст выноски Знак"/>
    <w:basedOn w:val="a0"/>
    <w:link w:val="a8"/>
    <w:uiPriority w:val="99"/>
    <w:semiHidden/>
    <w:rsid w:val="00C8158B"/>
    <w:rPr>
      <w:rFonts w:ascii="Tahoma" w:hAnsi="Tahoma" w:cs="Tahoma"/>
      <w:sz w:val="16"/>
      <w:szCs w:val="16"/>
    </w:rPr>
  </w:style>
  <w:style w:type="character" w:styleId="aa">
    <w:name w:val="Hyperlink"/>
    <w:basedOn w:val="a0"/>
    <w:uiPriority w:val="99"/>
    <w:unhideWhenUsed/>
    <w:rsid w:val="00603B7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Helvetica, sans-serif"/>
        <w:kern w:val="3"/>
        <w:sz w:val="24"/>
        <w:szCs w:val="24"/>
        <w:lang w:val="ru-RU" w:eastAsia="en-US" w:bidi="ar-SA"/>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135F"/>
  </w:style>
  <w:style w:type="paragraph" w:styleId="1">
    <w:name w:val="heading 1"/>
    <w:basedOn w:val="a"/>
    <w:link w:val="10"/>
    <w:uiPriority w:val="9"/>
    <w:qFormat/>
    <w:rsid w:val="00C8158B"/>
    <w:pPr>
      <w:widowControl/>
      <w:suppressAutoHyphens w:val="0"/>
      <w:autoSpaceDN/>
      <w:spacing w:before="100" w:beforeAutospacing="1" w:after="100" w:afterAutospacing="1"/>
      <w:textAlignment w:val="auto"/>
      <w:outlineLvl w:val="0"/>
    </w:pPr>
    <w:rPr>
      <w:rFonts w:eastAsia="Times New Roman" w:cs="Times New Roman"/>
      <w:b/>
      <w:bCs/>
      <w:kern w:val="36"/>
      <w:sz w:val="48"/>
      <w:szCs w:val="48"/>
      <w:lang w:val="x-none" w:eastAsia="ru-RU"/>
    </w:rPr>
  </w:style>
  <w:style w:type="paragraph" w:styleId="3">
    <w:name w:val="heading 3"/>
    <w:basedOn w:val="a"/>
    <w:next w:val="a"/>
    <w:link w:val="30"/>
    <w:uiPriority w:val="9"/>
    <w:unhideWhenUsed/>
    <w:qFormat/>
    <w:rsid w:val="00C8158B"/>
    <w:pPr>
      <w:keepNext/>
      <w:keepLines/>
      <w:spacing w:before="200"/>
      <w:outlineLvl w:val="2"/>
    </w:pPr>
    <w:rPr>
      <w:rFonts w:ascii="Cambria" w:eastAsia="Times New Roman" w:hAnsi="Cambria" w:cs="Times New Roman"/>
      <w:b/>
      <w:bCs/>
      <w:color w:val="4F81BD"/>
      <w:kern w:val="0"/>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8158B"/>
    <w:rPr>
      <w:rFonts w:eastAsia="Times New Roman" w:cs="Times New Roman"/>
      <w:b/>
      <w:bCs/>
      <w:kern w:val="36"/>
      <w:sz w:val="48"/>
      <w:szCs w:val="48"/>
      <w:lang w:val="x-none" w:eastAsia="ru-RU"/>
    </w:rPr>
  </w:style>
  <w:style w:type="character" w:customStyle="1" w:styleId="30">
    <w:name w:val="Заголовок 3 Знак"/>
    <w:basedOn w:val="a0"/>
    <w:link w:val="3"/>
    <w:uiPriority w:val="9"/>
    <w:rsid w:val="00C8158B"/>
    <w:rPr>
      <w:rFonts w:ascii="Cambria" w:eastAsia="Times New Roman" w:hAnsi="Cambria" w:cs="Times New Roman"/>
      <w:b/>
      <w:bCs/>
      <w:color w:val="4F81BD"/>
      <w:kern w:val="0"/>
      <w:sz w:val="20"/>
      <w:szCs w:val="20"/>
      <w:lang w:val="x-none" w:eastAsia="x-none"/>
    </w:rPr>
  </w:style>
  <w:style w:type="paragraph" w:styleId="a3">
    <w:name w:val="List Paragraph"/>
    <w:basedOn w:val="a"/>
    <w:uiPriority w:val="34"/>
    <w:qFormat/>
    <w:rsid w:val="00C8158B"/>
    <w:pPr>
      <w:ind w:left="720"/>
      <w:contextualSpacing/>
    </w:pPr>
    <w:rPr>
      <w:rFonts w:eastAsia="Calibri"/>
    </w:rPr>
  </w:style>
  <w:style w:type="paragraph" w:styleId="a4">
    <w:name w:val="Normal (Web)"/>
    <w:basedOn w:val="a"/>
    <w:uiPriority w:val="99"/>
    <w:unhideWhenUsed/>
    <w:rsid w:val="00C8158B"/>
    <w:pPr>
      <w:widowControl/>
      <w:suppressAutoHyphens w:val="0"/>
      <w:autoSpaceDN/>
      <w:spacing w:before="100" w:beforeAutospacing="1" w:after="100" w:afterAutospacing="1"/>
      <w:textAlignment w:val="auto"/>
    </w:pPr>
    <w:rPr>
      <w:rFonts w:eastAsia="Times New Roman" w:cs="Times New Roman"/>
      <w:kern w:val="0"/>
      <w:lang w:eastAsia="ru-RU"/>
    </w:rPr>
  </w:style>
  <w:style w:type="paragraph" w:styleId="a5">
    <w:name w:val="footnote text"/>
    <w:basedOn w:val="a"/>
    <w:link w:val="a6"/>
    <w:uiPriority w:val="99"/>
    <w:unhideWhenUsed/>
    <w:rsid w:val="00C8158B"/>
    <w:rPr>
      <w:rFonts w:eastAsia="Calibri" w:cs="Times New Roman"/>
      <w:kern w:val="0"/>
      <w:sz w:val="20"/>
      <w:szCs w:val="20"/>
      <w:lang w:val="x-none" w:eastAsia="x-none"/>
    </w:rPr>
  </w:style>
  <w:style w:type="character" w:customStyle="1" w:styleId="a6">
    <w:name w:val="Текст сноски Знак"/>
    <w:basedOn w:val="a0"/>
    <w:link w:val="a5"/>
    <w:uiPriority w:val="99"/>
    <w:rsid w:val="00C8158B"/>
    <w:rPr>
      <w:rFonts w:eastAsia="Calibri" w:cs="Times New Roman"/>
      <w:kern w:val="0"/>
      <w:sz w:val="20"/>
      <w:szCs w:val="20"/>
      <w:lang w:val="x-none" w:eastAsia="x-none"/>
    </w:rPr>
  </w:style>
  <w:style w:type="character" w:styleId="a7">
    <w:name w:val="footnote reference"/>
    <w:uiPriority w:val="99"/>
    <w:semiHidden/>
    <w:unhideWhenUsed/>
    <w:rsid w:val="00C8158B"/>
    <w:rPr>
      <w:vertAlign w:val="superscript"/>
    </w:rPr>
  </w:style>
  <w:style w:type="paragraph" w:styleId="a8">
    <w:name w:val="Balloon Text"/>
    <w:basedOn w:val="a"/>
    <w:link w:val="a9"/>
    <w:uiPriority w:val="99"/>
    <w:semiHidden/>
    <w:unhideWhenUsed/>
    <w:rsid w:val="00C8158B"/>
    <w:rPr>
      <w:rFonts w:ascii="Tahoma" w:hAnsi="Tahoma" w:cs="Tahoma"/>
      <w:sz w:val="16"/>
      <w:szCs w:val="16"/>
    </w:rPr>
  </w:style>
  <w:style w:type="character" w:customStyle="1" w:styleId="a9">
    <w:name w:val="Текст выноски Знак"/>
    <w:basedOn w:val="a0"/>
    <w:link w:val="a8"/>
    <w:uiPriority w:val="99"/>
    <w:semiHidden/>
    <w:rsid w:val="00C8158B"/>
    <w:rPr>
      <w:rFonts w:ascii="Tahoma" w:hAnsi="Tahoma" w:cs="Tahoma"/>
      <w:sz w:val="16"/>
      <w:szCs w:val="16"/>
    </w:rPr>
  </w:style>
  <w:style w:type="character" w:styleId="aa">
    <w:name w:val="Hyperlink"/>
    <w:basedOn w:val="a0"/>
    <w:uiPriority w:val="99"/>
    <w:unhideWhenUsed/>
    <w:rsid w:val="00603B7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838BED58-DD68-4DC5-A780-82B8F7378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4</Pages>
  <Words>1175</Words>
  <Characters>8008</Characters>
  <Application>Microsoft Office Word</Application>
  <DocSecurity>0</DocSecurity>
  <Lines>186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Лебедева М.А.</dc:creator>
  <cp:keywords/>
  <dc:description/>
  <cp:lastModifiedBy>Лебедева М.А.</cp:lastModifiedBy>
  <cp:revision>54</cp:revision>
  <dcterms:created xsi:type="dcterms:W3CDTF">2022-12-08T05:01:00Z</dcterms:created>
  <dcterms:modified xsi:type="dcterms:W3CDTF">2022-12-08T07:52:00Z</dcterms:modified>
</cp:coreProperties>
</file>