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22CE" w:rsidRDefault="004122CE" w:rsidP="004122CE">
      <w:pPr>
        <w:spacing w:line="240" w:lineRule="auto"/>
        <w:contextualSpacing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 xml:space="preserve">    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ПОНЯТИЕ </w:t>
      </w:r>
      <w:r w:rsidR="00B0515F">
        <w:rPr>
          <w:rFonts w:ascii="Times New Roman" w:hAnsi="Times New Roman" w:cs="Times New Roman"/>
          <w:b/>
          <w:sz w:val="28"/>
          <w:szCs w:val="28"/>
        </w:rPr>
        <w:t>«</w:t>
      </w:r>
      <w:r>
        <w:rPr>
          <w:rFonts w:ascii="Times New Roman" w:hAnsi="Times New Roman" w:cs="Times New Roman"/>
          <w:b/>
          <w:sz w:val="28"/>
          <w:szCs w:val="28"/>
        </w:rPr>
        <w:t>ИНВЕСТИЦИОННАЯ ПРИВЛЕКАТЕЛЬНОСТЬ</w:t>
      </w:r>
    </w:p>
    <w:p w:rsidR="004122CE" w:rsidRDefault="004122CE" w:rsidP="004122CE">
      <w:pPr>
        <w:spacing w:line="240" w:lineRule="auto"/>
        <w:contextualSpacing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РЕГИОНА</w:t>
      </w:r>
      <w:r w:rsidR="00B0515F">
        <w:rPr>
          <w:rFonts w:ascii="Times New Roman" w:hAnsi="Times New Roman" w:cs="Times New Roman"/>
          <w:b/>
          <w:sz w:val="28"/>
          <w:szCs w:val="28"/>
        </w:rPr>
        <w:t>»</w:t>
      </w:r>
      <w:bookmarkStart w:id="0" w:name="_GoBack"/>
      <w:bookmarkEnd w:id="0"/>
    </w:p>
    <w:p w:rsidR="004122CE" w:rsidRDefault="004122CE" w:rsidP="004122CE">
      <w:pPr>
        <w:spacing w:line="240" w:lineRule="auto"/>
        <w:contextualSpacing/>
        <w:rPr>
          <w:rFonts w:ascii="Times New Roman" w:hAnsi="Times New Roman" w:cs="Times New Roman"/>
          <w:b/>
          <w:sz w:val="28"/>
          <w:szCs w:val="28"/>
        </w:rPr>
      </w:pPr>
    </w:p>
    <w:p w:rsidR="004122CE" w:rsidRDefault="004122CE" w:rsidP="004122CE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>Сереброва Ксения Николаевна</w:t>
      </w:r>
    </w:p>
    <w:p w:rsidR="004122CE" w:rsidRDefault="004122CE" w:rsidP="004122CE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Институт управления, экономики</w:t>
      </w:r>
    </w:p>
    <w:p w:rsidR="004122CE" w:rsidRDefault="004122CE" w:rsidP="004122CE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и юриспруденции</w:t>
      </w:r>
    </w:p>
    <w:p w:rsidR="004122CE" w:rsidRDefault="004122CE" w:rsidP="004122CE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магистратура 2 курс</w:t>
      </w:r>
    </w:p>
    <w:p w:rsidR="004122CE" w:rsidRPr="004122CE" w:rsidRDefault="004122CE" w:rsidP="004122CE">
      <w:pPr>
        <w:spacing w:line="240" w:lineRule="auto"/>
        <w:contextualSpacing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</w:p>
    <w:p w:rsidR="006575F2" w:rsidRPr="006575F2" w:rsidRDefault="002933B5" w:rsidP="002933B5">
      <w:pPr>
        <w:spacing w:line="240" w:lineRule="auto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 xml:space="preserve">            </w:t>
      </w:r>
      <w:r w:rsidRPr="00451252">
        <w:rPr>
          <w:rFonts w:ascii="Times New Roman" w:hAnsi="Times New Roman" w:cs="Times New Roman"/>
          <w:b/>
          <w:i/>
          <w:sz w:val="28"/>
          <w:szCs w:val="28"/>
        </w:rPr>
        <w:t xml:space="preserve">Аннотация </w:t>
      </w:r>
      <w:r>
        <w:rPr>
          <w:rFonts w:ascii="Times New Roman" w:hAnsi="Times New Roman" w:cs="Times New Roman"/>
          <w:i/>
          <w:sz w:val="28"/>
          <w:szCs w:val="28"/>
        </w:rPr>
        <w:t>В статье анализируются часто используемые  определения инвестиционной привлекательности региона. Рассматриваются различные подходы авторов к определению понятия «Инвестиционная привлекательность региона».</w:t>
      </w:r>
    </w:p>
    <w:p w:rsidR="006575F2" w:rsidRDefault="002933B5" w:rsidP="006575F2">
      <w:pPr>
        <w:spacing w:line="240" w:lineRule="auto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 xml:space="preserve">            Ключевые слова: </w:t>
      </w:r>
      <w:r>
        <w:rPr>
          <w:rFonts w:ascii="Times New Roman" w:hAnsi="Times New Roman" w:cs="Times New Roman"/>
          <w:i/>
          <w:sz w:val="28"/>
          <w:szCs w:val="28"/>
        </w:rPr>
        <w:t>инвестиционная привлекательность, инвестиционный климат, инвестиционные риски, инвестиции, регион.</w:t>
      </w:r>
      <w:r w:rsidR="006575F2">
        <w:rPr>
          <w:rFonts w:ascii="Times New Roman" w:hAnsi="Times New Roman" w:cs="Times New Roman"/>
          <w:i/>
          <w:sz w:val="28"/>
          <w:szCs w:val="28"/>
        </w:rPr>
        <w:t xml:space="preserve">   </w:t>
      </w:r>
    </w:p>
    <w:p w:rsidR="00236426" w:rsidRPr="00B0515F" w:rsidRDefault="006575F2" w:rsidP="006575F2">
      <w:pPr>
        <w:spacing w:line="240" w:lineRule="auto"/>
        <w:contextualSpacing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B0515F">
        <w:rPr>
          <w:rFonts w:ascii="Times New Roman" w:hAnsi="Times New Roman" w:cs="Times New Roman"/>
          <w:i/>
          <w:sz w:val="28"/>
          <w:szCs w:val="28"/>
        </w:rPr>
        <w:t xml:space="preserve">           </w:t>
      </w:r>
      <w:r w:rsidR="00236426" w:rsidRPr="00236426">
        <w:rPr>
          <w:rFonts w:ascii="inherit" w:eastAsia="Times New Roman" w:hAnsi="inherit" w:cs="Courier New"/>
          <w:b/>
          <w:i/>
          <w:color w:val="212121"/>
          <w:sz w:val="28"/>
          <w:szCs w:val="28"/>
          <w:lang w:val="en"/>
        </w:rPr>
        <w:t>Annotation:</w:t>
      </w:r>
      <w:r>
        <w:rPr>
          <w:rFonts w:ascii="inherit" w:eastAsia="Times New Roman" w:hAnsi="inherit" w:cs="Courier New"/>
          <w:b/>
          <w:i/>
          <w:color w:val="212121"/>
          <w:sz w:val="28"/>
          <w:szCs w:val="28"/>
          <w:lang w:val="en"/>
        </w:rPr>
        <w:t xml:space="preserve"> </w:t>
      </w:r>
      <w:r w:rsidRPr="006575F2">
        <w:rPr>
          <w:rFonts w:ascii="inherit" w:hAnsi="inherit"/>
          <w:i/>
          <w:color w:val="202124"/>
          <w:sz w:val="28"/>
          <w:szCs w:val="28"/>
          <w:lang w:val="en"/>
        </w:rPr>
        <w:t>The article analyzes frequently used definitions of the investment attractiveness of a region. Various approaches of the authors to the definition of the concept of "Investment attractiveness of the region" are considered.</w:t>
      </w:r>
    </w:p>
    <w:p w:rsidR="00236426" w:rsidRDefault="00236426" w:rsidP="006575F2">
      <w:pPr>
        <w:spacing w:line="240" w:lineRule="auto"/>
        <w:contextualSpacing/>
        <w:jc w:val="both"/>
        <w:rPr>
          <w:rFonts w:ascii="inherit" w:eastAsia="Times New Roman" w:hAnsi="inherit" w:cs="Courier New"/>
          <w:i/>
          <w:color w:val="212121"/>
          <w:sz w:val="28"/>
          <w:szCs w:val="28"/>
          <w:lang w:val="en-US"/>
        </w:rPr>
      </w:pPr>
      <w:r w:rsidRPr="0023642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          </w:t>
      </w:r>
      <w:r w:rsidRPr="00236426">
        <w:rPr>
          <w:rFonts w:ascii="inherit" w:eastAsia="Times New Roman" w:hAnsi="inherit" w:cs="Courier New"/>
          <w:b/>
          <w:i/>
          <w:color w:val="212121"/>
          <w:sz w:val="28"/>
          <w:szCs w:val="28"/>
          <w:lang w:val="en"/>
        </w:rPr>
        <w:t>Keywords</w:t>
      </w:r>
      <w:r w:rsidRPr="00236426">
        <w:rPr>
          <w:rFonts w:ascii="inherit" w:eastAsia="Times New Roman" w:hAnsi="inherit" w:cs="Courier New"/>
          <w:b/>
          <w:i/>
          <w:color w:val="212121"/>
          <w:sz w:val="28"/>
          <w:szCs w:val="28"/>
          <w:lang w:val="en-US"/>
        </w:rPr>
        <w:t xml:space="preserve">: </w:t>
      </w:r>
      <w:r w:rsidRPr="00236426">
        <w:rPr>
          <w:rFonts w:ascii="inherit" w:eastAsia="Times New Roman" w:hAnsi="inherit" w:cs="Courier New"/>
          <w:i/>
          <w:color w:val="212121"/>
          <w:sz w:val="28"/>
          <w:szCs w:val="28"/>
          <w:lang w:val="en-US"/>
        </w:rPr>
        <w:t xml:space="preserve">investment </w:t>
      </w:r>
      <w:r>
        <w:rPr>
          <w:rFonts w:ascii="inherit" w:eastAsia="Times New Roman" w:hAnsi="inherit" w:cs="Courier New"/>
          <w:i/>
          <w:color w:val="212121"/>
          <w:sz w:val="28"/>
          <w:szCs w:val="28"/>
          <w:lang w:val="en-US"/>
        </w:rPr>
        <w:t>attractiveness,</w:t>
      </w:r>
      <w:r w:rsidRPr="00236426">
        <w:rPr>
          <w:rFonts w:ascii="inherit" w:eastAsia="Times New Roman" w:hAnsi="inherit" w:cs="Courier New"/>
          <w:i/>
          <w:color w:val="212121"/>
          <w:sz w:val="28"/>
          <w:szCs w:val="28"/>
          <w:lang w:val="en-US"/>
        </w:rPr>
        <w:t xml:space="preserve"> investment climate,</w:t>
      </w:r>
      <w:r>
        <w:rPr>
          <w:rFonts w:ascii="inherit" w:eastAsia="Times New Roman" w:hAnsi="inherit" w:cs="Courier New"/>
          <w:i/>
          <w:color w:val="212121"/>
          <w:sz w:val="28"/>
          <w:szCs w:val="28"/>
          <w:lang w:val="en-US"/>
        </w:rPr>
        <w:t xml:space="preserve"> </w:t>
      </w:r>
      <w:r w:rsidRPr="00236426">
        <w:rPr>
          <w:rFonts w:ascii="inherit" w:eastAsia="Times New Roman" w:hAnsi="inherit" w:cs="Courier New"/>
          <w:i/>
          <w:color w:val="212121"/>
          <w:sz w:val="28"/>
          <w:szCs w:val="28"/>
          <w:lang w:val="en-US"/>
        </w:rPr>
        <w:t>investment</w:t>
      </w:r>
      <w:r>
        <w:rPr>
          <w:rFonts w:ascii="inherit" w:eastAsia="Times New Roman" w:hAnsi="inherit" w:cs="Courier New"/>
          <w:i/>
          <w:color w:val="212121"/>
          <w:sz w:val="28"/>
          <w:szCs w:val="28"/>
          <w:lang w:val="en-US"/>
        </w:rPr>
        <w:t xml:space="preserve"> risks, </w:t>
      </w:r>
      <w:r w:rsidRPr="00236426">
        <w:rPr>
          <w:rFonts w:ascii="inherit" w:eastAsia="Times New Roman" w:hAnsi="inherit" w:cs="Courier New"/>
          <w:i/>
          <w:color w:val="212121"/>
          <w:sz w:val="28"/>
          <w:szCs w:val="28"/>
          <w:lang w:val="en-US"/>
        </w:rPr>
        <w:t>investment</w:t>
      </w:r>
      <w:r>
        <w:rPr>
          <w:rFonts w:ascii="inherit" w:eastAsia="Times New Roman" w:hAnsi="inherit" w:cs="Courier New"/>
          <w:i/>
          <w:color w:val="212121"/>
          <w:sz w:val="28"/>
          <w:szCs w:val="28"/>
          <w:lang w:val="en-US"/>
        </w:rPr>
        <w:t>s, region</w:t>
      </w:r>
    </w:p>
    <w:p w:rsidR="00236426" w:rsidRPr="00236426" w:rsidRDefault="00236426" w:rsidP="002933B5">
      <w:pPr>
        <w:spacing w:line="240" w:lineRule="auto"/>
        <w:contextualSpacing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</w:p>
    <w:p w:rsidR="002933B5" w:rsidRDefault="002933B5" w:rsidP="002933B5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36426">
        <w:rPr>
          <w:rFonts w:ascii="Times New Roman" w:hAnsi="Times New Roman" w:cs="Times New Roman"/>
          <w:sz w:val="28"/>
          <w:szCs w:val="28"/>
          <w:lang w:val="en-US"/>
        </w:rPr>
        <w:t xml:space="preserve">    </w:t>
      </w:r>
      <w:r w:rsidR="00102571" w:rsidRPr="00236426">
        <w:rPr>
          <w:rFonts w:ascii="Times New Roman" w:hAnsi="Times New Roman" w:cs="Times New Roman"/>
          <w:sz w:val="28"/>
          <w:szCs w:val="28"/>
          <w:lang w:val="en-US"/>
        </w:rPr>
        <w:t xml:space="preserve">        </w:t>
      </w:r>
      <w:r w:rsidR="00102571">
        <w:rPr>
          <w:rFonts w:ascii="Times New Roman" w:hAnsi="Times New Roman" w:cs="Times New Roman"/>
          <w:sz w:val="28"/>
          <w:szCs w:val="28"/>
        </w:rPr>
        <w:t xml:space="preserve">В связи со сложившейся </w:t>
      </w:r>
      <w:r>
        <w:rPr>
          <w:rFonts w:ascii="Times New Roman" w:hAnsi="Times New Roman" w:cs="Times New Roman"/>
          <w:sz w:val="28"/>
          <w:szCs w:val="28"/>
        </w:rPr>
        <w:t>ситуацией, а именно, потеря дружественных отношений между странами, ввод санкций в отношении Российской Федерации, а также ответные санкции со стороны нашей страны и нестабильностью валютного рынка снижается объем инвестиций в экономику страны. А это в свою очередь ограничивает развитие инвестиционной деятельности в регионах страны. В данной ситуации региональным властям необходимо искать действующие способы привлечения инвестиций и развития бизнеса в регионах, чтобы обеспечить социально – экономическую стабильность в стране и рост доходности в бюджеты регионов.</w:t>
      </w:r>
    </w:p>
    <w:p w:rsidR="002933B5" w:rsidRDefault="002933B5" w:rsidP="002933B5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Каждый инвестор решает для себя важную задачу, которая заключается в выборе объектов инвестирования, имеющих наилучшие перспективы развития и обеспечивающих высокую эффективность вложений. Критерием такой оценки является инвестиционная привлекательность объекта.</w:t>
      </w:r>
    </w:p>
    <w:p w:rsidR="002933B5" w:rsidRPr="0008013A" w:rsidRDefault="002933B5" w:rsidP="002933B5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</w:t>
      </w:r>
      <w:r w:rsidRPr="0008013A">
        <w:rPr>
          <w:rFonts w:ascii="Times New Roman" w:eastAsia="Times New Roman" w:hAnsi="Times New Roman" w:cs="Times New Roman"/>
          <w:sz w:val="28"/>
          <w:szCs w:val="28"/>
        </w:rPr>
        <w:t>Термин «инвестиционная привлекательность» означает наличие таких условий инвестирования, которые влияют на предпочтения инвестора в выборе того или иного объекта инвестирования. Степень инвестиционной привлекательности определяет инвестиционный климат — совокупность социально-экономических, политических и финансовых факторов, определяющих степень привлекательности инвестиционного рынка и величину инвестиционного риска [</w:t>
      </w:r>
      <w:r>
        <w:rPr>
          <w:rFonts w:ascii="Times New Roman" w:eastAsia="Times New Roman" w:hAnsi="Times New Roman" w:cs="Times New Roman"/>
          <w:sz w:val="28"/>
          <w:szCs w:val="28"/>
        </w:rPr>
        <w:t>9</w:t>
      </w:r>
      <w:r w:rsidRPr="0008013A">
        <w:rPr>
          <w:rFonts w:ascii="Times New Roman" w:eastAsia="Times New Roman" w:hAnsi="Times New Roman" w:cs="Times New Roman"/>
          <w:sz w:val="28"/>
          <w:szCs w:val="28"/>
        </w:rPr>
        <w:t xml:space="preserve">]. </w:t>
      </w:r>
    </w:p>
    <w:p w:rsidR="002933B5" w:rsidRDefault="002933B5" w:rsidP="002933B5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Pr="00C7665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Pr="00C76652">
        <w:rPr>
          <w:rFonts w:ascii="Times New Roman" w:eastAsia="Times New Roman" w:hAnsi="Times New Roman" w:cs="Times New Roman"/>
          <w:sz w:val="28"/>
          <w:szCs w:val="28"/>
        </w:rPr>
        <w:t>И если инвестиционный климат – объективная оценка инвестиционного комплекса,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поскольку отражает тенденции, влияющие на всех участников инвестиционного процесса,</w:t>
      </w:r>
      <w:r w:rsidRPr="00C76652">
        <w:rPr>
          <w:rFonts w:ascii="Times New Roman" w:eastAsia="Times New Roman" w:hAnsi="Times New Roman" w:cs="Times New Roman"/>
          <w:sz w:val="28"/>
          <w:szCs w:val="28"/>
        </w:rPr>
        <w:t xml:space="preserve"> то инвестиционная привлекательность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- </w:t>
      </w:r>
      <w:r w:rsidRPr="00C7665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это, скорее, субъективное понятие, так как она сильно зависит от типа инвестора и его целей.</w:t>
      </w:r>
      <w:r w:rsidRPr="00C766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Но п</w:t>
      </w:r>
      <w:r w:rsidRPr="00C76652">
        <w:rPr>
          <w:rFonts w:ascii="Times New Roman" w:eastAsia="Times New Roman" w:hAnsi="Times New Roman" w:cs="Times New Roman"/>
          <w:sz w:val="28"/>
          <w:szCs w:val="28"/>
        </w:rPr>
        <w:t xml:space="preserve">ри этом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для различных инвесторов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степень привлекательности объекта инвестирования представляется разной. Поскольку </w:t>
      </w:r>
      <w:r w:rsidRPr="00C76652">
        <w:rPr>
          <w:rFonts w:ascii="Times New Roman" w:eastAsia="Times New Roman" w:hAnsi="Times New Roman" w:cs="Times New Roman"/>
          <w:sz w:val="28"/>
          <w:szCs w:val="28"/>
        </w:rPr>
        <w:t>инвестиционная привлекательность – всегда</w:t>
      </w:r>
      <w:r w:rsidRPr="00C76652">
        <w:rPr>
          <w:rFonts w:ascii="Times New Roman" w:hAnsi="Times New Roman" w:cs="Times New Roman"/>
          <w:sz w:val="28"/>
          <w:szCs w:val="28"/>
        </w:rPr>
        <w:t xml:space="preserve"> </w:t>
      </w:r>
      <w:r w:rsidRPr="00C76652">
        <w:rPr>
          <w:rFonts w:ascii="Times New Roman" w:eastAsia="Times New Roman" w:hAnsi="Times New Roman" w:cs="Times New Roman"/>
          <w:sz w:val="28"/>
          <w:szCs w:val="28"/>
        </w:rPr>
        <w:t xml:space="preserve">есть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соотношение возможностей и </w:t>
      </w:r>
      <w:r w:rsidRPr="00C76652">
        <w:rPr>
          <w:rFonts w:ascii="Times New Roman" w:eastAsia="Times New Roman" w:hAnsi="Times New Roman" w:cs="Times New Roman"/>
          <w:sz w:val="28"/>
          <w:szCs w:val="28"/>
        </w:rPr>
        <w:t>рисков получения экономических выгод и эффектов от ведения инвестиционной деятельност</w:t>
      </w:r>
      <w:r>
        <w:rPr>
          <w:rFonts w:ascii="Times New Roman" w:eastAsia="Times New Roman" w:hAnsi="Times New Roman" w:cs="Times New Roman"/>
          <w:sz w:val="28"/>
          <w:szCs w:val="28"/>
        </w:rPr>
        <w:t>и</w:t>
      </w:r>
      <w:r w:rsidRPr="00C76652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2933B5" w:rsidRDefault="002933B5" w:rsidP="002933B5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Кроме того, в некоторых исследования ученых - экономистов инвестиционная привлекательность рассматривается как результат, а инвестиционный климат – как совокупность объективных факторов (например, экономических, социальных, географических).</w:t>
      </w:r>
    </w:p>
    <w:p w:rsidR="002933B5" w:rsidRDefault="002933B5" w:rsidP="002933B5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В экономической литературе встречается еще одна точка зрения по поводу связи между понятиями «инвестиционная привлекательность» и «инвестиционный климат». Сторонники такого подхода к определениям, считают, что понятия «инвестиционная привлекательность» и «инвестиционный климат» тождественны.</w:t>
      </w:r>
    </w:p>
    <w:p w:rsidR="002933B5" w:rsidRPr="000C5F73" w:rsidRDefault="002933B5" w:rsidP="002933B5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Все это усложняет понимание того, что на самом деле стоит за понятием «инвестиционная привлекательность». </w:t>
      </w:r>
      <w:r w:rsidRPr="000C5F73">
        <w:rPr>
          <w:rFonts w:ascii="Times New Roman" w:hAnsi="Times New Roman" w:cs="Times New Roman"/>
          <w:sz w:val="28"/>
          <w:szCs w:val="28"/>
        </w:rPr>
        <w:t>Некоторые сложности здесь возникают по причине того, что присутствует большое количество факторов, влияющих на инвестиционную привлекательность региона</w:t>
      </w:r>
    </w:p>
    <w:p w:rsidR="002933B5" w:rsidRDefault="002933B5" w:rsidP="002933B5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На данный момент можно выделить большое количество определений инвестиционной привлекательности региона. Разнообразие мнений ученых – экономистов в отношении трактовки инвестиционной привлекательности, связано прежде всего с различием в подходах к ее оценке и наличием ряда терминов, которые существуют в тесной взаимосвязи между собой.</w:t>
      </w:r>
    </w:p>
    <w:p w:rsidR="002933B5" w:rsidRDefault="002933B5" w:rsidP="002933B5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Так, например, А.С. Пронин предлагает следующее понятие: «Инвестиционная привлекательность региона – это сочетание различных объективных признаков, средств, возможностей, обуславливающих в совокупности потенциальный платежеспособный спрос на инвестиции в данном регионе» </w:t>
      </w:r>
      <w:r w:rsidRPr="0008013A">
        <w:rPr>
          <w:rFonts w:ascii="Times New Roman" w:eastAsia="Times New Roman" w:hAnsi="Times New Roman" w:cs="Times New Roman"/>
          <w:sz w:val="28"/>
          <w:szCs w:val="28"/>
        </w:rPr>
        <w:t>[</w:t>
      </w:r>
      <w:r>
        <w:rPr>
          <w:rFonts w:ascii="Times New Roman" w:eastAsia="Times New Roman" w:hAnsi="Times New Roman" w:cs="Times New Roman"/>
          <w:sz w:val="28"/>
          <w:szCs w:val="28"/>
        </w:rPr>
        <w:t>7].</w:t>
      </w:r>
      <w:r>
        <w:rPr>
          <w:rFonts w:ascii="Times New Roman" w:hAnsi="Times New Roman" w:cs="Times New Roman"/>
          <w:sz w:val="28"/>
          <w:szCs w:val="28"/>
        </w:rPr>
        <w:t xml:space="preserve"> С точки зрения автора инвестиционная привлекательность является независимой переменной, которая определяет другую, зависимую переменную – уровень инвестиционной активности. Данное определение можно назвать классическим, так как многие авторы ссылаются в своих работах именно на это определение. Но на наш взгляд данное определение является недостаточно полным, так как автор делает акцент только на объективные признаки, но еще важно учитывать и ряд факторов, которые носят субъективный характер.</w:t>
      </w:r>
    </w:p>
    <w:p w:rsidR="002933B5" w:rsidRDefault="002933B5" w:rsidP="002933B5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И.А.Бланк дает следующее определение: «Инвестиционная привлекательность – это обобщенная характеристика преимуществ и недостатков инвестирования объектов с позиции конкретного инвестора» Как нам кажется, не всегда инвестиционную привлекательность можно оценивать только факторами, которые однозначно отражают преимущества региона или его недостатки </w:t>
      </w:r>
      <w:r w:rsidRPr="00131B82">
        <w:rPr>
          <w:rFonts w:ascii="Times New Roman" w:hAnsi="Times New Roman" w:cs="Times New Roman"/>
          <w:sz w:val="28"/>
          <w:szCs w:val="28"/>
        </w:rPr>
        <w:t>[2]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2933B5" w:rsidRDefault="002933B5" w:rsidP="002933B5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В свою очередь, Изюмова О.Н. трактует понятие «инвестиционная привлекательность региона как сформированное инвестиционным потенциалом и инвестиционными рисками состояние регионального хозяйства, отображаемое локальными и агрегированными индикаторами безопасности, реальности, доходности и перспективности инвестиций в </w:t>
      </w:r>
      <w:r>
        <w:rPr>
          <w:rFonts w:ascii="Times New Roman" w:hAnsi="Times New Roman" w:cs="Times New Roman"/>
          <w:sz w:val="28"/>
          <w:szCs w:val="28"/>
        </w:rPr>
        <w:lastRenderedPageBreak/>
        <w:t>экономическое, социальное и экологическое развитие региона» [5</w:t>
      </w:r>
      <w:r w:rsidRPr="00131B82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. Это понятие довольно содержательное, в нем учитывается большое количество факторов и передается сущность инвестиционной привлекательности региона.</w:t>
      </w:r>
    </w:p>
    <w:p w:rsidR="002933B5" w:rsidRDefault="002933B5" w:rsidP="002933B5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Существует достаточно много определений, которые рассматривают инвестиционную привлекательность региона как интегральный показатель, который создается за счет рассмотрения и объединения разных факторов.</w:t>
      </w:r>
    </w:p>
    <w:p w:rsidR="002933B5" w:rsidRDefault="002933B5" w:rsidP="002933B5">
      <w:pPr>
        <w:spacing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Аксенова С.И. говорит, что «Инвестиционная привлекательность региона - это интегральная характеристика регионов страны с позиции инвестиционного климата, уровня развития инвестиционной инфраструктуры, возможностей привлечения инвестиционных ресурсов и других факторов» </w:t>
      </w:r>
      <w:r w:rsidRPr="0008013A">
        <w:rPr>
          <w:rFonts w:ascii="Times New Roman" w:eastAsia="Times New Roman" w:hAnsi="Times New Roman" w:cs="Times New Roman"/>
          <w:sz w:val="28"/>
          <w:szCs w:val="28"/>
        </w:rPr>
        <w:t>[</w:t>
      </w:r>
      <w:r>
        <w:rPr>
          <w:rFonts w:ascii="Times New Roman" w:eastAsia="Times New Roman" w:hAnsi="Times New Roman" w:cs="Times New Roman"/>
          <w:sz w:val="28"/>
          <w:szCs w:val="28"/>
        </w:rPr>
        <w:t>1]. Данное определение является емким, так как в нем рассматривается и инфраструктура, и возможности привлечения инвестиционных ресурсов. Но, по нашему мнению, для более точной трактовки определения необходимо учитывать больше факторов, которые отражают ситуацию в регионе.</w:t>
      </w:r>
    </w:p>
    <w:p w:rsidR="002933B5" w:rsidRDefault="002933B5" w:rsidP="002933B5">
      <w:pPr>
        <w:spacing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</w:t>
      </w:r>
      <w:r>
        <w:rPr>
          <w:rFonts w:ascii="Times New Roman" w:hAnsi="Times New Roman" w:cs="Times New Roman"/>
          <w:sz w:val="28"/>
          <w:szCs w:val="28"/>
        </w:rPr>
        <w:t xml:space="preserve">Например, </w:t>
      </w:r>
      <w:r>
        <w:rPr>
          <w:rFonts w:ascii="Times New Roman" w:eastAsia="Times New Roman" w:hAnsi="Times New Roman" w:cs="Times New Roman"/>
          <w:sz w:val="28"/>
          <w:szCs w:val="28"/>
        </w:rPr>
        <w:t>в</w:t>
      </w:r>
      <w:r w:rsidRPr="0069308C">
        <w:rPr>
          <w:rFonts w:ascii="Times New Roman" w:eastAsia="Times New Roman" w:hAnsi="Times New Roman" w:cs="Times New Roman"/>
          <w:sz w:val="28"/>
          <w:szCs w:val="28"/>
        </w:rPr>
        <w:t xml:space="preserve"> монографии Губановой Е.С. «Формирование и реализация региональной инвестиционной политики» приводится следующее определение: инвестиционная привлекательность – это интегральная характеристика, отражающая объективные возможности и ограничения региона, обуславливающие интенсивность инвестиционной деятельности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8013A">
        <w:rPr>
          <w:rFonts w:ascii="Times New Roman" w:eastAsia="Times New Roman" w:hAnsi="Times New Roman" w:cs="Times New Roman"/>
          <w:sz w:val="28"/>
          <w:szCs w:val="28"/>
        </w:rPr>
        <w:t>[</w:t>
      </w:r>
      <w:r>
        <w:rPr>
          <w:rFonts w:ascii="Times New Roman" w:eastAsia="Times New Roman" w:hAnsi="Times New Roman" w:cs="Times New Roman"/>
          <w:sz w:val="28"/>
          <w:szCs w:val="28"/>
        </w:rPr>
        <w:t>4]</w:t>
      </w:r>
      <w:r w:rsidRPr="0069308C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2933B5" w:rsidRDefault="002933B5" w:rsidP="002933B5">
      <w:pPr>
        <w:spacing w:after="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На это определение очень похожа трактовка инвестиционной привлекательности Литвиновой ВВ. Она </w:t>
      </w:r>
      <w:r>
        <w:rPr>
          <w:rFonts w:ascii="Times New Roman" w:hAnsi="Times New Roman" w:cs="Times New Roman"/>
          <w:sz w:val="28"/>
          <w:szCs w:val="28"/>
        </w:rPr>
        <w:t xml:space="preserve">дает следующее понятие – «Инвестиционная привлекательность региона – это интегральная характеристика среды инвестирования, которая создается за счет оценки инвестиционного потенциала и инвестиционного риска региона и отражает восприятие региона инвесторами </w:t>
      </w:r>
      <w:r w:rsidRPr="0008013A">
        <w:rPr>
          <w:rFonts w:ascii="Times New Roman" w:eastAsia="Times New Roman" w:hAnsi="Times New Roman" w:cs="Times New Roman"/>
          <w:sz w:val="28"/>
          <w:szCs w:val="28"/>
        </w:rPr>
        <w:t>[</w:t>
      </w:r>
      <w:r>
        <w:rPr>
          <w:rFonts w:ascii="Times New Roman" w:eastAsia="Times New Roman" w:hAnsi="Times New Roman" w:cs="Times New Roman"/>
          <w:sz w:val="28"/>
          <w:szCs w:val="28"/>
        </w:rPr>
        <w:t>6].</w:t>
      </w:r>
    </w:p>
    <w:p w:rsidR="002933B5" w:rsidRDefault="002933B5" w:rsidP="002933B5">
      <w:pPr>
        <w:spacing w:after="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Вологдин Е.В. в своих работах трактует инвестиционную привлекательность региона «как совокупность природно – географических, социально – экономических политических и иных факторов, формирующих представление инвестора о целесообразности и эффективности инвестирования в объекты, находящиеся в данном регионе» [3]. Это определение дает развернутое понятие, так как учитывает большое количество  факторов, но с другой стороны данные факторы носят субъективный характер, из-за чего инвестор может не точно оценить ситуацию в регионе.</w:t>
      </w:r>
    </w:p>
    <w:p w:rsidR="002933B5" w:rsidRDefault="002933B5" w:rsidP="002933B5">
      <w:pPr>
        <w:spacing w:after="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Компания «Эксперт-РА» является одним из ведущих рейтинговых агентств. Она каждый год публикует рейтинг инвестиционной привлекательности регионов Российской Федерации. Данная компания рассматривает инвестиционную привлекательность региона «как взаимосвязанную оценку двух элементов: инвестиционного потенциала и инвестиционного риска» [8].</w:t>
      </w:r>
      <w:r w:rsidRPr="00E119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По нашему мнению, это одно из наиболее точных определений инвестиционной привлекательности региона, так как при определении инвестиционного потенциала и инвестиционного риска используется очень много факторов, которые выражаются и статистическими данными, и оценками экспертов, которые понимают текущую ситуацию в конкретном регионе.</w:t>
      </w:r>
    </w:p>
    <w:p w:rsidR="002933B5" w:rsidRDefault="002933B5" w:rsidP="002933B5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           Понятия инвестиционной привлекательности региона, которые мы рассмотрели, несмотря на имеющиеся различия, несут и общие черты, дополняя в какой-то степени друг друга. </w:t>
      </w:r>
      <w:r>
        <w:rPr>
          <w:rFonts w:ascii="Times New Roman" w:hAnsi="Times New Roman" w:cs="Times New Roman"/>
          <w:sz w:val="28"/>
          <w:szCs w:val="28"/>
        </w:rPr>
        <w:t>Следует также отметить, что все рассмотренные определения объединяет вывод, о том, что</w:t>
      </w:r>
      <w:r w:rsidRPr="0055749C">
        <w:rPr>
          <w:rFonts w:ascii="Times New Roman" w:hAnsi="Times New Roman" w:cs="Times New Roman"/>
          <w:sz w:val="28"/>
          <w:szCs w:val="28"/>
        </w:rPr>
        <w:t xml:space="preserve"> высокий уровень инвестиционной привлекательности региона выступает как побудительный мот</w:t>
      </w:r>
      <w:r>
        <w:rPr>
          <w:rFonts w:ascii="Times New Roman" w:hAnsi="Times New Roman" w:cs="Times New Roman"/>
          <w:sz w:val="28"/>
          <w:szCs w:val="28"/>
        </w:rPr>
        <w:t>ив при выборе инвестором региона для</w:t>
      </w:r>
      <w:r w:rsidRPr="0055749C">
        <w:rPr>
          <w:rFonts w:ascii="Times New Roman" w:hAnsi="Times New Roman" w:cs="Times New Roman"/>
          <w:sz w:val="28"/>
          <w:szCs w:val="28"/>
        </w:rPr>
        <w:t xml:space="preserve"> инвестирования и принятии решения о начале инвестиционного процесса.</w:t>
      </w:r>
    </w:p>
    <w:p w:rsidR="002933B5" w:rsidRDefault="002933B5" w:rsidP="002933B5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Так как в настоящее время нет общепринятого определения инвестиционной привлекательности региона, то можно предложить следующую трактовку: инвестиционная привлекательность  региона – это интегральная характеристика, которая отражает объективные возможности и ограничения региона, обуславливающие интенсивность инвестиционной деятельности, и которая формируется при воздействии экономических, социальных, природных, инфраструктурных, политических и других факторов, в совокупности отображающих степень соответствия территории инвестирования интересам инвесторов.</w:t>
      </w:r>
    </w:p>
    <w:p w:rsidR="002933B5" w:rsidRDefault="002933B5" w:rsidP="002933B5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Инвестиционная привлекательность на региональном уровне отражает законодательное, политическое, экономическое, финансовое и социальное развитие области инвестирования. Данную привлекательность определяет:</w:t>
      </w:r>
    </w:p>
    <w:p w:rsidR="002933B5" w:rsidRDefault="002933B5" w:rsidP="002933B5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направление потоков инвестиций (то есть больше инвестиций поступает в регион, или же наоборот, идет отток средств из региона);</w:t>
      </w:r>
    </w:p>
    <w:p w:rsidR="002933B5" w:rsidRDefault="002933B5" w:rsidP="002933B5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уровень инфляции;</w:t>
      </w:r>
    </w:p>
    <w:p w:rsidR="002933B5" w:rsidRDefault="002933B5" w:rsidP="002933B5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экономические факторы инвестиционной привлекательности.</w:t>
      </w:r>
    </w:p>
    <w:p w:rsidR="002933B5" w:rsidRDefault="002933B5" w:rsidP="002933B5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Оценивая инвестиционную привлекательность региона, нужно обязательно учитывать особенности конкретного региона, а также экономическое положение, в котором он находится на данный момент. И обращать внимание на государственную поддержку региональных властей.</w:t>
      </w:r>
    </w:p>
    <w:p w:rsidR="002933B5" w:rsidRPr="008E3674" w:rsidRDefault="002933B5" w:rsidP="002933B5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Таким образом, инвестиционная привлекательность региона, как категория является сложным и многогранным понятием, определяющим функционирование отдельно взятого региона Российской Федерации. К</w:t>
      </w:r>
      <w:r w:rsidRPr="008E3674">
        <w:rPr>
          <w:rFonts w:ascii="Times New Roman" w:hAnsi="Times New Roman" w:cs="Times New Roman"/>
          <w:sz w:val="28"/>
          <w:szCs w:val="28"/>
        </w:rPr>
        <w:t>аждый автор дает свое толкование этого понятия на основе факторов, положенных в его оценку.</w:t>
      </w:r>
    </w:p>
    <w:p w:rsidR="002933B5" w:rsidRDefault="002933B5" w:rsidP="002933B5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4122CE" w:rsidRDefault="004122CE" w:rsidP="004122CE">
      <w:pPr>
        <w:spacing w:line="24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</w:t>
      </w:r>
      <w:r w:rsidRPr="00FE03DE">
        <w:rPr>
          <w:rFonts w:ascii="Times New Roman" w:hAnsi="Times New Roman" w:cs="Times New Roman"/>
          <w:b/>
          <w:sz w:val="28"/>
          <w:szCs w:val="28"/>
        </w:rPr>
        <w:t>Список использованных источников.</w:t>
      </w:r>
    </w:p>
    <w:p w:rsidR="004122CE" w:rsidRPr="00FE03DE" w:rsidRDefault="004122CE" w:rsidP="004122CE">
      <w:pPr>
        <w:spacing w:line="24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4122CE" w:rsidRDefault="004122CE" w:rsidP="004122C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1. Аксенова, С.И. Инвестиционная привлекательность отдельных регионов России для иностранного капитала. – М.: Лаборатория книги, 2010. – 46 с.</w:t>
      </w:r>
    </w:p>
    <w:p w:rsidR="004122CE" w:rsidRDefault="004122CE" w:rsidP="004122C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2. Бланк, И.А. Финансовый менеджмент: учебный курс. – 2- изд, перераб. и доп. – К.: Ника – Центр, 2005. – 656 с.</w:t>
      </w:r>
    </w:p>
    <w:p w:rsidR="004122CE" w:rsidRDefault="004122CE" w:rsidP="004122CE">
      <w:pPr>
        <w:spacing w:after="280"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3. Вологдин, Е.В. Оценка инвестиционной привлекательности региона: теория и практика (на примере Алтайского края): монография / Е.В. Вологдин; АлтГУ. – Барнаул: изд-во АлтГУ, 2017 – 243 с.</w:t>
      </w:r>
    </w:p>
    <w:p w:rsidR="004122CE" w:rsidRDefault="004122CE" w:rsidP="004122C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4. Губанова, Е.С. Формирование </w:t>
      </w:r>
      <w:r w:rsidRPr="0038500A">
        <w:rPr>
          <w:rFonts w:ascii="Times New Roman" w:hAnsi="Times New Roman" w:cs="Times New Roman"/>
          <w:sz w:val="28"/>
          <w:szCs w:val="28"/>
        </w:rPr>
        <w:t>и реализация региональной инвестиционной политики: монография / Е.С. Губанова. – Вологда: Легия, 2007. – 300 с.</w:t>
      </w:r>
    </w:p>
    <w:p w:rsidR="004122CE" w:rsidRDefault="004122CE" w:rsidP="004122C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5. Изюмова, О.Н. Анализ методологических подходов к управлению и оценке инвестиционной привлекательности и инвестиционного потенциала региона // Управление экономическими системами. – 2011. - №35. – С.57-65  </w:t>
      </w:r>
    </w:p>
    <w:p w:rsidR="004122CE" w:rsidRDefault="004122CE" w:rsidP="004122C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6</w:t>
      </w:r>
      <w:r w:rsidRPr="0038500A">
        <w:rPr>
          <w:rFonts w:ascii="Times New Roman" w:hAnsi="Times New Roman" w:cs="Times New Roman"/>
          <w:sz w:val="28"/>
          <w:szCs w:val="28"/>
        </w:rPr>
        <w:t>. Литвинова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38500A">
        <w:rPr>
          <w:rFonts w:ascii="Times New Roman" w:hAnsi="Times New Roman" w:cs="Times New Roman"/>
          <w:sz w:val="28"/>
          <w:szCs w:val="28"/>
        </w:rPr>
        <w:t xml:space="preserve"> В. В. Инвестиционная привлекательность и инвестиционный климат  региона: к вопросу о дефинициях и оценке / В. В. Литвинова // Вестник Финансового университета. – 2014. – № 1. – С. 140-146.</w:t>
      </w:r>
    </w:p>
    <w:p w:rsidR="004122CE" w:rsidRDefault="004122CE" w:rsidP="004122C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7. Пронин, А.С. Управление процессом привлечения инвестиций в регионе / А.С. Пронин. – М.: РАГС, 2014. – 128 с.</w:t>
      </w:r>
    </w:p>
    <w:p w:rsidR="004122CE" w:rsidRDefault="004122CE" w:rsidP="004122CE">
      <w:pPr>
        <w:spacing w:after="280"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8. Методика составления рейтинга инвестиционной привлекательности регионов России </w:t>
      </w:r>
      <w:r>
        <w:rPr>
          <w:rFonts w:ascii="Times New Roman" w:hAnsi="Times New Roman" w:cs="Times New Roman"/>
          <w:sz w:val="28"/>
          <w:szCs w:val="28"/>
          <w:lang w:val="en-US"/>
        </w:rPr>
        <w:t>RAEX</w:t>
      </w:r>
      <w:r>
        <w:rPr>
          <w:rFonts w:ascii="Times New Roman" w:hAnsi="Times New Roman" w:cs="Times New Roman"/>
          <w:sz w:val="28"/>
          <w:szCs w:val="28"/>
        </w:rPr>
        <w:t xml:space="preserve"> (Эксперт-РА) </w:t>
      </w:r>
      <w:r w:rsidRPr="00E11915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Электронный ресурс</w:t>
      </w:r>
      <w:r w:rsidRPr="00E11915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:</w:t>
      </w:r>
      <w:r w:rsidRPr="00E11915">
        <w:rPr>
          <w:rFonts w:ascii="Times New Roman" w:hAnsi="Times New Roman" w:cs="Times New Roman"/>
          <w:sz w:val="28"/>
          <w:szCs w:val="28"/>
        </w:rPr>
        <w:t xml:space="preserve"> </w:t>
      </w:r>
      <w:hyperlink r:id="rId5" w:history="1">
        <w:r w:rsidRPr="00955298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Pr="00E11915">
          <w:rPr>
            <w:rStyle w:val="a3"/>
            <w:rFonts w:ascii="Times New Roman" w:hAnsi="Times New Roman" w:cs="Times New Roman"/>
            <w:sz w:val="28"/>
            <w:szCs w:val="28"/>
          </w:rPr>
          <w:t>://</w:t>
        </w:r>
        <w:r w:rsidRPr="00955298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raexpert</w:t>
        </w:r>
        <w:r w:rsidRPr="00E11915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Pr="00955298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ru</w:t>
        </w:r>
        <w:r w:rsidRPr="00E11915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Pr="00955298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docbank</w:t>
        </w:r>
        <w:r w:rsidRPr="00E11915">
          <w:rPr>
            <w:rStyle w:val="a3"/>
            <w:rFonts w:ascii="Times New Roman" w:hAnsi="Times New Roman" w:cs="Times New Roman"/>
            <w:sz w:val="28"/>
            <w:szCs w:val="28"/>
          </w:rPr>
          <w:t>//109/</w:t>
        </w:r>
        <w:r w:rsidRPr="00955298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E11915">
          <w:rPr>
            <w:rStyle w:val="a3"/>
            <w:rFonts w:ascii="Times New Roman" w:hAnsi="Times New Roman" w:cs="Times New Roman"/>
            <w:sz w:val="28"/>
            <w:szCs w:val="28"/>
          </w:rPr>
          <w:t>31/3</w:t>
        </w:r>
        <w:r w:rsidRPr="00955298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e</w:t>
        </w:r>
        <w:r w:rsidRPr="00E11915">
          <w:rPr>
            <w:rStyle w:val="a3"/>
            <w:rFonts w:ascii="Times New Roman" w:hAnsi="Times New Roman" w:cs="Times New Roman"/>
            <w:sz w:val="28"/>
            <w:szCs w:val="28"/>
          </w:rPr>
          <w:t>8/5564</w:t>
        </w:r>
        <w:r w:rsidRPr="00955298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Pr="00E11915">
          <w:rPr>
            <w:rStyle w:val="a3"/>
            <w:rFonts w:ascii="Times New Roman" w:hAnsi="Times New Roman" w:cs="Times New Roman"/>
            <w:sz w:val="28"/>
            <w:szCs w:val="28"/>
          </w:rPr>
          <w:t>5</w:t>
        </w:r>
        <w:r w:rsidRPr="00955298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Pr="00E11915">
          <w:rPr>
            <w:rStyle w:val="a3"/>
            <w:rFonts w:ascii="Times New Roman" w:hAnsi="Times New Roman" w:cs="Times New Roman"/>
            <w:sz w:val="28"/>
            <w:szCs w:val="28"/>
          </w:rPr>
          <w:t>35605</w:t>
        </w:r>
        <w:r w:rsidRPr="00955298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a</w:t>
        </w:r>
        <w:r w:rsidRPr="00E11915">
          <w:rPr>
            <w:rStyle w:val="a3"/>
            <w:rFonts w:ascii="Times New Roman" w:hAnsi="Times New Roman" w:cs="Times New Roman"/>
            <w:sz w:val="28"/>
            <w:szCs w:val="28"/>
          </w:rPr>
          <w:t>92</w:t>
        </w:r>
        <w:r w:rsidRPr="00955298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af</w:t>
        </w:r>
        <w:r w:rsidRPr="00E11915">
          <w:rPr>
            <w:rStyle w:val="a3"/>
            <w:rFonts w:ascii="Times New Roman" w:hAnsi="Times New Roman" w:cs="Times New Roman"/>
            <w:sz w:val="28"/>
            <w:szCs w:val="28"/>
          </w:rPr>
          <w:t>9</w:t>
        </w:r>
        <w:r w:rsidRPr="00955298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Pr="00E11915">
          <w:rPr>
            <w:rStyle w:val="a3"/>
            <w:rFonts w:ascii="Times New Roman" w:hAnsi="Times New Roman" w:cs="Times New Roman"/>
            <w:sz w:val="28"/>
            <w:szCs w:val="28"/>
          </w:rPr>
          <w:t>47</w:t>
        </w:r>
        <w:r w:rsidRPr="00955298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c</w:t>
        </w:r>
        <w:r w:rsidRPr="00E11915">
          <w:rPr>
            <w:rStyle w:val="a3"/>
            <w:rFonts w:ascii="Times New Roman" w:hAnsi="Times New Roman" w:cs="Times New Roman"/>
            <w:sz w:val="28"/>
            <w:szCs w:val="28"/>
          </w:rPr>
          <w:t>6.</w:t>
        </w:r>
        <w:r w:rsidRPr="00955298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pdf</w:t>
        </w:r>
      </w:hyperlink>
      <w:r w:rsidRPr="00E1191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122CE" w:rsidRDefault="004122CE" w:rsidP="004122CE">
      <w:pPr>
        <w:tabs>
          <w:tab w:val="left" w:pos="709"/>
          <w:tab w:val="left" w:pos="851"/>
        </w:tabs>
        <w:spacing w:after="280"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9. Финансово – кредитный энциклопедический</w:t>
      </w:r>
      <w:r w:rsidRPr="0008013A">
        <w:rPr>
          <w:rFonts w:ascii="Times New Roman" w:hAnsi="Times New Roman" w:cs="Times New Roman"/>
          <w:sz w:val="28"/>
          <w:szCs w:val="28"/>
        </w:rPr>
        <w:t xml:space="preserve"> словарь</w:t>
      </w:r>
      <w:r>
        <w:rPr>
          <w:rFonts w:ascii="Times New Roman" w:hAnsi="Times New Roman" w:cs="Times New Roman"/>
          <w:sz w:val="28"/>
          <w:szCs w:val="28"/>
        </w:rPr>
        <w:t xml:space="preserve"> / под ред. А.Г. Грязновой, М.: Финансы и статистика. – 2002. – 359 с.</w:t>
      </w:r>
    </w:p>
    <w:p w:rsidR="004122CE" w:rsidRPr="008E3674" w:rsidRDefault="004122CE" w:rsidP="004122C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2933B5" w:rsidRDefault="002933B5" w:rsidP="004122C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2933B5" w:rsidRDefault="002933B5" w:rsidP="004122C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2933B5" w:rsidRDefault="002933B5" w:rsidP="004122C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2933B5" w:rsidRDefault="002933B5" w:rsidP="004122C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2933B5" w:rsidRDefault="002933B5" w:rsidP="004122CE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2933B5" w:rsidRDefault="002933B5" w:rsidP="002933B5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2933B5" w:rsidRDefault="002933B5" w:rsidP="002933B5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2933B5" w:rsidRDefault="002933B5" w:rsidP="002933B5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2933B5" w:rsidRDefault="002933B5" w:rsidP="002933B5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2933B5" w:rsidRDefault="002933B5" w:rsidP="002933B5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2933B5" w:rsidRDefault="002933B5" w:rsidP="002933B5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2933B5" w:rsidRDefault="002933B5" w:rsidP="002933B5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2933B5" w:rsidRDefault="002933B5" w:rsidP="002933B5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2933B5" w:rsidRDefault="002933B5" w:rsidP="002933B5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2933B5" w:rsidRDefault="002933B5" w:rsidP="002933B5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2933B5" w:rsidRDefault="002933B5" w:rsidP="002933B5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2933B5" w:rsidRDefault="002933B5" w:rsidP="002933B5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2933B5" w:rsidRDefault="002933B5" w:rsidP="002933B5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2933B5" w:rsidRDefault="002933B5" w:rsidP="002933B5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2933B5" w:rsidRDefault="002933B5" w:rsidP="002933B5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2933B5" w:rsidRDefault="002933B5" w:rsidP="002933B5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575A2F" w:rsidRPr="002933B5" w:rsidRDefault="00575A2F">
      <w:pPr>
        <w:rPr>
          <w:rFonts w:ascii="Times New Roman" w:hAnsi="Times New Roman" w:cs="Times New Roman"/>
          <w:sz w:val="28"/>
          <w:szCs w:val="28"/>
        </w:rPr>
      </w:pPr>
    </w:p>
    <w:sectPr w:rsidR="00575A2F" w:rsidRPr="002933B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75BD"/>
    <w:rsid w:val="00102571"/>
    <w:rsid w:val="001E37EF"/>
    <w:rsid w:val="00236426"/>
    <w:rsid w:val="002933B5"/>
    <w:rsid w:val="004122CE"/>
    <w:rsid w:val="00575A2F"/>
    <w:rsid w:val="006575F2"/>
    <w:rsid w:val="00B0515F"/>
    <w:rsid w:val="00FA75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8BAA05"/>
  <w15:chartTrackingRefBased/>
  <w15:docId w15:val="{B5B4A2A8-27A2-4778-92B0-E2392982D3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933B5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122CE"/>
    <w:rPr>
      <w:color w:val="0563C1" w:themeColor="hyperlink"/>
      <w:u w:val="single"/>
    </w:rPr>
  </w:style>
  <w:style w:type="paragraph" w:styleId="HTML">
    <w:name w:val="HTML Preformatted"/>
    <w:basedOn w:val="a"/>
    <w:link w:val="HTML0"/>
    <w:uiPriority w:val="99"/>
    <w:unhideWhenUsed/>
    <w:rsid w:val="006575F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6575F2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6575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011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raexpert.ru/docbank//109/d31/3e8/5564b5d35605a92af9b47c6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C1E929-BD90-4351-99B6-1D738DCEB4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1844</Words>
  <Characters>10513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2022-12-11T16:44:00Z</dcterms:created>
  <dcterms:modified xsi:type="dcterms:W3CDTF">2022-12-12T08:06:00Z</dcterms:modified>
</cp:coreProperties>
</file>