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5C67A1" w14:textId="77777777" w:rsidR="00916AE3" w:rsidRPr="00845241" w:rsidRDefault="00916AE3" w:rsidP="00916AE3">
      <w:pPr>
        <w:pStyle w:val="a3"/>
        <w:rPr>
          <w:b/>
          <w:bCs/>
        </w:rPr>
      </w:pPr>
      <w:bookmarkStart w:id="0" w:name="OLE_LINK2"/>
      <w:bookmarkStart w:id="1" w:name="OLE_LINK3"/>
      <w:bookmarkStart w:id="2" w:name="OLE_LINK4"/>
      <w:bookmarkStart w:id="3" w:name="OLE_LINK5"/>
      <w:r w:rsidRPr="00845241">
        <w:rPr>
          <w:b/>
          <w:bCs/>
        </w:rPr>
        <w:t xml:space="preserve">УДК 316.4 / ББК 60.5 </w:t>
      </w:r>
    </w:p>
    <w:p w14:paraId="74F26369" w14:textId="7440F93D" w:rsidR="00015CB3" w:rsidRPr="00857BDE" w:rsidRDefault="00015CB3" w:rsidP="00FD0290">
      <w:pPr>
        <w:jc w:val="right"/>
        <w:rPr>
          <w:rFonts w:ascii="Times New Roman" w:hAnsi="Times New Roman" w:cs="Times New Roman"/>
          <w:b/>
          <w:bCs/>
        </w:rPr>
      </w:pPr>
      <w:r w:rsidRPr="00857BDE">
        <w:rPr>
          <w:rFonts w:ascii="Times New Roman" w:hAnsi="Times New Roman" w:cs="Times New Roman"/>
          <w:b/>
          <w:bCs/>
        </w:rPr>
        <w:t>Агафонова Д. Ю.</w:t>
      </w:r>
    </w:p>
    <w:p w14:paraId="221E5104" w14:textId="2D5CFF7B" w:rsidR="00DA426D" w:rsidRPr="006E0FCB" w:rsidRDefault="00015CB3" w:rsidP="00FE659E">
      <w:pPr>
        <w:jc w:val="center"/>
        <w:rPr>
          <w:rFonts w:ascii="Times New Roman" w:hAnsi="Times New Roman" w:cs="Times New Roman"/>
          <w:b/>
          <w:bCs/>
        </w:rPr>
      </w:pPr>
      <w:r w:rsidRPr="00857BDE">
        <w:rPr>
          <w:rFonts w:ascii="Times New Roman" w:hAnsi="Times New Roman" w:cs="Times New Roman"/>
          <w:b/>
          <w:bCs/>
        </w:rPr>
        <w:t>МОДЕРНИЗАЦИЯ СИСТЕМЫ ЗДРАВООХРАНЕНИЯ</w:t>
      </w:r>
      <w:r w:rsidR="006E0FCB">
        <w:rPr>
          <w:rFonts w:ascii="Times New Roman" w:hAnsi="Times New Roman" w:cs="Times New Roman"/>
          <w:b/>
          <w:bCs/>
        </w:rPr>
        <w:t>: РЕГИОНАЛЬНЫЙ АСПЕКТ</w:t>
      </w:r>
    </w:p>
    <w:p w14:paraId="115FB968" w14:textId="77777777" w:rsidR="00FE659E" w:rsidRDefault="00FE659E" w:rsidP="00FE659E">
      <w:pPr>
        <w:jc w:val="both"/>
        <w:rPr>
          <w:rFonts w:ascii="Times New Roman" w:hAnsi="Times New Roman" w:cs="Times New Roman"/>
          <w:b/>
          <w:bCs/>
        </w:rPr>
      </w:pPr>
    </w:p>
    <w:p w14:paraId="3941E29C" w14:textId="26CC8B5A" w:rsidR="00FE659E" w:rsidRPr="00857BDE" w:rsidRDefault="00015CB3" w:rsidP="00FE659E">
      <w:pPr>
        <w:jc w:val="both"/>
        <w:rPr>
          <w:rFonts w:ascii="TimesNewRomanPSMT" w:hAnsi="TimesNewRomanPSMT"/>
        </w:rPr>
      </w:pPr>
      <w:r w:rsidRPr="00857BDE">
        <w:rPr>
          <w:rFonts w:ascii="Times New Roman" w:hAnsi="Times New Roman" w:cs="Times New Roman"/>
          <w:b/>
          <w:bCs/>
        </w:rPr>
        <w:t>Аннотация:</w:t>
      </w:r>
      <w:r w:rsidR="00FE659E" w:rsidRPr="00FE659E">
        <w:rPr>
          <w:rFonts w:ascii="TimesNewRomanPSMT" w:hAnsi="TimesNewRomanPSMT"/>
        </w:rPr>
        <w:t xml:space="preserve"> </w:t>
      </w:r>
      <w:r w:rsidR="00FD14F8">
        <w:rPr>
          <w:rFonts w:ascii="TimesNewRomanPSMT" w:hAnsi="TimesNewRomanPSMT"/>
        </w:rPr>
        <w:t xml:space="preserve">В данной работе основное внимание уделяется </w:t>
      </w:r>
      <w:r w:rsidR="00FE659E" w:rsidRPr="00857BDE">
        <w:rPr>
          <w:rFonts w:ascii="TimesNewRomanPSMT" w:hAnsi="TimesNewRomanPSMT"/>
        </w:rPr>
        <w:t>модернизаци</w:t>
      </w:r>
      <w:r w:rsidR="00FD14F8">
        <w:rPr>
          <w:rFonts w:ascii="TimesNewRomanPSMT" w:hAnsi="TimesNewRomanPSMT"/>
        </w:rPr>
        <w:t>и</w:t>
      </w:r>
      <w:r w:rsidR="00FE659E" w:rsidRPr="00857BDE">
        <w:rPr>
          <w:rFonts w:ascii="TimesNewRomanPSMT" w:hAnsi="TimesNewRomanPSMT"/>
        </w:rPr>
        <w:t xml:space="preserve"> российской системы здравоохранения, включая ее вызовы, последние </w:t>
      </w:r>
      <w:r w:rsidR="008670A2">
        <w:rPr>
          <w:rFonts w:ascii="TimesNewRomanPSMT" w:hAnsi="TimesNewRomanPSMT"/>
        </w:rPr>
        <w:t xml:space="preserve">геополитические </w:t>
      </w:r>
      <w:r w:rsidR="00FE659E" w:rsidRPr="00857BDE">
        <w:rPr>
          <w:rFonts w:ascii="TimesNewRomanPSMT" w:hAnsi="TimesNewRomanPSMT"/>
        </w:rPr>
        <w:t>события</w:t>
      </w:r>
      <w:r w:rsidR="008670A2">
        <w:rPr>
          <w:rFonts w:ascii="TimesNewRomanPSMT" w:hAnsi="TimesNewRomanPSMT"/>
        </w:rPr>
        <w:t xml:space="preserve"> (</w:t>
      </w:r>
      <w:r w:rsidR="008670A2">
        <w:rPr>
          <w:rFonts w:ascii="TimesNewRomanPSMT" w:hAnsi="TimesNewRomanPSMT"/>
          <w:lang w:val="en-US"/>
        </w:rPr>
        <w:t>Covid</w:t>
      </w:r>
      <w:r w:rsidR="008670A2" w:rsidRPr="008670A2">
        <w:rPr>
          <w:rFonts w:ascii="TimesNewRomanPSMT" w:hAnsi="TimesNewRomanPSMT"/>
        </w:rPr>
        <w:t>-19 и</w:t>
      </w:r>
      <w:r w:rsidR="008670A2">
        <w:rPr>
          <w:rFonts w:ascii="TimesNewRomanPSMT" w:hAnsi="TimesNewRomanPSMT"/>
        </w:rPr>
        <w:t xml:space="preserve"> СВО в Украине),</w:t>
      </w:r>
      <w:r w:rsidR="00FE659E" w:rsidRPr="00857BDE">
        <w:rPr>
          <w:rFonts w:ascii="TimesNewRomanPSMT" w:hAnsi="TimesNewRomanPSMT"/>
        </w:rPr>
        <w:t xml:space="preserve"> </w:t>
      </w:r>
      <w:r w:rsidR="008670A2">
        <w:rPr>
          <w:rFonts w:ascii="TimesNewRomanPSMT" w:hAnsi="TimesNewRomanPSMT"/>
        </w:rPr>
        <w:t xml:space="preserve">возможные </w:t>
      </w:r>
      <w:r w:rsidR="00FE659E" w:rsidRPr="00857BDE">
        <w:rPr>
          <w:rFonts w:ascii="TimesNewRomanPSMT" w:hAnsi="TimesNewRomanPSMT"/>
        </w:rPr>
        <w:t xml:space="preserve">улучшения, </w:t>
      </w:r>
      <w:r w:rsidR="008670A2">
        <w:rPr>
          <w:rFonts w:ascii="TimesNewRomanPSMT" w:hAnsi="TimesNewRomanPSMT"/>
        </w:rPr>
        <w:t>представлены ключевые</w:t>
      </w:r>
      <w:r w:rsidR="00FE659E" w:rsidRPr="00857BDE">
        <w:rPr>
          <w:rFonts w:ascii="TimesNewRomanPSMT" w:hAnsi="TimesNewRomanPSMT"/>
        </w:rPr>
        <w:t xml:space="preserve"> статистические данные, будущие направления модернизации, а также </w:t>
      </w:r>
      <w:r w:rsidR="00FD14F8">
        <w:rPr>
          <w:rFonts w:ascii="TimesNewRomanPSMT" w:hAnsi="TimesNewRomanPSMT"/>
        </w:rPr>
        <w:t xml:space="preserve">ее </w:t>
      </w:r>
      <w:r w:rsidR="00FE659E" w:rsidRPr="00857BDE">
        <w:rPr>
          <w:rFonts w:ascii="TimesNewRomanPSMT" w:hAnsi="TimesNewRomanPSMT"/>
        </w:rPr>
        <w:t>последствия</w:t>
      </w:r>
      <w:r w:rsidR="00FD14F8">
        <w:rPr>
          <w:rFonts w:ascii="TimesNewRomanPSMT" w:hAnsi="TimesNewRomanPSMT"/>
        </w:rPr>
        <w:t xml:space="preserve"> </w:t>
      </w:r>
      <w:r w:rsidR="00FE659E" w:rsidRPr="00857BDE">
        <w:rPr>
          <w:rFonts w:ascii="TimesNewRomanPSMT" w:hAnsi="TimesNewRomanPSMT"/>
        </w:rPr>
        <w:t>для системы здравоохранения в</w:t>
      </w:r>
      <w:r w:rsidR="00FD14F8">
        <w:rPr>
          <w:rFonts w:ascii="TimesNewRomanPSMT" w:hAnsi="TimesNewRomanPSMT"/>
        </w:rPr>
        <w:t xml:space="preserve"> России.</w:t>
      </w:r>
      <w:r w:rsidR="00DC7BD3">
        <w:rPr>
          <w:rFonts w:ascii="TimesNewRomanPSMT" w:hAnsi="TimesNewRomanPSMT"/>
        </w:rPr>
        <w:t xml:space="preserve"> </w:t>
      </w:r>
    </w:p>
    <w:p w14:paraId="51747166" w14:textId="0A6A4545" w:rsidR="00015CB3" w:rsidRPr="00FE659E" w:rsidRDefault="00015CB3" w:rsidP="00FE659E">
      <w:pPr>
        <w:jc w:val="both"/>
        <w:rPr>
          <w:rFonts w:ascii="Times New Roman" w:hAnsi="Times New Roman" w:cs="Times New Roman"/>
        </w:rPr>
      </w:pPr>
      <w:r w:rsidRPr="00857BDE">
        <w:rPr>
          <w:rFonts w:ascii="Times New Roman" w:hAnsi="Times New Roman" w:cs="Times New Roman"/>
          <w:b/>
          <w:bCs/>
        </w:rPr>
        <w:t xml:space="preserve">Ключевые слова: </w:t>
      </w:r>
      <w:r w:rsidR="00FE659E" w:rsidRPr="00FE659E">
        <w:rPr>
          <w:rFonts w:ascii="Times New Roman" w:hAnsi="Times New Roman" w:cs="Times New Roman"/>
        </w:rPr>
        <w:t xml:space="preserve">здравоохранение, оптимизация, модернизация, здоровье, </w:t>
      </w:r>
      <w:r w:rsidR="00AF488A">
        <w:rPr>
          <w:rFonts w:ascii="Times New Roman" w:hAnsi="Times New Roman" w:cs="Times New Roman"/>
        </w:rPr>
        <w:t>цифровизация</w:t>
      </w:r>
    </w:p>
    <w:p w14:paraId="216D2C44" w14:textId="77777777" w:rsidR="00FE659E" w:rsidRPr="00FE659E" w:rsidRDefault="00FE659E" w:rsidP="00FE659E">
      <w:pPr>
        <w:ind w:firstLine="708"/>
        <w:jc w:val="both"/>
        <w:rPr>
          <w:rFonts w:ascii="Times New Roman" w:hAnsi="Times New Roman" w:cs="Times New Roman"/>
        </w:rPr>
      </w:pPr>
    </w:p>
    <w:p w14:paraId="3CAFE3B9" w14:textId="6B2C13A1" w:rsidR="00015CB3" w:rsidRPr="006A743C" w:rsidRDefault="00015CB3" w:rsidP="00EB573E">
      <w:pPr>
        <w:ind w:firstLine="708"/>
        <w:jc w:val="both"/>
        <w:rPr>
          <w:rFonts w:ascii="Times New Roman" w:hAnsi="Times New Roman" w:cs="Times New Roman"/>
        </w:rPr>
      </w:pPr>
      <w:r w:rsidRPr="00857BDE">
        <w:rPr>
          <w:rFonts w:ascii="Times New Roman" w:hAnsi="Times New Roman" w:cs="Times New Roman"/>
        </w:rPr>
        <w:t xml:space="preserve">Основным социальным показателем, на который повлияла реформа системы здравоохранения в России, является общественное здравоохранение. </w:t>
      </w:r>
      <w:r w:rsidR="00EB573E">
        <w:rPr>
          <w:rFonts w:ascii="Times New Roman" w:hAnsi="Times New Roman" w:cs="Times New Roman"/>
        </w:rPr>
        <w:t>Последние геополитические события (</w:t>
      </w:r>
      <w:r w:rsidR="00EB573E">
        <w:rPr>
          <w:rFonts w:ascii="TimesNewRomanPSMT" w:hAnsi="TimesNewRomanPSMT"/>
          <w:lang w:val="en-US"/>
        </w:rPr>
        <w:t>Covid</w:t>
      </w:r>
      <w:r w:rsidR="00EB573E" w:rsidRPr="008670A2">
        <w:rPr>
          <w:rFonts w:ascii="TimesNewRomanPSMT" w:hAnsi="TimesNewRomanPSMT"/>
        </w:rPr>
        <w:t>-19 и</w:t>
      </w:r>
      <w:r w:rsidR="00EB573E">
        <w:rPr>
          <w:rFonts w:ascii="TimesNewRomanPSMT" w:hAnsi="TimesNewRomanPSMT"/>
        </w:rPr>
        <w:t xml:space="preserve"> СВО в Украине) серьёзно сказались на общественном здоровье и </w:t>
      </w:r>
      <w:r w:rsidR="00EB573E" w:rsidRPr="00EB573E">
        <w:rPr>
          <w:rFonts w:ascii="TimesNewRomanPSMT" w:hAnsi="TimesNewRomanPSMT"/>
        </w:rPr>
        <w:t>медико-демографических показателей</w:t>
      </w:r>
      <w:r w:rsidR="00EB573E">
        <w:rPr>
          <w:rFonts w:ascii="TimesNewRomanPSMT" w:hAnsi="TimesNewRomanPSMT"/>
        </w:rPr>
        <w:t xml:space="preserve"> населения, </w:t>
      </w:r>
      <w:r w:rsidR="00EB573E">
        <w:rPr>
          <w:rFonts w:ascii="Times New Roman" w:hAnsi="Times New Roman" w:cs="Times New Roman"/>
        </w:rPr>
        <w:t xml:space="preserve">а </w:t>
      </w:r>
      <w:r w:rsidR="00EB573E" w:rsidRPr="00EB573E">
        <w:rPr>
          <w:rFonts w:ascii="Times New Roman" w:hAnsi="Times New Roman" w:cs="Times New Roman"/>
        </w:rPr>
        <w:t>человеческого капитал здоровья в условиях современных потрясений / турбулентностей, жестко связанных как с распространением в мире коронавирусной инфекции COVID-19, так и сопряженными с ней неясными последствиями фундаментальной неопределенности</w:t>
      </w:r>
      <w:r w:rsidR="00EB573E">
        <w:rPr>
          <w:rFonts w:ascii="Times New Roman" w:hAnsi="Times New Roman" w:cs="Times New Roman"/>
        </w:rPr>
        <w:t xml:space="preserve"> стоит особенно остро (Давыденко В.А., 2020). </w:t>
      </w:r>
      <w:r w:rsidRPr="00857BDE">
        <w:rPr>
          <w:rFonts w:ascii="Times New Roman" w:hAnsi="Times New Roman" w:cs="Times New Roman"/>
        </w:rPr>
        <w:t>Проблема ухудшения здоровья населения очень актуальна и требует особого внимания, поскольку здоровье прямо или косвенно влияет на все сферы жизни человека.</w:t>
      </w:r>
      <w:r w:rsidR="00281E0F">
        <w:rPr>
          <w:rFonts w:ascii="Times New Roman" w:hAnsi="Times New Roman" w:cs="Times New Roman"/>
        </w:rPr>
        <w:t xml:space="preserve"> </w:t>
      </w:r>
      <w:r w:rsidR="00281E0F" w:rsidRPr="00281E0F">
        <w:rPr>
          <w:rFonts w:ascii="Times New Roman" w:hAnsi="Times New Roman" w:cs="Times New Roman"/>
        </w:rPr>
        <w:t xml:space="preserve">Главная проблема общественного здоровья сегодня – это высокая смертность. За </w:t>
      </w:r>
      <w:r w:rsidR="00BC3A37">
        <w:rPr>
          <w:rFonts w:ascii="Times New Roman" w:hAnsi="Times New Roman" w:cs="Times New Roman"/>
        </w:rPr>
        <w:t>два</w:t>
      </w:r>
      <w:r w:rsidR="00281E0F" w:rsidRPr="00281E0F">
        <w:rPr>
          <w:rFonts w:ascii="Times New Roman" w:hAnsi="Times New Roman" w:cs="Times New Roman"/>
        </w:rPr>
        <w:t xml:space="preserve"> года пандемии (2020 и 2021 гг.) в РФ от всех причин дополнительно умерли почти 1 млн чел. по сравнению с 2019 г. В результате в 202</w:t>
      </w:r>
      <w:r w:rsidR="000A2BB0">
        <w:rPr>
          <w:rFonts w:ascii="Times New Roman" w:hAnsi="Times New Roman" w:cs="Times New Roman"/>
        </w:rPr>
        <w:t>2</w:t>
      </w:r>
      <w:r w:rsidR="00281E0F" w:rsidRPr="00281E0F">
        <w:rPr>
          <w:rFonts w:ascii="Times New Roman" w:hAnsi="Times New Roman" w:cs="Times New Roman"/>
        </w:rPr>
        <w:t xml:space="preserve"> г. в РФ ожидаемая продолжительность жизни составила </w:t>
      </w:r>
      <w:r w:rsidR="00E05F7C">
        <w:rPr>
          <w:rFonts w:ascii="Times New Roman" w:hAnsi="Times New Roman" w:cs="Times New Roman"/>
        </w:rPr>
        <w:t>7</w:t>
      </w:r>
      <w:r w:rsidR="00E05F7C" w:rsidRPr="00E05F7C">
        <w:rPr>
          <w:rFonts w:ascii="Times New Roman" w:hAnsi="Times New Roman" w:cs="Times New Roman"/>
        </w:rPr>
        <w:t xml:space="preserve">2,6 </w:t>
      </w:r>
      <w:r w:rsidR="00281E0F" w:rsidRPr="00281E0F">
        <w:rPr>
          <w:rFonts w:ascii="Times New Roman" w:hAnsi="Times New Roman" w:cs="Times New Roman"/>
        </w:rPr>
        <w:t>года</w:t>
      </w:r>
      <w:r w:rsidR="00E05F7C">
        <w:rPr>
          <w:rFonts w:ascii="Times New Roman" w:hAnsi="Times New Roman" w:cs="Times New Roman"/>
        </w:rPr>
        <w:t xml:space="preserve">. </w:t>
      </w:r>
      <w:r w:rsidR="00BC3A37" w:rsidRPr="00BC3A37">
        <w:rPr>
          <w:rFonts w:ascii="Times New Roman" w:hAnsi="Times New Roman" w:cs="Times New Roman"/>
        </w:rPr>
        <w:t>Ожидаемая продолжительность жизни при рождении в</w:t>
      </w:r>
      <w:r w:rsidR="00BC3A37">
        <w:rPr>
          <w:rFonts w:ascii="Times New Roman" w:hAnsi="Times New Roman" w:cs="Times New Roman"/>
        </w:rPr>
        <w:t xml:space="preserve"> Тюменской области в</w:t>
      </w:r>
      <w:r w:rsidR="00BC3A37" w:rsidRPr="00BC3A37">
        <w:rPr>
          <w:rFonts w:ascii="Times New Roman" w:hAnsi="Times New Roman" w:cs="Times New Roman"/>
        </w:rPr>
        <w:t xml:space="preserve"> 202</w:t>
      </w:r>
      <w:r w:rsidR="00E05F7C">
        <w:rPr>
          <w:rFonts w:ascii="Times New Roman" w:hAnsi="Times New Roman" w:cs="Times New Roman"/>
        </w:rPr>
        <w:t>2</w:t>
      </w:r>
      <w:r w:rsidR="00BC3A37" w:rsidRPr="00BC3A37">
        <w:rPr>
          <w:rFonts w:ascii="Times New Roman" w:hAnsi="Times New Roman" w:cs="Times New Roman"/>
        </w:rPr>
        <w:t xml:space="preserve"> году равнялась </w:t>
      </w:r>
      <w:r w:rsidR="00E05F7C" w:rsidRPr="00E05F7C">
        <w:rPr>
          <w:rFonts w:ascii="Times New Roman" w:hAnsi="Times New Roman" w:cs="Times New Roman"/>
        </w:rPr>
        <w:t>71,9</w:t>
      </w:r>
      <w:r w:rsidR="00E05F7C">
        <w:rPr>
          <w:rFonts w:ascii="Times New Roman" w:hAnsi="Times New Roman" w:cs="Times New Roman"/>
        </w:rPr>
        <w:t xml:space="preserve"> </w:t>
      </w:r>
      <w:r w:rsidR="00BC3A37" w:rsidRPr="00BC3A37">
        <w:rPr>
          <w:rFonts w:ascii="Times New Roman" w:hAnsi="Times New Roman" w:cs="Times New Roman"/>
        </w:rPr>
        <w:t>года, что выше среднего значения по России</w:t>
      </w:r>
      <w:r w:rsidR="00BC3A37">
        <w:rPr>
          <w:rFonts w:ascii="Times New Roman" w:hAnsi="Times New Roman" w:cs="Times New Roman"/>
        </w:rPr>
        <w:t>.</w:t>
      </w:r>
      <w:r w:rsidR="00BC3A37" w:rsidRPr="00BC3A37">
        <w:rPr>
          <w:rFonts w:ascii="Times New Roman" w:hAnsi="Times New Roman" w:cs="Times New Roman"/>
        </w:rPr>
        <w:t xml:space="preserve"> </w:t>
      </w:r>
      <w:r w:rsidR="00281E0F">
        <w:rPr>
          <w:rFonts w:ascii="Times New Roman" w:hAnsi="Times New Roman" w:cs="Times New Roman"/>
        </w:rPr>
        <w:t>Поэтому г</w:t>
      </w:r>
      <w:r w:rsidR="00281E0F" w:rsidRPr="00281E0F">
        <w:rPr>
          <w:rFonts w:ascii="Times New Roman" w:hAnsi="Times New Roman" w:cs="Times New Roman"/>
        </w:rPr>
        <w:t xml:space="preserve">лавная цель на </w:t>
      </w:r>
      <w:r w:rsidR="000A2BB0">
        <w:rPr>
          <w:rFonts w:ascii="Times New Roman" w:hAnsi="Times New Roman" w:cs="Times New Roman"/>
        </w:rPr>
        <w:t xml:space="preserve">перспективу </w:t>
      </w:r>
      <w:r w:rsidR="00281E0F">
        <w:rPr>
          <w:rFonts w:ascii="Times New Roman" w:hAnsi="Times New Roman" w:cs="Times New Roman"/>
        </w:rPr>
        <w:t xml:space="preserve">остается </w:t>
      </w:r>
      <w:r w:rsidR="00281E0F" w:rsidRPr="00281E0F">
        <w:rPr>
          <w:rFonts w:ascii="Times New Roman" w:hAnsi="Times New Roman" w:cs="Times New Roman"/>
        </w:rPr>
        <w:t>– не допустить дальнейшего роста смертности населения РФ путем обеспечения граждан доступной бесплатной медицинской помощью приемлемого уровня качества</w:t>
      </w:r>
      <w:r w:rsidR="00281E0F">
        <w:rPr>
          <w:rFonts w:ascii="Times New Roman" w:hAnsi="Times New Roman" w:cs="Times New Roman"/>
        </w:rPr>
        <w:t>.</w:t>
      </w:r>
      <w:r w:rsidR="006A743C" w:rsidRPr="006A743C">
        <w:rPr>
          <w:rFonts w:ascii="Times New Roman" w:hAnsi="Times New Roman" w:cs="Times New Roman"/>
        </w:rPr>
        <w:t xml:space="preserve"> </w:t>
      </w:r>
      <w:r w:rsidR="006A743C" w:rsidRPr="00857BDE">
        <w:rPr>
          <w:rFonts w:ascii="Times New Roman" w:hAnsi="Times New Roman" w:cs="Times New Roman"/>
        </w:rPr>
        <w:t xml:space="preserve">По сравнению с другими странами российская система здравоохранения отстает по качеству медицинских услуг и показателям здоровья. </w:t>
      </w:r>
    </w:p>
    <w:p w14:paraId="78CBCFC6" w14:textId="62121183" w:rsidR="00AB3434" w:rsidRDefault="00015CB3" w:rsidP="00AB3434">
      <w:pPr>
        <w:ind w:firstLine="708"/>
        <w:jc w:val="both"/>
        <w:rPr>
          <w:rFonts w:ascii="Times New Roman" w:hAnsi="Times New Roman" w:cs="Times New Roman"/>
        </w:rPr>
      </w:pPr>
      <w:r w:rsidRPr="00857BDE">
        <w:rPr>
          <w:rFonts w:ascii="Times New Roman" w:hAnsi="Times New Roman" w:cs="Times New Roman"/>
        </w:rPr>
        <w:t>Сокращение врачей и среднего медицинского персонала, увеличение персональной нагрузки на участковых врачей, ликвидация и укрупнение медицинских организаций, увеличение времени ожидания приема специалистов и многочисленные отказы в услугах скорой помощи, низкие темпы роста зарплат врачей, коммерциализация здравоохранения, недоступность квалифицированной помощи для большинства граждан Российской Федерации из-за низкого дохода. Таковы основные результаты “оптимизации”, которая вызвала недоверие к медицинским учреждениям. Положительным моментом “оптимизации” является то, что клиники и стационары были оснащены высокотехнологичным оборудованием.</w:t>
      </w:r>
    </w:p>
    <w:p w14:paraId="6A36C559" w14:textId="420C18C3" w:rsidR="00492952" w:rsidRPr="00A27082" w:rsidRDefault="00492952" w:rsidP="00AB3434">
      <w:pPr>
        <w:ind w:firstLine="708"/>
        <w:jc w:val="both"/>
        <w:rPr>
          <w:rFonts w:ascii="Times New Roman" w:hAnsi="Times New Roman" w:cs="Times New Roman"/>
        </w:rPr>
      </w:pPr>
      <w:r>
        <w:rPr>
          <w:rFonts w:ascii="Times New Roman" w:hAnsi="Times New Roman" w:cs="Times New Roman"/>
        </w:rPr>
        <w:t xml:space="preserve">Важно отметить продолжающийся процесс </w:t>
      </w:r>
      <w:r w:rsidR="00A27082">
        <w:rPr>
          <w:rFonts w:ascii="Times New Roman" w:hAnsi="Times New Roman" w:cs="Times New Roman"/>
        </w:rPr>
        <w:t>цифровизации</w:t>
      </w:r>
      <w:r>
        <w:rPr>
          <w:rFonts w:ascii="Times New Roman" w:hAnsi="Times New Roman" w:cs="Times New Roman"/>
        </w:rPr>
        <w:t xml:space="preserve"> системы здравоохранения. </w:t>
      </w:r>
      <w:r w:rsidR="006F6CE9" w:rsidRPr="006F6CE9">
        <w:rPr>
          <w:rFonts w:ascii="Times New Roman" w:hAnsi="Times New Roman" w:cs="Times New Roman"/>
        </w:rPr>
        <w:t>Трансформации в здравоохранении в сторону цифровизации и более широкого использования электронного здравоохранения считаются решением текущих социальных проблем</w:t>
      </w:r>
      <w:r w:rsidR="006F6CE9">
        <w:rPr>
          <w:rFonts w:ascii="Times New Roman" w:hAnsi="Times New Roman" w:cs="Times New Roman"/>
        </w:rPr>
        <w:t xml:space="preserve">. </w:t>
      </w:r>
      <w:r w:rsidR="00F564DC" w:rsidRPr="00F564DC">
        <w:rPr>
          <w:rFonts w:ascii="Times New Roman" w:hAnsi="Times New Roman" w:cs="Times New Roman"/>
          <w:color w:val="000000" w:themeColor="text1"/>
        </w:rPr>
        <w:t>Цифровизация в системе здравоохранения играет важную роль в улучшении здравоохранения, а также в планировании и финансировании медицинских услуг</w:t>
      </w:r>
      <w:r w:rsidR="006F6CE9">
        <w:rPr>
          <w:rFonts w:ascii="Times New Roman" w:hAnsi="Times New Roman" w:cs="Times New Roman"/>
          <w:color w:val="000000" w:themeColor="text1"/>
        </w:rPr>
        <w:t xml:space="preserve">: </w:t>
      </w:r>
      <w:r w:rsidR="006F6CE9" w:rsidRPr="006F6CE9">
        <w:rPr>
          <w:rFonts w:ascii="Times New Roman" w:hAnsi="Times New Roman" w:cs="Times New Roman"/>
          <w:color w:val="000000" w:themeColor="text1"/>
        </w:rPr>
        <w:t>эра “больших данных” открывают новые возможности для получения знаний с целью улучшения медицинского обслуживания</w:t>
      </w:r>
      <w:r w:rsidR="006F6CE9">
        <w:rPr>
          <w:rFonts w:ascii="Times New Roman" w:hAnsi="Times New Roman" w:cs="Times New Roman"/>
          <w:color w:val="000000" w:themeColor="text1"/>
        </w:rPr>
        <w:t xml:space="preserve">. </w:t>
      </w:r>
      <w:r w:rsidRPr="00F564DC">
        <w:rPr>
          <w:rFonts w:ascii="Times New Roman" w:hAnsi="Times New Roman" w:cs="Times New Roman"/>
          <w:color w:val="000000" w:themeColor="text1"/>
        </w:rPr>
        <w:t>Программа модернизации, в рамках которой ведется реформирование и техническое перевооружение отечественной системы здравоохранения, предполагает активное внедрение информационно-компьютерных технологий на всех ее уровнях</w:t>
      </w:r>
      <w:r w:rsidRPr="00F564DC">
        <w:rPr>
          <w:rFonts w:ascii="Times New Roman" w:hAnsi="Times New Roman" w:cs="Times New Roman"/>
          <w:color w:val="FF0000"/>
        </w:rPr>
        <w:t>.</w:t>
      </w:r>
      <w:r w:rsidR="006F6CE9" w:rsidRPr="006F6CE9">
        <w:t xml:space="preserve"> </w:t>
      </w:r>
      <w:r w:rsidR="006F6CE9" w:rsidRPr="006F6CE9">
        <w:rPr>
          <w:rFonts w:ascii="Times New Roman" w:hAnsi="Times New Roman" w:cs="Times New Roman"/>
          <w:color w:val="000000" w:themeColor="text1"/>
        </w:rPr>
        <w:t xml:space="preserve">Общая цель цифровизации здравоохранения заключается в предоставлении максимального числа жителей медицинскими услугами, обеспечении доступности медицинской помощи в любых условиях в любом регионе. Разработка и внедрение цифровых технологий, а также их продвижение в различных областях клинической практики также являются важными </w:t>
      </w:r>
      <w:r w:rsidR="006F6CE9" w:rsidRPr="006F6CE9">
        <w:rPr>
          <w:rFonts w:ascii="Times New Roman" w:hAnsi="Times New Roman" w:cs="Times New Roman"/>
          <w:color w:val="000000" w:themeColor="text1"/>
        </w:rPr>
        <w:lastRenderedPageBreak/>
        <w:t xml:space="preserve">задачами. </w:t>
      </w:r>
      <w:r w:rsidRPr="006F6CE9">
        <w:rPr>
          <w:rFonts w:ascii="Times New Roman" w:hAnsi="Times New Roman" w:cs="Times New Roman"/>
          <w:color w:val="000000" w:themeColor="text1"/>
        </w:rPr>
        <w:t>При этом Т</w:t>
      </w:r>
      <w:r w:rsidRPr="00492952">
        <w:rPr>
          <w:rFonts w:ascii="Times New Roman" w:hAnsi="Times New Roman" w:cs="Times New Roman"/>
        </w:rPr>
        <w:t>юмен</w:t>
      </w:r>
      <w:r>
        <w:rPr>
          <w:rFonts w:ascii="Times New Roman" w:hAnsi="Times New Roman" w:cs="Times New Roman"/>
        </w:rPr>
        <w:t>ская область</w:t>
      </w:r>
      <w:r w:rsidRPr="00492952">
        <w:rPr>
          <w:rFonts w:ascii="Times New Roman" w:hAnsi="Times New Roman" w:cs="Times New Roman"/>
        </w:rPr>
        <w:t xml:space="preserve"> стала первым российским регионом, где создается единая централизованная система управления здравоохранением.</w:t>
      </w:r>
      <w:r w:rsidRPr="00492952">
        <w:t xml:space="preserve"> </w:t>
      </w:r>
    </w:p>
    <w:p w14:paraId="35F15147" w14:textId="55369147" w:rsidR="00015CB3" w:rsidRPr="00857BDE" w:rsidRDefault="00015CB3" w:rsidP="00FE659E">
      <w:pPr>
        <w:ind w:firstLine="708"/>
        <w:jc w:val="both"/>
        <w:rPr>
          <w:rFonts w:ascii="Times New Roman" w:hAnsi="Times New Roman" w:cs="Times New Roman"/>
        </w:rPr>
      </w:pPr>
      <w:r w:rsidRPr="00857BDE">
        <w:rPr>
          <w:rFonts w:ascii="Times New Roman" w:hAnsi="Times New Roman" w:cs="Times New Roman"/>
        </w:rPr>
        <w:t>Исследования в области общественного здравоохранения являются научно значимыми. Многие работы в отечественной и зарубежной литературе посвящены анализу факторов, влияющих на общественное здоровье.</w:t>
      </w:r>
      <w:r w:rsidR="00741477">
        <w:rPr>
          <w:rFonts w:ascii="Times New Roman" w:hAnsi="Times New Roman" w:cs="Times New Roman"/>
        </w:rPr>
        <w:t xml:space="preserve"> </w:t>
      </w:r>
      <w:r w:rsidR="00956444" w:rsidRPr="00956444">
        <w:rPr>
          <w:rFonts w:ascii="Times New Roman" w:hAnsi="Times New Roman" w:cs="Times New Roman"/>
        </w:rPr>
        <w:t>Исследователи в области медицины акцентируют внимание на тесной зависимости здоровья населения от уровня развития здравоохранения и его финансирования (в отечественной и зарубежной литературе</w:t>
      </w:r>
      <w:r w:rsidR="00741477">
        <w:rPr>
          <w:rFonts w:ascii="Times New Roman" w:hAnsi="Times New Roman" w:cs="Times New Roman"/>
        </w:rPr>
        <w:t>.</w:t>
      </w:r>
    </w:p>
    <w:p w14:paraId="43D87FBF" w14:textId="3BF7C314" w:rsidR="005D012A" w:rsidRPr="00857BDE" w:rsidRDefault="00015CB3" w:rsidP="00FE659E">
      <w:pPr>
        <w:ind w:firstLine="708"/>
        <w:jc w:val="both"/>
        <w:rPr>
          <w:rFonts w:ascii="Times New Roman" w:hAnsi="Times New Roman" w:cs="Times New Roman"/>
        </w:rPr>
      </w:pPr>
      <w:r w:rsidRPr="00857BDE">
        <w:rPr>
          <w:rFonts w:ascii="Times New Roman" w:hAnsi="Times New Roman" w:cs="Times New Roman"/>
        </w:rPr>
        <w:t xml:space="preserve">Все исследователи социальных процессов в современной России единодушны в оценке состояния ее общественного здравоохранения как неблагоприятного, поскольку ожидаемая продолжительность жизни в Российской Федерации растет очень медленно, а продолжительность здоровой жизни снижается. За последние семь лет статистика показывает сокращение численности населения, низкий уровень рождаемости и высокий уровень смертности, особенно среди мужчин трудоспособного возраста. Существует большой разрыв в ожидаемой продолжительности жизни между мужчинами и женщинами, с каждым годом увеличивается общая и детская заболеваемость и инвалидность. </w:t>
      </w:r>
    </w:p>
    <w:p w14:paraId="2F3CB32B" w14:textId="4495A56B" w:rsidR="00857BDE" w:rsidRPr="00857BDE" w:rsidRDefault="00015CB3" w:rsidP="00EB573E">
      <w:pPr>
        <w:ind w:firstLine="708"/>
        <w:jc w:val="both"/>
        <w:rPr>
          <w:rFonts w:ascii="TimesNewRomanPSMT" w:hAnsi="TimesNewRomanPSMT"/>
        </w:rPr>
      </w:pPr>
      <w:r w:rsidRPr="00857BDE">
        <w:rPr>
          <w:rFonts w:ascii="Times New Roman" w:hAnsi="Times New Roman" w:cs="Times New Roman"/>
        </w:rPr>
        <w:t xml:space="preserve">Целью исследования является </w:t>
      </w:r>
      <w:r w:rsidR="005849B4" w:rsidRPr="00857BDE">
        <w:rPr>
          <w:rFonts w:ascii="TimesNewRomanPSMT" w:hAnsi="TimesNewRomanPSMT"/>
        </w:rPr>
        <w:t xml:space="preserve">рассмотрение </w:t>
      </w:r>
      <w:r w:rsidR="00E51BF0">
        <w:rPr>
          <w:rFonts w:ascii="TimesNewRomanPSMT" w:hAnsi="TimesNewRomanPSMT"/>
        </w:rPr>
        <w:t xml:space="preserve">процесса </w:t>
      </w:r>
      <w:r w:rsidR="005849B4" w:rsidRPr="00857BDE">
        <w:rPr>
          <w:rFonts w:ascii="TimesNewRomanPSMT" w:hAnsi="TimesNewRomanPSMT"/>
        </w:rPr>
        <w:t>модернизации российской системы здравоохранения, включая ее вызовы, последние события и улучшения, ключевые статистические данные</w:t>
      </w:r>
      <w:r w:rsidR="00381FCD">
        <w:rPr>
          <w:rFonts w:ascii="TimesNewRomanPSMT" w:hAnsi="TimesNewRomanPSMT"/>
        </w:rPr>
        <w:t>.</w:t>
      </w:r>
      <w:r w:rsidR="00EB573E">
        <w:rPr>
          <w:rFonts w:ascii="TimesNewRomanPSMT" w:hAnsi="TimesNewRomanPSMT"/>
        </w:rPr>
        <w:t xml:space="preserve"> </w:t>
      </w:r>
      <w:r w:rsidR="00857BDE" w:rsidRPr="00857BDE">
        <w:rPr>
          <w:rFonts w:ascii="TimesNewRomanPSMT" w:hAnsi="TimesNewRomanPSMT"/>
        </w:rPr>
        <w:t>В качестве информационной базы используются данные Федеральной службы государственной статистики Российской Федерации</w:t>
      </w:r>
      <w:r w:rsidR="00B25550">
        <w:rPr>
          <w:rFonts w:ascii="TimesNewRomanPSMT" w:hAnsi="TimesNewRomanPSMT"/>
        </w:rPr>
        <w:t xml:space="preserve"> и Тюменской области</w:t>
      </w:r>
      <w:r w:rsidR="00857BDE" w:rsidRPr="00857BDE">
        <w:rPr>
          <w:rFonts w:ascii="TimesNewRomanPSMT" w:hAnsi="TimesNewRomanPSMT"/>
        </w:rPr>
        <w:t>, Всемирной организации здравоохранения</w:t>
      </w:r>
      <w:r w:rsidR="00EB573E">
        <w:rPr>
          <w:rFonts w:ascii="TimesNewRomanPSMT" w:hAnsi="TimesNewRomanPSMT"/>
        </w:rPr>
        <w:t>.</w:t>
      </w:r>
    </w:p>
    <w:p w14:paraId="4A319843" w14:textId="5D0E5923" w:rsidR="00857BDE" w:rsidRPr="00857BDE" w:rsidRDefault="00857BDE" w:rsidP="00FE659E">
      <w:pPr>
        <w:jc w:val="both"/>
        <w:rPr>
          <w:rFonts w:ascii="Times New Roman" w:hAnsi="Times New Roman" w:cs="Times New Roman"/>
        </w:rPr>
      </w:pPr>
      <w:r>
        <w:rPr>
          <w:rFonts w:ascii="Times New Roman" w:hAnsi="Times New Roman" w:cs="Times New Roman"/>
        </w:rPr>
        <w:tab/>
      </w:r>
      <w:r>
        <w:rPr>
          <w:rFonts w:ascii="Times New Roman" w:hAnsi="Times New Roman" w:cs="Times New Roman"/>
          <w:lang w:val="en-US"/>
        </w:rPr>
        <w:t>C</w:t>
      </w:r>
      <w:r w:rsidRPr="00857BDE">
        <w:rPr>
          <w:rFonts w:ascii="Times New Roman" w:hAnsi="Times New Roman" w:cs="Times New Roman"/>
        </w:rPr>
        <w:t xml:space="preserve"> начала 1990-х годов в России начался процесс перехода от так называемой “бюджетной” модели финансирования здравоохранения (расходы на содержание единой общенациональной сети медицинских учреждений осуществляются из бюджета) к “страховой” модели (оплата каждого медицинского медицинское обслуживание осуществляется через страховых посредников – Фонд обязательного медицинского страхования и частные страховые компании)</w:t>
      </w:r>
      <w:r>
        <w:rPr>
          <w:rFonts w:ascii="Times New Roman" w:hAnsi="Times New Roman" w:cs="Times New Roman"/>
        </w:rPr>
        <w:t xml:space="preserve">. </w:t>
      </w:r>
      <w:r w:rsidRPr="00857BDE">
        <w:rPr>
          <w:rFonts w:ascii="Times New Roman" w:hAnsi="Times New Roman" w:cs="Times New Roman"/>
        </w:rPr>
        <w:t xml:space="preserve">В результате сектор здравоохранения в течение многих лет не получал полного финансирования. Государство “сбросило” с себя обязательство предоставлять всем гражданам страны качественную и доступную медицинскую помощь, поскольку основными принципами страховой медицины являются децентрализация системы медицинского обслуживания и укрепление экономической независимости медицинских учреждений, которые имеют возможность получать финансирование из внебюджетного источника. </w:t>
      </w:r>
    </w:p>
    <w:p w14:paraId="3859B7AB" w14:textId="3506C392" w:rsidR="00857BDE" w:rsidRDefault="00857BDE" w:rsidP="00961F23">
      <w:pPr>
        <w:ind w:firstLine="708"/>
        <w:jc w:val="both"/>
        <w:rPr>
          <w:rFonts w:ascii="Times New Roman" w:hAnsi="Times New Roman" w:cs="Times New Roman"/>
        </w:rPr>
      </w:pPr>
      <w:r w:rsidRPr="00857BDE">
        <w:rPr>
          <w:rFonts w:ascii="Times New Roman" w:hAnsi="Times New Roman" w:cs="Times New Roman"/>
        </w:rPr>
        <w:t>По оценкам экспертов ВОЗ, для того чтобы показатели общественного здравоохранения были удовлетворительными, финансирование общественного здравоохранения должно составлять не менее 6,6% ВВП</w:t>
      </w:r>
      <w:r w:rsidR="00845241">
        <w:rPr>
          <w:rFonts w:ascii="Times New Roman" w:hAnsi="Times New Roman" w:cs="Times New Roman"/>
        </w:rPr>
        <w:t xml:space="preserve">. </w:t>
      </w:r>
      <w:r w:rsidRPr="00857BDE">
        <w:rPr>
          <w:rFonts w:ascii="Times New Roman" w:hAnsi="Times New Roman" w:cs="Times New Roman"/>
        </w:rPr>
        <w:t xml:space="preserve">Сокращение государственного финансирования продолжалось в Российской Федерации в начале 21 века: в 2004 году оно составило 2,2% ВВП (это 75% от уровня 1991 года). Только реализация приоритетного национального проекта “Здоровье” приводит к увеличению государственных расходов на систему здравоохранения (4,2% ВВП в 2007 году), однако после 2009 года они вновь снижаются из-за кризиса российской экономики и дефицита государственного бюджета. </w:t>
      </w:r>
      <w:r w:rsidR="00B22A61" w:rsidRPr="00B22A61">
        <w:rPr>
          <w:rFonts w:ascii="Times New Roman" w:hAnsi="Times New Roman" w:cs="Times New Roman"/>
        </w:rPr>
        <w:t xml:space="preserve">С 2014 года российское правительство начало новый этап реформ системы здравоохранения и назвало его “оптимизацией”, поскольку его главной целью является оптимизация расходов за счет закрытия неэффективных больниц и расширения использования высокотехнологичных медицинских учреждений. </w:t>
      </w:r>
      <w:r w:rsidR="005620FF" w:rsidRPr="005620FF">
        <w:rPr>
          <w:rFonts w:ascii="Times New Roman" w:hAnsi="Times New Roman" w:cs="Times New Roman"/>
        </w:rPr>
        <w:t>Рост в 2019 г. был обеспечен за счет старта национального проекта</w:t>
      </w:r>
      <w:r w:rsidR="00845241">
        <w:rPr>
          <w:rFonts w:ascii="Times New Roman" w:hAnsi="Times New Roman" w:cs="Times New Roman"/>
        </w:rPr>
        <w:t xml:space="preserve"> </w:t>
      </w:r>
      <w:r w:rsidR="005620FF" w:rsidRPr="005620FF">
        <w:rPr>
          <w:rFonts w:ascii="Times New Roman" w:hAnsi="Times New Roman" w:cs="Times New Roman"/>
        </w:rPr>
        <w:t>«Здравоохранение» (дополнительно было выделено 474 млрд руб.), а в 2020 г. – еще и за счет средств, направленных на борьбу с пандемией COVID-19 (1150 млрд руб.).</w:t>
      </w:r>
      <w:r w:rsidR="005620FF" w:rsidRPr="00857BDE">
        <w:rPr>
          <w:rFonts w:ascii="Times New Roman" w:hAnsi="Times New Roman" w:cs="Times New Roman"/>
        </w:rPr>
        <w:t>Так, в 20</w:t>
      </w:r>
      <w:r w:rsidR="005620FF">
        <w:rPr>
          <w:rFonts w:ascii="Times New Roman" w:hAnsi="Times New Roman" w:cs="Times New Roman"/>
        </w:rPr>
        <w:t>20</w:t>
      </w:r>
      <w:r w:rsidR="005620FF" w:rsidRPr="00857BDE">
        <w:rPr>
          <w:rFonts w:ascii="Times New Roman" w:hAnsi="Times New Roman" w:cs="Times New Roman"/>
        </w:rPr>
        <w:t xml:space="preserve"> году </w:t>
      </w:r>
      <w:r w:rsidR="005620FF">
        <w:rPr>
          <w:rFonts w:ascii="Times New Roman" w:hAnsi="Times New Roman" w:cs="Times New Roman"/>
        </w:rPr>
        <w:t xml:space="preserve">расходы бюджетной системы Российской Федерации на здравоохранение составили 4,6% ВВП. </w:t>
      </w:r>
      <w:r w:rsidR="00961F23">
        <w:rPr>
          <w:rFonts w:ascii="Times New Roman" w:hAnsi="Times New Roman" w:cs="Times New Roman"/>
        </w:rPr>
        <w:t>С</w:t>
      </w:r>
      <w:r w:rsidR="005620FF" w:rsidRPr="005620FF">
        <w:rPr>
          <w:rFonts w:ascii="Times New Roman" w:hAnsi="Times New Roman" w:cs="Times New Roman"/>
        </w:rPr>
        <w:t xml:space="preserve"> 2012 по 2020 г. государственные расходы на здравоохранение возросли в 2,2 раза в текущих ценах</w:t>
      </w:r>
      <w:r w:rsidR="00845241">
        <w:rPr>
          <w:rFonts w:ascii="Times New Roman" w:hAnsi="Times New Roman" w:cs="Times New Roman"/>
        </w:rPr>
        <w:t xml:space="preserve">. </w:t>
      </w:r>
      <w:r w:rsidR="005620FF" w:rsidRPr="005620FF">
        <w:rPr>
          <w:rFonts w:ascii="Times New Roman" w:hAnsi="Times New Roman" w:cs="Times New Roman"/>
        </w:rPr>
        <w:t>В 2022 г., по сравнению с 2021 г</w:t>
      </w:r>
      <w:r w:rsidR="005620FF">
        <w:rPr>
          <w:rFonts w:ascii="Times New Roman" w:hAnsi="Times New Roman" w:cs="Times New Roman"/>
        </w:rPr>
        <w:t xml:space="preserve">, </w:t>
      </w:r>
      <w:r w:rsidR="005620FF" w:rsidRPr="005620FF">
        <w:rPr>
          <w:rFonts w:ascii="Times New Roman" w:hAnsi="Times New Roman" w:cs="Times New Roman"/>
        </w:rPr>
        <w:t>государственные расходы на здравоохранение в текущих ценах возрастут только на 3% (127 млрд руб.)</w:t>
      </w:r>
      <w:r w:rsidR="00845241">
        <w:rPr>
          <w:rFonts w:ascii="Times New Roman" w:hAnsi="Times New Roman" w:cs="Times New Roman"/>
        </w:rPr>
        <w:t xml:space="preserve">. </w:t>
      </w:r>
      <w:r w:rsidR="005620FF" w:rsidRPr="005620FF">
        <w:rPr>
          <w:rFonts w:ascii="Times New Roman" w:hAnsi="Times New Roman" w:cs="Times New Roman"/>
        </w:rPr>
        <w:t>За этот же период сократи</w:t>
      </w:r>
      <w:r w:rsidR="00961F23">
        <w:rPr>
          <w:rFonts w:ascii="Times New Roman" w:hAnsi="Times New Roman" w:cs="Times New Roman"/>
        </w:rPr>
        <w:t>лась</w:t>
      </w:r>
      <w:r w:rsidR="005620FF" w:rsidRPr="005620FF">
        <w:rPr>
          <w:rFonts w:ascii="Times New Roman" w:hAnsi="Times New Roman" w:cs="Times New Roman"/>
        </w:rPr>
        <w:t xml:space="preserve"> и доля государственного финансирования здравоохранения </w:t>
      </w:r>
      <w:r w:rsidR="00845241">
        <w:rPr>
          <w:rFonts w:ascii="Times New Roman" w:hAnsi="Times New Roman" w:cs="Times New Roman"/>
        </w:rPr>
        <w:t xml:space="preserve">в </w:t>
      </w:r>
      <w:r w:rsidR="005620FF" w:rsidRPr="005620FF">
        <w:rPr>
          <w:rFonts w:ascii="Times New Roman" w:hAnsi="Times New Roman" w:cs="Times New Roman"/>
        </w:rPr>
        <w:t>ВВП</w:t>
      </w:r>
      <w:r w:rsidR="00845241">
        <w:rPr>
          <w:rFonts w:ascii="Times New Roman" w:hAnsi="Times New Roman" w:cs="Times New Roman"/>
        </w:rPr>
        <w:t xml:space="preserve"> </w:t>
      </w:r>
      <w:r w:rsidR="005620FF" w:rsidRPr="005620FF">
        <w:rPr>
          <w:rFonts w:ascii="Times New Roman" w:hAnsi="Times New Roman" w:cs="Times New Roman"/>
        </w:rPr>
        <w:t>- с 4,1 до 3,9%.</w:t>
      </w:r>
      <w:r w:rsidR="005620FF">
        <w:rPr>
          <w:rFonts w:ascii="Times New Roman" w:hAnsi="Times New Roman" w:cs="Times New Roman"/>
        </w:rPr>
        <w:t xml:space="preserve"> </w:t>
      </w:r>
      <w:r w:rsidR="005620FF" w:rsidRPr="005620FF">
        <w:rPr>
          <w:rFonts w:ascii="Times New Roman" w:hAnsi="Times New Roman" w:cs="Times New Roman"/>
        </w:rPr>
        <w:t xml:space="preserve">Аналогичная тенденция </w:t>
      </w:r>
      <w:r w:rsidR="005620FF">
        <w:rPr>
          <w:rFonts w:ascii="Times New Roman" w:hAnsi="Times New Roman" w:cs="Times New Roman"/>
        </w:rPr>
        <w:t xml:space="preserve">по прогнозу Минфина </w:t>
      </w:r>
      <w:r w:rsidR="005620FF" w:rsidRPr="005620FF">
        <w:rPr>
          <w:rFonts w:ascii="Times New Roman" w:hAnsi="Times New Roman" w:cs="Times New Roman"/>
        </w:rPr>
        <w:t xml:space="preserve">сохранится до 2024 г. Такие показатели </w:t>
      </w:r>
      <w:r w:rsidR="005620FF" w:rsidRPr="005620FF">
        <w:rPr>
          <w:rFonts w:ascii="Times New Roman" w:hAnsi="Times New Roman" w:cs="Times New Roman"/>
        </w:rPr>
        <w:lastRenderedPageBreak/>
        <w:t>государственного финансирования не позволят решить острейшие проблемы системы здравоохранения</w:t>
      </w:r>
      <w:r w:rsidR="005620FF">
        <w:rPr>
          <w:rFonts w:ascii="Times New Roman" w:hAnsi="Times New Roman" w:cs="Times New Roman"/>
        </w:rPr>
        <w:t xml:space="preserve">. </w:t>
      </w:r>
    </w:p>
    <w:p w14:paraId="5387FF3D" w14:textId="0210D16A" w:rsidR="00754F4B" w:rsidRPr="00683DF1" w:rsidRDefault="00B22A61" w:rsidP="00683DF1">
      <w:pPr>
        <w:ind w:firstLine="708"/>
        <w:jc w:val="both"/>
        <w:rPr>
          <w:rFonts w:ascii="Times New Roman" w:hAnsi="Times New Roman" w:cs="Times New Roman"/>
        </w:rPr>
      </w:pPr>
      <w:r w:rsidRPr="00B22A61">
        <w:rPr>
          <w:rFonts w:ascii="Times New Roman" w:hAnsi="Times New Roman" w:cs="Times New Roman"/>
        </w:rPr>
        <w:t>Основными направлениями у</w:t>
      </w:r>
      <w:r>
        <w:rPr>
          <w:rFonts w:ascii="Times New Roman" w:hAnsi="Times New Roman" w:cs="Times New Roman"/>
        </w:rPr>
        <w:t xml:space="preserve">помянутой </w:t>
      </w:r>
      <w:r w:rsidRPr="00B22A61">
        <w:rPr>
          <w:rFonts w:ascii="Times New Roman" w:hAnsi="Times New Roman" w:cs="Times New Roman"/>
        </w:rPr>
        <w:t xml:space="preserve">“оптимизации” системы здравоохранения являются сокращение числа врачей в связи с увеличением медицинской нагрузки; сокращение количества медицинских учреждений путем их укрупнения; повышение заработной платы врачей и медицинского персонала за счет сокращения их количества. Единственное, что можно отметить в качестве положительной цели оптимизации </w:t>
      </w:r>
      <w:r w:rsidR="00AB3434" w:rsidRPr="00B22A61">
        <w:rPr>
          <w:rFonts w:ascii="Times New Roman" w:hAnsi="Times New Roman" w:cs="Times New Roman"/>
        </w:rPr>
        <w:t>— это</w:t>
      </w:r>
      <w:r w:rsidRPr="00B22A61">
        <w:rPr>
          <w:rFonts w:ascii="Times New Roman" w:hAnsi="Times New Roman" w:cs="Times New Roman"/>
        </w:rPr>
        <w:t xml:space="preserve"> увеличение оснащенности клиник и больниц высокотехнологичным оборудованием.</w:t>
      </w:r>
    </w:p>
    <w:p w14:paraId="0BE99BC2" w14:textId="3EDCE849" w:rsidR="00741477" w:rsidRPr="00741477" w:rsidRDefault="00045AB1" w:rsidP="00741477">
      <w:pPr>
        <w:ind w:firstLine="708"/>
        <w:jc w:val="both"/>
        <w:rPr>
          <w:rFonts w:ascii="Times New Roman" w:hAnsi="Times New Roman" w:cs="Times New Roman"/>
          <w:color w:val="000000" w:themeColor="text1"/>
        </w:rPr>
      </w:pPr>
      <w:r>
        <w:rPr>
          <w:rFonts w:ascii="Times New Roman" w:hAnsi="Times New Roman" w:cs="Times New Roman"/>
        </w:rPr>
        <w:t>И</w:t>
      </w:r>
      <w:r w:rsidR="00AB3434" w:rsidRPr="00045AB1">
        <w:rPr>
          <w:rFonts w:ascii="Times New Roman" w:hAnsi="Times New Roman" w:cs="Times New Roman"/>
        </w:rPr>
        <w:t>нфраструктур</w:t>
      </w:r>
      <w:r>
        <w:rPr>
          <w:rFonts w:ascii="Times New Roman" w:hAnsi="Times New Roman" w:cs="Times New Roman"/>
        </w:rPr>
        <w:t>а</w:t>
      </w:r>
      <w:r w:rsidR="00AB3434" w:rsidRPr="00045AB1">
        <w:rPr>
          <w:rFonts w:ascii="Times New Roman" w:hAnsi="Times New Roman" w:cs="Times New Roman"/>
        </w:rPr>
        <w:t xml:space="preserve"> здравоохранения.</w:t>
      </w:r>
      <w:r w:rsidR="00AB3434">
        <w:rPr>
          <w:rFonts w:ascii="Times New Roman" w:hAnsi="Times New Roman" w:cs="Times New Roman"/>
        </w:rPr>
        <w:t xml:space="preserve"> </w:t>
      </w:r>
      <w:r w:rsidR="00AB3434" w:rsidRPr="00961F23">
        <w:rPr>
          <w:rFonts w:ascii="Times New Roman" w:hAnsi="Times New Roman" w:cs="Times New Roman"/>
          <w:color w:val="000000" w:themeColor="text1"/>
        </w:rPr>
        <w:t xml:space="preserve">Модернизация системы здравоохранения привела к значительным </w:t>
      </w:r>
      <w:r w:rsidR="00913B3D">
        <w:rPr>
          <w:rFonts w:ascii="Times New Roman" w:hAnsi="Times New Roman" w:cs="Times New Roman"/>
          <w:color w:val="000000" w:themeColor="text1"/>
        </w:rPr>
        <w:t>изменениям</w:t>
      </w:r>
      <w:r w:rsidR="00AB3434" w:rsidRPr="00961F23">
        <w:rPr>
          <w:rFonts w:ascii="Times New Roman" w:hAnsi="Times New Roman" w:cs="Times New Roman"/>
          <w:color w:val="000000" w:themeColor="text1"/>
        </w:rPr>
        <w:t xml:space="preserve"> в </w:t>
      </w:r>
      <w:r w:rsidR="005650DA">
        <w:rPr>
          <w:rFonts w:ascii="Times New Roman" w:hAnsi="Times New Roman" w:cs="Times New Roman"/>
          <w:color w:val="000000" w:themeColor="text1"/>
        </w:rPr>
        <w:t xml:space="preserve">сети и материально-технической базы медицинских организаций. </w:t>
      </w:r>
      <w:r w:rsidR="00AB3434" w:rsidRPr="00961F23">
        <w:rPr>
          <w:rFonts w:ascii="Times New Roman" w:hAnsi="Times New Roman" w:cs="Times New Roman"/>
          <w:color w:val="000000" w:themeColor="text1"/>
        </w:rPr>
        <w:t>Например, количество больничных коек на 10</w:t>
      </w:r>
      <w:r w:rsidR="00913B3D">
        <w:rPr>
          <w:rFonts w:ascii="Times New Roman" w:hAnsi="Times New Roman" w:cs="Times New Roman"/>
          <w:color w:val="000000" w:themeColor="text1"/>
        </w:rPr>
        <w:t xml:space="preserve"> 0</w:t>
      </w:r>
      <w:r w:rsidR="00AB3434" w:rsidRPr="00961F23">
        <w:rPr>
          <w:rFonts w:ascii="Times New Roman" w:hAnsi="Times New Roman" w:cs="Times New Roman"/>
          <w:color w:val="000000" w:themeColor="text1"/>
        </w:rPr>
        <w:t xml:space="preserve">00 жителей </w:t>
      </w:r>
      <w:r w:rsidR="001D70EF">
        <w:rPr>
          <w:rFonts w:ascii="Times New Roman" w:hAnsi="Times New Roman" w:cs="Times New Roman"/>
          <w:color w:val="000000" w:themeColor="text1"/>
        </w:rPr>
        <w:t xml:space="preserve">в России снизилась с 110,9 в 2005 году до </w:t>
      </w:r>
      <w:r w:rsidR="001D70EF" w:rsidRPr="001D70EF">
        <w:rPr>
          <w:rFonts w:ascii="Times New Roman" w:hAnsi="Times New Roman" w:cs="Times New Roman"/>
          <w:color w:val="000000" w:themeColor="text1"/>
        </w:rPr>
        <w:t>81,3</w:t>
      </w:r>
      <w:r w:rsidR="001D70EF">
        <w:rPr>
          <w:rFonts w:ascii="Times New Roman" w:hAnsi="Times New Roman" w:cs="Times New Roman"/>
          <w:color w:val="000000" w:themeColor="text1"/>
        </w:rPr>
        <w:t xml:space="preserve"> в 2020 году</w:t>
      </w:r>
      <w:r w:rsidR="00BC3A37">
        <w:rPr>
          <w:rFonts w:ascii="Times New Roman" w:hAnsi="Times New Roman" w:cs="Times New Roman"/>
          <w:color w:val="000000" w:themeColor="text1"/>
        </w:rPr>
        <w:t xml:space="preserve">. </w:t>
      </w:r>
      <w:r w:rsidR="00BC3A37" w:rsidRPr="00BC3A37">
        <w:rPr>
          <w:rFonts w:ascii="Times New Roman" w:hAnsi="Times New Roman" w:cs="Times New Roman"/>
          <w:color w:val="000000" w:themeColor="text1"/>
        </w:rPr>
        <w:t>В результате “оптимизации” количество больничных учреждений сократилось более чем в два раза</w:t>
      </w:r>
      <w:r w:rsidR="00BC3A37">
        <w:rPr>
          <w:rFonts w:ascii="Times New Roman" w:hAnsi="Times New Roman" w:cs="Times New Roman"/>
          <w:color w:val="000000" w:themeColor="text1"/>
        </w:rPr>
        <w:t xml:space="preserve"> (по сравнению с 1990 годом)</w:t>
      </w:r>
      <w:r w:rsidR="00BC3A37" w:rsidRPr="00BC3A37">
        <w:rPr>
          <w:rFonts w:ascii="Times New Roman" w:hAnsi="Times New Roman" w:cs="Times New Roman"/>
          <w:color w:val="000000" w:themeColor="text1"/>
        </w:rPr>
        <w:t>, но количество посещений в смену значительно увеличилось. Если раньше количество посетителей было ограничено кругом людей, прописанных в данном округе, то теперь по полису медицинского страхования любое количество граждан может посещать любую клинику, это привело к увеличению нагрузки врачей в смену на 24% по сравнению с 1990 годом</w:t>
      </w:r>
      <w:r w:rsidR="00BC3A37">
        <w:rPr>
          <w:rFonts w:ascii="Times New Roman" w:hAnsi="Times New Roman" w:cs="Times New Roman"/>
          <w:color w:val="000000" w:themeColor="text1"/>
        </w:rPr>
        <w:t>.</w:t>
      </w:r>
      <w:r w:rsidR="00741477">
        <w:rPr>
          <w:rFonts w:ascii="Times New Roman" w:hAnsi="Times New Roman" w:cs="Times New Roman"/>
          <w:color w:val="000000" w:themeColor="text1"/>
        </w:rPr>
        <w:t xml:space="preserve"> </w:t>
      </w:r>
      <w:r w:rsidR="00741477" w:rsidRPr="00741477">
        <w:rPr>
          <w:rFonts w:ascii="Times New Roman" w:hAnsi="Times New Roman" w:cs="Times New Roman"/>
        </w:rPr>
        <w:t xml:space="preserve">По словам </w:t>
      </w:r>
      <w:proofErr w:type="spellStart"/>
      <w:r w:rsidR="00741477" w:rsidRPr="00741477">
        <w:rPr>
          <w:rFonts w:ascii="Times New Roman" w:hAnsi="Times New Roman" w:cs="Times New Roman"/>
        </w:rPr>
        <w:t>Улумбековой</w:t>
      </w:r>
      <w:proofErr w:type="spellEnd"/>
      <w:r w:rsidR="00741477" w:rsidRPr="00741477">
        <w:rPr>
          <w:rFonts w:ascii="Times New Roman" w:hAnsi="Times New Roman" w:cs="Times New Roman"/>
        </w:rPr>
        <w:t xml:space="preserve"> Г. Е. </w:t>
      </w:r>
      <w:r w:rsidR="00741477">
        <w:rPr>
          <w:rFonts w:ascii="Times New Roman" w:hAnsi="Times New Roman" w:cs="Times New Roman"/>
        </w:rPr>
        <w:sym w:font="Symbol" w:char="F05B"/>
      </w:r>
      <w:r w:rsidR="00741477" w:rsidRPr="00741477">
        <w:rPr>
          <w:rFonts w:ascii="Times New Roman" w:hAnsi="Times New Roman" w:cs="Times New Roman"/>
        </w:rPr>
        <w:t>1</w:t>
      </w:r>
      <w:r w:rsidR="00741477">
        <w:rPr>
          <w:rFonts w:ascii="Times New Roman" w:hAnsi="Times New Roman" w:cs="Times New Roman"/>
        </w:rPr>
        <w:sym w:font="Symbol" w:char="F05D"/>
      </w:r>
      <w:r w:rsidR="00741477">
        <w:rPr>
          <w:rFonts w:ascii="Times New Roman" w:hAnsi="Times New Roman" w:cs="Times New Roman"/>
        </w:rPr>
        <w:t xml:space="preserve"> </w:t>
      </w:r>
      <w:r w:rsidR="00741477" w:rsidRPr="00741477">
        <w:rPr>
          <w:rFonts w:ascii="Times New Roman" w:hAnsi="Times New Roman" w:cs="Times New Roman"/>
        </w:rPr>
        <w:t xml:space="preserve">в регионах нехватка врачей по областям составляет 37 тыс. человек, среднего медицинского персонала - 66 тыс. человек. (нужно 149 тыс.), фельдшеров - 20 тыс. человек, врачей-специалистов - 30 тыс. человек. Несоответствие стандарта факту (врачи вынуждены обслуживать участок в 3 тысячи человек) </w:t>
      </w:r>
      <w:r w:rsidR="00741477">
        <w:rPr>
          <w:rFonts w:ascii="Times New Roman" w:hAnsi="Times New Roman" w:cs="Times New Roman"/>
        </w:rPr>
        <w:t xml:space="preserve">является </w:t>
      </w:r>
      <w:r w:rsidR="00741477" w:rsidRPr="00741477">
        <w:rPr>
          <w:rFonts w:ascii="Times New Roman" w:hAnsi="Times New Roman" w:cs="Times New Roman"/>
        </w:rPr>
        <w:t>«проблемой номер один» в российской медицине. По словам эксперта, причины этого — низкие зарплаты и большой объем работы, связанный не с медицинской деятельностью, а с бумажной волокитой.</w:t>
      </w:r>
    </w:p>
    <w:p w14:paraId="73331EC1" w14:textId="54ED0F95" w:rsidR="009F5D1E" w:rsidRDefault="001A2783" w:rsidP="00695B96">
      <w:pPr>
        <w:ind w:firstLine="708"/>
        <w:jc w:val="both"/>
        <w:rPr>
          <w:rFonts w:ascii="Times New Roman" w:hAnsi="Times New Roman" w:cs="Times New Roman"/>
          <w:color w:val="000000" w:themeColor="text1"/>
        </w:rPr>
      </w:pPr>
      <w:r>
        <w:rPr>
          <w:rFonts w:ascii="Times New Roman" w:hAnsi="Times New Roman" w:cs="Times New Roman"/>
          <w:color w:val="000000" w:themeColor="text1"/>
        </w:rPr>
        <w:t xml:space="preserve">Как видно на рисунке 1 </w:t>
      </w:r>
      <w:r w:rsidR="00E51BF0" w:rsidRPr="00E51BF0">
        <w:rPr>
          <w:rFonts w:ascii="Times New Roman" w:hAnsi="Times New Roman" w:cs="Times New Roman"/>
          <w:color w:val="000000" w:themeColor="text1"/>
        </w:rPr>
        <w:t xml:space="preserve">обеспеченность населения больничными </w:t>
      </w:r>
      <w:r w:rsidR="007F50EB" w:rsidRPr="00E51BF0">
        <w:rPr>
          <w:rFonts w:ascii="Times New Roman" w:hAnsi="Times New Roman" w:cs="Times New Roman"/>
          <w:color w:val="000000" w:themeColor="text1"/>
        </w:rPr>
        <w:t>койками</w:t>
      </w:r>
      <w:r w:rsidR="00E51BF0">
        <w:rPr>
          <w:rFonts w:ascii="Times New Roman" w:hAnsi="Times New Roman" w:cs="Times New Roman"/>
          <w:color w:val="000000" w:themeColor="text1"/>
        </w:rPr>
        <w:t xml:space="preserve"> и </w:t>
      </w:r>
      <w:r w:rsidR="00E51BF0" w:rsidRPr="00E51BF0">
        <w:rPr>
          <w:rFonts w:ascii="Times New Roman" w:hAnsi="Times New Roman" w:cs="Times New Roman"/>
          <w:color w:val="000000" w:themeColor="text1"/>
        </w:rPr>
        <w:t>больничны</w:t>
      </w:r>
      <w:r w:rsidR="00E51BF0">
        <w:rPr>
          <w:rFonts w:ascii="Times New Roman" w:hAnsi="Times New Roman" w:cs="Times New Roman"/>
          <w:color w:val="000000" w:themeColor="text1"/>
        </w:rPr>
        <w:t>ми</w:t>
      </w:r>
      <w:r w:rsidR="00E51BF0" w:rsidRPr="00E51BF0">
        <w:rPr>
          <w:rFonts w:ascii="Times New Roman" w:hAnsi="Times New Roman" w:cs="Times New Roman"/>
          <w:color w:val="000000" w:themeColor="text1"/>
        </w:rPr>
        <w:t xml:space="preserve"> организаци</w:t>
      </w:r>
      <w:r w:rsidR="00E51BF0">
        <w:rPr>
          <w:rFonts w:ascii="Times New Roman" w:hAnsi="Times New Roman" w:cs="Times New Roman"/>
          <w:color w:val="000000" w:themeColor="text1"/>
        </w:rPr>
        <w:t xml:space="preserve">ями в </w:t>
      </w:r>
      <w:r>
        <w:rPr>
          <w:rFonts w:ascii="Times New Roman" w:hAnsi="Times New Roman" w:cs="Times New Roman"/>
          <w:color w:val="000000" w:themeColor="text1"/>
        </w:rPr>
        <w:t xml:space="preserve">Тюменской области </w:t>
      </w:r>
      <w:r w:rsidR="00E51BF0">
        <w:rPr>
          <w:rFonts w:ascii="Times New Roman" w:hAnsi="Times New Roman" w:cs="Times New Roman"/>
          <w:color w:val="000000" w:themeColor="text1"/>
        </w:rPr>
        <w:t xml:space="preserve">снижается на протяжении всего периода с 1990 года. </w:t>
      </w:r>
      <w:r w:rsidR="009F5D1E">
        <w:rPr>
          <w:rFonts w:ascii="Times New Roman" w:hAnsi="Times New Roman" w:cs="Times New Roman"/>
          <w:color w:val="000000" w:themeColor="text1"/>
        </w:rPr>
        <w:t>В Тюменской области ч</w:t>
      </w:r>
      <w:r w:rsidR="00BC3A37" w:rsidRPr="00BC3A37">
        <w:rPr>
          <w:rFonts w:ascii="Times New Roman" w:hAnsi="Times New Roman" w:cs="Times New Roman"/>
          <w:color w:val="000000" w:themeColor="text1"/>
        </w:rPr>
        <w:t xml:space="preserve">исло больничных коек </w:t>
      </w:r>
      <w:r w:rsidR="00BC3A37">
        <w:rPr>
          <w:rFonts w:ascii="Times New Roman" w:hAnsi="Times New Roman" w:cs="Times New Roman"/>
          <w:color w:val="000000" w:themeColor="text1"/>
        </w:rPr>
        <w:t xml:space="preserve">в 2021 году </w:t>
      </w:r>
      <w:r w:rsidR="00BC3A37" w:rsidRPr="00BC3A37">
        <w:rPr>
          <w:rFonts w:ascii="Times New Roman" w:hAnsi="Times New Roman" w:cs="Times New Roman"/>
          <w:color w:val="000000" w:themeColor="text1"/>
        </w:rPr>
        <w:t>составило 28,6 тыс. Показатель обеспеченности населения больничными койками в расчете на 10</w:t>
      </w:r>
      <w:r w:rsidR="006624CB">
        <w:rPr>
          <w:rFonts w:ascii="Times New Roman" w:hAnsi="Times New Roman" w:cs="Times New Roman"/>
          <w:color w:val="000000" w:themeColor="text1"/>
        </w:rPr>
        <w:t xml:space="preserve"> </w:t>
      </w:r>
      <w:r w:rsidR="00BC3A37" w:rsidRPr="00BC3A37">
        <w:rPr>
          <w:rFonts w:ascii="Times New Roman" w:hAnsi="Times New Roman" w:cs="Times New Roman"/>
          <w:color w:val="000000" w:themeColor="text1"/>
        </w:rPr>
        <w:t>000 жителей за год вырос с 72,3 до 75,1.</w:t>
      </w:r>
      <w:r w:rsidR="00BC3A37">
        <w:rPr>
          <w:rFonts w:ascii="Times New Roman" w:hAnsi="Times New Roman" w:cs="Times New Roman"/>
          <w:color w:val="000000" w:themeColor="text1"/>
        </w:rPr>
        <w:t xml:space="preserve"> </w:t>
      </w:r>
      <w:r w:rsidR="00BC3A37" w:rsidRPr="00BC3A37">
        <w:rPr>
          <w:rFonts w:ascii="Times New Roman" w:hAnsi="Times New Roman" w:cs="Times New Roman"/>
          <w:color w:val="000000" w:themeColor="text1"/>
        </w:rPr>
        <w:t>Мощность амбулаторно-поликлинических организаций выросла до 105,9 тыс. посещений в смену. Обеспеченность на 10000 населения такими учреждениями в 2021 году равнялась 278,3 посещения (в 2020 году – 265,2).</w:t>
      </w:r>
      <w:r>
        <w:rPr>
          <w:rFonts w:ascii="Times New Roman" w:hAnsi="Times New Roman" w:cs="Times New Roman"/>
          <w:color w:val="000000" w:themeColor="text1"/>
        </w:rPr>
        <w:t xml:space="preserve"> </w:t>
      </w:r>
    </w:p>
    <w:p w14:paraId="5C1D04E0" w14:textId="394494B6" w:rsidR="001A2783" w:rsidRDefault="001A2783" w:rsidP="00695B96">
      <w:pPr>
        <w:ind w:firstLine="708"/>
        <w:jc w:val="both"/>
        <w:rPr>
          <w:rFonts w:ascii="Times New Roman" w:hAnsi="Times New Roman" w:cs="Times New Roman"/>
          <w:color w:val="000000" w:themeColor="text1"/>
        </w:rPr>
      </w:pPr>
      <w:r>
        <w:rPr>
          <w:noProof/>
        </w:rPr>
        <w:drawing>
          <wp:inline distT="0" distB="0" distL="0" distR="0" wp14:anchorId="1709E1DC" wp14:editId="09ED14B7">
            <wp:extent cx="5249769" cy="2671483"/>
            <wp:effectExtent l="0" t="0" r="8255" b="8255"/>
            <wp:docPr id="1" name="Диаграмма 1">
              <a:extLst xmlns:a="http://schemas.openxmlformats.org/drawingml/2006/main">
                <a:ext uri="{FF2B5EF4-FFF2-40B4-BE49-F238E27FC236}">
                  <a16:creationId xmlns:a16="http://schemas.microsoft.com/office/drawing/2014/main" id="{3F1EF0A6-5C0F-380C-A817-7DF1F5F6F5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D47DDE7" w14:textId="795596C9" w:rsidR="00E51BF0" w:rsidRDefault="00E51BF0" w:rsidP="00E51BF0">
      <w:pPr>
        <w:ind w:firstLine="708"/>
        <w:jc w:val="center"/>
        <w:rPr>
          <w:rFonts w:ascii="Times New Roman" w:hAnsi="Times New Roman" w:cs="Times New Roman"/>
          <w:color w:val="000000" w:themeColor="text1"/>
        </w:rPr>
      </w:pPr>
      <w:bookmarkStart w:id="4" w:name="OLE_LINK1"/>
      <w:r>
        <w:rPr>
          <w:rFonts w:ascii="Times New Roman" w:hAnsi="Times New Roman" w:cs="Times New Roman"/>
          <w:color w:val="000000" w:themeColor="text1"/>
        </w:rPr>
        <w:t>Рис</w:t>
      </w:r>
      <w:r w:rsidR="00654BA1">
        <w:rPr>
          <w:rFonts w:ascii="Times New Roman" w:hAnsi="Times New Roman" w:cs="Times New Roman"/>
          <w:color w:val="000000" w:themeColor="text1"/>
        </w:rPr>
        <w:t xml:space="preserve">унок </w:t>
      </w:r>
      <w:r>
        <w:rPr>
          <w:rFonts w:ascii="Times New Roman" w:hAnsi="Times New Roman" w:cs="Times New Roman"/>
          <w:color w:val="000000" w:themeColor="text1"/>
        </w:rPr>
        <w:t xml:space="preserve">1. </w:t>
      </w:r>
      <w:r w:rsidRPr="00E51BF0">
        <w:rPr>
          <w:rFonts w:ascii="Times New Roman" w:hAnsi="Times New Roman" w:cs="Times New Roman"/>
          <w:color w:val="000000" w:themeColor="text1"/>
        </w:rPr>
        <w:t>Число больничных коек</w:t>
      </w:r>
      <w:r>
        <w:rPr>
          <w:rFonts w:ascii="Times New Roman" w:hAnsi="Times New Roman" w:cs="Times New Roman"/>
          <w:color w:val="000000" w:themeColor="text1"/>
        </w:rPr>
        <w:t xml:space="preserve">, больничных организаций и амбулаторно-поликлинических организаций </w:t>
      </w:r>
      <w:r w:rsidRPr="00E51BF0">
        <w:rPr>
          <w:rFonts w:ascii="Times New Roman" w:hAnsi="Times New Roman" w:cs="Times New Roman"/>
          <w:color w:val="000000" w:themeColor="text1"/>
        </w:rPr>
        <w:t xml:space="preserve">на 10000 населения </w:t>
      </w:r>
      <w:r>
        <w:rPr>
          <w:rFonts w:ascii="Times New Roman" w:hAnsi="Times New Roman" w:cs="Times New Roman"/>
          <w:color w:val="000000" w:themeColor="text1"/>
        </w:rPr>
        <w:t>в Тюменской области</w:t>
      </w:r>
      <w:bookmarkEnd w:id="4"/>
      <w:r>
        <w:rPr>
          <w:rFonts w:ascii="Times New Roman" w:hAnsi="Times New Roman" w:cs="Times New Roman"/>
          <w:color w:val="000000" w:themeColor="text1"/>
        </w:rPr>
        <w:t xml:space="preserve"> </w:t>
      </w:r>
      <w:r>
        <w:rPr>
          <w:rStyle w:val="a6"/>
          <w:rFonts w:ascii="Times New Roman" w:hAnsi="Times New Roman" w:cs="Times New Roman"/>
          <w:color w:val="000000" w:themeColor="text1"/>
        </w:rPr>
        <w:footnoteReference w:id="1"/>
      </w:r>
    </w:p>
    <w:p w14:paraId="1C0F5E13" w14:textId="77777777" w:rsidR="009E4C6F" w:rsidRPr="00E51BF0" w:rsidRDefault="009E4C6F" w:rsidP="00E51BF0">
      <w:pPr>
        <w:ind w:firstLine="708"/>
        <w:jc w:val="center"/>
        <w:rPr>
          <w:rFonts w:ascii="Times New Roman" w:hAnsi="Times New Roman" w:cs="Times New Roman"/>
          <w:color w:val="000000" w:themeColor="text1"/>
        </w:rPr>
      </w:pPr>
    </w:p>
    <w:p w14:paraId="69C6AE46" w14:textId="59AB064B" w:rsidR="007D6FCA" w:rsidRDefault="009F5D1E" w:rsidP="009E4C6F">
      <w:pPr>
        <w:ind w:firstLine="708"/>
        <w:jc w:val="both"/>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Обеспеченность </w:t>
      </w:r>
      <w:r w:rsidRPr="009F5D1E">
        <w:rPr>
          <w:rFonts w:ascii="Times New Roman" w:hAnsi="Times New Roman" w:cs="Times New Roman"/>
          <w:color w:val="000000" w:themeColor="text1"/>
        </w:rPr>
        <w:t>населения врачами всех специал</w:t>
      </w:r>
      <w:r>
        <w:rPr>
          <w:rFonts w:ascii="Times New Roman" w:hAnsi="Times New Roman" w:cs="Times New Roman"/>
          <w:color w:val="000000" w:themeColor="text1"/>
        </w:rPr>
        <w:t>ь</w:t>
      </w:r>
      <w:r w:rsidRPr="009F5D1E">
        <w:rPr>
          <w:rFonts w:ascii="Times New Roman" w:hAnsi="Times New Roman" w:cs="Times New Roman"/>
          <w:color w:val="000000" w:themeColor="text1"/>
        </w:rPr>
        <w:t>ностей</w:t>
      </w:r>
      <w:r>
        <w:rPr>
          <w:rFonts w:ascii="Times New Roman" w:hAnsi="Times New Roman" w:cs="Times New Roman"/>
          <w:color w:val="000000" w:themeColor="text1"/>
        </w:rPr>
        <w:t xml:space="preserve"> и </w:t>
      </w:r>
      <w:r w:rsidRPr="009F5D1E">
        <w:rPr>
          <w:rFonts w:ascii="Times New Roman" w:hAnsi="Times New Roman" w:cs="Times New Roman"/>
          <w:color w:val="000000" w:themeColor="text1"/>
        </w:rPr>
        <w:t>средним медицинским персонало</w:t>
      </w:r>
      <w:r>
        <w:rPr>
          <w:rFonts w:ascii="Times New Roman" w:hAnsi="Times New Roman" w:cs="Times New Roman"/>
          <w:color w:val="000000" w:themeColor="text1"/>
        </w:rPr>
        <w:t>м.</w:t>
      </w:r>
      <w:r w:rsidR="009E4C6F">
        <w:rPr>
          <w:rFonts w:ascii="Times New Roman" w:hAnsi="Times New Roman" w:cs="Times New Roman"/>
          <w:color w:val="000000" w:themeColor="text1"/>
        </w:rPr>
        <w:t xml:space="preserve"> </w:t>
      </w:r>
      <w:r w:rsidR="007D6FCA" w:rsidRPr="007D6FCA">
        <w:rPr>
          <w:rFonts w:ascii="Times New Roman" w:hAnsi="Times New Roman" w:cs="Times New Roman"/>
          <w:color w:val="000000" w:themeColor="text1"/>
        </w:rPr>
        <w:t>Одним из аргументов “оптимизации” является утверждение о том, что в России в системе здравоохранения наблюдается избыток врачей и сестринского персонала</w:t>
      </w:r>
      <w:r w:rsidR="007D6FCA">
        <w:rPr>
          <w:rFonts w:ascii="Times New Roman" w:hAnsi="Times New Roman" w:cs="Times New Roman"/>
          <w:color w:val="000000" w:themeColor="text1"/>
        </w:rPr>
        <w:t>,</w:t>
      </w:r>
      <w:r w:rsidR="007D6FCA" w:rsidRPr="007D6FCA">
        <w:rPr>
          <w:rFonts w:ascii="Times New Roman" w:hAnsi="Times New Roman" w:cs="Times New Roman"/>
          <w:color w:val="000000" w:themeColor="text1"/>
        </w:rPr>
        <w:t xml:space="preserve"> хотя во многих развитых странах (Швейцария, Германия, Норвегия, Финляндия, США, Австралия, Швеция и другие) больше врачей и медсестер на 1000 человек больше, чем в России</w:t>
      </w:r>
      <w:r w:rsidR="007D6FCA">
        <w:rPr>
          <w:rFonts w:ascii="Times New Roman" w:hAnsi="Times New Roman" w:cs="Times New Roman"/>
          <w:color w:val="000000" w:themeColor="text1"/>
        </w:rPr>
        <w:t xml:space="preserve">. </w:t>
      </w:r>
    </w:p>
    <w:p w14:paraId="7002668D" w14:textId="62C666CB" w:rsidR="00045AB1" w:rsidRDefault="0069513F" w:rsidP="00BC3A37">
      <w:pPr>
        <w:ind w:firstLine="708"/>
        <w:jc w:val="both"/>
        <w:rPr>
          <w:rFonts w:ascii="Times New Roman" w:hAnsi="Times New Roman" w:cs="Times New Roman"/>
          <w:color w:val="000000" w:themeColor="text1"/>
        </w:rPr>
      </w:pPr>
      <w:r>
        <w:rPr>
          <w:rFonts w:ascii="Times New Roman" w:hAnsi="Times New Roman" w:cs="Times New Roman"/>
          <w:color w:val="000000" w:themeColor="text1"/>
        </w:rPr>
        <w:t>Численность</w:t>
      </w:r>
      <w:r w:rsidR="007F50EB" w:rsidRPr="007F50EB">
        <w:rPr>
          <w:rFonts w:ascii="Times New Roman" w:hAnsi="Times New Roman" w:cs="Times New Roman"/>
          <w:color w:val="000000" w:themeColor="text1"/>
        </w:rPr>
        <w:t xml:space="preserve"> врач</w:t>
      </w:r>
      <w:r>
        <w:rPr>
          <w:rFonts w:ascii="Times New Roman" w:hAnsi="Times New Roman" w:cs="Times New Roman"/>
          <w:color w:val="000000" w:themeColor="text1"/>
        </w:rPr>
        <w:t>ей</w:t>
      </w:r>
      <w:r w:rsidR="007F50EB" w:rsidRPr="007F50EB">
        <w:rPr>
          <w:rFonts w:ascii="Times New Roman" w:hAnsi="Times New Roman" w:cs="Times New Roman"/>
          <w:color w:val="000000" w:themeColor="text1"/>
        </w:rPr>
        <w:t xml:space="preserve"> всех специальностей</w:t>
      </w:r>
      <w:r w:rsidR="00DF4005">
        <w:rPr>
          <w:rFonts w:ascii="Times New Roman" w:hAnsi="Times New Roman" w:cs="Times New Roman"/>
          <w:color w:val="000000" w:themeColor="text1"/>
        </w:rPr>
        <w:t xml:space="preserve"> и среднего медицинского персонала</w:t>
      </w:r>
      <w:r w:rsidR="007F50EB">
        <w:rPr>
          <w:rFonts w:ascii="Times New Roman" w:hAnsi="Times New Roman" w:cs="Times New Roman"/>
          <w:color w:val="000000" w:themeColor="text1"/>
        </w:rPr>
        <w:t xml:space="preserve"> в Тюменской области растет на протяжении всего периода с 1990 </w:t>
      </w:r>
      <w:r>
        <w:rPr>
          <w:rFonts w:ascii="Times New Roman" w:hAnsi="Times New Roman" w:cs="Times New Roman"/>
          <w:color w:val="000000" w:themeColor="text1"/>
        </w:rPr>
        <w:t>года. Так,</w:t>
      </w:r>
      <w:r w:rsidR="007F50EB">
        <w:rPr>
          <w:rFonts w:ascii="Times New Roman" w:hAnsi="Times New Roman" w:cs="Times New Roman"/>
          <w:color w:val="000000" w:themeColor="text1"/>
        </w:rPr>
        <w:t xml:space="preserve"> </w:t>
      </w:r>
      <w:r>
        <w:rPr>
          <w:rFonts w:ascii="Times New Roman" w:hAnsi="Times New Roman" w:cs="Times New Roman"/>
          <w:color w:val="000000" w:themeColor="text1"/>
        </w:rPr>
        <w:t>ч</w:t>
      </w:r>
      <w:r w:rsidR="00BC3A37" w:rsidRPr="00BC3A37">
        <w:rPr>
          <w:rFonts w:ascii="Times New Roman" w:hAnsi="Times New Roman" w:cs="Times New Roman"/>
          <w:color w:val="000000" w:themeColor="text1"/>
        </w:rPr>
        <w:t xml:space="preserve">исленность врачей и среднего медицинского персонала </w:t>
      </w:r>
      <w:r w:rsidR="00AF488A">
        <w:rPr>
          <w:rFonts w:ascii="Times New Roman" w:hAnsi="Times New Roman" w:cs="Times New Roman"/>
          <w:color w:val="000000" w:themeColor="text1"/>
        </w:rPr>
        <w:t>в 2021 году</w:t>
      </w:r>
      <w:r w:rsidR="00334B86">
        <w:rPr>
          <w:rFonts w:ascii="Times New Roman" w:hAnsi="Times New Roman" w:cs="Times New Roman"/>
          <w:color w:val="000000" w:themeColor="text1"/>
        </w:rPr>
        <w:t xml:space="preserve"> в Тюменской области</w:t>
      </w:r>
      <w:r w:rsidR="00AF488A">
        <w:rPr>
          <w:rFonts w:ascii="Times New Roman" w:hAnsi="Times New Roman" w:cs="Times New Roman"/>
          <w:color w:val="000000" w:themeColor="text1"/>
        </w:rPr>
        <w:t xml:space="preserve"> </w:t>
      </w:r>
      <w:r w:rsidR="00BC3A37" w:rsidRPr="00BC3A37">
        <w:rPr>
          <w:rFonts w:ascii="Times New Roman" w:hAnsi="Times New Roman" w:cs="Times New Roman"/>
          <w:color w:val="000000" w:themeColor="text1"/>
        </w:rPr>
        <w:t xml:space="preserve">составила соответственно 22,3 тыс. и 49,6 тыс. человек. Обеспеченность жителей области </w:t>
      </w:r>
      <w:r>
        <w:rPr>
          <w:rFonts w:ascii="Times New Roman" w:hAnsi="Times New Roman" w:cs="Times New Roman"/>
          <w:color w:val="000000" w:themeColor="text1"/>
        </w:rPr>
        <w:t xml:space="preserve">в 2021 году </w:t>
      </w:r>
      <w:r w:rsidR="00BC3A37" w:rsidRPr="00BC3A37">
        <w:rPr>
          <w:rFonts w:ascii="Times New Roman" w:hAnsi="Times New Roman" w:cs="Times New Roman"/>
          <w:color w:val="000000" w:themeColor="text1"/>
        </w:rPr>
        <w:t>врачами в расчете на 10000 населения изменилась за год с 57,1 до 58,5 (по России – 51,0), средним медицинским персоналом – с 130,1 до 130,2 (по России – 100,8).</w:t>
      </w:r>
    </w:p>
    <w:p w14:paraId="091A4DC9" w14:textId="6C836598" w:rsidR="00334B86" w:rsidRDefault="00DF4005" w:rsidP="00BC3A37">
      <w:pPr>
        <w:ind w:firstLine="708"/>
        <w:jc w:val="both"/>
        <w:rPr>
          <w:rFonts w:ascii="Times New Roman" w:hAnsi="Times New Roman" w:cs="Times New Roman"/>
          <w:color w:val="000000" w:themeColor="text1"/>
        </w:rPr>
      </w:pPr>
      <w:r>
        <w:rPr>
          <w:noProof/>
        </w:rPr>
        <w:drawing>
          <wp:inline distT="0" distB="0" distL="0" distR="0" wp14:anchorId="07DD76ED" wp14:editId="236FBF85">
            <wp:extent cx="4572000" cy="2303929"/>
            <wp:effectExtent l="0" t="0" r="12700" b="7620"/>
            <wp:docPr id="5" name="Диаграмма 5">
              <a:extLst xmlns:a="http://schemas.openxmlformats.org/drawingml/2006/main">
                <a:ext uri="{FF2B5EF4-FFF2-40B4-BE49-F238E27FC236}">
                  <a16:creationId xmlns:a16="http://schemas.microsoft.com/office/drawing/2014/main" id="{118F8C45-236B-048B-377F-4115F2AFF5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00B0256" w14:textId="40CD6E4D" w:rsidR="009021EC" w:rsidRDefault="007F50EB" w:rsidP="009E4C6F">
      <w:pPr>
        <w:jc w:val="center"/>
        <w:rPr>
          <w:rFonts w:ascii="Times New Roman" w:hAnsi="Times New Roman" w:cs="Times New Roman"/>
          <w:color w:val="000000" w:themeColor="text1"/>
        </w:rPr>
      </w:pPr>
      <w:r>
        <w:rPr>
          <w:rFonts w:ascii="Times New Roman" w:hAnsi="Times New Roman" w:cs="Times New Roman"/>
          <w:color w:val="000000" w:themeColor="text1"/>
        </w:rPr>
        <w:t>Рис</w:t>
      </w:r>
      <w:r w:rsidR="00654BA1">
        <w:rPr>
          <w:rFonts w:ascii="Times New Roman" w:hAnsi="Times New Roman" w:cs="Times New Roman"/>
          <w:color w:val="000000" w:themeColor="text1"/>
        </w:rPr>
        <w:t xml:space="preserve">унок </w:t>
      </w:r>
      <w:r w:rsidR="009E4C6F">
        <w:rPr>
          <w:rFonts w:ascii="Times New Roman" w:hAnsi="Times New Roman" w:cs="Times New Roman"/>
          <w:color w:val="000000" w:themeColor="text1"/>
        </w:rPr>
        <w:t>2</w:t>
      </w:r>
      <w:r>
        <w:rPr>
          <w:rFonts w:ascii="Times New Roman" w:hAnsi="Times New Roman" w:cs="Times New Roman"/>
          <w:color w:val="000000" w:themeColor="text1"/>
        </w:rPr>
        <w:t xml:space="preserve">. </w:t>
      </w:r>
      <w:r w:rsidR="00DF4005">
        <w:rPr>
          <w:rFonts w:ascii="Times New Roman" w:hAnsi="Times New Roman" w:cs="Times New Roman"/>
          <w:color w:val="000000" w:themeColor="text1"/>
        </w:rPr>
        <w:t xml:space="preserve">Численность врачей всех специальностей и среднего медицинского персонала в Тюменской области, </w:t>
      </w:r>
      <w:r w:rsidR="00DF4005" w:rsidRPr="00DF4005">
        <w:rPr>
          <w:rFonts w:ascii="Times New Roman" w:hAnsi="Times New Roman" w:cs="Times New Roman"/>
          <w:color w:val="000000" w:themeColor="text1"/>
        </w:rPr>
        <w:t>всего, тыс. человек</w:t>
      </w:r>
      <w:r w:rsidR="009021EC">
        <w:rPr>
          <w:rFonts w:ascii="Times New Roman" w:hAnsi="Times New Roman" w:cs="Times New Roman"/>
          <w:color w:val="000000" w:themeColor="text1"/>
        </w:rPr>
        <w:t xml:space="preserve"> </w:t>
      </w:r>
      <w:r w:rsidR="009021EC">
        <w:rPr>
          <w:rStyle w:val="a6"/>
        </w:rPr>
        <w:footnoteRef/>
      </w:r>
    </w:p>
    <w:p w14:paraId="279E69DD" w14:textId="77777777" w:rsidR="009E4C6F" w:rsidRPr="00334B86" w:rsidRDefault="009E4C6F" w:rsidP="009E4C6F">
      <w:pPr>
        <w:jc w:val="center"/>
        <w:rPr>
          <w:rFonts w:ascii="Times New Roman" w:hAnsi="Times New Roman" w:cs="Times New Roman"/>
          <w:color w:val="000000" w:themeColor="text1"/>
        </w:rPr>
      </w:pPr>
    </w:p>
    <w:p w14:paraId="09A1CD75" w14:textId="50A9AB69" w:rsidR="00A1166F" w:rsidRDefault="00A1166F" w:rsidP="00B37459">
      <w:pPr>
        <w:ind w:firstLine="708"/>
        <w:jc w:val="both"/>
        <w:rPr>
          <w:rFonts w:ascii="Times New Roman" w:hAnsi="Times New Roman" w:cs="Times New Roman"/>
        </w:rPr>
      </w:pPr>
      <w:r w:rsidRPr="00857BDE">
        <w:rPr>
          <w:rFonts w:ascii="Times New Roman" w:hAnsi="Times New Roman" w:cs="Times New Roman"/>
        </w:rPr>
        <w:t xml:space="preserve">Несмотря </w:t>
      </w:r>
      <w:r w:rsidR="00B37459" w:rsidRPr="00857BDE">
        <w:rPr>
          <w:rFonts w:ascii="Times New Roman" w:hAnsi="Times New Roman" w:cs="Times New Roman"/>
        </w:rPr>
        <w:t xml:space="preserve">на </w:t>
      </w:r>
      <w:r w:rsidR="00B37459">
        <w:rPr>
          <w:rFonts w:ascii="Times New Roman" w:hAnsi="Times New Roman" w:cs="Times New Roman"/>
        </w:rPr>
        <w:t xml:space="preserve">значительные </w:t>
      </w:r>
      <w:r w:rsidR="00B37459" w:rsidRPr="00857BDE">
        <w:rPr>
          <w:rFonts w:ascii="Times New Roman" w:hAnsi="Times New Roman" w:cs="Times New Roman"/>
        </w:rPr>
        <w:t>улучшения,</w:t>
      </w:r>
      <w:r w:rsidR="00DF4005">
        <w:rPr>
          <w:rFonts w:ascii="Times New Roman" w:hAnsi="Times New Roman" w:cs="Times New Roman"/>
        </w:rPr>
        <w:t xml:space="preserve"> связанные с процессом цифровизации системы здравоохранения и </w:t>
      </w:r>
      <w:r w:rsidR="00DF4005" w:rsidRPr="00DF4005">
        <w:rPr>
          <w:rFonts w:ascii="Times New Roman" w:hAnsi="Times New Roman" w:cs="Times New Roman"/>
        </w:rPr>
        <w:t>увеличение оснащенности клиник и больниц высокотехнологичным оборудованием</w:t>
      </w:r>
      <w:r w:rsidR="00DF4005">
        <w:rPr>
          <w:rFonts w:ascii="Times New Roman" w:hAnsi="Times New Roman" w:cs="Times New Roman"/>
        </w:rPr>
        <w:t xml:space="preserve">, </w:t>
      </w:r>
      <w:r w:rsidRPr="00857BDE">
        <w:rPr>
          <w:rFonts w:ascii="Times New Roman" w:hAnsi="Times New Roman" w:cs="Times New Roman"/>
        </w:rPr>
        <w:t>достигнутые в последние годы, модернизация системы здравоохранения в России</w:t>
      </w:r>
      <w:r w:rsidR="00DF4005">
        <w:rPr>
          <w:rFonts w:ascii="Times New Roman" w:hAnsi="Times New Roman" w:cs="Times New Roman"/>
        </w:rPr>
        <w:t xml:space="preserve"> и в Тюменском регионе</w:t>
      </w:r>
      <w:r w:rsidRPr="00857BDE">
        <w:rPr>
          <w:rFonts w:ascii="Times New Roman" w:hAnsi="Times New Roman" w:cs="Times New Roman"/>
        </w:rPr>
        <w:t xml:space="preserve"> по-прежнему сталкивается с рядом проблем. Эти проблемы включают нехватку медицинских работников, неадекватное распределение медицинских ресурсов и коррупцию в системе здравоохранения.</w:t>
      </w:r>
      <w:r w:rsidR="00B37459" w:rsidRPr="00B37459">
        <w:rPr>
          <w:rFonts w:ascii="Times New Roman" w:hAnsi="Times New Roman" w:cs="Times New Roman"/>
        </w:rPr>
        <w:t xml:space="preserve"> </w:t>
      </w:r>
      <w:r w:rsidR="00B37459" w:rsidRPr="00DF4005">
        <w:rPr>
          <w:rFonts w:ascii="Times New Roman" w:hAnsi="Times New Roman" w:cs="Times New Roman"/>
        </w:rPr>
        <w:t>Как в начале реформы сектора здравоохранения, так и в настоящее время было выявлено множество жалоб на работу первичных медицинских учреждений. Пациенты долгое время не могут попасть на прием к нужному специалисту, им приходится ждать назначенного времени месяц, а иногда и больше. В результате сокращения числа специализированных врачей и увеличения сроков ожидания приема пациенты вынуждены обращаться в частные клиники или платить за прием к врачу в государственном медицинском учреждении, чтобы быстрее получить помощь. Государственные клиники готовы предлагать платные услуги; это связано с тем, что медицинским учреждениям необходимо восполнить дефицит бюджетного финансирования. По данным Счетной палаты, в результате реформы происходит “замена бесплатной медицинской помощи платной”.</w:t>
      </w:r>
      <w:r w:rsidR="00884719">
        <w:rPr>
          <w:rFonts w:ascii="Times New Roman" w:hAnsi="Times New Roman" w:cs="Times New Roman"/>
        </w:rPr>
        <w:t xml:space="preserve"> </w:t>
      </w:r>
      <w:r w:rsidR="001D03AC">
        <w:rPr>
          <w:rFonts w:ascii="Times New Roman" w:hAnsi="Times New Roman" w:cs="Times New Roman"/>
        </w:rPr>
        <w:t>З</w:t>
      </w:r>
      <w:r w:rsidR="00B37459" w:rsidRPr="00DF4005">
        <w:rPr>
          <w:rFonts w:ascii="Times New Roman" w:hAnsi="Times New Roman" w:cs="Times New Roman"/>
        </w:rPr>
        <w:t xml:space="preserve">амена бесплатной медицинской помощи платной затрагивает людей с более низкими доходами. </w:t>
      </w:r>
      <w:r w:rsidR="00B37459" w:rsidRPr="00B37459">
        <w:rPr>
          <w:rFonts w:ascii="Times New Roman" w:hAnsi="Times New Roman" w:cs="Times New Roman"/>
        </w:rPr>
        <w:t>Расходы населения на медицинские услуги составляют значительную часть семейного дохода, от 10% до 30%. Исследователи утверждают, что для большинства россиян дальнейшее увеличение доли расходов на медицинские услуги невозможно, так как это сокращает расходы на другие жизненно важные статьи семейного бюджета (чаще всего на высококачественное питание), а также ухудшает здоровье.</w:t>
      </w:r>
      <w:r w:rsidR="00B37459" w:rsidRPr="00B37459">
        <w:t xml:space="preserve"> </w:t>
      </w:r>
      <w:r w:rsidR="00B37459" w:rsidRPr="00B37459">
        <w:rPr>
          <w:rFonts w:ascii="Times New Roman" w:hAnsi="Times New Roman" w:cs="Times New Roman"/>
        </w:rPr>
        <w:t>В результате реформ здравоохранения медицинские учреждения и медицинские работники теряют доверие пациентов. По данным Росстата, в 20</w:t>
      </w:r>
      <w:r w:rsidR="006D6A6D">
        <w:rPr>
          <w:rFonts w:ascii="Times New Roman" w:hAnsi="Times New Roman" w:cs="Times New Roman"/>
        </w:rPr>
        <w:t>21</w:t>
      </w:r>
      <w:r w:rsidR="00B37459" w:rsidRPr="00B37459">
        <w:rPr>
          <w:rFonts w:ascii="Times New Roman" w:hAnsi="Times New Roman" w:cs="Times New Roman"/>
        </w:rPr>
        <w:t xml:space="preserve"> году </w:t>
      </w:r>
      <w:r w:rsidR="006D6A6D" w:rsidRPr="00B37459">
        <w:rPr>
          <w:rFonts w:ascii="Times New Roman" w:hAnsi="Times New Roman" w:cs="Times New Roman"/>
        </w:rPr>
        <w:t>пациент</w:t>
      </w:r>
      <w:r w:rsidR="006D6A6D">
        <w:rPr>
          <w:rFonts w:ascii="Times New Roman" w:hAnsi="Times New Roman" w:cs="Times New Roman"/>
        </w:rPr>
        <w:t>ы</w:t>
      </w:r>
      <w:r w:rsidR="00B37459" w:rsidRPr="00B37459">
        <w:rPr>
          <w:rFonts w:ascii="Times New Roman" w:hAnsi="Times New Roman" w:cs="Times New Roman"/>
        </w:rPr>
        <w:t>, нуждающихся в медицинской помощи, не попали на прием к врачам, объяснив причину следующим образом: они не удовлетворены работой медицинской организации (</w:t>
      </w:r>
      <w:r w:rsidR="006D6A6D" w:rsidRPr="006D6A6D">
        <w:rPr>
          <w:rFonts w:ascii="Times New Roman" w:hAnsi="Times New Roman" w:cs="Times New Roman"/>
        </w:rPr>
        <w:t>35,3%</w:t>
      </w:r>
      <w:r w:rsidR="00B37459" w:rsidRPr="00B37459">
        <w:rPr>
          <w:rFonts w:ascii="Times New Roman" w:hAnsi="Times New Roman" w:cs="Times New Roman"/>
        </w:rPr>
        <w:t>),</w:t>
      </w:r>
      <w:r w:rsidR="006D6A6D">
        <w:rPr>
          <w:rFonts w:ascii="Times New Roman" w:hAnsi="Times New Roman" w:cs="Times New Roman"/>
        </w:rPr>
        <w:t xml:space="preserve"> </w:t>
      </w:r>
      <w:r w:rsidR="006D6A6D" w:rsidRPr="006D6A6D">
        <w:rPr>
          <w:rFonts w:ascii="Times New Roman" w:hAnsi="Times New Roman" w:cs="Times New Roman"/>
        </w:rPr>
        <w:lastRenderedPageBreak/>
        <w:t>длительное ожидание с неудобным графиком работы в предоставляющих эти услуги медучреждениях (29,9%</w:t>
      </w:r>
      <w:r w:rsidR="009E4C6F" w:rsidRPr="006D6A6D">
        <w:rPr>
          <w:rFonts w:ascii="Times New Roman" w:hAnsi="Times New Roman" w:cs="Times New Roman"/>
        </w:rPr>
        <w:t>)</w:t>
      </w:r>
      <w:r w:rsidR="009E4C6F">
        <w:rPr>
          <w:rFonts w:ascii="Times New Roman" w:hAnsi="Times New Roman" w:cs="Times New Roman"/>
        </w:rPr>
        <w:t>.</w:t>
      </w:r>
      <w:r w:rsidR="009E4C6F">
        <w:rPr>
          <w:rStyle w:val="a6"/>
          <w:rFonts w:ascii="Times New Roman" w:hAnsi="Times New Roman" w:cs="Times New Roman"/>
        </w:rPr>
        <w:footnoteReference w:id="2"/>
      </w:r>
    </w:p>
    <w:p w14:paraId="0018361E" w14:textId="7BF9FC0F" w:rsidR="00B37459" w:rsidRPr="00397B99" w:rsidRDefault="004224BB" w:rsidP="00EB573E">
      <w:pPr>
        <w:ind w:firstLine="708"/>
        <w:jc w:val="both"/>
        <w:rPr>
          <w:rFonts w:ascii="Times New Roman" w:hAnsi="Times New Roman" w:cs="Times New Roman"/>
        </w:rPr>
      </w:pPr>
      <w:r w:rsidRPr="00857BDE">
        <w:rPr>
          <w:rFonts w:ascii="Times New Roman" w:hAnsi="Times New Roman" w:cs="Times New Roman"/>
        </w:rPr>
        <w:t xml:space="preserve">Выводы. </w:t>
      </w:r>
      <w:r w:rsidR="00B37459" w:rsidRPr="00B37459">
        <w:rPr>
          <w:rFonts w:ascii="Times New Roman" w:hAnsi="Times New Roman" w:cs="Times New Roman"/>
        </w:rPr>
        <w:t xml:space="preserve">За последнее десятилетие в России активно реформировалась система здравоохранения, но в этой сфере остается много нерешенных проблем. Прежде всего, существует несоответствие между обязательствами государства по предоставлению гражданам бесплатной медицинской помощи и финансированием, выделяемым сектору здравоохранения. Переход на страховую медицину в России не дал положительных результатов, а только усугубил ситуацию с недофинансированием. Кроме того, коммерциализация сектора здравоохранения из-за отсутствия надлежащих механизмов его государственного регулирования не будет в полной мере удовлетворять потребности в сохранении и укреплении общественного здоровья. </w:t>
      </w:r>
      <w:r w:rsidR="00397B99" w:rsidRPr="00397B99">
        <w:rPr>
          <w:rFonts w:ascii="Times New Roman" w:hAnsi="Times New Roman" w:cs="Times New Roman"/>
        </w:rPr>
        <w:t xml:space="preserve">Сегодня реальная жизнь поставила перед государством и сообществом медицинских работников альтернативу: либо усилить роль государства в управлении и финансировании здравоохранения и полностью обеспечить конституционные права граждан на получение гарантированной бесплатной медицинской помощи, либо еще больше сократить обязательства государства по предоставлению бесплатной медицинской помощь населению и, как следствие, повышение роли частной медицины. Первый путь предполагает укрепление России как государства, предоставляющего своим гражданам социальные гарантии. </w:t>
      </w:r>
    </w:p>
    <w:p w14:paraId="1BE7DE63" w14:textId="47B8CBA4" w:rsidR="00FE659E" w:rsidRDefault="00B37459" w:rsidP="00FE659E">
      <w:pPr>
        <w:pStyle w:val="a3"/>
        <w:jc w:val="center"/>
        <w:rPr>
          <w:b/>
          <w:bCs/>
        </w:rPr>
      </w:pPr>
      <w:r w:rsidRPr="00FD14F8">
        <w:rPr>
          <w:b/>
          <w:bCs/>
        </w:rPr>
        <w:t>Библиографический</w:t>
      </w:r>
      <w:r w:rsidR="00FE659E" w:rsidRPr="00FD14F8">
        <w:rPr>
          <w:b/>
          <w:bCs/>
        </w:rPr>
        <w:t xml:space="preserve"> список </w:t>
      </w:r>
    </w:p>
    <w:p w14:paraId="0D3D11FE" w14:textId="58E20667" w:rsidR="005D5126" w:rsidRPr="005D5126" w:rsidRDefault="005D5126" w:rsidP="009E4C6F">
      <w:pPr>
        <w:pStyle w:val="a3"/>
        <w:jc w:val="both"/>
      </w:pPr>
      <w:r w:rsidRPr="005D5126">
        <w:t xml:space="preserve">1. </w:t>
      </w:r>
      <w:proofErr w:type="spellStart"/>
      <w:r w:rsidRPr="005D5126">
        <w:t>Улумбекова</w:t>
      </w:r>
      <w:proofErr w:type="spellEnd"/>
      <w:r w:rsidRPr="005D5126">
        <w:t xml:space="preserve"> Г. Э. Здравоохранение России. Что надо делать. Состояние и предложения: 2019–2024 гг. / Г. Э. </w:t>
      </w:r>
      <w:proofErr w:type="spellStart"/>
      <w:r w:rsidRPr="005D5126">
        <w:t>Улумбекова</w:t>
      </w:r>
      <w:proofErr w:type="spellEnd"/>
      <w:r w:rsidRPr="005D5126">
        <w:t xml:space="preserve">.  </w:t>
      </w:r>
      <w:r w:rsidR="00654BA1" w:rsidRPr="005D5126">
        <w:t>Москва:</w:t>
      </w:r>
      <w:r w:rsidRPr="005D5126">
        <w:t xml:space="preserve"> ГЭОТАР-Медиа, 2019. 416 с</w:t>
      </w:r>
      <w:r w:rsidR="009E4C6F">
        <w:t>.</w:t>
      </w:r>
    </w:p>
    <w:p w14:paraId="67AEE1CC" w14:textId="0BE293C3" w:rsidR="00FE659E" w:rsidRPr="00FD14F8" w:rsidRDefault="00FE659E" w:rsidP="005D5126">
      <w:pPr>
        <w:pStyle w:val="a3"/>
        <w:jc w:val="center"/>
        <w:rPr>
          <w:b/>
          <w:bCs/>
        </w:rPr>
      </w:pPr>
      <w:r w:rsidRPr="00FD14F8">
        <w:rPr>
          <w:b/>
          <w:bCs/>
        </w:rPr>
        <w:t>Информация об авторе</w:t>
      </w:r>
    </w:p>
    <w:p w14:paraId="3CC7B8A0" w14:textId="2B039B80" w:rsidR="00FD14F8" w:rsidRPr="00FD14F8" w:rsidRDefault="00FE659E" w:rsidP="00EB573E">
      <w:pPr>
        <w:pStyle w:val="a3"/>
        <w:jc w:val="both"/>
      </w:pPr>
      <w:r w:rsidRPr="00FD14F8">
        <w:t xml:space="preserve">Агафонова Дарья Юрьевна (Россия, Тюмень) –магистрант, Тюменский государственный университет (625003, г. Тюмень, ул. Володарского, 6, </w:t>
      </w:r>
      <w:proofErr w:type="spellStart"/>
      <w:r w:rsidRPr="00FD14F8">
        <w:t>e-mail</w:t>
      </w:r>
      <w:proofErr w:type="spellEnd"/>
      <w:r w:rsidRPr="00FD14F8">
        <w:t xml:space="preserve">: </w:t>
      </w:r>
      <w:r w:rsidRPr="00FD14F8">
        <w:rPr>
          <w:lang w:val="en-US"/>
        </w:rPr>
        <w:t>d</w:t>
      </w:r>
      <w:r w:rsidRPr="00B22A61">
        <w:t>.</w:t>
      </w:r>
      <w:r w:rsidRPr="00FD14F8">
        <w:rPr>
          <w:lang w:val="en-US"/>
        </w:rPr>
        <w:t>y</w:t>
      </w:r>
      <w:r w:rsidRPr="00B22A61">
        <w:t>.</w:t>
      </w:r>
      <w:proofErr w:type="spellStart"/>
      <w:r w:rsidRPr="00FD14F8">
        <w:rPr>
          <w:lang w:val="en-US"/>
        </w:rPr>
        <w:t>agafonova</w:t>
      </w:r>
      <w:proofErr w:type="spellEnd"/>
      <w:r w:rsidRPr="00B22A61">
        <w:t>@</w:t>
      </w:r>
      <w:proofErr w:type="spellStart"/>
      <w:r w:rsidRPr="00FD14F8">
        <w:rPr>
          <w:lang w:val="en-US"/>
        </w:rPr>
        <w:t>utmn</w:t>
      </w:r>
      <w:proofErr w:type="spellEnd"/>
      <w:r w:rsidRPr="00B22A61">
        <w:t>.</w:t>
      </w:r>
      <w:proofErr w:type="spellStart"/>
      <w:r w:rsidRPr="00FD14F8">
        <w:rPr>
          <w:lang w:val="en-US"/>
        </w:rPr>
        <w:t>ru</w:t>
      </w:r>
      <w:proofErr w:type="spellEnd"/>
      <w:r w:rsidRPr="00FD14F8">
        <w:t>).</w:t>
      </w:r>
    </w:p>
    <w:p w14:paraId="594EFC9C" w14:textId="440496F1" w:rsidR="00FD14F8" w:rsidRPr="00B22A61" w:rsidRDefault="00FD14F8" w:rsidP="00FD14F8">
      <w:pPr>
        <w:pStyle w:val="a3"/>
        <w:jc w:val="right"/>
      </w:pPr>
      <w:proofErr w:type="spellStart"/>
      <w:r w:rsidRPr="00FD14F8">
        <w:rPr>
          <w:lang w:val="en-US"/>
        </w:rPr>
        <w:t>Agafonova</w:t>
      </w:r>
      <w:proofErr w:type="spellEnd"/>
      <w:r w:rsidRPr="00B22A61">
        <w:t xml:space="preserve"> </w:t>
      </w:r>
      <w:r w:rsidRPr="00FD14F8">
        <w:rPr>
          <w:lang w:val="en-US"/>
        </w:rPr>
        <w:t>D</w:t>
      </w:r>
      <w:r w:rsidRPr="00B22A61">
        <w:t>.</w:t>
      </w:r>
      <w:r w:rsidRPr="00FD14F8">
        <w:rPr>
          <w:lang w:val="en-US"/>
        </w:rPr>
        <w:t>Yu</w:t>
      </w:r>
      <w:r w:rsidRPr="00B22A61">
        <w:t>.</w:t>
      </w:r>
    </w:p>
    <w:p w14:paraId="6292A111" w14:textId="6D25E3D7" w:rsidR="006D6A6D" w:rsidRDefault="006D6A6D" w:rsidP="006D6A6D">
      <w:pPr>
        <w:pStyle w:val="a3"/>
        <w:jc w:val="center"/>
        <w:rPr>
          <w:b/>
          <w:bCs/>
          <w:lang w:val="en-US"/>
        </w:rPr>
      </w:pPr>
      <w:r w:rsidRPr="006D6A6D">
        <w:rPr>
          <w:b/>
          <w:bCs/>
          <w:lang w:val="en-US"/>
        </w:rPr>
        <w:t>MODERNIZATION OF THE HEALTHCARE SYSTEM: REGIONAL ASPECT</w:t>
      </w:r>
    </w:p>
    <w:p w14:paraId="6D48EDC9" w14:textId="18D4E077" w:rsidR="00FD14F8" w:rsidRPr="00FD14F8" w:rsidRDefault="00FD14F8" w:rsidP="00FD14F8">
      <w:pPr>
        <w:pStyle w:val="a3"/>
        <w:jc w:val="both"/>
        <w:rPr>
          <w:lang w:val="en-US"/>
        </w:rPr>
      </w:pPr>
      <w:r w:rsidRPr="00FD14F8">
        <w:rPr>
          <w:b/>
          <w:bCs/>
          <w:lang w:val="en-US"/>
        </w:rPr>
        <w:t xml:space="preserve">Abstract: </w:t>
      </w:r>
      <w:r w:rsidR="00CB136B" w:rsidRPr="00CB136B">
        <w:rPr>
          <w:lang w:val="en-US"/>
        </w:rPr>
        <w:t>This paper focuses on the modernization of the Russian healthcare system, including its challenges, recent geopolitical events, possible improvements, presents key statistical data, future directions of modernization, as well as its consequences for the healthcare system in Russia.</w:t>
      </w:r>
    </w:p>
    <w:p w14:paraId="6360AAD5" w14:textId="7117BD3C" w:rsidR="00FD14F8" w:rsidRPr="006D6A6D" w:rsidRDefault="00FD14F8" w:rsidP="00FD14F8">
      <w:pPr>
        <w:pStyle w:val="a3"/>
        <w:jc w:val="both"/>
        <w:rPr>
          <w:lang w:val="en-US"/>
        </w:rPr>
      </w:pPr>
      <w:r w:rsidRPr="00FD14F8">
        <w:rPr>
          <w:b/>
          <w:bCs/>
          <w:lang w:val="en-US"/>
        </w:rPr>
        <w:t xml:space="preserve">Keywords: </w:t>
      </w:r>
      <w:r w:rsidR="006D6A6D" w:rsidRPr="006D6A6D">
        <w:rPr>
          <w:lang w:val="en-US"/>
        </w:rPr>
        <w:t>healthcare, optimization, modernization, health, digitalization</w:t>
      </w:r>
    </w:p>
    <w:p w14:paraId="5A37BE6E" w14:textId="3A2EF028" w:rsidR="00FD14F8" w:rsidRPr="00FD14F8" w:rsidRDefault="00654BA1" w:rsidP="00654BA1">
      <w:pPr>
        <w:pStyle w:val="a3"/>
        <w:spacing w:before="0" w:beforeAutospacing="0" w:after="0" w:afterAutospacing="0"/>
        <w:jc w:val="center"/>
        <w:rPr>
          <w:color w:val="000000" w:themeColor="text1"/>
          <w:lang w:val="en-US"/>
        </w:rPr>
      </w:pPr>
      <w:r w:rsidRPr="00654BA1">
        <w:rPr>
          <w:b/>
          <w:bCs/>
          <w:color w:val="000000" w:themeColor="text1"/>
          <w:lang w:val="en-US"/>
        </w:rPr>
        <w:t>About the author</w:t>
      </w:r>
    </w:p>
    <w:p w14:paraId="57D23884" w14:textId="67405844" w:rsidR="00FD14F8" w:rsidRPr="00FD14F8" w:rsidRDefault="00FD14F8" w:rsidP="00654BA1">
      <w:pPr>
        <w:pStyle w:val="a3"/>
        <w:spacing w:before="0" w:beforeAutospacing="0" w:after="0" w:afterAutospacing="0"/>
        <w:rPr>
          <w:lang w:val="en-US"/>
        </w:rPr>
      </w:pPr>
      <w:proofErr w:type="spellStart"/>
      <w:r w:rsidRPr="00FD14F8">
        <w:rPr>
          <w:lang w:val="en-US"/>
        </w:rPr>
        <w:t>Agafonova</w:t>
      </w:r>
      <w:proofErr w:type="spellEnd"/>
      <w:r w:rsidRPr="00FD14F8">
        <w:rPr>
          <w:lang w:val="en-US"/>
        </w:rPr>
        <w:t xml:space="preserve"> Daria Yu. (Tyumen, Russia) – Master-Student of the Department of General and Economic Sociology, FSAEI HE «Tyumen</w:t>
      </w:r>
      <w:r>
        <w:rPr>
          <w:lang w:val="en-US"/>
        </w:rPr>
        <w:t xml:space="preserve"> State</w:t>
      </w:r>
      <w:r w:rsidRPr="00FD14F8">
        <w:rPr>
          <w:lang w:val="en-US"/>
        </w:rPr>
        <w:t xml:space="preserve"> University » (6 </w:t>
      </w:r>
      <w:proofErr w:type="spellStart"/>
      <w:r w:rsidRPr="00FD14F8">
        <w:rPr>
          <w:lang w:val="en-US"/>
        </w:rPr>
        <w:t>Volodarskogo</w:t>
      </w:r>
      <w:proofErr w:type="spellEnd"/>
      <w:r w:rsidRPr="00FD14F8">
        <w:rPr>
          <w:lang w:val="en-US"/>
        </w:rPr>
        <w:t xml:space="preserve"> Street, 625003, Tyumen, e-mail: d.y.agafonova@utmn.ru)</w:t>
      </w:r>
      <w:r>
        <w:rPr>
          <w:lang w:val="en-US"/>
        </w:rPr>
        <w:t>.</w:t>
      </w:r>
    </w:p>
    <w:p w14:paraId="12AE2C98" w14:textId="05C679E6" w:rsidR="005D5126" w:rsidRDefault="00654BA1" w:rsidP="00654BA1">
      <w:pPr>
        <w:spacing w:before="240" w:after="240"/>
        <w:ind w:firstLine="708"/>
        <w:jc w:val="center"/>
        <w:rPr>
          <w:rFonts w:ascii="Times New Roman" w:hAnsi="Times New Roman" w:cs="Times New Roman"/>
          <w:b/>
          <w:bCs/>
          <w:lang w:val="en-US"/>
        </w:rPr>
      </w:pPr>
      <w:r w:rsidRPr="00654BA1">
        <w:rPr>
          <w:rFonts w:ascii="Times New Roman" w:hAnsi="Times New Roman" w:cs="Times New Roman"/>
          <w:b/>
          <w:bCs/>
          <w:lang w:val="en-US"/>
        </w:rPr>
        <w:t>References</w:t>
      </w:r>
    </w:p>
    <w:p w14:paraId="5376F8E6" w14:textId="0295A9F2" w:rsidR="005D5126" w:rsidRPr="005D5126" w:rsidRDefault="005D5126" w:rsidP="00654BA1">
      <w:pPr>
        <w:spacing w:before="240" w:after="240"/>
        <w:jc w:val="both"/>
        <w:rPr>
          <w:rFonts w:ascii="Times New Roman" w:hAnsi="Times New Roman" w:cs="Times New Roman"/>
        </w:rPr>
      </w:pPr>
      <w:r w:rsidRPr="005D5126">
        <w:rPr>
          <w:rFonts w:ascii="Times New Roman" w:hAnsi="Times New Roman" w:cs="Times New Roman"/>
          <w:lang w:val="en-US"/>
        </w:rPr>
        <w:t>1.</w:t>
      </w:r>
      <w:r>
        <w:rPr>
          <w:rFonts w:ascii="Times New Roman" w:hAnsi="Times New Roman" w:cs="Times New Roman"/>
          <w:lang w:val="en-US"/>
        </w:rPr>
        <w:t xml:space="preserve"> </w:t>
      </w:r>
      <w:proofErr w:type="spellStart"/>
      <w:r w:rsidRPr="005D5126">
        <w:rPr>
          <w:rFonts w:ascii="Times New Roman" w:hAnsi="Times New Roman" w:cs="Times New Roman"/>
          <w:lang w:val="en-US"/>
        </w:rPr>
        <w:t>Ulumbekova</w:t>
      </w:r>
      <w:proofErr w:type="spellEnd"/>
      <w:r w:rsidRPr="005D5126">
        <w:rPr>
          <w:rFonts w:ascii="Times New Roman" w:hAnsi="Times New Roman" w:cs="Times New Roman"/>
          <w:lang w:val="en-US"/>
        </w:rPr>
        <w:t xml:space="preserve"> G. E.  Healthcare of Russia. What to do. Status and proposals: 2019-2024. </w:t>
      </w:r>
      <w:r w:rsidR="00654BA1" w:rsidRPr="005D5126">
        <w:rPr>
          <w:rFonts w:ascii="Times New Roman" w:hAnsi="Times New Roman" w:cs="Times New Roman"/>
          <w:lang w:val="en-US"/>
        </w:rPr>
        <w:t>Moscow:</w:t>
      </w:r>
      <w:r w:rsidRPr="005D5126">
        <w:rPr>
          <w:rFonts w:ascii="Times New Roman" w:hAnsi="Times New Roman" w:cs="Times New Roman"/>
          <w:lang w:val="en-US"/>
        </w:rPr>
        <w:t xml:space="preserve"> GEOTAR-Media, </w:t>
      </w:r>
      <w:r w:rsidR="00654BA1">
        <w:rPr>
          <w:rFonts w:ascii="Times New Roman" w:hAnsi="Times New Roman" w:cs="Times New Roman"/>
        </w:rPr>
        <w:t xml:space="preserve">2019, </w:t>
      </w:r>
      <w:r w:rsidRPr="005D5126">
        <w:rPr>
          <w:rFonts w:ascii="Times New Roman" w:hAnsi="Times New Roman" w:cs="Times New Roman"/>
          <w:lang w:val="en-US"/>
        </w:rPr>
        <w:t xml:space="preserve">416 </w:t>
      </w:r>
      <w:r>
        <w:rPr>
          <w:rFonts w:ascii="Times New Roman" w:hAnsi="Times New Roman" w:cs="Times New Roman"/>
        </w:rPr>
        <w:t>p</w:t>
      </w:r>
      <w:r>
        <w:rPr>
          <w:rFonts w:ascii="Times New Roman" w:hAnsi="Times New Roman" w:cs="Times New Roman"/>
          <w:lang w:val="en-US"/>
        </w:rPr>
        <w:t>.</w:t>
      </w:r>
      <w:bookmarkEnd w:id="0"/>
      <w:bookmarkEnd w:id="1"/>
      <w:bookmarkEnd w:id="2"/>
      <w:bookmarkEnd w:id="3"/>
    </w:p>
    <w:sectPr w:rsidR="005D5126" w:rsidRPr="005D5126" w:rsidSect="009E4C6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C0B858" w14:textId="77777777" w:rsidR="00953ED2" w:rsidRDefault="00953ED2" w:rsidP="00E51BF0">
      <w:r>
        <w:separator/>
      </w:r>
    </w:p>
  </w:endnote>
  <w:endnote w:type="continuationSeparator" w:id="0">
    <w:p w14:paraId="24032C30" w14:textId="77777777" w:rsidR="00953ED2" w:rsidRDefault="00953ED2" w:rsidP="00E51B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Times New Roman"/>
    <w:panose1 w:val="020B0604020202020204"/>
    <w:charset w:val="00"/>
    <w:family w:val="roman"/>
    <w:notTrueType/>
    <w:pitch w:val="default"/>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9AE89B" w14:textId="77777777" w:rsidR="00953ED2" w:rsidRDefault="00953ED2" w:rsidP="00E51BF0">
      <w:r>
        <w:separator/>
      </w:r>
    </w:p>
  </w:footnote>
  <w:footnote w:type="continuationSeparator" w:id="0">
    <w:p w14:paraId="5D0DEF7A" w14:textId="77777777" w:rsidR="00953ED2" w:rsidRDefault="00953ED2" w:rsidP="00E51BF0">
      <w:r>
        <w:continuationSeparator/>
      </w:r>
    </w:p>
  </w:footnote>
  <w:footnote w:id="1">
    <w:p w14:paraId="1E65B02C" w14:textId="240345DC" w:rsidR="00E51BF0" w:rsidRPr="00E51BF0" w:rsidRDefault="00E51BF0" w:rsidP="00E51BF0">
      <w:pPr>
        <w:pStyle w:val="a4"/>
        <w:jc w:val="both"/>
        <w:rPr>
          <w:rFonts w:ascii="Times New Roman" w:hAnsi="Times New Roman" w:cs="Times New Roman"/>
        </w:rPr>
      </w:pPr>
      <w:r>
        <w:rPr>
          <w:rStyle w:val="a6"/>
        </w:rPr>
        <w:footnoteRef/>
      </w:r>
      <w:r>
        <w:t xml:space="preserve"> </w:t>
      </w:r>
      <w:r w:rsidRPr="00E51BF0">
        <w:rPr>
          <w:rFonts w:ascii="Times New Roman" w:hAnsi="Times New Roman" w:cs="Times New Roman"/>
        </w:rPr>
        <w:t>Статистический ежегодник: Стат. сб. Тюменская область в 2-х частях. Ч I (I) (1990-2016)/ Управление Федеральной службы государственной статистики по Тюменской области, Ханты-Мансийскому автономному округу – Югре и Ямало-Ненецкому автономному округу. – Т., 2022. – 356c</w:t>
      </w:r>
    </w:p>
  </w:footnote>
  <w:footnote w:id="2">
    <w:p w14:paraId="7FC84865" w14:textId="2DF6075A" w:rsidR="009E4C6F" w:rsidRPr="009E4C6F" w:rsidRDefault="009E4C6F" w:rsidP="009E4C6F">
      <w:pPr>
        <w:pStyle w:val="a4"/>
        <w:jc w:val="both"/>
        <w:rPr>
          <w:rFonts w:ascii="Times New Roman" w:hAnsi="Times New Roman" w:cs="Times New Roman"/>
          <w:lang w:val="en-US"/>
        </w:rPr>
      </w:pPr>
      <w:r>
        <w:rPr>
          <w:rStyle w:val="a6"/>
        </w:rPr>
        <w:footnoteRef/>
      </w:r>
      <w:r>
        <w:t xml:space="preserve"> </w:t>
      </w:r>
      <w:r w:rsidRPr="009E4C6F">
        <w:rPr>
          <w:rFonts w:ascii="Times New Roman" w:hAnsi="Times New Roman" w:cs="Times New Roman"/>
        </w:rPr>
        <w:t>Выборочное наблюдение качества и доступности услуг в сферах образования, здравоохранения и социального обслуживания, содействия занятости населения</w:t>
      </w:r>
      <w:r>
        <w:rPr>
          <w:rFonts w:ascii="Times New Roman" w:hAnsi="Times New Roman" w:cs="Times New Roman"/>
        </w:rPr>
        <w:t xml:space="preserve">, 2021. </w:t>
      </w:r>
      <w:r w:rsidRPr="009E4C6F">
        <w:rPr>
          <w:rFonts w:ascii="Times New Roman" w:hAnsi="Times New Roman" w:cs="Times New Roman"/>
          <w:lang w:val="en-US"/>
        </w:rPr>
        <w:t>U</w:t>
      </w:r>
      <w:r>
        <w:rPr>
          <w:rFonts w:ascii="Times New Roman" w:hAnsi="Times New Roman" w:cs="Times New Roman"/>
          <w:lang w:val="en-US"/>
        </w:rPr>
        <w:t>RL:</w:t>
      </w:r>
      <w:r w:rsidRPr="009E4C6F">
        <w:rPr>
          <w:lang w:val="en-US"/>
        </w:rPr>
        <w:t xml:space="preserve"> </w:t>
      </w:r>
      <w:r w:rsidRPr="009E4C6F">
        <w:rPr>
          <w:rFonts w:ascii="Times New Roman" w:hAnsi="Times New Roman" w:cs="Times New Roman"/>
          <w:lang w:val="en-US"/>
        </w:rPr>
        <w:t>https://gks.ru/free_doc/new_site/GKS_KDU_2021/index.html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91E79"/>
    <w:multiLevelType w:val="hybridMultilevel"/>
    <w:tmpl w:val="276E18EA"/>
    <w:lvl w:ilvl="0" w:tplc="DFF08BA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E55B3D"/>
    <w:multiLevelType w:val="hybridMultilevel"/>
    <w:tmpl w:val="88A006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138794707">
    <w:abstractNumId w:val="0"/>
  </w:num>
  <w:num w:numId="2" w16cid:durableId="14748342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6D"/>
    <w:rsid w:val="00015CB3"/>
    <w:rsid w:val="00025FFD"/>
    <w:rsid w:val="0004104A"/>
    <w:rsid w:val="00045AB1"/>
    <w:rsid w:val="000A02F3"/>
    <w:rsid w:val="000A2BB0"/>
    <w:rsid w:val="00144DC4"/>
    <w:rsid w:val="001A122D"/>
    <w:rsid w:val="001A2783"/>
    <w:rsid w:val="001B3FA3"/>
    <w:rsid w:val="001D03AC"/>
    <w:rsid w:val="001D70EF"/>
    <w:rsid w:val="00220AB2"/>
    <w:rsid w:val="00233FBD"/>
    <w:rsid w:val="002438EE"/>
    <w:rsid w:val="00245E3E"/>
    <w:rsid w:val="00245E94"/>
    <w:rsid w:val="00281E0F"/>
    <w:rsid w:val="002E0010"/>
    <w:rsid w:val="00334B86"/>
    <w:rsid w:val="00371811"/>
    <w:rsid w:val="00372BC1"/>
    <w:rsid w:val="00381FCD"/>
    <w:rsid w:val="00397B99"/>
    <w:rsid w:val="003A6BCA"/>
    <w:rsid w:val="004224BB"/>
    <w:rsid w:val="00425EC2"/>
    <w:rsid w:val="00433DF5"/>
    <w:rsid w:val="00492952"/>
    <w:rsid w:val="004E761F"/>
    <w:rsid w:val="005620FF"/>
    <w:rsid w:val="00562716"/>
    <w:rsid w:val="005650DA"/>
    <w:rsid w:val="0056582E"/>
    <w:rsid w:val="005849B4"/>
    <w:rsid w:val="005A7DA5"/>
    <w:rsid w:val="005C0E1F"/>
    <w:rsid w:val="005D012A"/>
    <w:rsid w:val="005D5126"/>
    <w:rsid w:val="006110FB"/>
    <w:rsid w:val="00650621"/>
    <w:rsid w:val="00654BA1"/>
    <w:rsid w:val="006624CB"/>
    <w:rsid w:val="00683DF1"/>
    <w:rsid w:val="0069513F"/>
    <w:rsid w:val="00695B96"/>
    <w:rsid w:val="006A743C"/>
    <w:rsid w:val="006D6A6D"/>
    <w:rsid w:val="006E0FCB"/>
    <w:rsid w:val="006F6CE9"/>
    <w:rsid w:val="00741477"/>
    <w:rsid w:val="00754F4B"/>
    <w:rsid w:val="007D6FCA"/>
    <w:rsid w:val="007F50EB"/>
    <w:rsid w:val="00845241"/>
    <w:rsid w:val="008508B6"/>
    <w:rsid w:val="00857BDE"/>
    <w:rsid w:val="008670A2"/>
    <w:rsid w:val="00876B00"/>
    <w:rsid w:val="00884719"/>
    <w:rsid w:val="009021EC"/>
    <w:rsid w:val="00913B3D"/>
    <w:rsid w:val="00916AE3"/>
    <w:rsid w:val="00953ED2"/>
    <w:rsid w:val="00956444"/>
    <w:rsid w:val="00961F23"/>
    <w:rsid w:val="00981A55"/>
    <w:rsid w:val="009C5FC9"/>
    <w:rsid w:val="009E4C6F"/>
    <w:rsid w:val="009F5D1E"/>
    <w:rsid w:val="00A1166F"/>
    <w:rsid w:val="00A27082"/>
    <w:rsid w:val="00AB3434"/>
    <w:rsid w:val="00AD050C"/>
    <w:rsid w:val="00AF488A"/>
    <w:rsid w:val="00B22A61"/>
    <w:rsid w:val="00B25550"/>
    <w:rsid w:val="00B273F7"/>
    <w:rsid w:val="00B37459"/>
    <w:rsid w:val="00B96D32"/>
    <w:rsid w:val="00BC3A37"/>
    <w:rsid w:val="00BE3555"/>
    <w:rsid w:val="00BF7578"/>
    <w:rsid w:val="00C7422F"/>
    <w:rsid w:val="00CB136B"/>
    <w:rsid w:val="00CE3847"/>
    <w:rsid w:val="00DA426D"/>
    <w:rsid w:val="00DC07F5"/>
    <w:rsid w:val="00DC7BD3"/>
    <w:rsid w:val="00DF4005"/>
    <w:rsid w:val="00E05F7C"/>
    <w:rsid w:val="00E407F6"/>
    <w:rsid w:val="00E51BF0"/>
    <w:rsid w:val="00E84CB9"/>
    <w:rsid w:val="00EA34A0"/>
    <w:rsid w:val="00EB573E"/>
    <w:rsid w:val="00ED713E"/>
    <w:rsid w:val="00EE2D5D"/>
    <w:rsid w:val="00F564DC"/>
    <w:rsid w:val="00FD0290"/>
    <w:rsid w:val="00FD14F8"/>
    <w:rsid w:val="00FE65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6DF19"/>
  <w15:chartTrackingRefBased/>
  <w15:docId w15:val="{89E57EE6-D7A3-FF4D-840D-4B0FF3593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A426D"/>
    <w:pPr>
      <w:spacing w:before="100" w:beforeAutospacing="1" w:after="100" w:afterAutospacing="1"/>
    </w:pPr>
    <w:rPr>
      <w:rFonts w:ascii="Times New Roman" w:eastAsia="Times New Roman" w:hAnsi="Times New Roman" w:cs="Times New Roman"/>
      <w:lang w:eastAsia="ru-RU"/>
    </w:rPr>
  </w:style>
  <w:style w:type="paragraph" w:styleId="a4">
    <w:name w:val="footnote text"/>
    <w:basedOn w:val="a"/>
    <w:link w:val="a5"/>
    <w:uiPriority w:val="99"/>
    <w:semiHidden/>
    <w:unhideWhenUsed/>
    <w:rsid w:val="00E51BF0"/>
    <w:rPr>
      <w:sz w:val="20"/>
      <w:szCs w:val="20"/>
    </w:rPr>
  </w:style>
  <w:style w:type="character" w:customStyle="1" w:styleId="a5">
    <w:name w:val="Текст сноски Знак"/>
    <w:basedOn w:val="a0"/>
    <w:link w:val="a4"/>
    <w:uiPriority w:val="99"/>
    <w:semiHidden/>
    <w:rsid w:val="00E51BF0"/>
    <w:rPr>
      <w:sz w:val="20"/>
      <w:szCs w:val="20"/>
    </w:rPr>
  </w:style>
  <w:style w:type="character" w:styleId="a6">
    <w:name w:val="footnote reference"/>
    <w:basedOn w:val="a0"/>
    <w:uiPriority w:val="99"/>
    <w:semiHidden/>
    <w:unhideWhenUsed/>
    <w:rsid w:val="00E51BF0"/>
    <w:rPr>
      <w:vertAlign w:val="superscript"/>
    </w:rPr>
  </w:style>
  <w:style w:type="paragraph" w:styleId="a7">
    <w:name w:val="List Paragraph"/>
    <w:basedOn w:val="a"/>
    <w:uiPriority w:val="34"/>
    <w:qFormat/>
    <w:rsid w:val="005D51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36161">
      <w:bodyDiv w:val="1"/>
      <w:marLeft w:val="0"/>
      <w:marRight w:val="0"/>
      <w:marTop w:val="0"/>
      <w:marBottom w:val="0"/>
      <w:divBdr>
        <w:top w:val="none" w:sz="0" w:space="0" w:color="auto"/>
        <w:left w:val="none" w:sz="0" w:space="0" w:color="auto"/>
        <w:bottom w:val="none" w:sz="0" w:space="0" w:color="auto"/>
        <w:right w:val="none" w:sz="0" w:space="0" w:color="auto"/>
      </w:divBdr>
      <w:divsChild>
        <w:div w:id="1143622051">
          <w:marLeft w:val="0"/>
          <w:marRight w:val="0"/>
          <w:marTop w:val="0"/>
          <w:marBottom w:val="0"/>
          <w:divBdr>
            <w:top w:val="none" w:sz="0" w:space="0" w:color="auto"/>
            <w:left w:val="none" w:sz="0" w:space="0" w:color="auto"/>
            <w:bottom w:val="none" w:sz="0" w:space="0" w:color="auto"/>
            <w:right w:val="none" w:sz="0" w:space="0" w:color="auto"/>
          </w:divBdr>
          <w:divsChild>
            <w:div w:id="35205238">
              <w:marLeft w:val="0"/>
              <w:marRight w:val="0"/>
              <w:marTop w:val="0"/>
              <w:marBottom w:val="0"/>
              <w:divBdr>
                <w:top w:val="none" w:sz="0" w:space="0" w:color="auto"/>
                <w:left w:val="none" w:sz="0" w:space="0" w:color="auto"/>
                <w:bottom w:val="none" w:sz="0" w:space="0" w:color="auto"/>
                <w:right w:val="none" w:sz="0" w:space="0" w:color="auto"/>
              </w:divBdr>
              <w:divsChild>
                <w:div w:id="150747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01254">
      <w:bodyDiv w:val="1"/>
      <w:marLeft w:val="0"/>
      <w:marRight w:val="0"/>
      <w:marTop w:val="0"/>
      <w:marBottom w:val="0"/>
      <w:divBdr>
        <w:top w:val="none" w:sz="0" w:space="0" w:color="auto"/>
        <w:left w:val="none" w:sz="0" w:space="0" w:color="auto"/>
        <w:bottom w:val="none" w:sz="0" w:space="0" w:color="auto"/>
        <w:right w:val="none" w:sz="0" w:space="0" w:color="auto"/>
      </w:divBdr>
      <w:divsChild>
        <w:div w:id="710227031">
          <w:marLeft w:val="0"/>
          <w:marRight w:val="0"/>
          <w:marTop w:val="0"/>
          <w:marBottom w:val="0"/>
          <w:divBdr>
            <w:top w:val="none" w:sz="0" w:space="0" w:color="auto"/>
            <w:left w:val="none" w:sz="0" w:space="0" w:color="auto"/>
            <w:bottom w:val="none" w:sz="0" w:space="0" w:color="auto"/>
            <w:right w:val="none" w:sz="0" w:space="0" w:color="auto"/>
          </w:divBdr>
          <w:divsChild>
            <w:div w:id="789713105">
              <w:marLeft w:val="0"/>
              <w:marRight w:val="0"/>
              <w:marTop w:val="0"/>
              <w:marBottom w:val="0"/>
              <w:divBdr>
                <w:top w:val="none" w:sz="0" w:space="0" w:color="auto"/>
                <w:left w:val="none" w:sz="0" w:space="0" w:color="auto"/>
                <w:bottom w:val="none" w:sz="0" w:space="0" w:color="auto"/>
                <w:right w:val="none" w:sz="0" w:space="0" w:color="auto"/>
              </w:divBdr>
              <w:divsChild>
                <w:div w:id="17218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191043">
      <w:bodyDiv w:val="1"/>
      <w:marLeft w:val="0"/>
      <w:marRight w:val="0"/>
      <w:marTop w:val="0"/>
      <w:marBottom w:val="0"/>
      <w:divBdr>
        <w:top w:val="none" w:sz="0" w:space="0" w:color="auto"/>
        <w:left w:val="none" w:sz="0" w:space="0" w:color="auto"/>
        <w:bottom w:val="none" w:sz="0" w:space="0" w:color="auto"/>
        <w:right w:val="none" w:sz="0" w:space="0" w:color="auto"/>
      </w:divBdr>
      <w:divsChild>
        <w:div w:id="1701785864">
          <w:marLeft w:val="0"/>
          <w:marRight w:val="0"/>
          <w:marTop w:val="0"/>
          <w:marBottom w:val="0"/>
          <w:divBdr>
            <w:top w:val="none" w:sz="0" w:space="0" w:color="auto"/>
            <w:left w:val="none" w:sz="0" w:space="0" w:color="auto"/>
            <w:bottom w:val="none" w:sz="0" w:space="0" w:color="auto"/>
            <w:right w:val="none" w:sz="0" w:space="0" w:color="auto"/>
          </w:divBdr>
          <w:divsChild>
            <w:div w:id="1148593324">
              <w:marLeft w:val="0"/>
              <w:marRight w:val="0"/>
              <w:marTop w:val="0"/>
              <w:marBottom w:val="0"/>
              <w:divBdr>
                <w:top w:val="none" w:sz="0" w:space="0" w:color="auto"/>
                <w:left w:val="none" w:sz="0" w:space="0" w:color="auto"/>
                <w:bottom w:val="none" w:sz="0" w:space="0" w:color="auto"/>
                <w:right w:val="none" w:sz="0" w:space="0" w:color="auto"/>
              </w:divBdr>
              <w:divsChild>
                <w:div w:id="165317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906929">
      <w:bodyDiv w:val="1"/>
      <w:marLeft w:val="0"/>
      <w:marRight w:val="0"/>
      <w:marTop w:val="0"/>
      <w:marBottom w:val="0"/>
      <w:divBdr>
        <w:top w:val="none" w:sz="0" w:space="0" w:color="auto"/>
        <w:left w:val="none" w:sz="0" w:space="0" w:color="auto"/>
        <w:bottom w:val="none" w:sz="0" w:space="0" w:color="auto"/>
        <w:right w:val="none" w:sz="0" w:space="0" w:color="auto"/>
      </w:divBdr>
      <w:divsChild>
        <w:div w:id="13384445">
          <w:marLeft w:val="0"/>
          <w:marRight w:val="0"/>
          <w:marTop w:val="0"/>
          <w:marBottom w:val="0"/>
          <w:divBdr>
            <w:top w:val="none" w:sz="0" w:space="0" w:color="auto"/>
            <w:left w:val="none" w:sz="0" w:space="0" w:color="auto"/>
            <w:bottom w:val="none" w:sz="0" w:space="0" w:color="auto"/>
            <w:right w:val="none" w:sz="0" w:space="0" w:color="auto"/>
          </w:divBdr>
          <w:divsChild>
            <w:div w:id="1080521803">
              <w:marLeft w:val="0"/>
              <w:marRight w:val="0"/>
              <w:marTop w:val="0"/>
              <w:marBottom w:val="0"/>
              <w:divBdr>
                <w:top w:val="none" w:sz="0" w:space="0" w:color="auto"/>
                <w:left w:val="none" w:sz="0" w:space="0" w:color="auto"/>
                <w:bottom w:val="none" w:sz="0" w:space="0" w:color="auto"/>
                <w:right w:val="none" w:sz="0" w:space="0" w:color="auto"/>
              </w:divBdr>
              <w:divsChild>
                <w:div w:id="320474355">
                  <w:marLeft w:val="0"/>
                  <w:marRight w:val="0"/>
                  <w:marTop w:val="0"/>
                  <w:marBottom w:val="0"/>
                  <w:divBdr>
                    <w:top w:val="none" w:sz="0" w:space="0" w:color="auto"/>
                    <w:left w:val="none" w:sz="0" w:space="0" w:color="auto"/>
                    <w:bottom w:val="none" w:sz="0" w:space="0" w:color="auto"/>
                    <w:right w:val="none" w:sz="0" w:space="0" w:color="auto"/>
                  </w:divBdr>
                </w:div>
                <w:div w:id="1561135633">
                  <w:marLeft w:val="0"/>
                  <w:marRight w:val="0"/>
                  <w:marTop w:val="0"/>
                  <w:marBottom w:val="0"/>
                  <w:divBdr>
                    <w:top w:val="none" w:sz="0" w:space="0" w:color="auto"/>
                    <w:left w:val="none" w:sz="0" w:space="0" w:color="auto"/>
                    <w:bottom w:val="none" w:sz="0" w:space="0" w:color="auto"/>
                    <w:right w:val="none" w:sz="0" w:space="0" w:color="auto"/>
                  </w:divBdr>
                </w:div>
              </w:divsChild>
            </w:div>
            <w:div w:id="226381991">
              <w:marLeft w:val="0"/>
              <w:marRight w:val="0"/>
              <w:marTop w:val="0"/>
              <w:marBottom w:val="0"/>
              <w:divBdr>
                <w:top w:val="none" w:sz="0" w:space="0" w:color="auto"/>
                <w:left w:val="none" w:sz="0" w:space="0" w:color="auto"/>
                <w:bottom w:val="none" w:sz="0" w:space="0" w:color="auto"/>
                <w:right w:val="none" w:sz="0" w:space="0" w:color="auto"/>
              </w:divBdr>
              <w:divsChild>
                <w:div w:id="2088260230">
                  <w:marLeft w:val="0"/>
                  <w:marRight w:val="0"/>
                  <w:marTop w:val="0"/>
                  <w:marBottom w:val="0"/>
                  <w:divBdr>
                    <w:top w:val="none" w:sz="0" w:space="0" w:color="auto"/>
                    <w:left w:val="none" w:sz="0" w:space="0" w:color="auto"/>
                    <w:bottom w:val="none" w:sz="0" w:space="0" w:color="auto"/>
                    <w:right w:val="none" w:sz="0" w:space="0" w:color="auto"/>
                  </w:divBdr>
                </w:div>
              </w:divsChild>
            </w:div>
            <w:div w:id="2084064191">
              <w:marLeft w:val="0"/>
              <w:marRight w:val="0"/>
              <w:marTop w:val="0"/>
              <w:marBottom w:val="0"/>
              <w:divBdr>
                <w:top w:val="none" w:sz="0" w:space="0" w:color="auto"/>
                <w:left w:val="none" w:sz="0" w:space="0" w:color="auto"/>
                <w:bottom w:val="none" w:sz="0" w:space="0" w:color="auto"/>
                <w:right w:val="none" w:sz="0" w:space="0" w:color="auto"/>
              </w:divBdr>
              <w:divsChild>
                <w:div w:id="121735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848749">
      <w:bodyDiv w:val="1"/>
      <w:marLeft w:val="0"/>
      <w:marRight w:val="0"/>
      <w:marTop w:val="0"/>
      <w:marBottom w:val="0"/>
      <w:divBdr>
        <w:top w:val="none" w:sz="0" w:space="0" w:color="auto"/>
        <w:left w:val="none" w:sz="0" w:space="0" w:color="auto"/>
        <w:bottom w:val="none" w:sz="0" w:space="0" w:color="auto"/>
        <w:right w:val="none" w:sz="0" w:space="0" w:color="auto"/>
      </w:divBdr>
    </w:div>
    <w:div w:id="654603145">
      <w:bodyDiv w:val="1"/>
      <w:marLeft w:val="0"/>
      <w:marRight w:val="0"/>
      <w:marTop w:val="0"/>
      <w:marBottom w:val="0"/>
      <w:divBdr>
        <w:top w:val="none" w:sz="0" w:space="0" w:color="auto"/>
        <w:left w:val="none" w:sz="0" w:space="0" w:color="auto"/>
        <w:bottom w:val="none" w:sz="0" w:space="0" w:color="auto"/>
        <w:right w:val="none" w:sz="0" w:space="0" w:color="auto"/>
      </w:divBdr>
      <w:divsChild>
        <w:div w:id="1407722786">
          <w:marLeft w:val="0"/>
          <w:marRight w:val="0"/>
          <w:marTop w:val="0"/>
          <w:marBottom w:val="0"/>
          <w:divBdr>
            <w:top w:val="none" w:sz="0" w:space="0" w:color="auto"/>
            <w:left w:val="none" w:sz="0" w:space="0" w:color="auto"/>
            <w:bottom w:val="none" w:sz="0" w:space="0" w:color="auto"/>
            <w:right w:val="none" w:sz="0" w:space="0" w:color="auto"/>
          </w:divBdr>
          <w:divsChild>
            <w:div w:id="1941986970">
              <w:marLeft w:val="0"/>
              <w:marRight w:val="0"/>
              <w:marTop w:val="0"/>
              <w:marBottom w:val="0"/>
              <w:divBdr>
                <w:top w:val="none" w:sz="0" w:space="0" w:color="auto"/>
                <w:left w:val="none" w:sz="0" w:space="0" w:color="auto"/>
                <w:bottom w:val="none" w:sz="0" w:space="0" w:color="auto"/>
                <w:right w:val="none" w:sz="0" w:space="0" w:color="auto"/>
              </w:divBdr>
              <w:divsChild>
                <w:div w:id="857082802">
                  <w:marLeft w:val="0"/>
                  <w:marRight w:val="0"/>
                  <w:marTop w:val="0"/>
                  <w:marBottom w:val="0"/>
                  <w:divBdr>
                    <w:top w:val="none" w:sz="0" w:space="0" w:color="auto"/>
                    <w:left w:val="none" w:sz="0" w:space="0" w:color="auto"/>
                    <w:bottom w:val="none" w:sz="0" w:space="0" w:color="auto"/>
                    <w:right w:val="none" w:sz="0" w:space="0" w:color="auto"/>
                  </w:divBdr>
                </w:div>
                <w:div w:id="1233540252">
                  <w:marLeft w:val="0"/>
                  <w:marRight w:val="0"/>
                  <w:marTop w:val="0"/>
                  <w:marBottom w:val="0"/>
                  <w:divBdr>
                    <w:top w:val="none" w:sz="0" w:space="0" w:color="auto"/>
                    <w:left w:val="none" w:sz="0" w:space="0" w:color="auto"/>
                    <w:bottom w:val="none" w:sz="0" w:space="0" w:color="auto"/>
                    <w:right w:val="none" w:sz="0" w:space="0" w:color="auto"/>
                  </w:divBdr>
                </w:div>
              </w:divsChild>
            </w:div>
            <w:div w:id="1749840679">
              <w:marLeft w:val="0"/>
              <w:marRight w:val="0"/>
              <w:marTop w:val="0"/>
              <w:marBottom w:val="0"/>
              <w:divBdr>
                <w:top w:val="none" w:sz="0" w:space="0" w:color="auto"/>
                <w:left w:val="none" w:sz="0" w:space="0" w:color="auto"/>
                <w:bottom w:val="none" w:sz="0" w:space="0" w:color="auto"/>
                <w:right w:val="none" w:sz="0" w:space="0" w:color="auto"/>
              </w:divBdr>
              <w:divsChild>
                <w:div w:id="1794638107">
                  <w:marLeft w:val="0"/>
                  <w:marRight w:val="0"/>
                  <w:marTop w:val="0"/>
                  <w:marBottom w:val="0"/>
                  <w:divBdr>
                    <w:top w:val="none" w:sz="0" w:space="0" w:color="auto"/>
                    <w:left w:val="none" w:sz="0" w:space="0" w:color="auto"/>
                    <w:bottom w:val="none" w:sz="0" w:space="0" w:color="auto"/>
                    <w:right w:val="none" w:sz="0" w:space="0" w:color="auto"/>
                  </w:divBdr>
                </w:div>
              </w:divsChild>
            </w:div>
            <w:div w:id="877082139">
              <w:marLeft w:val="0"/>
              <w:marRight w:val="0"/>
              <w:marTop w:val="0"/>
              <w:marBottom w:val="0"/>
              <w:divBdr>
                <w:top w:val="none" w:sz="0" w:space="0" w:color="auto"/>
                <w:left w:val="none" w:sz="0" w:space="0" w:color="auto"/>
                <w:bottom w:val="none" w:sz="0" w:space="0" w:color="auto"/>
                <w:right w:val="none" w:sz="0" w:space="0" w:color="auto"/>
              </w:divBdr>
              <w:divsChild>
                <w:div w:id="144908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762559">
      <w:bodyDiv w:val="1"/>
      <w:marLeft w:val="0"/>
      <w:marRight w:val="0"/>
      <w:marTop w:val="0"/>
      <w:marBottom w:val="0"/>
      <w:divBdr>
        <w:top w:val="none" w:sz="0" w:space="0" w:color="auto"/>
        <w:left w:val="none" w:sz="0" w:space="0" w:color="auto"/>
        <w:bottom w:val="none" w:sz="0" w:space="0" w:color="auto"/>
        <w:right w:val="none" w:sz="0" w:space="0" w:color="auto"/>
      </w:divBdr>
      <w:divsChild>
        <w:div w:id="1959411437">
          <w:marLeft w:val="0"/>
          <w:marRight w:val="0"/>
          <w:marTop w:val="0"/>
          <w:marBottom w:val="0"/>
          <w:divBdr>
            <w:top w:val="none" w:sz="0" w:space="0" w:color="auto"/>
            <w:left w:val="none" w:sz="0" w:space="0" w:color="auto"/>
            <w:bottom w:val="none" w:sz="0" w:space="0" w:color="auto"/>
            <w:right w:val="none" w:sz="0" w:space="0" w:color="auto"/>
          </w:divBdr>
          <w:divsChild>
            <w:div w:id="336033980">
              <w:marLeft w:val="0"/>
              <w:marRight w:val="0"/>
              <w:marTop w:val="0"/>
              <w:marBottom w:val="0"/>
              <w:divBdr>
                <w:top w:val="none" w:sz="0" w:space="0" w:color="auto"/>
                <w:left w:val="none" w:sz="0" w:space="0" w:color="auto"/>
                <w:bottom w:val="none" w:sz="0" w:space="0" w:color="auto"/>
                <w:right w:val="none" w:sz="0" w:space="0" w:color="auto"/>
              </w:divBdr>
              <w:divsChild>
                <w:div w:id="186529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7328">
      <w:bodyDiv w:val="1"/>
      <w:marLeft w:val="0"/>
      <w:marRight w:val="0"/>
      <w:marTop w:val="0"/>
      <w:marBottom w:val="0"/>
      <w:divBdr>
        <w:top w:val="none" w:sz="0" w:space="0" w:color="auto"/>
        <w:left w:val="none" w:sz="0" w:space="0" w:color="auto"/>
        <w:bottom w:val="none" w:sz="0" w:space="0" w:color="auto"/>
        <w:right w:val="none" w:sz="0" w:space="0" w:color="auto"/>
      </w:divBdr>
    </w:div>
    <w:div w:id="900292228">
      <w:bodyDiv w:val="1"/>
      <w:marLeft w:val="0"/>
      <w:marRight w:val="0"/>
      <w:marTop w:val="0"/>
      <w:marBottom w:val="0"/>
      <w:divBdr>
        <w:top w:val="none" w:sz="0" w:space="0" w:color="auto"/>
        <w:left w:val="none" w:sz="0" w:space="0" w:color="auto"/>
        <w:bottom w:val="none" w:sz="0" w:space="0" w:color="auto"/>
        <w:right w:val="none" w:sz="0" w:space="0" w:color="auto"/>
      </w:divBdr>
      <w:divsChild>
        <w:div w:id="764155937">
          <w:marLeft w:val="0"/>
          <w:marRight w:val="0"/>
          <w:marTop w:val="0"/>
          <w:marBottom w:val="0"/>
          <w:divBdr>
            <w:top w:val="none" w:sz="0" w:space="0" w:color="auto"/>
            <w:left w:val="none" w:sz="0" w:space="0" w:color="auto"/>
            <w:bottom w:val="none" w:sz="0" w:space="0" w:color="auto"/>
            <w:right w:val="none" w:sz="0" w:space="0" w:color="auto"/>
          </w:divBdr>
          <w:divsChild>
            <w:div w:id="765535269">
              <w:marLeft w:val="0"/>
              <w:marRight w:val="0"/>
              <w:marTop w:val="0"/>
              <w:marBottom w:val="0"/>
              <w:divBdr>
                <w:top w:val="none" w:sz="0" w:space="0" w:color="auto"/>
                <w:left w:val="none" w:sz="0" w:space="0" w:color="auto"/>
                <w:bottom w:val="none" w:sz="0" w:space="0" w:color="auto"/>
                <w:right w:val="none" w:sz="0" w:space="0" w:color="auto"/>
              </w:divBdr>
              <w:divsChild>
                <w:div w:id="362024629">
                  <w:marLeft w:val="0"/>
                  <w:marRight w:val="0"/>
                  <w:marTop w:val="0"/>
                  <w:marBottom w:val="0"/>
                  <w:divBdr>
                    <w:top w:val="none" w:sz="0" w:space="0" w:color="auto"/>
                    <w:left w:val="none" w:sz="0" w:space="0" w:color="auto"/>
                    <w:bottom w:val="none" w:sz="0" w:space="0" w:color="auto"/>
                    <w:right w:val="none" w:sz="0" w:space="0" w:color="auto"/>
                  </w:divBdr>
                </w:div>
                <w:div w:id="1031417894">
                  <w:marLeft w:val="0"/>
                  <w:marRight w:val="0"/>
                  <w:marTop w:val="0"/>
                  <w:marBottom w:val="0"/>
                  <w:divBdr>
                    <w:top w:val="none" w:sz="0" w:space="0" w:color="auto"/>
                    <w:left w:val="none" w:sz="0" w:space="0" w:color="auto"/>
                    <w:bottom w:val="none" w:sz="0" w:space="0" w:color="auto"/>
                    <w:right w:val="none" w:sz="0" w:space="0" w:color="auto"/>
                  </w:divBdr>
                </w:div>
              </w:divsChild>
            </w:div>
            <w:div w:id="2070180678">
              <w:marLeft w:val="0"/>
              <w:marRight w:val="0"/>
              <w:marTop w:val="0"/>
              <w:marBottom w:val="0"/>
              <w:divBdr>
                <w:top w:val="none" w:sz="0" w:space="0" w:color="auto"/>
                <w:left w:val="none" w:sz="0" w:space="0" w:color="auto"/>
                <w:bottom w:val="none" w:sz="0" w:space="0" w:color="auto"/>
                <w:right w:val="none" w:sz="0" w:space="0" w:color="auto"/>
              </w:divBdr>
              <w:divsChild>
                <w:div w:id="959141780">
                  <w:marLeft w:val="0"/>
                  <w:marRight w:val="0"/>
                  <w:marTop w:val="0"/>
                  <w:marBottom w:val="0"/>
                  <w:divBdr>
                    <w:top w:val="none" w:sz="0" w:space="0" w:color="auto"/>
                    <w:left w:val="none" w:sz="0" w:space="0" w:color="auto"/>
                    <w:bottom w:val="none" w:sz="0" w:space="0" w:color="auto"/>
                    <w:right w:val="none" w:sz="0" w:space="0" w:color="auto"/>
                  </w:divBdr>
                </w:div>
              </w:divsChild>
            </w:div>
            <w:div w:id="839465279">
              <w:marLeft w:val="0"/>
              <w:marRight w:val="0"/>
              <w:marTop w:val="0"/>
              <w:marBottom w:val="0"/>
              <w:divBdr>
                <w:top w:val="none" w:sz="0" w:space="0" w:color="auto"/>
                <w:left w:val="none" w:sz="0" w:space="0" w:color="auto"/>
                <w:bottom w:val="none" w:sz="0" w:space="0" w:color="auto"/>
                <w:right w:val="none" w:sz="0" w:space="0" w:color="auto"/>
              </w:divBdr>
              <w:divsChild>
                <w:div w:id="214002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538986">
      <w:bodyDiv w:val="1"/>
      <w:marLeft w:val="0"/>
      <w:marRight w:val="0"/>
      <w:marTop w:val="0"/>
      <w:marBottom w:val="0"/>
      <w:divBdr>
        <w:top w:val="none" w:sz="0" w:space="0" w:color="auto"/>
        <w:left w:val="none" w:sz="0" w:space="0" w:color="auto"/>
        <w:bottom w:val="none" w:sz="0" w:space="0" w:color="auto"/>
        <w:right w:val="none" w:sz="0" w:space="0" w:color="auto"/>
      </w:divBdr>
      <w:divsChild>
        <w:div w:id="1180583572">
          <w:marLeft w:val="0"/>
          <w:marRight w:val="0"/>
          <w:marTop w:val="0"/>
          <w:marBottom w:val="0"/>
          <w:divBdr>
            <w:top w:val="none" w:sz="0" w:space="0" w:color="auto"/>
            <w:left w:val="none" w:sz="0" w:space="0" w:color="auto"/>
            <w:bottom w:val="none" w:sz="0" w:space="0" w:color="auto"/>
            <w:right w:val="none" w:sz="0" w:space="0" w:color="auto"/>
          </w:divBdr>
          <w:divsChild>
            <w:div w:id="1870529955">
              <w:marLeft w:val="0"/>
              <w:marRight w:val="0"/>
              <w:marTop w:val="0"/>
              <w:marBottom w:val="0"/>
              <w:divBdr>
                <w:top w:val="none" w:sz="0" w:space="0" w:color="auto"/>
                <w:left w:val="none" w:sz="0" w:space="0" w:color="auto"/>
                <w:bottom w:val="none" w:sz="0" w:space="0" w:color="auto"/>
                <w:right w:val="none" w:sz="0" w:space="0" w:color="auto"/>
              </w:divBdr>
              <w:divsChild>
                <w:div w:id="191466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829465">
      <w:bodyDiv w:val="1"/>
      <w:marLeft w:val="0"/>
      <w:marRight w:val="0"/>
      <w:marTop w:val="0"/>
      <w:marBottom w:val="0"/>
      <w:divBdr>
        <w:top w:val="none" w:sz="0" w:space="0" w:color="auto"/>
        <w:left w:val="none" w:sz="0" w:space="0" w:color="auto"/>
        <w:bottom w:val="none" w:sz="0" w:space="0" w:color="auto"/>
        <w:right w:val="none" w:sz="0" w:space="0" w:color="auto"/>
      </w:divBdr>
      <w:divsChild>
        <w:div w:id="491259806">
          <w:marLeft w:val="0"/>
          <w:marRight w:val="0"/>
          <w:marTop w:val="0"/>
          <w:marBottom w:val="0"/>
          <w:divBdr>
            <w:top w:val="none" w:sz="0" w:space="0" w:color="auto"/>
            <w:left w:val="none" w:sz="0" w:space="0" w:color="auto"/>
            <w:bottom w:val="none" w:sz="0" w:space="0" w:color="auto"/>
            <w:right w:val="none" w:sz="0" w:space="0" w:color="auto"/>
          </w:divBdr>
          <w:divsChild>
            <w:div w:id="322856352">
              <w:marLeft w:val="0"/>
              <w:marRight w:val="0"/>
              <w:marTop w:val="0"/>
              <w:marBottom w:val="0"/>
              <w:divBdr>
                <w:top w:val="none" w:sz="0" w:space="0" w:color="auto"/>
                <w:left w:val="none" w:sz="0" w:space="0" w:color="auto"/>
                <w:bottom w:val="none" w:sz="0" w:space="0" w:color="auto"/>
                <w:right w:val="none" w:sz="0" w:space="0" w:color="auto"/>
              </w:divBdr>
              <w:divsChild>
                <w:div w:id="926498788">
                  <w:marLeft w:val="0"/>
                  <w:marRight w:val="0"/>
                  <w:marTop w:val="0"/>
                  <w:marBottom w:val="0"/>
                  <w:divBdr>
                    <w:top w:val="none" w:sz="0" w:space="0" w:color="auto"/>
                    <w:left w:val="none" w:sz="0" w:space="0" w:color="auto"/>
                    <w:bottom w:val="none" w:sz="0" w:space="0" w:color="auto"/>
                    <w:right w:val="none" w:sz="0" w:space="0" w:color="auto"/>
                  </w:divBdr>
                </w:div>
                <w:div w:id="518347776">
                  <w:marLeft w:val="0"/>
                  <w:marRight w:val="0"/>
                  <w:marTop w:val="0"/>
                  <w:marBottom w:val="0"/>
                  <w:divBdr>
                    <w:top w:val="none" w:sz="0" w:space="0" w:color="auto"/>
                    <w:left w:val="none" w:sz="0" w:space="0" w:color="auto"/>
                    <w:bottom w:val="none" w:sz="0" w:space="0" w:color="auto"/>
                    <w:right w:val="none" w:sz="0" w:space="0" w:color="auto"/>
                  </w:divBdr>
                </w:div>
              </w:divsChild>
            </w:div>
            <w:div w:id="1707632334">
              <w:marLeft w:val="0"/>
              <w:marRight w:val="0"/>
              <w:marTop w:val="0"/>
              <w:marBottom w:val="0"/>
              <w:divBdr>
                <w:top w:val="none" w:sz="0" w:space="0" w:color="auto"/>
                <w:left w:val="none" w:sz="0" w:space="0" w:color="auto"/>
                <w:bottom w:val="none" w:sz="0" w:space="0" w:color="auto"/>
                <w:right w:val="none" w:sz="0" w:space="0" w:color="auto"/>
              </w:divBdr>
              <w:divsChild>
                <w:div w:id="1115828400">
                  <w:marLeft w:val="0"/>
                  <w:marRight w:val="0"/>
                  <w:marTop w:val="0"/>
                  <w:marBottom w:val="0"/>
                  <w:divBdr>
                    <w:top w:val="none" w:sz="0" w:space="0" w:color="auto"/>
                    <w:left w:val="none" w:sz="0" w:space="0" w:color="auto"/>
                    <w:bottom w:val="none" w:sz="0" w:space="0" w:color="auto"/>
                    <w:right w:val="none" w:sz="0" w:space="0" w:color="auto"/>
                  </w:divBdr>
                </w:div>
              </w:divsChild>
            </w:div>
            <w:div w:id="1424840808">
              <w:marLeft w:val="0"/>
              <w:marRight w:val="0"/>
              <w:marTop w:val="0"/>
              <w:marBottom w:val="0"/>
              <w:divBdr>
                <w:top w:val="none" w:sz="0" w:space="0" w:color="auto"/>
                <w:left w:val="none" w:sz="0" w:space="0" w:color="auto"/>
                <w:bottom w:val="none" w:sz="0" w:space="0" w:color="auto"/>
                <w:right w:val="none" w:sz="0" w:space="0" w:color="auto"/>
              </w:divBdr>
              <w:divsChild>
                <w:div w:id="50590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370298">
      <w:bodyDiv w:val="1"/>
      <w:marLeft w:val="0"/>
      <w:marRight w:val="0"/>
      <w:marTop w:val="0"/>
      <w:marBottom w:val="0"/>
      <w:divBdr>
        <w:top w:val="none" w:sz="0" w:space="0" w:color="auto"/>
        <w:left w:val="none" w:sz="0" w:space="0" w:color="auto"/>
        <w:bottom w:val="none" w:sz="0" w:space="0" w:color="auto"/>
        <w:right w:val="none" w:sz="0" w:space="0" w:color="auto"/>
      </w:divBdr>
      <w:divsChild>
        <w:div w:id="1035496070">
          <w:marLeft w:val="0"/>
          <w:marRight w:val="0"/>
          <w:marTop w:val="0"/>
          <w:marBottom w:val="0"/>
          <w:divBdr>
            <w:top w:val="none" w:sz="0" w:space="0" w:color="auto"/>
            <w:left w:val="none" w:sz="0" w:space="0" w:color="auto"/>
            <w:bottom w:val="none" w:sz="0" w:space="0" w:color="auto"/>
            <w:right w:val="none" w:sz="0" w:space="0" w:color="auto"/>
          </w:divBdr>
          <w:divsChild>
            <w:div w:id="1441797514">
              <w:marLeft w:val="0"/>
              <w:marRight w:val="0"/>
              <w:marTop w:val="0"/>
              <w:marBottom w:val="0"/>
              <w:divBdr>
                <w:top w:val="none" w:sz="0" w:space="0" w:color="auto"/>
                <w:left w:val="none" w:sz="0" w:space="0" w:color="auto"/>
                <w:bottom w:val="none" w:sz="0" w:space="0" w:color="auto"/>
                <w:right w:val="none" w:sz="0" w:space="0" w:color="auto"/>
              </w:divBdr>
              <w:divsChild>
                <w:div w:id="1496802964">
                  <w:marLeft w:val="0"/>
                  <w:marRight w:val="0"/>
                  <w:marTop w:val="0"/>
                  <w:marBottom w:val="0"/>
                  <w:divBdr>
                    <w:top w:val="none" w:sz="0" w:space="0" w:color="auto"/>
                    <w:left w:val="none" w:sz="0" w:space="0" w:color="auto"/>
                    <w:bottom w:val="none" w:sz="0" w:space="0" w:color="auto"/>
                    <w:right w:val="none" w:sz="0" w:space="0" w:color="auto"/>
                  </w:divBdr>
                </w:div>
              </w:divsChild>
            </w:div>
            <w:div w:id="980186579">
              <w:marLeft w:val="0"/>
              <w:marRight w:val="0"/>
              <w:marTop w:val="0"/>
              <w:marBottom w:val="0"/>
              <w:divBdr>
                <w:top w:val="none" w:sz="0" w:space="0" w:color="auto"/>
                <w:left w:val="none" w:sz="0" w:space="0" w:color="auto"/>
                <w:bottom w:val="none" w:sz="0" w:space="0" w:color="auto"/>
                <w:right w:val="none" w:sz="0" w:space="0" w:color="auto"/>
              </w:divBdr>
              <w:divsChild>
                <w:div w:id="1648589080">
                  <w:marLeft w:val="0"/>
                  <w:marRight w:val="0"/>
                  <w:marTop w:val="0"/>
                  <w:marBottom w:val="0"/>
                  <w:divBdr>
                    <w:top w:val="none" w:sz="0" w:space="0" w:color="auto"/>
                    <w:left w:val="none" w:sz="0" w:space="0" w:color="auto"/>
                    <w:bottom w:val="none" w:sz="0" w:space="0" w:color="auto"/>
                    <w:right w:val="none" w:sz="0" w:space="0" w:color="auto"/>
                  </w:divBdr>
                </w:div>
              </w:divsChild>
            </w:div>
            <w:div w:id="429591611">
              <w:marLeft w:val="0"/>
              <w:marRight w:val="0"/>
              <w:marTop w:val="0"/>
              <w:marBottom w:val="0"/>
              <w:divBdr>
                <w:top w:val="none" w:sz="0" w:space="0" w:color="auto"/>
                <w:left w:val="none" w:sz="0" w:space="0" w:color="auto"/>
                <w:bottom w:val="none" w:sz="0" w:space="0" w:color="auto"/>
                <w:right w:val="none" w:sz="0" w:space="0" w:color="auto"/>
              </w:divBdr>
              <w:divsChild>
                <w:div w:id="134906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422967">
      <w:bodyDiv w:val="1"/>
      <w:marLeft w:val="0"/>
      <w:marRight w:val="0"/>
      <w:marTop w:val="0"/>
      <w:marBottom w:val="0"/>
      <w:divBdr>
        <w:top w:val="none" w:sz="0" w:space="0" w:color="auto"/>
        <w:left w:val="none" w:sz="0" w:space="0" w:color="auto"/>
        <w:bottom w:val="none" w:sz="0" w:space="0" w:color="auto"/>
        <w:right w:val="none" w:sz="0" w:space="0" w:color="auto"/>
      </w:divBdr>
      <w:divsChild>
        <w:div w:id="212890627">
          <w:marLeft w:val="0"/>
          <w:marRight w:val="0"/>
          <w:marTop w:val="0"/>
          <w:marBottom w:val="0"/>
          <w:divBdr>
            <w:top w:val="none" w:sz="0" w:space="0" w:color="auto"/>
            <w:left w:val="none" w:sz="0" w:space="0" w:color="auto"/>
            <w:bottom w:val="none" w:sz="0" w:space="0" w:color="auto"/>
            <w:right w:val="none" w:sz="0" w:space="0" w:color="auto"/>
          </w:divBdr>
          <w:divsChild>
            <w:div w:id="1260796842">
              <w:marLeft w:val="0"/>
              <w:marRight w:val="0"/>
              <w:marTop w:val="0"/>
              <w:marBottom w:val="0"/>
              <w:divBdr>
                <w:top w:val="none" w:sz="0" w:space="0" w:color="auto"/>
                <w:left w:val="none" w:sz="0" w:space="0" w:color="auto"/>
                <w:bottom w:val="none" w:sz="0" w:space="0" w:color="auto"/>
                <w:right w:val="none" w:sz="0" w:space="0" w:color="auto"/>
              </w:divBdr>
              <w:divsChild>
                <w:div w:id="33996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822885">
      <w:bodyDiv w:val="1"/>
      <w:marLeft w:val="0"/>
      <w:marRight w:val="0"/>
      <w:marTop w:val="0"/>
      <w:marBottom w:val="0"/>
      <w:divBdr>
        <w:top w:val="none" w:sz="0" w:space="0" w:color="auto"/>
        <w:left w:val="none" w:sz="0" w:space="0" w:color="auto"/>
        <w:bottom w:val="none" w:sz="0" w:space="0" w:color="auto"/>
        <w:right w:val="none" w:sz="0" w:space="0" w:color="auto"/>
      </w:divBdr>
      <w:divsChild>
        <w:div w:id="1852446030">
          <w:marLeft w:val="0"/>
          <w:marRight w:val="0"/>
          <w:marTop w:val="0"/>
          <w:marBottom w:val="0"/>
          <w:divBdr>
            <w:top w:val="none" w:sz="0" w:space="0" w:color="auto"/>
            <w:left w:val="none" w:sz="0" w:space="0" w:color="auto"/>
            <w:bottom w:val="none" w:sz="0" w:space="0" w:color="auto"/>
            <w:right w:val="none" w:sz="0" w:space="0" w:color="auto"/>
          </w:divBdr>
          <w:divsChild>
            <w:div w:id="419954911">
              <w:marLeft w:val="0"/>
              <w:marRight w:val="0"/>
              <w:marTop w:val="0"/>
              <w:marBottom w:val="0"/>
              <w:divBdr>
                <w:top w:val="none" w:sz="0" w:space="0" w:color="auto"/>
                <w:left w:val="none" w:sz="0" w:space="0" w:color="auto"/>
                <w:bottom w:val="none" w:sz="0" w:space="0" w:color="auto"/>
                <w:right w:val="none" w:sz="0" w:space="0" w:color="auto"/>
              </w:divBdr>
              <w:divsChild>
                <w:div w:id="1778986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380936">
      <w:bodyDiv w:val="1"/>
      <w:marLeft w:val="0"/>
      <w:marRight w:val="0"/>
      <w:marTop w:val="0"/>
      <w:marBottom w:val="0"/>
      <w:divBdr>
        <w:top w:val="none" w:sz="0" w:space="0" w:color="auto"/>
        <w:left w:val="none" w:sz="0" w:space="0" w:color="auto"/>
        <w:bottom w:val="none" w:sz="0" w:space="0" w:color="auto"/>
        <w:right w:val="none" w:sz="0" w:space="0" w:color="auto"/>
      </w:divBdr>
      <w:divsChild>
        <w:div w:id="1716930057">
          <w:marLeft w:val="0"/>
          <w:marRight w:val="0"/>
          <w:marTop w:val="0"/>
          <w:marBottom w:val="0"/>
          <w:divBdr>
            <w:top w:val="none" w:sz="0" w:space="0" w:color="auto"/>
            <w:left w:val="none" w:sz="0" w:space="0" w:color="auto"/>
            <w:bottom w:val="none" w:sz="0" w:space="0" w:color="auto"/>
            <w:right w:val="none" w:sz="0" w:space="0" w:color="auto"/>
          </w:divBdr>
          <w:divsChild>
            <w:div w:id="1337537552">
              <w:marLeft w:val="0"/>
              <w:marRight w:val="0"/>
              <w:marTop w:val="0"/>
              <w:marBottom w:val="0"/>
              <w:divBdr>
                <w:top w:val="none" w:sz="0" w:space="0" w:color="auto"/>
                <w:left w:val="none" w:sz="0" w:space="0" w:color="auto"/>
                <w:bottom w:val="none" w:sz="0" w:space="0" w:color="auto"/>
                <w:right w:val="none" w:sz="0" w:space="0" w:color="auto"/>
              </w:divBdr>
              <w:divsChild>
                <w:div w:id="172629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208476">
      <w:bodyDiv w:val="1"/>
      <w:marLeft w:val="0"/>
      <w:marRight w:val="0"/>
      <w:marTop w:val="0"/>
      <w:marBottom w:val="0"/>
      <w:divBdr>
        <w:top w:val="none" w:sz="0" w:space="0" w:color="auto"/>
        <w:left w:val="none" w:sz="0" w:space="0" w:color="auto"/>
        <w:bottom w:val="none" w:sz="0" w:space="0" w:color="auto"/>
        <w:right w:val="none" w:sz="0" w:space="0" w:color="auto"/>
      </w:divBdr>
      <w:divsChild>
        <w:div w:id="249698785">
          <w:marLeft w:val="0"/>
          <w:marRight w:val="0"/>
          <w:marTop w:val="0"/>
          <w:marBottom w:val="0"/>
          <w:divBdr>
            <w:top w:val="none" w:sz="0" w:space="0" w:color="auto"/>
            <w:left w:val="none" w:sz="0" w:space="0" w:color="auto"/>
            <w:bottom w:val="none" w:sz="0" w:space="0" w:color="auto"/>
            <w:right w:val="none" w:sz="0" w:space="0" w:color="auto"/>
          </w:divBdr>
          <w:divsChild>
            <w:div w:id="185019371">
              <w:marLeft w:val="0"/>
              <w:marRight w:val="0"/>
              <w:marTop w:val="0"/>
              <w:marBottom w:val="0"/>
              <w:divBdr>
                <w:top w:val="none" w:sz="0" w:space="0" w:color="auto"/>
                <w:left w:val="none" w:sz="0" w:space="0" w:color="auto"/>
                <w:bottom w:val="none" w:sz="0" w:space="0" w:color="auto"/>
                <w:right w:val="none" w:sz="0" w:space="0" w:color="auto"/>
              </w:divBdr>
              <w:divsChild>
                <w:div w:id="493298114">
                  <w:marLeft w:val="0"/>
                  <w:marRight w:val="0"/>
                  <w:marTop w:val="0"/>
                  <w:marBottom w:val="0"/>
                  <w:divBdr>
                    <w:top w:val="none" w:sz="0" w:space="0" w:color="auto"/>
                    <w:left w:val="none" w:sz="0" w:space="0" w:color="auto"/>
                    <w:bottom w:val="none" w:sz="0" w:space="0" w:color="auto"/>
                    <w:right w:val="none" w:sz="0" w:space="0" w:color="auto"/>
                  </w:divBdr>
                </w:div>
                <w:div w:id="498077073">
                  <w:marLeft w:val="0"/>
                  <w:marRight w:val="0"/>
                  <w:marTop w:val="0"/>
                  <w:marBottom w:val="0"/>
                  <w:divBdr>
                    <w:top w:val="none" w:sz="0" w:space="0" w:color="auto"/>
                    <w:left w:val="none" w:sz="0" w:space="0" w:color="auto"/>
                    <w:bottom w:val="none" w:sz="0" w:space="0" w:color="auto"/>
                    <w:right w:val="none" w:sz="0" w:space="0" w:color="auto"/>
                  </w:divBdr>
                </w:div>
              </w:divsChild>
            </w:div>
            <w:div w:id="1843624838">
              <w:marLeft w:val="0"/>
              <w:marRight w:val="0"/>
              <w:marTop w:val="0"/>
              <w:marBottom w:val="0"/>
              <w:divBdr>
                <w:top w:val="none" w:sz="0" w:space="0" w:color="auto"/>
                <w:left w:val="none" w:sz="0" w:space="0" w:color="auto"/>
                <w:bottom w:val="none" w:sz="0" w:space="0" w:color="auto"/>
                <w:right w:val="none" w:sz="0" w:space="0" w:color="auto"/>
              </w:divBdr>
              <w:divsChild>
                <w:div w:id="1913078685">
                  <w:marLeft w:val="0"/>
                  <w:marRight w:val="0"/>
                  <w:marTop w:val="0"/>
                  <w:marBottom w:val="0"/>
                  <w:divBdr>
                    <w:top w:val="none" w:sz="0" w:space="0" w:color="auto"/>
                    <w:left w:val="none" w:sz="0" w:space="0" w:color="auto"/>
                    <w:bottom w:val="none" w:sz="0" w:space="0" w:color="auto"/>
                    <w:right w:val="none" w:sz="0" w:space="0" w:color="auto"/>
                  </w:divBdr>
                </w:div>
              </w:divsChild>
            </w:div>
            <w:div w:id="1463420352">
              <w:marLeft w:val="0"/>
              <w:marRight w:val="0"/>
              <w:marTop w:val="0"/>
              <w:marBottom w:val="0"/>
              <w:divBdr>
                <w:top w:val="none" w:sz="0" w:space="0" w:color="auto"/>
                <w:left w:val="none" w:sz="0" w:space="0" w:color="auto"/>
                <w:bottom w:val="none" w:sz="0" w:space="0" w:color="auto"/>
                <w:right w:val="none" w:sz="0" w:space="0" w:color="auto"/>
              </w:divBdr>
              <w:divsChild>
                <w:div w:id="192822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722743">
      <w:bodyDiv w:val="1"/>
      <w:marLeft w:val="0"/>
      <w:marRight w:val="0"/>
      <w:marTop w:val="0"/>
      <w:marBottom w:val="0"/>
      <w:divBdr>
        <w:top w:val="none" w:sz="0" w:space="0" w:color="auto"/>
        <w:left w:val="none" w:sz="0" w:space="0" w:color="auto"/>
        <w:bottom w:val="none" w:sz="0" w:space="0" w:color="auto"/>
        <w:right w:val="none" w:sz="0" w:space="0" w:color="auto"/>
      </w:divBdr>
    </w:div>
    <w:div w:id="1535574611">
      <w:bodyDiv w:val="1"/>
      <w:marLeft w:val="0"/>
      <w:marRight w:val="0"/>
      <w:marTop w:val="0"/>
      <w:marBottom w:val="0"/>
      <w:divBdr>
        <w:top w:val="none" w:sz="0" w:space="0" w:color="auto"/>
        <w:left w:val="none" w:sz="0" w:space="0" w:color="auto"/>
        <w:bottom w:val="none" w:sz="0" w:space="0" w:color="auto"/>
        <w:right w:val="none" w:sz="0" w:space="0" w:color="auto"/>
      </w:divBdr>
      <w:divsChild>
        <w:div w:id="1156066783">
          <w:marLeft w:val="0"/>
          <w:marRight w:val="0"/>
          <w:marTop w:val="0"/>
          <w:marBottom w:val="0"/>
          <w:divBdr>
            <w:top w:val="none" w:sz="0" w:space="0" w:color="auto"/>
            <w:left w:val="none" w:sz="0" w:space="0" w:color="auto"/>
            <w:bottom w:val="none" w:sz="0" w:space="0" w:color="auto"/>
            <w:right w:val="none" w:sz="0" w:space="0" w:color="auto"/>
          </w:divBdr>
          <w:divsChild>
            <w:div w:id="777716244">
              <w:marLeft w:val="0"/>
              <w:marRight w:val="0"/>
              <w:marTop w:val="0"/>
              <w:marBottom w:val="0"/>
              <w:divBdr>
                <w:top w:val="none" w:sz="0" w:space="0" w:color="auto"/>
                <w:left w:val="none" w:sz="0" w:space="0" w:color="auto"/>
                <w:bottom w:val="none" w:sz="0" w:space="0" w:color="auto"/>
                <w:right w:val="none" w:sz="0" w:space="0" w:color="auto"/>
              </w:divBdr>
              <w:divsChild>
                <w:div w:id="43830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102469">
      <w:bodyDiv w:val="1"/>
      <w:marLeft w:val="0"/>
      <w:marRight w:val="0"/>
      <w:marTop w:val="0"/>
      <w:marBottom w:val="0"/>
      <w:divBdr>
        <w:top w:val="none" w:sz="0" w:space="0" w:color="auto"/>
        <w:left w:val="none" w:sz="0" w:space="0" w:color="auto"/>
        <w:bottom w:val="none" w:sz="0" w:space="0" w:color="auto"/>
        <w:right w:val="none" w:sz="0" w:space="0" w:color="auto"/>
      </w:divBdr>
      <w:divsChild>
        <w:div w:id="283585108">
          <w:marLeft w:val="0"/>
          <w:marRight w:val="0"/>
          <w:marTop w:val="0"/>
          <w:marBottom w:val="0"/>
          <w:divBdr>
            <w:top w:val="none" w:sz="0" w:space="0" w:color="auto"/>
            <w:left w:val="none" w:sz="0" w:space="0" w:color="auto"/>
            <w:bottom w:val="none" w:sz="0" w:space="0" w:color="auto"/>
            <w:right w:val="none" w:sz="0" w:space="0" w:color="auto"/>
          </w:divBdr>
          <w:divsChild>
            <w:div w:id="2095781196">
              <w:marLeft w:val="0"/>
              <w:marRight w:val="0"/>
              <w:marTop w:val="0"/>
              <w:marBottom w:val="0"/>
              <w:divBdr>
                <w:top w:val="none" w:sz="0" w:space="0" w:color="auto"/>
                <w:left w:val="none" w:sz="0" w:space="0" w:color="auto"/>
                <w:bottom w:val="none" w:sz="0" w:space="0" w:color="auto"/>
                <w:right w:val="none" w:sz="0" w:space="0" w:color="auto"/>
              </w:divBdr>
              <w:divsChild>
                <w:div w:id="11410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100214">
      <w:bodyDiv w:val="1"/>
      <w:marLeft w:val="0"/>
      <w:marRight w:val="0"/>
      <w:marTop w:val="0"/>
      <w:marBottom w:val="0"/>
      <w:divBdr>
        <w:top w:val="none" w:sz="0" w:space="0" w:color="auto"/>
        <w:left w:val="none" w:sz="0" w:space="0" w:color="auto"/>
        <w:bottom w:val="none" w:sz="0" w:space="0" w:color="auto"/>
        <w:right w:val="none" w:sz="0" w:space="0" w:color="auto"/>
      </w:divBdr>
      <w:divsChild>
        <w:div w:id="655189035">
          <w:marLeft w:val="0"/>
          <w:marRight w:val="0"/>
          <w:marTop w:val="0"/>
          <w:marBottom w:val="0"/>
          <w:divBdr>
            <w:top w:val="none" w:sz="0" w:space="0" w:color="auto"/>
            <w:left w:val="none" w:sz="0" w:space="0" w:color="auto"/>
            <w:bottom w:val="none" w:sz="0" w:space="0" w:color="auto"/>
            <w:right w:val="none" w:sz="0" w:space="0" w:color="auto"/>
          </w:divBdr>
          <w:divsChild>
            <w:div w:id="2035500955">
              <w:marLeft w:val="0"/>
              <w:marRight w:val="0"/>
              <w:marTop w:val="0"/>
              <w:marBottom w:val="0"/>
              <w:divBdr>
                <w:top w:val="none" w:sz="0" w:space="0" w:color="auto"/>
                <w:left w:val="none" w:sz="0" w:space="0" w:color="auto"/>
                <w:bottom w:val="none" w:sz="0" w:space="0" w:color="auto"/>
                <w:right w:val="none" w:sz="0" w:space="0" w:color="auto"/>
              </w:divBdr>
              <w:divsChild>
                <w:div w:id="490101249">
                  <w:marLeft w:val="0"/>
                  <w:marRight w:val="0"/>
                  <w:marTop w:val="0"/>
                  <w:marBottom w:val="0"/>
                  <w:divBdr>
                    <w:top w:val="none" w:sz="0" w:space="0" w:color="auto"/>
                    <w:left w:val="none" w:sz="0" w:space="0" w:color="auto"/>
                    <w:bottom w:val="none" w:sz="0" w:space="0" w:color="auto"/>
                    <w:right w:val="none" w:sz="0" w:space="0" w:color="auto"/>
                  </w:divBdr>
                </w:div>
                <w:div w:id="144201457">
                  <w:marLeft w:val="0"/>
                  <w:marRight w:val="0"/>
                  <w:marTop w:val="0"/>
                  <w:marBottom w:val="0"/>
                  <w:divBdr>
                    <w:top w:val="none" w:sz="0" w:space="0" w:color="auto"/>
                    <w:left w:val="none" w:sz="0" w:space="0" w:color="auto"/>
                    <w:bottom w:val="none" w:sz="0" w:space="0" w:color="auto"/>
                    <w:right w:val="none" w:sz="0" w:space="0" w:color="auto"/>
                  </w:divBdr>
                </w:div>
              </w:divsChild>
            </w:div>
            <w:div w:id="1124080219">
              <w:marLeft w:val="0"/>
              <w:marRight w:val="0"/>
              <w:marTop w:val="0"/>
              <w:marBottom w:val="0"/>
              <w:divBdr>
                <w:top w:val="none" w:sz="0" w:space="0" w:color="auto"/>
                <w:left w:val="none" w:sz="0" w:space="0" w:color="auto"/>
                <w:bottom w:val="none" w:sz="0" w:space="0" w:color="auto"/>
                <w:right w:val="none" w:sz="0" w:space="0" w:color="auto"/>
              </w:divBdr>
              <w:divsChild>
                <w:div w:id="868950467">
                  <w:marLeft w:val="0"/>
                  <w:marRight w:val="0"/>
                  <w:marTop w:val="0"/>
                  <w:marBottom w:val="0"/>
                  <w:divBdr>
                    <w:top w:val="none" w:sz="0" w:space="0" w:color="auto"/>
                    <w:left w:val="none" w:sz="0" w:space="0" w:color="auto"/>
                    <w:bottom w:val="none" w:sz="0" w:space="0" w:color="auto"/>
                    <w:right w:val="none" w:sz="0" w:space="0" w:color="auto"/>
                  </w:divBdr>
                </w:div>
              </w:divsChild>
            </w:div>
            <w:div w:id="1409693794">
              <w:marLeft w:val="0"/>
              <w:marRight w:val="0"/>
              <w:marTop w:val="0"/>
              <w:marBottom w:val="0"/>
              <w:divBdr>
                <w:top w:val="none" w:sz="0" w:space="0" w:color="auto"/>
                <w:left w:val="none" w:sz="0" w:space="0" w:color="auto"/>
                <w:bottom w:val="none" w:sz="0" w:space="0" w:color="auto"/>
                <w:right w:val="none" w:sz="0" w:space="0" w:color="auto"/>
              </w:divBdr>
              <w:divsChild>
                <w:div w:id="76777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736972">
      <w:bodyDiv w:val="1"/>
      <w:marLeft w:val="0"/>
      <w:marRight w:val="0"/>
      <w:marTop w:val="0"/>
      <w:marBottom w:val="0"/>
      <w:divBdr>
        <w:top w:val="none" w:sz="0" w:space="0" w:color="auto"/>
        <w:left w:val="none" w:sz="0" w:space="0" w:color="auto"/>
        <w:bottom w:val="none" w:sz="0" w:space="0" w:color="auto"/>
        <w:right w:val="none" w:sz="0" w:space="0" w:color="auto"/>
      </w:divBdr>
      <w:divsChild>
        <w:div w:id="132137040">
          <w:marLeft w:val="0"/>
          <w:marRight w:val="0"/>
          <w:marTop w:val="0"/>
          <w:marBottom w:val="0"/>
          <w:divBdr>
            <w:top w:val="none" w:sz="0" w:space="0" w:color="auto"/>
            <w:left w:val="none" w:sz="0" w:space="0" w:color="auto"/>
            <w:bottom w:val="none" w:sz="0" w:space="0" w:color="auto"/>
            <w:right w:val="none" w:sz="0" w:space="0" w:color="auto"/>
          </w:divBdr>
          <w:divsChild>
            <w:div w:id="447088981">
              <w:marLeft w:val="0"/>
              <w:marRight w:val="0"/>
              <w:marTop w:val="0"/>
              <w:marBottom w:val="0"/>
              <w:divBdr>
                <w:top w:val="none" w:sz="0" w:space="0" w:color="auto"/>
                <w:left w:val="none" w:sz="0" w:space="0" w:color="auto"/>
                <w:bottom w:val="none" w:sz="0" w:space="0" w:color="auto"/>
                <w:right w:val="none" w:sz="0" w:space="0" w:color="auto"/>
              </w:divBdr>
              <w:divsChild>
                <w:div w:id="31021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348850">
      <w:bodyDiv w:val="1"/>
      <w:marLeft w:val="0"/>
      <w:marRight w:val="0"/>
      <w:marTop w:val="0"/>
      <w:marBottom w:val="0"/>
      <w:divBdr>
        <w:top w:val="none" w:sz="0" w:space="0" w:color="auto"/>
        <w:left w:val="none" w:sz="0" w:space="0" w:color="auto"/>
        <w:bottom w:val="none" w:sz="0" w:space="0" w:color="auto"/>
        <w:right w:val="none" w:sz="0" w:space="0" w:color="auto"/>
      </w:divBdr>
      <w:divsChild>
        <w:div w:id="274214624">
          <w:marLeft w:val="0"/>
          <w:marRight w:val="0"/>
          <w:marTop w:val="0"/>
          <w:marBottom w:val="0"/>
          <w:divBdr>
            <w:top w:val="none" w:sz="0" w:space="0" w:color="auto"/>
            <w:left w:val="none" w:sz="0" w:space="0" w:color="auto"/>
            <w:bottom w:val="none" w:sz="0" w:space="0" w:color="auto"/>
            <w:right w:val="none" w:sz="0" w:space="0" w:color="auto"/>
          </w:divBdr>
          <w:divsChild>
            <w:div w:id="752361308">
              <w:marLeft w:val="0"/>
              <w:marRight w:val="0"/>
              <w:marTop w:val="0"/>
              <w:marBottom w:val="0"/>
              <w:divBdr>
                <w:top w:val="none" w:sz="0" w:space="0" w:color="auto"/>
                <w:left w:val="none" w:sz="0" w:space="0" w:color="auto"/>
                <w:bottom w:val="none" w:sz="0" w:space="0" w:color="auto"/>
                <w:right w:val="none" w:sz="0" w:space="0" w:color="auto"/>
              </w:divBdr>
              <w:divsChild>
                <w:div w:id="23393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12819">
      <w:bodyDiv w:val="1"/>
      <w:marLeft w:val="0"/>
      <w:marRight w:val="0"/>
      <w:marTop w:val="0"/>
      <w:marBottom w:val="0"/>
      <w:divBdr>
        <w:top w:val="none" w:sz="0" w:space="0" w:color="auto"/>
        <w:left w:val="none" w:sz="0" w:space="0" w:color="auto"/>
        <w:bottom w:val="none" w:sz="0" w:space="0" w:color="auto"/>
        <w:right w:val="none" w:sz="0" w:space="0" w:color="auto"/>
      </w:divBdr>
      <w:divsChild>
        <w:div w:id="1147480006">
          <w:marLeft w:val="0"/>
          <w:marRight w:val="0"/>
          <w:marTop w:val="0"/>
          <w:marBottom w:val="0"/>
          <w:divBdr>
            <w:top w:val="none" w:sz="0" w:space="0" w:color="auto"/>
            <w:left w:val="none" w:sz="0" w:space="0" w:color="auto"/>
            <w:bottom w:val="none" w:sz="0" w:space="0" w:color="auto"/>
            <w:right w:val="none" w:sz="0" w:space="0" w:color="auto"/>
          </w:divBdr>
          <w:divsChild>
            <w:div w:id="118842774">
              <w:marLeft w:val="0"/>
              <w:marRight w:val="0"/>
              <w:marTop w:val="0"/>
              <w:marBottom w:val="0"/>
              <w:divBdr>
                <w:top w:val="none" w:sz="0" w:space="0" w:color="auto"/>
                <w:left w:val="none" w:sz="0" w:space="0" w:color="auto"/>
                <w:bottom w:val="none" w:sz="0" w:space="0" w:color="auto"/>
                <w:right w:val="none" w:sz="0" w:space="0" w:color="auto"/>
              </w:divBdr>
              <w:divsChild>
                <w:div w:id="73813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648755">
      <w:bodyDiv w:val="1"/>
      <w:marLeft w:val="0"/>
      <w:marRight w:val="0"/>
      <w:marTop w:val="0"/>
      <w:marBottom w:val="0"/>
      <w:divBdr>
        <w:top w:val="none" w:sz="0" w:space="0" w:color="auto"/>
        <w:left w:val="none" w:sz="0" w:space="0" w:color="auto"/>
        <w:bottom w:val="none" w:sz="0" w:space="0" w:color="auto"/>
        <w:right w:val="none" w:sz="0" w:space="0" w:color="auto"/>
      </w:divBdr>
      <w:divsChild>
        <w:div w:id="1421296437">
          <w:marLeft w:val="0"/>
          <w:marRight w:val="0"/>
          <w:marTop w:val="0"/>
          <w:marBottom w:val="0"/>
          <w:divBdr>
            <w:top w:val="none" w:sz="0" w:space="0" w:color="auto"/>
            <w:left w:val="none" w:sz="0" w:space="0" w:color="auto"/>
            <w:bottom w:val="none" w:sz="0" w:space="0" w:color="auto"/>
            <w:right w:val="none" w:sz="0" w:space="0" w:color="auto"/>
          </w:divBdr>
          <w:divsChild>
            <w:div w:id="443115229">
              <w:marLeft w:val="0"/>
              <w:marRight w:val="0"/>
              <w:marTop w:val="0"/>
              <w:marBottom w:val="0"/>
              <w:divBdr>
                <w:top w:val="none" w:sz="0" w:space="0" w:color="auto"/>
                <w:left w:val="none" w:sz="0" w:space="0" w:color="auto"/>
                <w:bottom w:val="none" w:sz="0" w:space="0" w:color="auto"/>
                <w:right w:val="none" w:sz="0" w:space="0" w:color="auto"/>
              </w:divBdr>
              <w:divsChild>
                <w:div w:id="173010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242471">
      <w:bodyDiv w:val="1"/>
      <w:marLeft w:val="0"/>
      <w:marRight w:val="0"/>
      <w:marTop w:val="0"/>
      <w:marBottom w:val="0"/>
      <w:divBdr>
        <w:top w:val="none" w:sz="0" w:space="0" w:color="auto"/>
        <w:left w:val="none" w:sz="0" w:space="0" w:color="auto"/>
        <w:bottom w:val="none" w:sz="0" w:space="0" w:color="auto"/>
        <w:right w:val="none" w:sz="0" w:space="0" w:color="auto"/>
      </w:divBdr>
    </w:div>
    <w:div w:id="1860965957">
      <w:bodyDiv w:val="1"/>
      <w:marLeft w:val="0"/>
      <w:marRight w:val="0"/>
      <w:marTop w:val="0"/>
      <w:marBottom w:val="0"/>
      <w:divBdr>
        <w:top w:val="none" w:sz="0" w:space="0" w:color="auto"/>
        <w:left w:val="none" w:sz="0" w:space="0" w:color="auto"/>
        <w:bottom w:val="none" w:sz="0" w:space="0" w:color="auto"/>
        <w:right w:val="none" w:sz="0" w:space="0" w:color="auto"/>
      </w:divBdr>
      <w:divsChild>
        <w:div w:id="1242252819">
          <w:marLeft w:val="0"/>
          <w:marRight w:val="0"/>
          <w:marTop w:val="0"/>
          <w:marBottom w:val="0"/>
          <w:divBdr>
            <w:top w:val="none" w:sz="0" w:space="0" w:color="auto"/>
            <w:left w:val="none" w:sz="0" w:space="0" w:color="auto"/>
            <w:bottom w:val="none" w:sz="0" w:space="0" w:color="auto"/>
            <w:right w:val="none" w:sz="0" w:space="0" w:color="auto"/>
          </w:divBdr>
          <w:divsChild>
            <w:div w:id="1168132823">
              <w:marLeft w:val="0"/>
              <w:marRight w:val="0"/>
              <w:marTop w:val="0"/>
              <w:marBottom w:val="0"/>
              <w:divBdr>
                <w:top w:val="none" w:sz="0" w:space="0" w:color="auto"/>
                <w:left w:val="none" w:sz="0" w:space="0" w:color="auto"/>
                <w:bottom w:val="none" w:sz="0" w:space="0" w:color="auto"/>
                <w:right w:val="none" w:sz="0" w:space="0" w:color="auto"/>
              </w:divBdr>
              <w:divsChild>
                <w:div w:id="495808033">
                  <w:marLeft w:val="0"/>
                  <w:marRight w:val="0"/>
                  <w:marTop w:val="0"/>
                  <w:marBottom w:val="0"/>
                  <w:divBdr>
                    <w:top w:val="none" w:sz="0" w:space="0" w:color="auto"/>
                    <w:left w:val="none" w:sz="0" w:space="0" w:color="auto"/>
                    <w:bottom w:val="none" w:sz="0" w:space="0" w:color="auto"/>
                    <w:right w:val="none" w:sz="0" w:space="0" w:color="auto"/>
                  </w:divBdr>
                </w:div>
                <w:div w:id="471142453">
                  <w:marLeft w:val="0"/>
                  <w:marRight w:val="0"/>
                  <w:marTop w:val="0"/>
                  <w:marBottom w:val="0"/>
                  <w:divBdr>
                    <w:top w:val="none" w:sz="0" w:space="0" w:color="auto"/>
                    <w:left w:val="none" w:sz="0" w:space="0" w:color="auto"/>
                    <w:bottom w:val="none" w:sz="0" w:space="0" w:color="auto"/>
                    <w:right w:val="none" w:sz="0" w:space="0" w:color="auto"/>
                  </w:divBdr>
                </w:div>
              </w:divsChild>
            </w:div>
            <w:div w:id="2095664915">
              <w:marLeft w:val="0"/>
              <w:marRight w:val="0"/>
              <w:marTop w:val="0"/>
              <w:marBottom w:val="0"/>
              <w:divBdr>
                <w:top w:val="none" w:sz="0" w:space="0" w:color="auto"/>
                <w:left w:val="none" w:sz="0" w:space="0" w:color="auto"/>
                <w:bottom w:val="none" w:sz="0" w:space="0" w:color="auto"/>
                <w:right w:val="none" w:sz="0" w:space="0" w:color="auto"/>
              </w:divBdr>
              <w:divsChild>
                <w:div w:id="870647184">
                  <w:marLeft w:val="0"/>
                  <w:marRight w:val="0"/>
                  <w:marTop w:val="0"/>
                  <w:marBottom w:val="0"/>
                  <w:divBdr>
                    <w:top w:val="none" w:sz="0" w:space="0" w:color="auto"/>
                    <w:left w:val="none" w:sz="0" w:space="0" w:color="auto"/>
                    <w:bottom w:val="none" w:sz="0" w:space="0" w:color="auto"/>
                    <w:right w:val="none" w:sz="0" w:space="0" w:color="auto"/>
                  </w:divBdr>
                </w:div>
              </w:divsChild>
            </w:div>
            <w:div w:id="264273570">
              <w:marLeft w:val="0"/>
              <w:marRight w:val="0"/>
              <w:marTop w:val="0"/>
              <w:marBottom w:val="0"/>
              <w:divBdr>
                <w:top w:val="none" w:sz="0" w:space="0" w:color="auto"/>
                <w:left w:val="none" w:sz="0" w:space="0" w:color="auto"/>
                <w:bottom w:val="none" w:sz="0" w:space="0" w:color="auto"/>
                <w:right w:val="none" w:sz="0" w:space="0" w:color="auto"/>
              </w:divBdr>
              <w:divsChild>
                <w:div w:id="65753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423591">
      <w:bodyDiv w:val="1"/>
      <w:marLeft w:val="0"/>
      <w:marRight w:val="0"/>
      <w:marTop w:val="0"/>
      <w:marBottom w:val="0"/>
      <w:divBdr>
        <w:top w:val="none" w:sz="0" w:space="0" w:color="auto"/>
        <w:left w:val="none" w:sz="0" w:space="0" w:color="auto"/>
        <w:bottom w:val="none" w:sz="0" w:space="0" w:color="auto"/>
        <w:right w:val="none" w:sz="0" w:space="0" w:color="auto"/>
      </w:divBdr>
      <w:divsChild>
        <w:div w:id="1141506972">
          <w:marLeft w:val="0"/>
          <w:marRight w:val="0"/>
          <w:marTop w:val="0"/>
          <w:marBottom w:val="0"/>
          <w:divBdr>
            <w:top w:val="none" w:sz="0" w:space="0" w:color="auto"/>
            <w:left w:val="none" w:sz="0" w:space="0" w:color="auto"/>
            <w:bottom w:val="none" w:sz="0" w:space="0" w:color="auto"/>
            <w:right w:val="none" w:sz="0" w:space="0" w:color="auto"/>
          </w:divBdr>
          <w:divsChild>
            <w:div w:id="1154445105">
              <w:marLeft w:val="0"/>
              <w:marRight w:val="0"/>
              <w:marTop w:val="0"/>
              <w:marBottom w:val="0"/>
              <w:divBdr>
                <w:top w:val="none" w:sz="0" w:space="0" w:color="auto"/>
                <w:left w:val="none" w:sz="0" w:space="0" w:color="auto"/>
                <w:bottom w:val="none" w:sz="0" w:space="0" w:color="auto"/>
                <w:right w:val="none" w:sz="0" w:space="0" w:color="auto"/>
              </w:divBdr>
              <w:divsChild>
                <w:div w:id="76646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702806">
      <w:bodyDiv w:val="1"/>
      <w:marLeft w:val="0"/>
      <w:marRight w:val="0"/>
      <w:marTop w:val="0"/>
      <w:marBottom w:val="0"/>
      <w:divBdr>
        <w:top w:val="none" w:sz="0" w:space="0" w:color="auto"/>
        <w:left w:val="none" w:sz="0" w:space="0" w:color="auto"/>
        <w:bottom w:val="none" w:sz="0" w:space="0" w:color="auto"/>
        <w:right w:val="none" w:sz="0" w:space="0" w:color="auto"/>
      </w:divBdr>
      <w:divsChild>
        <w:div w:id="1099720294">
          <w:marLeft w:val="0"/>
          <w:marRight w:val="0"/>
          <w:marTop w:val="0"/>
          <w:marBottom w:val="0"/>
          <w:divBdr>
            <w:top w:val="none" w:sz="0" w:space="0" w:color="auto"/>
            <w:left w:val="none" w:sz="0" w:space="0" w:color="auto"/>
            <w:bottom w:val="none" w:sz="0" w:space="0" w:color="auto"/>
            <w:right w:val="none" w:sz="0" w:space="0" w:color="auto"/>
          </w:divBdr>
          <w:divsChild>
            <w:div w:id="963342909">
              <w:marLeft w:val="0"/>
              <w:marRight w:val="0"/>
              <w:marTop w:val="0"/>
              <w:marBottom w:val="0"/>
              <w:divBdr>
                <w:top w:val="none" w:sz="0" w:space="0" w:color="auto"/>
                <w:left w:val="none" w:sz="0" w:space="0" w:color="auto"/>
                <w:bottom w:val="none" w:sz="0" w:space="0" w:color="auto"/>
                <w:right w:val="none" w:sz="0" w:space="0" w:color="auto"/>
              </w:divBdr>
              <w:divsChild>
                <w:div w:id="1387754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560821">
      <w:bodyDiv w:val="1"/>
      <w:marLeft w:val="0"/>
      <w:marRight w:val="0"/>
      <w:marTop w:val="0"/>
      <w:marBottom w:val="0"/>
      <w:divBdr>
        <w:top w:val="none" w:sz="0" w:space="0" w:color="auto"/>
        <w:left w:val="none" w:sz="0" w:space="0" w:color="auto"/>
        <w:bottom w:val="none" w:sz="0" w:space="0" w:color="auto"/>
        <w:right w:val="none" w:sz="0" w:space="0" w:color="auto"/>
      </w:divBdr>
      <w:divsChild>
        <w:div w:id="1708485062">
          <w:marLeft w:val="0"/>
          <w:marRight w:val="0"/>
          <w:marTop w:val="0"/>
          <w:marBottom w:val="0"/>
          <w:divBdr>
            <w:top w:val="none" w:sz="0" w:space="0" w:color="auto"/>
            <w:left w:val="none" w:sz="0" w:space="0" w:color="auto"/>
            <w:bottom w:val="none" w:sz="0" w:space="0" w:color="auto"/>
            <w:right w:val="none" w:sz="0" w:space="0" w:color="auto"/>
          </w:divBdr>
          <w:divsChild>
            <w:div w:id="1930774055">
              <w:marLeft w:val="0"/>
              <w:marRight w:val="0"/>
              <w:marTop w:val="0"/>
              <w:marBottom w:val="0"/>
              <w:divBdr>
                <w:top w:val="none" w:sz="0" w:space="0" w:color="auto"/>
                <w:left w:val="none" w:sz="0" w:space="0" w:color="auto"/>
                <w:bottom w:val="none" w:sz="0" w:space="0" w:color="auto"/>
                <w:right w:val="none" w:sz="0" w:space="0" w:color="auto"/>
              </w:divBdr>
              <w:divsChild>
                <w:div w:id="210517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540243">
      <w:bodyDiv w:val="1"/>
      <w:marLeft w:val="0"/>
      <w:marRight w:val="0"/>
      <w:marTop w:val="0"/>
      <w:marBottom w:val="0"/>
      <w:divBdr>
        <w:top w:val="none" w:sz="0" w:space="0" w:color="auto"/>
        <w:left w:val="none" w:sz="0" w:space="0" w:color="auto"/>
        <w:bottom w:val="none" w:sz="0" w:space="0" w:color="auto"/>
        <w:right w:val="none" w:sz="0" w:space="0" w:color="auto"/>
      </w:divBdr>
      <w:divsChild>
        <w:div w:id="3939336">
          <w:marLeft w:val="0"/>
          <w:marRight w:val="0"/>
          <w:marTop w:val="0"/>
          <w:marBottom w:val="0"/>
          <w:divBdr>
            <w:top w:val="none" w:sz="0" w:space="0" w:color="auto"/>
            <w:left w:val="none" w:sz="0" w:space="0" w:color="auto"/>
            <w:bottom w:val="none" w:sz="0" w:space="0" w:color="auto"/>
            <w:right w:val="none" w:sz="0" w:space="0" w:color="auto"/>
          </w:divBdr>
          <w:divsChild>
            <w:div w:id="1867407845">
              <w:marLeft w:val="0"/>
              <w:marRight w:val="0"/>
              <w:marTop w:val="0"/>
              <w:marBottom w:val="0"/>
              <w:divBdr>
                <w:top w:val="none" w:sz="0" w:space="0" w:color="auto"/>
                <w:left w:val="none" w:sz="0" w:space="0" w:color="auto"/>
                <w:bottom w:val="none" w:sz="0" w:space="0" w:color="auto"/>
                <w:right w:val="none" w:sz="0" w:space="0" w:color="auto"/>
              </w:divBdr>
              <w:divsChild>
                <w:div w:id="2131898017">
                  <w:marLeft w:val="0"/>
                  <w:marRight w:val="0"/>
                  <w:marTop w:val="0"/>
                  <w:marBottom w:val="0"/>
                  <w:divBdr>
                    <w:top w:val="none" w:sz="0" w:space="0" w:color="auto"/>
                    <w:left w:val="none" w:sz="0" w:space="0" w:color="auto"/>
                    <w:bottom w:val="none" w:sz="0" w:space="0" w:color="auto"/>
                    <w:right w:val="none" w:sz="0" w:space="0" w:color="auto"/>
                  </w:divBdr>
                </w:div>
                <w:div w:id="1648781526">
                  <w:marLeft w:val="0"/>
                  <w:marRight w:val="0"/>
                  <w:marTop w:val="0"/>
                  <w:marBottom w:val="0"/>
                  <w:divBdr>
                    <w:top w:val="none" w:sz="0" w:space="0" w:color="auto"/>
                    <w:left w:val="none" w:sz="0" w:space="0" w:color="auto"/>
                    <w:bottom w:val="none" w:sz="0" w:space="0" w:color="auto"/>
                    <w:right w:val="none" w:sz="0" w:space="0" w:color="auto"/>
                  </w:divBdr>
                </w:div>
              </w:divsChild>
            </w:div>
            <w:div w:id="33234876">
              <w:marLeft w:val="0"/>
              <w:marRight w:val="0"/>
              <w:marTop w:val="0"/>
              <w:marBottom w:val="0"/>
              <w:divBdr>
                <w:top w:val="none" w:sz="0" w:space="0" w:color="auto"/>
                <w:left w:val="none" w:sz="0" w:space="0" w:color="auto"/>
                <w:bottom w:val="none" w:sz="0" w:space="0" w:color="auto"/>
                <w:right w:val="none" w:sz="0" w:space="0" w:color="auto"/>
              </w:divBdr>
              <w:divsChild>
                <w:div w:id="594753516">
                  <w:marLeft w:val="0"/>
                  <w:marRight w:val="0"/>
                  <w:marTop w:val="0"/>
                  <w:marBottom w:val="0"/>
                  <w:divBdr>
                    <w:top w:val="none" w:sz="0" w:space="0" w:color="auto"/>
                    <w:left w:val="none" w:sz="0" w:space="0" w:color="auto"/>
                    <w:bottom w:val="none" w:sz="0" w:space="0" w:color="auto"/>
                    <w:right w:val="none" w:sz="0" w:space="0" w:color="auto"/>
                  </w:divBdr>
                </w:div>
              </w:divsChild>
            </w:div>
            <w:div w:id="601498306">
              <w:marLeft w:val="0"/>
              <w:marRight w:val="0"/>
              <w:marTop w:val="0"/>
              <w:marBottom w:val="0"/>
              <w:divBdr>
                <w:top w:val="none" w:sz="0" w:space="0" w:color="auto"/>
                <w:left w:val="none" w:sz="0" w:space="0" w:color="auto"/>
                <w:bottom w:val="none" w:sz="0" w:space="0" w:color="auto"/>
                <w:right w:val="none" w:sz="0" w:space="0" w:color="auto"/>
              </w:divBdr>
              <w:divsChild>
                <w:div w:id="207874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676271">
      <w:bodyDiv w:val="1"/>
      <w:marLeft w:val="0"/>
      <w:marRight w:val="0"/>
      <w:marTop w:val="0"/>
      <w:marBottom w:val="0"/>
      <w:divBdr>
        <w:top w:val="none" w:sz="0" w:space="0" w:color="auto"/>
        <w:left w:val="none" w:sz="0" w:space="0" w:color="auto"/>
        <w:bottom w:val="none" w:sz="0" w:space="0" w:color="auto"/>
        <w:right w:val="none" w:sz="0" w:space="0" w:color="auto"/>
      </w:divBdr>
      <w:divsChild>
        <w:div w:id="1205405716">
          <w:marLeft w:val="0"/>
          <w:marRight w:val="0"/>
          <w:marTop w:val="0"/>
          <w:marBottom w:val="0"/>
          <w:divBdr>
            <w:top w:val="none" w:sz="0" w:space="0" w:color="auto"/>
            <w:left w:val="none" w:sz="0" w:space="0" w:color="auto"/>
            <w:bottom w:val="none" w:sz="0" w:space="0" w:color="auto"/>
            <w:right w:val="none" w:sz="0" w:space="0" w:color="auto"/>
          </w:divBdr>
          <w:divsChild>
            <w:div w:id="106196087">
              <w:marLeft w:val="0"/>
              <w:marRight w:val="0"/>
              <w:marTop w:val="0"/>
              <w:marBottom w:val="0"/>
              <w:divBdr>
                <w:top w:val="none" w:sz="0" w:space="0" w:color="auto"/>
                <w:left w:val="none" w:sz="0" w:space="0" w:color="auto"/>
                <w:bottom w:val="none" w:sz="0" w:space="0" w:color="auto"/>
                <w:right w:val="none" w:sz="0" w:space="0" w:color="auto"/>
              </w:divBdr>
              <w:divsChild>
                <w:div w:id="168370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036303">
      <w:bodyDiv w:val="1"/>
      <w:marLeft w:val="0"/>
      <w:marRight w:val="0"/>
      <w:marTop w:val="0"/>
      <w:marBottom w:val="0"/>
      <w:divBdr>
        <w:top w:val="none" w:sz="0" w:space="0" w:color="auto"/>
        <w:left w:val="none" w:sz="0" w:space="0" w:color="auto"/>
        <w:bottom w:val="none" w:sz="0" w:space="0" w:color="auto"/>
        <w:right w:val="none" w:sz="0" w:space="0" w:color="auto"/>
      </w:divBdr>
      <w:divsChild>
        <w:div w:id="1727072576">
          <w:marLeft w:val="0"/>
          <w:marRight w:val="0"/>
          <w:marTop w:val="0"/>
          <w:marBottom w:val="0"/>
          <w:divBdr>
            <w:top w:val="none" w:sz="0" w:space="0" w:color="auto"/>
            <w:left w:val="none" w:sz="0" w:space="0" w:color="auto"/>
            <w:bottom w:val="none" w:sz="0" w:space="0" w:color="auto"/>
            <w:right w:val="none" w:sz="0" w:space="0" w:color="auto"/>
          </w:divBdr>
          <w:divsChild>
            <w:div w:id="157961481">
              <w:marLeft w:val="0"/>
              <w:marRight w:val="0"/>
              <w:marTop w:val="0"/>
              <w:marBottom w:val="0"/>
              <w:divBdr>
                <w:top w:val="none" w:sz="0" w:space="0" w:color="auto"/>
                <w:left w:val="none" w:sz="0" w:space="0" w:color="auto"/>
                <w:bottom w:val="none" w:sz="0" w:space="0" w:color="auto"/>
                <w:right w:val="none" w:sz="0" w:space="0" w:color="auto"/>
              </w:divBdr>
              <w:divsChild>
                <w:div w:id="576478690">
                  <w:marLeft w:val="0"/>
                  <w:marRight w:val="0"/>
                  <w:marTop w:val="0"/>
                  <w:marBottom w:val="0"/>
                  <w:divBdr>
                    <w:top w:val="none" w:sz="0" w:space="0" w:color="auto"/>
                    <w:left w:val="none" w:sz="0" w:space="0" w:color="auto"/>
                    <w:bottom w:val="none" w:sz="0" w:space="0" w:color="auto"/>
                    <w:right w:val="none" w:sz="0" w:space="0" w:color="auto"/>
                  </w:divBdr>
                </w:div>
                <w:div w:id="1369640871">
                  <w:marLeft w:val="0"/>
                  <w:marRight w:val="0"/>
                  <w:marTop w:val="0"/>
                  <w:marBottom w:val="0"/>
                  <w:divBdr>
                    <w:top w:val="none" w:sz="0" w:space="0" w:color="auto"/>
                    <w:left w:val="none" w:sz="0" w:space="0" w:color="auto"/>
                    <w:bottom w:val="none" w:sz="0" w:space="0" w:color="auto"/>
                    <w:right w:val="none" w:sz="0" w:space="0" w:color="auto"/>
                  </w:divBdr>
                </w:div>
              </w:divsChild>
            </w:div>
            <w:div w:id="1683585366">
              <w:marLeft w:val="0"/>
              <w:marRight w:val="0"/>
              <w:marTop w:val="0"/>
              <w:marBottom w:val="0"/>
              <w:divBdr>
                <w:top w:val="none" w:sz="0" w:space="0" w:color="auto"/>
                <w:left w:val="none" w:sz="0" w:space="0" w:color="auto"/>
                <w:bottom w:val="none" w:sz="0" w:space="0" w:color="auto"/>
                <w:right w:val="none" w:sz="0" w:space="0" w:color="auto"/>
              </w:divBdr>
              <w:divsChild>
                <w:div w:id="1864246050">
                  <w:marLeft w:val="0"/>
                  <w:marRight w:val="0"/>
                  <w:marTop w:val="0"/>
                  <w:marBottom w:val="0"/>
                  <w:divBdr>
                    <w:top w:val="none" w:sz="0" w:space="0" w:color="auto"/>
                    <w:left w:val="none" w:sz="0" w:space="0" w:color="auto"/>
                    <w:bottom w:val="none" w:sz="0" w:space="0" w:color="auto"/>
                    <w:right w:val="none" w:sz="0" w:space="0" w:color="auto"/>
                  </w:divBdr>
                </w:div>
              </w:divsChild>
            </w:div>
            <w:div w:id="2059472816">
              <w:marLeft w:val="0"/>
              <w:marRight w:val="0"/>
              <w:marTop w:val="0"/>
              <w:marBottom w:val="0"/>
              <w:divBdr>
                <w:top w:val="none" w:sz="0" w:space="0" w:color="auto"/>
                <w:left w:val="none" w:sz="0" w:space="0" w:color="auto"/>
                <w:bottom w:val="none" w:sz="0" w:space="0" w:color="auto"/>
                <w:right w:val="none" w:sz="0" w:space="0" w:color="auto"/>
              </w:divBdr>
              <w:divsChild>
                <w:div w:id="31333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008246">
      <w:bodyDiv w:val="1"/>
      <w:marLeft w:val="0"/>
      <w:marRight w:val="0"/>
      <w:marTop w:val="0"/>
      <w:marBottom w:val="0"/>
      <w:divBdr>
        <w:top w:val="none" w:sz="0" w:space="0" w:color="auto"/>
        <w:left w:val="none" w:sz="0" w:space="0" w:color="auto"/>
        <w:bottom w:val="none" w:sz="0" w:space="0" w:color="auto"/>
        <w:right w:val="none" w:sz="0" w:space="0" w:color="auto"/>
      </w:divBdr>
      <w:divsChild>
        <w:div w:id="373964354">
          <w:marLeft w:val="0"/>
          <w:marRight w:val="0"/>
          <w:marTop w:val="0"/>
          <w:marBottom w:val="0"/>
          <w:divBdr>
            <w:top w:val="none" w:sz="0" w:space="0" w:color="auto"/>
            <w:left w:val="none" w:sz="0" w:space="0" w:color="auto"/>
            <w:bottom w:val="none" w:sz="0" w:space="0" w:color="auto"/>
            <w:right w:val="none" w:sz="0" w:space="0" w:color="auto"/>
          </w:divBdr>
          <w:divsChild>
            <w:div w:id="1687554820">
              <w:marLeft w:val="0"/>
              <w:marRight w:val="0"/>
              <w:marTop w:val="0"/>
              <w:marBottom w:val="0"/>
              <w:divBdr>
                <w:top w:val="none" w:sz="0" w:space="0" w:color="auto"/>
                <w:left w:val="none" w:sz="0" w:space="0" w:color="auto"/>
                <w:bottom w:val="none" w:sz="0" w:space="0" w:color="auto"/>
                <w:right w:val="none" w:sz="0" w:space="0" w:color="auto"/>
              </w:divBdr>
              <w:divsChild>
                <w:div w:id="128145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569028">
      <w:bodyDiv w:val="1"/>
      <w:marLeft w:val="0"/>
      <w:marRight w:val="0"/>
      <w:marTop w:val="0"/>
      <w:marBottom w:val="0"/>
      <w:divBdr>
        <w:top w:val="none" w:sz="0" w:space="0" w:color="auto"/>
        <w:left w:val="none" w:sz="0" w:space="0" w:color="auto"/>
        <w:bottom w:val="none" w:sz="0" w:space="0" w:color="auto"/>
        <w:right w:val="none" w:sz="0" w:space="0" w:color="auto"/>
      </w:divBdr>
      <w:divsChild>
        <w:div w:id="1767768978">
          <w:marLeft w:val="0"/>
          <w:marRight w:val="0"/>
          <w:marTop w:val="0"/>
          <w:marBottom w:val="0"/>
          <w:divBdr>
            <w:top w:val="none" w:sz="0" w:space="0" w:color="auto"/>
            <w:left w:val="none" w:sz="0" w:space="0" w:color="auto"/>
            <w:bottom w:val="none" w:sz="0" w:space="0" w:color="auto"/>
            <w:right w:val="none" w:sz="0" w:space="0" w:color="auto"/>
          </w:divBdr>
          <w:divsChild>
            <w:div w:id="759059172">
              <w:marLeft w:val="0"/>
              <w:marRight w:val="0"/>
              <w:marTop w:val="0"/>
              <w:marBottom w:val="0"/>
              <w:divBdr>
                <w:top w:val="none" w:sz="0" w:space="0" w:color="auto"/>
                <w:left w:val="none" w:sz="0" w:space="0" w:color="auto"/>
                <w:bottom w:val="none" w:sz="0" w:space="0" w:color="auto"/>
                <w:right w:val="none" w:sz="0" w:space="0" w:color="auto"/>
              </w:divBdr>
              <w:divsChild>
                <w:div w:id="1103963038">
                  <w:marLeft w:val="0"/>
                  <w:marRight w:val="0"/>
                  <w:marTop w:val="0"/>
                  <w:marBottom w:val="0"/>
                  <w:divBdr>
                    <w:top w:val="none" w:sz="0" w:space="0" w:color="auto"/>
                    <w:left w:val="none" w:sz="0" w:space="0" w:color="auto"/>
                    <w:bottom w:val="none" w:sz="0" w:space="0" w:color="auto"/>
                    <w:right w:val="none" w:sz="0" w:space="0" w:color="auto"/>
                  </w:divBdr>
                </w:div>
                <w:div w:id="135804626">
                  <w:marLeft w:val="0"/>
                  <w:marRight w:val="0"/>
                  <w:marTop w:val="0"/>
                  <w:marBottom w:val="0"/>
                  <w:divBdr>
                    <w:top w:val="none" w:sz="0" w:space="0" w:color="auto"/>
                    <w:left w:val="none" w:sz="0" w:space="0" w:color="auto"/>
                    <w:bottom w:val="none" w:sz="0" w:space="0" w:color="auto"/>
                    <w:right w:val="none" w:sz="0" w:space="0" w:color="auto"/>
                  </w:divBdr>
                </w:div>
              </w:divsChild>
            </w:div>
            <w:div w:id="1417047981">
              <w:marLeft w:val="0"/>
              <w:marRight w:val="0"/>
              <w:marTop w:val="0"/>
              <w:marBottom w:val="0"/>
              <w:divBdr>
                <w:top w:val="none" w:sz="0" w:space="0" w:color="auto"/>
                <w:left w:val="none" w:sz="0" w:space="0" w:color="auto"/>
                <w:bottom w:val="none" w:sz="0" w:space="0" w:color="auto"/>
                <w:right w:val="none" w:sz="0" w:space="0" w:color="auto"/>
              </w:divBdr>
              <w:divsChild>
                <w:div w:id="358356812">
                  <w:marLeft w:val="0"/>
                  <w:marRight w:val="0"/>
                  <w:marTop w:val="0"/>
                  <w:marBottom w:val="0"/>
                  <w:divBdr>
                    <w:top w:val="none" w:sz="0" w:space="0" w:color="auto"/>
                    <w:left w:val="none" w:sz="0" w:space="0" w:color="auto"/>
                    <w:bottom w:val="none" w:sz="0" w:space="0" w:color="auto"/>
                    <w:right w:val="none" w:sz="0" w:space="0" w:color="auto"/>
                  </w:divBdr>
                </w:div>
              </w:divsChild>
            </w:div>
            <w:div w:id="127627191">
              <w:marLeft w:val="0"/>
              <w:marRight w:val="0"/>
              <w:marTop w:val="0"/>
              <w:marBottom w:val="0"/>
              <w:divBdr>
                <w:top w:val="none" w:sz="0" w:space="0" w:color="auto"/>
                <w:left w:val="none" w:sz="0" w:space="0" w:color="auto"/>
                <w:bottom w:val="none" w:sz="0" w:space="0" w:color="auto"/>
                <w:right w:val="none" w:sz="0" w:space="0" w:color="auto"/>
              </w:divBdr>
              <w:divsChild>
                <w:div w:id="20196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002868">
      <w:bodyDiv w:val="1"/>
      <w:marLeft w:val="0"/>
      <w:marRight w:val="0"/>
      <w:marTop w:val="0"/>
      <w:marBottom w:val="0"/>
      <w:divBdr>
        <w:top w:val="none" w:sz="0" w:space="0" w:color="auto"/>
        <w:left w:val="none" w:sz="0" w:space="0" w:color="auto"/>
        <w:bottom w:val="none" w:sz="0" w:space="0" w:color="auto"/>
        <w:right w:val="none" w:sz="0" w:space="0" w:color="auto"/>
      </w:divBdr>
      <w:divsChild>
        <w:div w:id="1658682393">
          <w:marLeft w:val="0"/>
          <w:marRight w:val="0"/>
          <w:marTop w:val="0"/>
          <w:marBottom w:val="0"/>
          <w:divBdr>
            <w:top w:val="none" w:sz="0" w:space="0" w:color="auto"/>
            <w:left w:val="none" w:sz="0" w:space="0" w:color="auto"/>
            <w:bottom w:val="none" w:sz="0" w:space="0" w:color="auto"/>
            <w:right w:val="none" w:sz="0" w:space="0" w:color="auto"/>
          </w:divBdr>
          <w:divsChild>
            <w:div w:id="906451870">
              <w:marLeft w:val="0"/>
              <w:marRight w:val="0"/>
              <w:marTop w:val="0"/>
              <w:marBottom w:val="0"/>
              <w:divBdr>
                <w:top w:val="none" w:sz="0" w:space="0" w:color="auto"/>
                <w:left w:val="none" w:sz="0" w:space="0" w:color="auto"/>
                <w:bottom w:val="none" w:sz="0" w:space="0" w:color="auto"/>
                <w:right w:val="none" w:sz="0" w:space="0" w:color="auto"/>
              </w:divBdr>
              <w:divsChild>
                <w:div w:id="93285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Users/daraagafonova/Downloads/Vsego_koiki.xls.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daraagafonova/Downloads/Vsego_koiki.xls.xls"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Лист5!$A$2</c:f>
              <c:strCache>
                <c:ptCount val="1"/>
                <c:pt idx="0">
                  <c:v>Число больничных организаций </c:v>
                </c:pt>
              </c:strCache>
            </c:strRef>
          </c:tx>
          <c:spPr>
            <a:ln w="28575" cap="rnd">
              <a:solidFill>
                <a:schemeClr val="accent3">
                  <a:shade val="65000"/>
                </a:schemeClr>
              </a:solidFill>
              <a:round/>
            </a:ln>
            <a:effectLst/>
          </c:spPr>
          <c:marker>
            <c:symbol val="circle"/>
            <c:size val="5"/>
            <c:spPr>
              <a:solidFill>
                <a:schemeClr val="accent3">
                  <a:shade val="65000"/>
                </a:schemeClr>
              </a:solidFill>
              <a:ln w="9525">
                <a:solidFill>
                  <a:schemeClr val="accent3">
                    <a:shade val="65000"/>
                  </a:schemeClr>
                </a:solidFill>
              </a:ln>
              <a:effectLst/>
            </c:spPr>
          </c:marker>
          <c:cat>
            <c:numRef>
              <c:f>Лист5!$B$1:$J$1</c:f>
              <c:numCache>
                <c:formatCode>General</c:formatCode>
                <c:ptCount val="9"/>
                <c:pt idx="0">
                  <c:v>1990</c:v>
                </c:pt>
                <c:pt idx="1">
                  <c:v>1995</c:v>
                </c:pt>
                <c:pt idx="2">
                  <c:v>2000</c:v>
                </c:pt>
                <c:pt idx="3">
                  <c:v>2005</c:v>
                </c:pt>
                <c:pt idx="4">
                  <c:v>2010</c:v>
                </c:pt>
                <c:pt idx="5">
                  <c:v>2015</c:v>
                </c:pt>
                <c:pt idx="6">
                  <c:v>2018</c:v>
                </c:pt>
                <c:pt idx="7">
                  <c:v>2020</c:v>
                </c:pt>
                <c:pt idx="8">
                  <c:v>2021</c:v>
                </c:pt>
              </c:numCache>
            </c:numRef>
          </c:cat>
          <c:val>
            <c:numRef>
              <c:f>Лист5!$B$2:$J$2</c:f>
              <c:numCache>
                <c:formatCode>General</c:formatCode>
                <c:ptCount val="9"/>
                <c:pt idx="0">
                  <c:v>8</c:v>
                </c:pt>
                <c:pt idx="1">
                  <c:v>8</c:v>
                </c:pt>
                <c:pt idx="2">
                  <c:v>7</c:v>
                </c:pt>
                <c:pt idx="3">
                  <c:v>6</c:v>
                </c:pt>
                <c:pt idx="4">
                  <c:v>5</c:v>
                </c:pt>
                <c:pt idx="5">
                  <c:v>3</c:v>
                </c:pt>
                <c:pt idx="6">
                  <c:v>3</c:v>
                </c:pt>
                <c:pt idx="7">
                  <c:v>3</c:v>
                </c:pt>
                <c:pt idx="8">
                  <c:v>3</c:v>
                </c:pt>
              </c:numCache>
            </c:numRef>
          </c:val>
          <c:smooth val="0"/>
          <c:extLst>
            <c:ext xmlns:c16="http://schemas.microsoft.com/office/drawing/2014/chart" uri="{C3380CC4-5D6E-409C-BE32-E72D297353CC}">
              <c16:uniqueId val="{00000000-1DD6-B045-A432-09BC1208D3E9}"/>
            </c:ext>
          </c:extLst>
        </c:ser>
        <c:ser>
          <c:idx val="1"/>
          <c:order val="1"/>
          <c:tx>
            <c:strRef>
              <c:f>Лист5!$A$3</c:f>
              <c:strCache>
                <c:ptCount val="1"/>
                <c:pt idx="0">
                  <c:v>Число больничных коек </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Лист5!$B$1:$J$1</c:f>
              <c:numCache>
                <c:formatCode>General</c:formatCode>
                <c:ptCount val="9"/>
                <c:pt idx="0">
                  <c:v>1990</c:v>
                </c:pt>
                <c:pt idx="1">
                  <c:v>1995</c:v>
                </c:pt>
                <c:pt idx="2">
                  <c:v>2000</c:v>
                </c:pt>
                <c:pt idx="3">
                  <c:v>2005</c:v>
                </c:pt>
                <c:pt idx="4">
                  <c:v>2010</c:v>
                </c:pt>
                <c:pt idx="5">
                  <c:v>2015</c:v>
                </c:pt>
                <c:pt idx="6">
                  <c:v>2018</c:v>
                </c:pt>
                <c:pt idx="7">
                  <c:v>2020</c:v>
                </c:pt>
                <c:pt idx="8">
                  <c:v>2021</c:v>
                </c:pt>
              </c:numCache>
            </c:numRef>
          </c:cat>
          <c:val>
            <c:numRef>
              <c:f>Лист5!$B$3:$J$3</c:f>
              <c:numCache>
                <c:formatCode>General</c:formatCode>
                <c:ptCount val="9"/>
                <c:pt idx="0">
                  <c:v>120.6</c:v>
                </c:pt>
                <c:pt idx="1">
                  <c:v>111.9</c:v>
                </c:pt>
                <c:pt idx="2">
                  <c:v>107.3</c:v>
                </c:pt>
                <c:pt idx="3">
                  <c:v>99.1</c:v>
                </c:pt>
                <c:pt idx="4">
                  <c:v>83.5</c:v>
                </c:pt>
                <c:pt idx="5">
                  <c:v>75.900000000000006</c:v>
                </c:pt>
                <c:pt idx="6">
                  <c:v>72.599999999999994</c:v>
                </c:pt>
                <c:pt idx="7">
                  <c:v>72.3</c:v>
                </c:pt>
                <c:pt idx="8">
                  <c:v>75.099999999999994</c:v>
                </c:pt>
              </c:numCache>
            </c:numRef>
          </c:val>
          <c:smooth val="0"/>
          <c:extLst>
            <c:ext xmlns:c16="http://schemas.microsoft.com/office/drawing/2014/chart" uri="{C3380CC4-5D6E-409C-BE32-E72D297353CC}">
              <c16:uniqueId val="{00000001-1DD6-B045-A432-09BC1208D3E9}"/>
            </c:ext>
          </c:extLst>
        </c:ser>
        <c:ser>
          <c:idx val="2"/>
          <c:order val="2"/>
          <c:tx>
            <c:strRef>
              <c:f>Лист5!$A$4</c:f>
              <c:strCache>
                <c:ptCount val="1"/>
                <c:pt idx="0">
                  <c:v>Число амбулаторно- поликлинических организаций </c:v>
                </c:pt>
              </c:strCache>
            </c:strRef>
          </c:tx>
          <c:spPr>
            <a:ln w="28575" cap="rnd">
              <a:solidFill>
                <a:schemeClr val="accent3">
                  <a:tint val="65000"/>
                </a:schemeClr>
              </a:solidFill>
              <a:round/>
            </a:ln>
            <a:effectLst/>
          </c:spPr>
          <c:marker>
            <c:symbol val="circle"/>
            <c:size val="5"/>
            <c:spPr>
              <a:solidFill>
                <a:schemeClr val="accent3">
                  <a:tint val="65000"/>
                </a:schemeClr>
              </a:solidFill>
              <a:ln w="9525">
                <a:solidFill>
                  <a:schemeClr val="accent3">
                    <a:tint val="65000"/>
                  </a:schemeClr>
                </a:solidFill>
              </a:ln>
              <a:effectLst/>
            </c:spPr>
          </c:marker>
          <c:cat>
            <c:numRef>
              <c:f>Лист5!$B$1:$J$1</c:f>
              <c:numCache>
                <c:formatCode>General</c:formatCode>
                <c:ptCount val="9"/>
                <c:pt idx="0">
                  <c:v>1990</c:v>
                </c:pt>
                <c:pt idx="1">
                  <c:v>1995</c:v>
                </c:pt>
                <c:pt idx="2">
                  <c:v>2000</c:v>
                </c:pt>
                <c:pt idx="3">
                  <c:v>2005</c:v>
                </c:pt>
                <c:pt idx="4">
                  <c:v>2010</c:v>
                </c:pt>
                <c:pt idx="5">
                  <c:v>2015</c:v>
                </c:pt>
                <c:pt idx="6">
                  <c:v>2018</c:v>
                </c:pt>
                <c:pt idx="7">
                  <c:v>2020</c:v>
                </c:pt>
                <c:pt idx="8">
                  <c:v>2021</c:v>
                </c:pt>
              </c:numCache>
            </c:numRef>
          </c:cat>
          <c:val>
            <c:numRef>
              <c:f>Лист5!$B$4:$J$4</c:f>
              <c:numCache>
                <c:formatCode>General</c:formatCode>
                <c:ptCount val="9"/>
                <c:pt idx="0">
                  <c:v>14</c:v>
                </c:pt>
                <c:pt idx="1">
                  <c:v>14</c:v>
                </c:pt>
                <c:pt idx="2">
                  <c:v>13</c:v>
                </c:pt>
                <c:pt idx="3">
                  <c:v>14</c:v>
                </c:pt>
                <c:pt idx="4">
                  <c:v>10</c:v>
                </c:pt>
                <c:pt idx="5">
                  <c:v>12</c:v>
                </c:pt>
                <c:pt idx="6">
                  <c:v>14</c:v>
                </c:pt>
                <c:pt idx="7">
                  <c:v>14</c:v>
                </c:pt>
                <c:pt idx="8">
                  <c:v>14</c:v>
                </c:pt>
              </c:numCache>
            </c:numRef>
          </c:val>
          <c:smooth val="0"/>
          <c:extLst>
            <c:ext xmlns:c16="http://schemas.microsoft.com/office/drawing/2014/chart" uri="{C3380CC4-5D6E-409C-BE32-E72D297353CC}">
              <c16:uniqueId val="{00000002-1DD6-B045-A432-09BC1208D3E9}"/>
            </c:ext>
          </c:extLst>
        </c:ser>
        <c:dLbls>
          <c:showLegendKey val="0"/>
          <c:showVal val="0"/>
          <c:showCatName val="0"/>
          <c:showSerName val="0"/>
          <c:showPercent val="0"/>
          <c:showBubbleSize val="0"/>
        </c:dLbls>
        <c:marker val="1"/>
        <c:smooth val="0"/>
        <c:axId val="712634959"/>
        <c:axId val="266693168"/>
      </c:lineChart>
      <c:catAx>
        <c:axId val="7126349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66693168"/>
        <c:crosses val="autoZero"/>
        <c:auto val="1"/>
        <c:lblAlgn val="ctr"/>
        <c:lblOffset val="100"/>
        <c:noMultiLvlLbl val="0"/>
      </c:catAx>
      <c:valAx>
        <c:axId val="266693168"/>
        <c:scaling>
          <c:orientation val="minMax"/>
          <c:max val="13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126349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Лист7!$A$2</c:f>
              <c:strCache>
                <c:ptCount val="1"/>
                <c:pt idx="0">
                  <c:v>Численность врачей</c:v>
                </c:pt>
              </c:strCache>
            </c:strRef>
          </c:tx>
          <c:spPr>
            <a:solidFill>
              <a:schemeClr val="accent3">
                <a:shade val="76000"/>
              </a:schemeClr>
            </a:solidFill>
            <a:ln>
              <a:noFill/>
            </a:ln>
            <a:effectLst/>
          </c:spPr>
          <c:invertIfNegative val="0"/>
          <c:cat>
            <c:numRef>
              <c:f>Лист7!$B$1:$J$1</c:f>
              <c:numCache>
                <c:formatCode>General</c:formatCode>
                <c:ptCount val="9"/>
                <c:pt idx="0">
                  <c:v>1990</c:v>
                </c:pt>
                <c:pt idx="1">
                  <c:v>1995</c:v>
                </c:pt>
                <c:pt idx="2">
                  <c:v>2000</c:v>
                </c:pt>
                <c:pt idx="3">
                  <c:v>2005</c:v>
                </c:pt>
                <c:pt idx="4">
                  <c:v>2010</c:v>
                </c:pt>
                <c:pt idx="5">
                  <c:v>2015</c:v>
                </c:pt>
                <c:pt idx="6">
                  <c:v>2018</c:v>
                </c:pt>
                <c:pt idx="7">
                  <c:v>2020</c:v>
                </c:pt>
                <c:pt idx="8">
                  <c:v>2021</c:v>
                </c:pt>
              </c:numCache>
            </c:numRef>
          </c:cat>
          <c:val>
            <c:numRef>
              <c:f>Лист7!$B$2:$J$2</c:f>
              <c:numCache>
                <c:formatCode>General</c:formatCode>
                <c:ptCount val="9"/>
                <c:pt idx="0">
                  <c:v>11.1</c:v>
                </c:pt>
                <c:pt idx="1">
                  <c:v>12.2</c:v>
                </c:pt>
                <c:pt idx="2">
                  <c:v>13.8</c:v>
                </c:pt>
                <c:pt idx="3">
                  <c:v>16.100000000000001</c:v>
                </c:pt>
                <c:pt idx="4">
                  <c:v>18.399999999999999</c:v>
                </c:pt>
                <c:pt idx="5">
                  <c:v>18.399999999999999</c:v>
                </c:pt>
                <c:pt idx="6">
                  <c:v>20.5</c:v>
                </c:pt>
                <c:pt idx="7">
                  <c:v>21.6</c:v>
                </c:pt>
                <c:pt idx="8">
                  <c:v>22.2</c:v>
                </c:pt>
              </c:numCache>
            </c:numRef>
          </c:val>
          <c:extLst>
            <c:ext xmlns:c16="http://schemas.microsoft.com/office/drawing/2014/chart" uri="{C3380CC4-5D6E-409C-BE32-E72D297353CC}">
              <c16:uniqueId val="{00000000-2B2B-FB46-BF5C-8B6B3038D1A3}"/>
            </c:ext>
          </c:extLst>
        </c:ser>
        <c:ser>
          <c:idx val="1"/>
          <c:order val="1"/>
          <c:tx>
            <c:strRef>
              <c:f>Лист7!$A$3</c:f>
              <c:strCache>
                <c:ptCount val="1"/>
                <c:pt idx="0">
                  <c:v>Численность среднего медицинского персонала</c:v>
                </c:pt>
              </c:strCache>
            </c:strRef>
          </c:tx>
          <c:spPr>
            <a:solidFill>
              <a:schemeClr val="accent3">
                <a:tint val="77000"/>
              </a:schemeClr>
            </a:solidFill>
            <a:ln>
              <a:noFill/>
            </a:ln>
            <a:effectLst/>
          </c:spPr>
          <c:invertIfNegative val="0"/>
          <c:cat>
            <c:numRef>
              <c:f>Лист7!$B$1:$J$1</c:f>
              <c:numCache>
                <c:formatCode>General</c:formatCode>
                <c:ptCount val="9"/>
                <c:pt idx="0">
                  <c:v>1990</c:v>
                </c:pt>
                <c:pt idx="1">
                  <c:v>1995</c:v>
                </c:pt>
                <c:pt idx="2">
                  <c:v>2000</c:v>
                </c:pt>
                <c:pt idx="3">
                  <c:v>2005</c:v>
                </c:pt>
                <c:pt idx="4">
                  <c:v>2010</c:v>
                </c:pt>
                <c:pt idx="5">
                  <c:v>2015</c:v>
                </c:pt>
                <c:pt idx="6">
                  <c:v>2018</c:v>
                </c:pt>
                <c:pt idx="7">
                  <c:v>2020</c:v>
                </c:pt>
                <c:pt idx="8">
                  <c:v>2021</c:v>
                </c:pt>
              </c:numCache>
            </c:numRef>
          </c:cat>
          <c:val>
            <c:numRef>
              <c:f>Лист7!$B$3:$J$3</c:f>
              <c:numCache>
                <c:formatCode>General</c:formatCode>
                <c:ptCount val="9"/>
                <c:pt idx="0">
                  <c:v>36</c:v>
                </c:pt>
                <c:pt idx="1">
                  <c:v>37.9</c:v>
                </c:pt>
                <c:pt idx="2">
                  <c:v>38.4</c:v>
                </c:pt>
                <c:pt idx="3">
                  <c:v>41.7</c:v>
                </c:pt>
                <c:pt idx="4">
                  <c:v>44.1</c:v>
                </c:pt>
                <c:pt idx="5">
                  <c:v>48</c:v>
                </c:pt>
                <c:pt idx="6" formatCode="0.0">
                  <c:v>48.4</c:v>
                </c:pt>
                <c:pt idx="7">
                  <c:v>49.1</c:v>
                </c:pt>
                <c:pt idx="8">
                  <c:v>49.6</c:v>
                </c:pt>
              </c:numCache>
            </c:numRef>
          </c:val>
          <c:extLst>
            <c:ext xmlns:c16="http://schemas.microsoft.com/office/drawing/2014/chart" uri="{C3380CC4-5D6E-409C-BE32-E72D297353CC}">
              <c16:uniqueId val="{00000001-2B2B-FB46-BF5C-8B6B3038D1A3}"/>
            </c:ext>
          </c:extLst>
        </c:ser>
        <c:dLbls>
          <c:showLegendKey val="0"/>
          <c:showVal val="0"/>
          <c:showCatName val="0"/>
          <c:showSerName val="0"/>
          <c:showPercent val="0"/>
          <c:showBubbleSize val="0"/>
        </c:dLbls>
        <c:gapWidth val="219"/>
        <c:axId val="2034673952"/>
        <c:axId val="2034675680"/>
      </c:barChart>
      <c:catAx>
        <c:axId val="2034673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034675680"/>
        <c:crosses val="autoZero"/>
        <c:auto val="1"/>
        <c:lblAlgn val="ctr"/>
        <c:lblOffset val="100"/>
        <c:noMultiLvlLbl val="0"/>
      </c:catAx>
      <c:valAx>
        <c:axId val="2034675680"/>
        <c:scaling>
          <c:orientation val="minMax"/>
          <c:max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034673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51F92F-6948-A547-B2CA-6C3D189B3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261</TotalTime>
  <Pages>5</Pages>
  <Words>2372</Words>
  <Characters>13525</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Агафонова Дарья Юрьевна</dc:creator>
  <cp:keywords/>
  <dc:description/>
  <cp:lastModifiedBy>Агафонова Дарья Юрьевна</cp:lastModifiedBy>
  <cp:revision>48</cp:revision>
  <dcterms:created xsi:type="dcterms:W3CDTF">2023-03-02T09:23:00Z</dcterms:created>
  <dcterms:modified xsi:type="dcterms:W3CDTF">2023-03-07T10:42:00Z</dcterms:modified>
</cp:coreProperties>
</file>