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45469" w14:textId="01210E95" w:rsidR="00CC4533" w:rsidRDefault="00CC4533" w:rsidP="00CC4533">
      <w:pPr>
        <w:pStyle w:val="rvps34"/>
        <w:shd w:val="clear" w:color="auto" w:fill="FFFFFF"/>
        <w:suppressAutoHyphens/>
        <w:spacing w:before="0" w:beforeAutospacing="0" w:after="0" w:afterAutospacing="0"/>
        <w:rPr>
          <w:rStyle w:val="rvts52"/>
          <w:b/>
          <w:bCs/>
        </w:rPr>
      </w:pPr>
      <w:r w:rsidRPr="002A56B9">
        <w:rPr>
          <w:rStyle w:val="rvts52"/>
          <w:b/>
          <w:bCs/>
        </w:rPr>
        <w:t xml:space="preserve">УДК </w:t>
      </w:r>
      <w:r w:rsidRPr="00CC4533">
        <w:rPr>
          <w:rStyle w:val="rvts52"/>
          <w:b/>
          <w:bCs/>
        </w:rPr>
        <w:t>332</w:t>
      </w:r>
      <w:r w:rsidR="00A46A73">
        <w:rPr>
          <w:rStyle w:val="rvts52"/>
          <w:b/>
          <w:bCs/>
        </w:rPr>
        <w:t>.12</w:t>
      </w:r>
      <w:r w:rsidRPr="00CC4533">
        <w:rPr>
          <w:rStyle w:val="rvts52"/>
          <w:b/>
          <w:bCs/>
        </w:rPr>
        <w:t xml:space="preserve"> + </w:t>
      </w:r>
      <w:r w:rsidR="00A46A73">
        <w:rPr>
          <w:rStyle w:val="rvts52"/>
          <w:b/>
          <w:bCs/>
        </w:rPr>
        <w:t>338.2</w:t>
      </w:r>
      <w:r w:rsidRPr="00CC4533">
        <w:rPr>
          <w:rStyle w:val="rvts52"/>
          <w:b/>
          <w:bCs/>
        </w:rPr>
        <w:t xml:space="preserve"> /</w:t>
      </w:r>
      <w:r w:rsidR="009A006B">
        <w:rPr>
          <w:rStyle w:val="rvts52"/>
          <w:b/>
          <w:bCs/>
        </w:rPr>
        <w:t xml:space="preserve"> </w:t>
      </w:r>
      <w:r w:rsidRPr="00CC4533">
        <w:rPr>
          <w:rStyle w:val="rvts52"/>
          <w:b/>
          <w:bCs/>
        </w:rPr>
        <w:t>ББК</w:t>
      </w:r>
      <w:r w:rsidRPr="00CC4533">
        <w:rPr>
          <w:rStyle w:val="rvts52"/>
          <w:b/>
        </w:rPr>
        <w:t>65.04</w:t>
      </w:r>
    </w:p>
    <w:p w14:paraId="1806F65C" w14:textId="77777777" w:rsidR="00CC4533" w:rsidRPr="00607F13" w:rsidRDefault="00CC4533" w:rsidP="00CC4533">
      <w:pPr>
        <w:pStyle w:val="rvps34"/>
        <w:shd w:val="clear" w:color="auto" w:fill="FFFFFF"/>
        <w:suppressAutoHyphens/>
        <w:spacing w:before="0" w:beforeAutospacing="0" w:after="0" w:afterAutospacing="0" w:line="360" w:lineRule="auto"/>
        <w:jc w:val="right"/>
        <w:rPr>
          <w:rStyle w:val="rvts52"/>
          <w:b/>
          <w:bCs/>
        </w:rPr>
      </w:pPr>
      <w:proofErr w:type="spellStart"/>
      <w:r w:rsidRPr="00607F13">
        <w:rPr>
          <w:rStyle w:val="rvts52"/>
          <w:b/>
          <w:bCs/>
        </w:rPr>
        <w:t>Гринчель</w:t>
      </w:r>
      <w:proofErr w:type="spellEnd"/>
      <w:r w:rsidRPr="00607F13">
        <w:rPr>
          <w:rStyle w:val="rvts52"/>
          <w:b/>
          <w:bCs/>
        </w:rPr>
        <w:t xml:space="preserve"> Б.М.</w:t>
      </w:r>
    </w:p>
    <w:p w14:paraId="5E25D7B6" w14:textId="77777777" w:rsidR="00CC4533" w:rsidRPr="00AA017A" w:rsidRDefault="00FE0F19" w:rsidP="00CC4533">
      <w:pPr>
        <w:ind w:firstLine="0"/>
        <w:jc w:val="center"/>
        <w:rPr>
          <w:rFonts w:ascii="Times New Roman" w:hAnsi="Times New Roman" w:cs="Times New Roman"/>
          <w:b/>
          <w:sz w:val="24"/>
          <w:szCs w:val="24"/>
        </w:rPr>
      </w:pPr>
      <w:r>
        <w:rPr>
          <w:rFonts w:ascii="Times New Roman" w:hAnsi="Times New Roman" w:cs="Times New Roman"/>
          <w:b/>
          <w:sz w:val="24"/>
          <w:szCs w:val="24"/>
        </w:rPr>
        <w:t>ОЦЕНКИ УРОВНЯ И СТРУКТУРНОЙ СБАЛАНСИРОВАННОСТИ ИННОВАЦИОННОЙ КОНКУРЕНТНОЙ ПРИВЛЕКАТЕЛЬНОСТИ РЕГИОНОВ СЕВЕРО-ЗАПАДНОГО ФЕДЕРАЛЬНОГО ОКРУГА</w:t>
      </w:r>
      <w:r w:rsidR="00CC4533" w:rsidRPr="00487948">
        <w:rPr>
          <w:rStyle w:val="aa"/>
          <w:rFonts w:ascii="Times New Roman" w:hAnsi="Times New Roman" w:cs="Times New Roman"/>
          <w:b/>
          <w:sz w:val="24"/>
          <w:szCs w:val="24"/>
        </w:rPr>
        <w:footnoteReference w:id="1"/>
      </w:r>
    </w:p>
    <w:p w14:paraId="6CD150B8" w14:textId="77777777" w:rsidR="00CC4533" w:rsidRPr="007223D3" w:rsidRDefault="00CC4533" w:rsidP="00CC4533">
      <w:pPr>
        <w:rPr>
          <w:rFonts w:ascii="Times New Roman" w:hAnsi="Times New Roman" w:cs="Times New Roman"/>
          <w:sz w:val="24"/>
          <w:szCs w:val="24"/>
        </w:rPr>
      </w:pPr>
    </w:p>
    <w:p w14:paraId="3512A512" w14:textId="62E2C796" w:rsidR="00CC4533" w:rsidRDefault="00CC4533" w:rsidP="00CC4533">
      <w:pPr>
        <w:pStyle w:val="rvps26"/>
        <w:shd w:val="clear" w:color="auto" w:fill="FFFFFF"/>
        <w:suppressAutoHyphens/>
        <w:spacing w:before="0" w:beforeAutospacing="0" w:after="0" w:afterAutospacing="0"/>
        <w:ind w:firstLine="567"/>
        <w:jc w:val="both"/>
        <w:rPr>
          <w:rStyle w:val="rvts54"/>
          <w:i/>
          <w:iCs/>
        </w:rPr>
      </w:pPr>
      <w:r w:rsidRPr="00511B69">
        <w:rPr>
          <w:rStyle w:val="rvts52"/>
          <w:b/>
          <w:bCs/>
        </w:rPr>
        <w:t>Аннотация</w:t>
      </w:r>
      <w:r w:rsidR="009A006B">
        <w:rPr>
          <w:rStyle w:val="rvts52"/>
          <w:b/>
          <w:bCs/>
        </w:rPr>
        <w:t>.</w:t>
      </w:r>
      <w:r w:rsidR="00FE0F19">
        <w:rPr>
          <w:rStyle w:val="rvts52"/>
          <w:b/>
          <w:bCs/>
        </w:rPr>
        <w:t xml:space="preserve"> </w:t>
      </w:r>
      <w:r w:rsidR="00FB3F76">
        <w:rPr>
          <w:rStyle w:val="rvts52"/>
          <w:bCs/>
        </w:rPr>
        <w:t>Предлагается</w:t>
      </w:r>
      <w:r w:rsidR="00FE0F19" w:rsidRPr="007011B7">
        <w:rPr>
          <w:rStyle w:val="rvts52"/>
          <w:bCs/>
        </w:rPr>
        <w:t xml:space="preserve"> методический подход оценки </w:t>
      </w:r>
      <w:r w:rsidR="007011B7" w:rsidRPr="007011B7">
        <w:rPr>
          <w:rStyle w:val="rvts52"/>
          <w:bCs/>
        </w:rPr>
        <w:t xml:space="preserve">инновационной привлекательности регионов </w:t>
      </w:r>
      <w:r w:rsidR="00FB3F76">
        <w:rPr>
          <w:rStyle w:val="rvts52"/>
          <w:bCs/>
        </w:rPr>
        <w:t>по</w:t>
      </w:r>
      <w:r w:rsidR="007011B7" w:rsidRPr="007011B7">
        <w:rPr>
          <w:rStyle w:val="rvts52"/>
          <w:bCs/>
        </w:rPr>
        <w:t xml:space="preserve"> нескольки</w:t>
      </w:r>
      <w:r w:rsidR="00FB3F76">
        <w:rPr>
          <w:rStyle w:val="rvts52"/>
          <w:bCs/>
        </w:rPr>
        <w:t>м</w:t>
      </w:r>
      <w:r w:rsidR="007011B7" w:rsidRPr="007011B7">
        <w:rPr>
          <w:rStyle w:val="rvts52"/>
          <w:bCs/>
        </w:rPr>
        <w:t xml:space="preserve"> групп</w:t>
      </w:r>
      <w:r w:rsidR="00FB3F76">
        <w:rPr>
          <w:rStyle w:val="rvts52"/>
          <w:bCs/>
        </w:rPr>
        <w:t>ам</w:t>
      </w:r>
      <w:r w:rsidR="007011B7" w:rsidRPr="007011B7">
        <w:rPr>
          <w:rStyle w:val="rvts52"/>
          <w:bCs/>
        </w:rPr>
        <w:t xml:space="preserve"> показателей, характеризующих процесс «исследование–производство». </w:t>
      </w:r>
      <w:r w:rsidR="007011B7">
        <w:rPr>
          <w:rStyle w:val="rvts52"/>
          <w:bCs/>
        </w:rPr>
        <w:t>Н</w:t>
      </w:r>
      <w:r w:rsidR="007011B7" w:rsidRPr="007011B7">
        <w:rPr>
          <w:rStyle w:val="rvts52"/>
          <w:bCs/>
        </w:rPr>
        <w:t xml:space="preserve">а основе расчетов уровня и структуры инновационных процессов </w:t>
      </w:r>
      <w:r w:rsidR="00FB3F76">
        <w:rPr>
          <w:rStyle w:val="rvts52"/>
          <w:bCs/>
        </w:rPr>
        <w:t>осуществляется</w:t>
      </w:r>
      <w:r w:rsidR="007011B7" w:rsidRPr="007011B7">
        <w:rPr>
          <w:rStyle w:val="rvts52"/>
          <w:bCs/>
        </w:rPr>
        <w:t xml:space="preserve"> </w:t>
      </w:r>
      <w:r w:rsidR="00FB3F76">
        <w:rPr>
          <w:rStyle w:val="rvts52"/>
          <w:bCs/>
        </w:rPr>
        <w:t xml:space="preserve">его </w:t>
      </w:r>
      <w:r w:rsidR="007011B7" w:rsidRPr="007011B7">
        <w:rPr>
          <w:rStyle w:val="rvts52"/>
          <w:bCs/>
        </w:rPr>
        <w:t>верификаци</w:t>
      </w:r>
      <w:r w:rsidR="00FB3F76">
        <w:rPr>
          <w:rStyle w:val="rvts52"/>
          <w:bCs/>
        </w:rPr>
        <w:t>я</w:t>
      </w:r>
      <w:r w:rsidR="007011B7" w:rsidRPr="007011B7">
        <w:rPr>
          <w:rStyle w:val="rvts52"/>
          <w:bCs/>
        </w:rPr>
        <w:t xml:space="preserve"> для регионов Северо-Запад</w:t>
      </w:r>
      <w:r w:rsidR="00FB3F76">
        <w:rPr>
          <w:rStyle w:val="rvts52"/>
          <w:bCs/>
        </w:rPr>
        <w:t>а</w:t>
      </w:r>
      <w:r w:rsidR="007011B7" w:rsidRPr="007011B7">
        <w:rPr>
          <w:rStyle w:val="rvts52"/>
          <w:bCs/>
        </w:rPr>
        <w:t>.</w:t>
      </w:r>
    </w:p>
    <w:p w14:paraId="275371B1" w14:textId="77777777" w:rsidR="00CC4533" w:rsidRPr="009A006B" w:rsidRDefault="00CC4533" w:rsidP="00CC4533">
      <w:pPr>
        <w:pStyle w:val="rvps26"/>
        <w:shd w:val="clear" w:color="auto" w:fill="FFFFFF"/>
        <w:suppressAutoHyphens/>
        <w:spacing w:before="0" w:beforeAutospacing="0" w:after="0" w:afterAutospacing="0"/>
        <w:ind w:firstLine="567"/>
        <w:jc w:val="both"/>
        <w:rPr>
          <w:rStyle w:val="rvts52"/>
          <w:bCs/>
        </w:rPr>
      </w:pPr>
      <w:r w:rsidRPr="0022484A">
        <w:rPr>
          <w:rStyle w:val="rvts52"/>
          <w:b/>
          <w:bCs/>
        </w:rPr>
        <w:t>Ключевые слова</w:t>
      </w:r>
      <w:r w:rsidR="009A006B">
        <w:rPr>
          <w:rStyle w:val="rvts52"/>
          <w:b/>
          <w:bCs/>
        </w:rPr>
        <w:t>:</w:t>
      </w:r>
      <w:r w:rsidRPr="0022484A">
        <w:rPr>
          <w:rStyle w:val="rvts52"/>
          <w:b/>
          <w:bCs/>
        </w:rPr>
        <w:t xml:space="preserve"> </w:t>
      </w:r>
      <w:r w:rsidRPr="009A006B">
        <w:rPr>
          <w:rStyle w:val="rvts52"/>
          <w:bCs/>
        </w:rPr>
        <w:t xml:space="preserve">инновационное развитие, регионы </w:t>
      </w:r>
      <w:r w:rsidR="007011B7" w:rsidRPr="009A006B">
        <w:rPr>
          <w:rStyle w:val="rvts52"/>
          <w:bCs/>
        </w:rPr>
        <w:t>Северо-Западного федерального округа</w:t>
      </w:r>
      <w:r w:rsidRPr="009A006B">
        <w:rPr>
          <w:rStyle w:val="rvts52"/>
          <w:bCs/>
        </w:rPr>
        <w:t xml:space="preserve">, </w:t>
      </w:r>
      <w:r w:rsidR="00FE0F19" w:rsidRPr="009A006B">
        <w:rPr>
          <w:rStyle w:val="rvts52"/>
          <w:bCs/>
        </w:rPr>
        <w:t>структура сбалансированности, конкурентная привлекательность</w:t>
      </w:r>
      <w:r w:rsidRPr="009A006B">
        <w:rPr>
          <w:rStyle w:val="rvts52"/>
          <w:bCs/>
        </w:rPr>
        <w:t>.</w:t>
      </w:r>
    </w:p>
    <w:p w14:paraId="473D5816" w14:textId="77777777" w:rsidR="00A822E3" w:rsidRPr="007F43FF" w:rsidRDefault="00A822E3" w:rsidP="007F43FF">
      <w:pPr>
        <w:jc w:val="left"/>
        <w:rPr>
          <w:rFonts w:ascii="Times New Roman" w:eastAsia="Times New Roman" w:hAnsi="Times New Roman" w:cs="Times New Roman"/>
          <w:sz w:val="24"/>
          <w:szCs w:val="24"/>
          <w:lang w:eastAsia="ru-RU"/>
        </w:rPr>
      </w:pPr>
    </w:p>
    <w:p w14:paraId="17691418" w14:textId="60FB4D16" w:rsidR="00A06C65" w:rsidRPr="007F43FF" w:rsidRDefault="00BB2050" w:rsidP="0003636A">
      <w:pPr>
        <w:rPr>
          <w:rFonts w:ascii="Times New Roman" w:eastAsia="Times New Roman" w:hAnsi="Times New Roman" w:cs="Times New Roman"/>
          <w:sz w:val="24"/>
          <w:szCs w:val="24"/>
          <w:lang w:eastAsia="ru-RU"/>
        </w:rPr>
      </w:pPr>
      <w:r w:rsidRPr="007F43FF">
        <w:rPr>
          <w:rFonts w:ascii="Times New Roman" w:eastAsia="Times New Roman" w:hAnsi="Times New Roman" w:cs="Times New Roman"/>
          <w:sz w:val="24"/>
          <w:szCs w:val="24"/>
          <w:lang w:eastAsia="ru-RU"/>
        </w:rPr>
        <w:t xml:space="preserve">Предметом нашего исследования является </w:t>
      </w:r>
      <w:r w:rsidR="00FE0F19" w:rsidRPr="007F43FF">
        <w:rPr>
          <w:rFonts w:ascii="Times New Roman" w:eastAsia="Times New Roman" w:hAnsi="Times New Roman" w:cs="Times New Roman"/>
          <w:sz w:val="24"/>
          <w:szCs w:val="24"/>
          <w:lang w:eastAsia="ru-RU"/>
        </w:rPr>
        <w:t xml:space="preserve">оценка и анализ </w:t>
      </w:r>
      <w:r w:rsidRPr="007F43FF">
        <w:rPr>
          <w:rFonts w:ascii="Times New Roman" w:eastAsia="Times New Roman" w:hAnsi="Times New Roman" w:cs="Times New Roman"/>
          <w:sz w:val="24"/>
          <w:szCs w:val="24"/>
          <w:lang w:eastAsia="ru-RU"/>
        </w:rPr>
        <w:t>структур</w:t>
      </w:r>
      <w:r w:rsidR="00FE0F19" w:rsidRPr="007F43FF">
        <w:rPr>
          <w:rFonts w:ascii="Times New Roman" w:eastAsia="Times New Roman" w:hAnsi="Times New Roman" w:cs="Times New Roman"/>
          <w:sz w:val="24"/>
          <w:szCs w:val="24"/>
          <w:lang w:eastAsia="ru-RU"/>
        </w:rPr>
        <w:t xml:space="preserve">ных особенностей в регионах на основе предлагаемой гипотезы </w:t>
      </w:r>
      <w:r w:rsidR="007011B7" w:rsidRPr="007F43FF">
        <w:rPr>
          <w:rFonts w:ascii="Times New Roman" w:eastAsia="Times New Roman" w:hAnsi="Times New Roman" w:cs="Times New Roman"/>
          <w:sz w:val="24"/>
          <w:szCs w:val="24"/>
          <w:lang w:eastAsia="ru-RU"/>
        </w:rPr>
        <w:t>конкурентной привлекательности инновационного потенциала регионов для научно-исследовательской, конструкторской и инновационной деятельности, а также наличи</w:t>
      </w:r>
      <w:r w:rsidR="00DD519A">
        <w:rPr>
          <w:rFonts w:ascii="Times New Roman" w:eastAsia="Times New Roman" w:hAnsi="Times New Roman" w:cs="Times New Roman"/>
          <w:sz w:val="24"/>
          <w:szCs w:val="24"/>
          <w:lang w:eastAsia="ru-RU"/>
        </w:rPr>
        <w:t>е</w:t>
      </w:r>
      <w:r w:rsidR="007011B7" w:rsidRPr="007F43FF">
        <w:rPr>
          <w:rFonts w:ascii="Times New Roman" w:eastAsia="Times New Roman" w:hAnsi="Times New Roman" w:cs="Times New Roman"/>
          <w:sz w:val="24"/>
          <w:szCs w:val="24"/>
          <w:lang w:eastAsia="ru-RU"/>
        </w:rPr>
        <w:t xml:space="preserve"> у регионов определенных предпосылок для эффективного применения достижений науки. Гипотеза анализа и оптимизации инновационного процесса предполагает необходимость в регионе такой сбалансированности инновационного процесса по перечисленным этапам и факторам, чтобы минимизировать потери уровня конкурентной привлекательности региона от структурных </w:t>
      </w:r>
      <w:r w:rsidR="00A06C65" w:rsidRPr="007F43FF">
        <w:rPr>
          <w:rFonts w:ascii="Times New Roman" w:eastAsia="Times New Roman" w:hAnsi="Times New Roman" w:cs="Times New Roman"/>
          <w:sz w:val="24"/>
          <w:szCs w:val="24"/>
          <w:lang w:eastAsia="ru-RU"/>
        </w:rPr>
        <w:t>диспропорций</w:t>
      </w:r>
      <w:r w:rsidR="007011B7" w:rsidRPr="007F43FF">
        <w:rPr>
          <w:rFonts w:ascii="Times New Roman" w:eastAsia="Times New Roman" w:hAnsi="Times New Roman" w:cs="Times New Roman"/>
          <w:sz w:val="24"/>
          <w:szCs w:val="24"/>
          <w:lang w:eastAsia="ru-RU"/>
        </w:rPr>
        <w:t xml:space="preserve"> инновационной деятельности. </w:t>
      </w:r>
      <w:r w:rsidR="00FF6BE0" w:rsidRPr="007F43FF">
        <w:rPr>
          <w:rFonts w:ascii="Times New Roman" w:eastAsia="Times New Roman" w:hAnsi="Times New Roman" w:cs="Times New Roman"/>
          <w:sz w:val="24"/>
          <w:szCs w:val="24"/>
          <w:lang w:eastAsia="ru-RU"/>
        </w:rPr>
        <w:t xml:space="preserve">Данная работа является продолжением проведенных исследований методологии оценки конкурентных преимуществ регионов и, таким образом, является ее логичным </w:t>
      </w:r>
      <w:r w:rsidR="00A06C65" w:rsidRPr="007F43FF">
        <w:rPr>
          <w:rFonts w:ascii="Times New Roman" w:eastAsia="Times New Roman" w:hAnsi="Times New Roman" w:cs="Times New Roman"/>
          <w:sz w:val="24"/>
          <w:szCs w:val="24"/>
          <w:lang w:eastAsia="ru-RU"/>
        </w:rPr>
        <w:t>продолжением</w:t>
      </w:r>
      <w:r w:rsidR="00FF6BE0" w:rsidRPr="007F43FF">
        <w:rPr>
          <w:rFonts w:ascii="Times New Roman" w:eastAsia="Times New Roman" w:hAnsi="Times New Roman" w:cs="Times New Roman"/>
          <w:sz w:val="24"/>
          <w:szCs w:val="24"/>
          <w:lang w:eastAsia="ru-RU"/>
        </w:rPr>
        <w:t xml:space="preserve">, направленным на </w:t>
      </w:r>
      <w:r w:rsidR="00A06C65" w:rsidRPr="007F43FF">
        <w:rPr>
          <w:rFonts w:ascii="Times New Roman" w:eastAsia="Times New Roman" w:hAnsi="Times New Roman" w:cs="Times New Roman"/>
          <w:sz w:val="24"/>
          <w:szCs w:val="24"/>
          <w:lang w:eastAsia="ru-RU"/>
        </w:rPr>
        <w:t>углубление анализа факторов эффективности инновационных процессов в регионах, оптимизации структурной локализации научно-технической деятельности с целью сопряжения ее с экономической структурой наукоемких производств [</w:t>
      </w:r>
      <w:r w:rsidR="00EB3997">
        <w:rPr>
          <w:rFonts w:ascii="Times New Roman" w:eastAsia="Times New Roman" w:hAnsi="Times New Roman" w:cs="Times New Roman"/>
          <w:sz w:val="24"/>
          <w:szCs w:val="24"/>
          <w:lang w:eastAsia="ru-RU"/>
        </w:rPr>
        <w:t xml:space="preserve">1, С. 112-115, </w:t>
      </w:r>
      <w:r w:rsidR="00EB3997" w:rsidRPr="00EB3997">
        <w:rPr>
          <w:rFonts w:ascii="Times New Roman" w:eastAsia="Times New Roman" w:hAnsi="Times New Roman" w:cs="Times New Roman"/>
          <w:sz w:val="24"/>
          <w:szCs w:val="24"/>
          <w:lang w:eastAsia="ru-RU"/>
        </w:rPr>
        <w:t>3</w:t>
      </w:r>
      <w:r w:rsidR="00EB3997">
        <w:rPr>
          <w:rFonts w:ascii="Times New Roman" w:eastAsia="Times New Roman" w:hAnsi="Times New Roman" w:cs="Times New Roman"/>
          <w:sz w:val="24"/>
          <w:szCs w:val="24"/>
          <w:lang w:eastAsia="ru-RU"/>
        </w:rPr>
        <w:t>, С. 4-7</w:t>
      </w:r>
      <w:r w:rsidR="00A06C65" w:rsidRPr="007F43FF">
        <w:rPr>
          <w:rFonts w:ascii="Times New Roman" w:eastAsia="Times New Roman" w:hAnsi="Times New Roman" w:cs="Times New Roman"/>
          <w:sz w:val="24"/>
          <w:szCs w:val="24"/>
          <w:lang w:eastAsia="ru-RU"/>
        </w:rPr>
        <w:t>].</w:t>
      </w:r>
    </w:p>
    <w:p w14:paraId="353496DD" w14:textId="7D8BBE5D" w:rsidR="00887C65" w:rsidRPr="007F43FF" w:rsidRDefault="00963254" w:rsidP="0003636A">
      <w:pPr>
        <w:rPr>
          <w:rFonts w:ascii="Times New Roman" w:eastAsia="Times New Roman" w:hAnsi="Times New Roman" w:cs="Times New Roman"/>
          <w:sz w:val="24"/>
          <w:szCs w:val="24"/>
          <w:lang w:eastAsia="ru-RU"/>
        </w:rPr>
      </w:pPr>
      <w:r w:rsidRPr="007F43FF">
        <w:rPr>
          <w:rFonts w:ascii="Times New Roman" w:eastAsia="Times New Roman" w:hAnsi="Times New Roman" w:cs="Times New Roman"/>
          <w:sz w:val="24"/>
          <w:szCs w:val="24"/>
          <w:lang w:eastAsia="ru-RU"/>
        </w:rPr>
        <w:t xml:space="preserve">В качестве базы для расчетов мы используем разрабатываемую в ИПРЭ РАН методику измерения конкурентного потенциала регионов. </w:t>
      </w:r>
      <w:r w:rsidR="00CC4533" w:rsidRPr="007F43FF">
        <w:rPr>
          <w:rFonts w:ascii="Times New Roman" w:eastAsia="Times New Roman" w:hAnsi="Times New Roman" w:cs="Times New Roman"/>
          <w:sz w:val="24"/>
          <w:szCs w:val="24"/>
          <w:lang w:eastAsia="ru-RU"/>
        </w:rPr>
        <w:t>Конкурентная привлекательность – это повышенные по сравнению с другими регионами свойства социально-экономического пространства, востребованные потребителями и обеспечивающие им дополнительный эффект от пребывания или хозяйственной деятельности, поддающиеся управленческим воздействиям со стороны органов власти.</w:t>
      </w:r>
      <w:r w:rsidR="00A06C65" w:rsidRPr="007F43FF">
        <w:rPr>
          <w:rFonts w:ascii="Times New Roman" w:eastAsia="Times New Roman" w:hAnsi="Times New Roman" w:cs="Times New Roman"/>
          <w:sz w:val="24"/>
          <w:szCs w:val="24"/>
          <w:lang w:eastAsia="ru-RU"/>
        </w:rPr>
        <w:t xml:space="preserve"> </w:t>
      </w:r>
      <w:r w:rsidR="00D05536" w:rsidRPr="007F43FF">
        <w:rPr>
          <w:rFonts w:ascii="Times New Roman" w:eastAsia="Times New Roman" w:hAnsi="Times New Roman" w:cs="Times New Roman"/>
          <w:sz w:val="24"/>
          <w:szCs w:val="24"/>
          <w:lang w:eastAsia="ru-RU"/>
        </w:rPr>
        <w:t xml:space="preserve">Для расчета </w:t>
      </w:r>
      <w:r w:rsidR="00A06C65" w:rsidRPr="007F43FF">
        <w:rPr>
          <w:rFonts w:ascii="Times New Roman" w:eastAsia="Times New Roman" w:hAnsi="Times New Roman" w:cs="Times New Roman"/>
          <w:sz w:val="24"/>
          <w:szCs w:val="24"/>
          <w:lang w:eastAsia="ru-RU"/>
        </w:rPr>
        <w:t xml:space="preserve">уровня </w:t>
      </w:r>
      <w:r w:rsidR="00D05536" w:rsidRPr="007F43FF">
        <w:rPr>
          <w:rFonts w:ascii="Times New Roman" w:eastAsia="Times New Roman" w:hAnsi="Times New Roman" w:cs="Times New Roman"/>
          <w:sz w:val="24"/>
          <w:szCs w:val="24"/>
          <w:lang w:eastAsia="ru-RU"/>
        </w:rPr>
        <w:t xml:space="preserve">конкурентной привлекательности </w:t>
      </w:r>
      <w:r w:rsidR="00A06C65" w:rsidRPr="007F43FF">
        <w:rPr>
          <w:rFonts w:ascii="Times New Roman" w:eastAsia="Times New Roman" w:hAnsi="Times New Roman" w:cs="Times New Roman"/>
          <w:sz w:val="24"/>
          <w:szCs w:val="24"/>
          <w:lang w:eastAsia="ru-RU"/>
        </w:rPr>
        <w:t>для инновационной деятельности в регионах</w:t>
      </w:r>
      <w:r w:rsidR="00D05536" w:rsidRPr="007F43FF">
        <w:rPr>
          <w:rFonts w:ascii="Times New Roman" w:eastAsia="Times New Roman" w:hAnsi="Times New Roman" w:cs="Times New Roman"/>
          <w:sz w:val="24"/>
          <w:szCs w:val="24"/>
          <w:lang w:eastAsia="ru-RU"/>
        </w:rPr>
        <w:t xml:space="preserve"> используются 10 статистически учитываемых показателей</w:t>
      </w:r>
      <w:r w:rsidR="00CD1867" w:rsidRPr="00CD1867">
        <w:rPr>
          <w:rFonts w:ascii="Times New Roman" w:eastAsia="Times New Roman" w:hAnsi="Times New Roman" w:cs="Times New Roman"/>
          <w:sz w:val="24"/>
          <w:szCs w:val="24"/>
          <w:lang w:eastAsia="ru-RU"/>
        </w:rPr>
        <w:t xml:space="preserve"> [4]</w:t>
      </w:r>
      <w:r w:rsidR="00D05536" w:rsidRPr="007F43FF">
        <w:rPr>
          <w:rFonts w:ascii="Times New Roman" w:eastAsia="Times New Roman" w:hAnsi="Times New Roman" w:cs="Times New Roman"/>
          <w:sz w:val="24"/>
          <w:szCs w:val="24"/>
          <w:lang w:eastAsia="ru-RU"/>
        </w:rPr>
        <w:t xml:space="preserve">, которые </w:t>
      </w:r>
      <w:r w:rsidR="00A06C65" w:rsidRPr="007F43FF">
        <w:rPr>
          <w:rFonts w:ascii="Times New Roman" w:eastAsia="Times New Roman" w:hAnsi="Times New Roman" w:cs="Times New Roman"/>
          <w:sz w:val="24"/>
          <w:szCs w:val="24"/>
          <w:lang w:eastAsia="ru-RU"/>
        </w:rPr>
        <w:t xml:space="preserve">в своей основе, насколько это возможно на основе официальных статистических данных, описывают </w:t>
      </w:r>
      <w:r w:rsidR="00D05536" w:rsidRPr="007F43FF">
        <w:rPr>
          <w:rFonts w:ascii="Times New Roman" w:eastAsia="Times New Roman" w:hAnsi="Times New Roman" w:cs="Times New Roman"/>
          <w:sz w:val="24"/>
          <w:szCs w:val="24"/>
          <w:lang w:eastAsia="ru-RU"/>
        </w:rPr>
        <w:t xml:space="preserve">изучаемое явление. </w:t>
      </w:r>
      <w:r w:rsidR="00A06C65" w:rsidRPr="007F43FF">
        <w:rPr>
          <w:rFonts w:ascii="Times New Roman" w:eastAsia="Times New Roman" w:hAnsi="Times New Roman" w:cs="Times New Roman"/>
          <w:sz w:val="24"/>
          <w:szCs w:val="24"/>
          <w:lang w:eastAsia="ru-RU"/>
        </w:rPr>
        <w:t>Отобранные</w:t>
      </w:r>
      <w:r w:rsidR="00D05536" w:rsidRPr="007F43FF">
        <w:rPr>
          <w:rFonts w:ascii="Times New Roman" w:eastAsia="Times New Roman" w:hAnsi="Times New Roman" w:cs="Times New Roman"/>
          <w:sz w:val="24"/>
          <w:szCs w:val="24"/>
          <w:lang w:eastAsia="ru-RU"/>
        </w:rPr>
        <w:t xml:space="preserve"> показатели переводятся в единую безразмерную балльную форму, где 100 баллов присваивается максимальному значению показателя</w:t>
      </w:r>
      <w:r w:rsidR="00A06C65" w:rsidRPr="007F43FF">
        <w:rPr>
          <w:rFonts w:ascii="Times New Roman" w:eastAsia="Times New Roman" w:hAnsi="Times New Roman" w:cs="Times New Roman"/>
          <w:sz w:val="24"/>
          <w:szCs w:val="24"/>
          <w:lang w:eastAsia="ru-RU"/>
        </w:rPr>
        <w:t xml:space="preserve"> в каком-либо регионе России</w:t>
      </w:r>
      <w:r w:rsidR="00D05536" w:rsidRPr="007F43FF">
        <w:rPr>
          <w:rFonts w:ascii="Times New Roman" w:eastAsia="Times New Roman" w:hAnsi="Times New Roman" w:cs="Times New Roman"/>
          <w:sz w:val="24"/>
          <w:szCs w:val="24"/>
          <w:lang w:eastAsia="ru-RU"/>
        </w:rPr>
        <w:t>, 1 – минимальному</w:t>
      </w:r>
      <w:r w:rsidR="00E92208" w:rsidRPr="007F43FF">
        <w:rPr>
          <w:rFonts w:ascii="Times New Roman" w:eastAsia="Times New Roman" w:hAnsi="Times New Roman" w:cs="Times New Roman"/>
          <w:sz w:val="24"/>
          <w:szCs w:val="24"/>
          <w:lang w:eastAsia="ru-RU"/>
        </w:rPr>
        <w:t xml:space="preserve">; </w:t>
      </w:r>
      <w:r w:rsidR="00A06C65" w:rsidRPr="007F43FF">
        <w:rPr>
          <w:rFonts w:ascii="Times New Roman" w:eastAsia="Times New Roman" w:hAnsi="Times New Roman" w:cs="Times New Roman"/>
          <w:sz w:val="24"/>
          <w:szCs w:val="24"/>
          <w:lang w:eastAsia="ru-RU"/>
        </w:rPr>
        <w:t xml:space="preserve">за </w:t>
      </w:r>
      <w:r w:rsidR="00E92208" w:rsidRPr="007F43FF">
        <w:rPr>
          <w:rFonts w:ascii="Times New Roman" w:eastAsia="Times New Roman" w:hAnsi="Times New Roman" w:cs="Times New Roman"/>
          <w:sz w:val="24"/>
          <w:szCs w:val="24"/>
          <w:lang w:eastAsia="ru-RU"/>
        </w:rPr>
        <w:t xml:space="preserve">50 баллов </w:t>
      </w:r>
      <w:r w:rsidR="00A06C65" w:rsidRPr="007F43FF">
        <w:rPr>
          <w:rFonts w:ascii="Times New Roman" w:eastAsia="Times New Roman" w:hAnsi="Times New Roman" w:cs="Times New Roman"/>
          <w:sz w:val="24"/>
          <w:szCs w:val="24"/>
          <w:lang w:eastAsia="ru-RU"/>
        </w:rPr>
        <w:t xml:space="preserve">принимается </w:t>
      </w:r>
      <w:r w:rsidR="00E92208" w:rsidRPr="007F43FF">
        <w:rPr>
          <w:rFonts w:ascii="Times New Roman" w:eastAsia="Times New Roman" w:hAnsi="Times New Roman" w:cs="Times New Roman"/>
          <w:sz w:val="24"/>
          <w:szCs w:val="24"/>
          <w:lang w:eastAsia="ru-RU"/>
        </w:rPr>
        <w:t xml:space="preserve">среднее значение </w:t>
      </w:r>
      <w:r w:rsidR="00A06C65" w:rsidRPr="007F43FF">
        <w:rPr>
          <w:rFonts w:ascii="Times New Roman" w:eastAsia="Times New Roman" w:hAnsi="Times New Roman" w:cs="Times New Roman"/>
          <w:sz w:val="24"/>
          <w:szCs w:val="24"/>
          <w:lang w:eastAsia="ru-RU"/>
        </w:rPr>
        <w:t xml:space="preserve">каждого показателя </w:t>
      </w:r>
      <w:r w:rsidR="00E92208" w:rsidRPr="007F43FF">
        <w:rPr>
          <w:rFonts w:ascii="Times New Roman" w:eastAsia="Times New Roman" w:hAnsi="Times New Roman" w:cs="Times New Roman"/>
          <w:sz w:val="24"/>
          <w:szCs w:val="24"/>
          <w:lang w:eastAsia="ru-RU"/>
        </w:rPr>
        <w:t>по России</w:t>
      </w:r>
      <w:r w:rsidR="00D05536" w:rsidRPr="007F43FF">
        <w:rPr>
          <w:rFonts w:ascii="Times New Roman" w:eastAsia="Times New Roman" w:hAnsi="Times New Roman" w:cs="Times New Roman"/>
          <w:sz w:val="24"/>
          <w:szCs w:val="24"/>
          <w:lang w:eastAsia="ru-RU"/>
        </w:rPr>
        <w:t xml:space="preserve">. </w:t>
      </w:r>
      <w:r w:rsidR="00A06C65" w:rsidRPr="007F43FF">
        <w:rPr>
          <w:rFonts w:ascii="Times New Roman" w:eastAsia="Times New Roman" w:hAnsi="Times New Roman" w:cs="Times New Roman"/>
          <w:sz w:val="24"/>
          <w:szCs w:val="24"/>
          <w:lang w:eastAsia="ru-RU"/>
        </w:rPr>
        <w:t>В</w:t>
      </w:r>
      <w:r w:rsidR="00D05536" w:rsidRPr="007F43FF">
        <w:rPr>
          <w:rFonts w:ascii="Times New Roman" w:eastAsia="Times New Roman" w:hAnsi="Times New Roman" w:cs="Times New Roman"/>
          <w:sz w:val="24"/>
          <w:szCs w:val="24"/>
          <w:lang w:eastAsia="ru-RU"/>
        </w:rPr>
        <w:t xml:space="preserve">се </w:t>
      </w:r>
      <w:r w:rsidR="00A06C65" w:rsidRPr="007F43FF">
        <w:rPr>
          <w:rFonts w:ascii="Times New Roman" w:eastAsia="Times New Roman" w:hAnsi="Times New Roman" w:cs="Times New Roman"/>
          <w:sz w:val="24"/>
          <w:szCs w:val="24"/>
          <w:lang w:eastAsia="ru-RU"/>
        </w:rPr>
        <w:t>баллы</w:t>
      </w:r>
      <w:r w:rsidR="00D05536" w:rsidRPr="007F43FF">
        <w:rPr>
          <w:rFonts w:ascii="Times New Roman" w:eastAsia="Times New Roman" w:hAnsi="Times New Roman" w:cs="Times New Roman"/>
          <w:sz w:val="24"/>
          <w:szCs w:val="24"/>
          <w:lang w:eastAsia="ru-RU"/>
        </w:rPr>
        <w:t xml:space="preserve"> суммируются </w:t>
      </w:r>
      <w:r w:rsidR="00A06C65" w:rsidRPr="007F43FF">
        <w:rPr>
          <w:rFonts w:ascii="Times New Roman" w:eastAsia="Times New Roman" w:hAnsi="Times New Roman" w:cs="Times New Roman"/>
          <w:sz w:val="24"/>
          <w:szCs w:val="24"/>
          <w:lang w:eastAsia="ru-RU"/>
        </w:rPr>
        <w:t xml:space="preserve">для каждого региона </w:t>
      </w:r>
      <w:r w:rsidR="00D05536" w:rsidRPr="007F43FF">
        <w:rPr>
          <w:rFonts w:ascii="Times New Roman" w:eastAsia="Times New Roman" w:hAnsi="Times New Roman" w:cs="Times New Roman"/>
          <w:sz w:val="24"/>
          <w:szCs w:val="24"/>
          <w:lang w:eastAsia="ru-RU"/>
        </w:rPr>
        <w:t>и делятся на десять.</w:t>
      </w:r>
      <w:r w:rsidR="00A06C65" w:rsidRPr="007F43FF">
        <w:rPr>
          <w:rFonts w:ascii="Times New Roman" w:eastAsia="Times New Roman" w:hAnsi="Times New Roman" w:cs="Times New Roman"/>
          <w:sz w:val="24"/>
          <w:szCs w:val="24"/>
          <w:lang w:eastAsia="ru-RU"/>
        </w:rPr>
        <w:t xml:space="preserve"> Получаемая балльная оценка является обобщенной оценкой инновационной конкурентной привлекательности региона. </w:t>
      </w:r>
    </w:p>
    <w:p w14:paraId="3D8C7454" w14:textId="6E5D608F" w:rsidR="00B673D6" w:rsidRPr="007F43FF" w:rsidRDefault="003E5E2E" w:rsidP="0003636A">
      <w:pPr>
        <w:rPr>
          <w:rFonts w:ascii="Times New Roman" w:eastAsia="Times New Roman" w:hAnsi="Times New Roman" w:cs="Times New Roman"/>
          <w:sz w:val="24"/>
          <w:szCs w:val="24"/>
          <w:lang w:eastAsia="ru-RU"/>
        </w:rPr>
      </w:pPr>
      <w:bookmarkStart w:id="0" w:name="_Hlk129181762"/>
      <w:r w:rsidRPr="007F43FF">
        <w:rPr>
          <w:rFonts w:ascii="Times New Roman" w:eastAsia="Times New Roman" w:hAnsi="Times New Roman" w:cs="Times New Roman"/>
          <w:sz w:val="24"/>
          <w:szCs w:val="24"/>
          <w:lang w:eastAsia="ru-RU"/>
        </w:rPr>
        <w:t>Под качеством структуры инновационного потенциала регионов понимается сбалансированность инновационного потенциала по уровню конкурентной привлекательности в целом и по этапам процесса «исследование- производство»</w:t>
      </w:r>
      <w:bookmarkEnd w:id="0"/>
      <w:r w:rsidRPr="007F43FF">
        <w:rPr>
          <w:rFonts w:ascii="Times New Roman" w:eastAsia="Times New Roman" w:hAnsi="Times New Roman" w:cs="Times New Roman"/>
          <w:sz w:val="24"/>
          <w:szCs w:val="24"/>
          <w:lang w:eastAsia="ru-RU"/>
        </w:rPr>
        <w:t xml:space="preserve">. </w:t>
      </w:r>
      <w:r w:rsidR="00DD519A">
        <w:rPr>
          <w:rFonts w:ascii="Times New Roman" w:eastAsia="Times New Roman" w:hAnsi="Times New Roman" w:cs="Times New Roman"/>
          <w:sz w:val="24"/>
          <w:szCs w:val="24"/>
          <w:lang w:eastAsia="ru-RU"/>
        </w:rPr>
        <w:t>К</w:t>
      </w:r>
      <w:r w:rsidRPr="007F43FF">
        <w:rPr>
          <w:rFonts w:ascii="Times New Roman" w:eastAsia="Times New Roman" w:hAnsi="Times New Roman" w:cs="Times New Roman"/>
          <w:sz w:val="24"/>
          <w:szCs w:val="24"/>
          <w:lang w:eastAsia="ru-RU"/>
        </w:rPr>
        <w:t>ачеств</w:t>
      </w:r>
      <w:r w:rsidR="00DD519A">
        <w:rPr>
          <w:rFonts w:ascii="Times New Roman" w:eastAsia="Times New Roman" w:hAnsi="Times New Roman" w:cs="Times New Roman"/>
          <w:sz w:val="24"/>
          <w:szCs w:val="24"/>
          <w:lang w:eastAsia="ru-RU"/>
        </w:rPr>
        <w:t>о</w:t>
      </w:r>
      <w:r w:rsidRPr="007F43FF">
        <w:rPr>
          <w:rFonts w:ascii="Times New Roman" w:eastAsia="Times New Roman" w:hAnsi="Times New Roman" w:cs="Times New Roman"/>
          <w:sz w:val="24"/>
          <w:szCs w:val="24"/>
          <w:lang w:eastAsia="ru-RU"/>
        </w:rPr>
        <w:t xml:space="preserve"> </w:t>
      </w:r>
      <w:r w:rsidR="00B673D6" w:rsidRPr="007F43FF">
        <w:rPr>
          <w:rFonts w:ascii="Times New Roman" w:eastAsia="Times New Roman" w:hAnsi="Times New Roman" w:cs="Times New Roman"/>
          <w:sz w:val="24"/>
          <w:szCs w:val="24"/>
          <w:lang w:eastAsia="ru-RU"/>
        </w:rPr>
        <w:lastRenderedPageBreak/>
        <w:t xml:space="preserve">структурных элементов инновационной привлекательности регионов </w:t>
      </w:r>
      <w:r w:rsidR="008836B8" w:rsidRPr="007F43FF">
        <w:rPr>
          <w:rFonts w:ascii="Times New Roman" w:eastAsia="Times New Roman" w:hAnsi="Times New Roman" w:cs="Times New Roman"/>
          <w:sz w:val="24"/>
          <w:szCs w:val="24"/>
          <w:lang w:eastAsia="ru-RU"/>
        </w:rPr>
        <w:t xml:space="preserve">мы </w:t>
      </w:r>
      <w:r w:rsidR="0003636A">
        <w:rPr>
          <w:rFonts w:ascii="Times New Roman" w:eastAsia="Times New Roman" w:hAnsi="Times New Roman" w:cs="Times New Roman"/>
          <w:sz w:val="24"/>
          <w:szCs w:val="24"/>
          <w:lang w:eastAsia="ru-RU"/>
        </w:rPr>
        <w:t>оценивали по следующему набору показателей</w:t>
      </w:r>
      <w:r w:rsidRPr="007F43FF">
        <w:rPr>
          <w:rFonts w:ascii="Times New Roman" w:eastAsia="Times New Roman" w:hAnsi="Times New Roman" w:cs="Times New Roman"/>
          <w:sz w:val="24"/>
          <w:szCs w:val="24"/>
          <w:lang w:eastAsia="ru-RU"/>
        </w:rPr>
        <w:t xml:space="preserve">: </w:t>
      </w:r>
    </w:p>
    <w:p w14:paraId="50577E66" w14:textId="77777777" w:rsidR="00B673D6" w:rsidRDefault="003E5E2E" w:rsidP="0003636A">
      <w:pPr>
        <w:pStyle w:val="ad"/>
        <w:numPr>
          <w:ilvl w:val="0"/>
          <w:numId w:val="1"/>
        </w:numPr>
        <w:ind w:left="709" w:hanging="709"/>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Ресурсн</w:t>
      </w:r>
      <w:r w:rsidR="008836B8" w:rsidRPr="0003636A">
        <w:rPr>
          <w:rFonts w:ascii="Times New Roman" w:eastAsia="Times New Roman" w:hAnsi="Times New Roman" w:cs="Times New Roman"/>
          <w:sz w:val="24"/>
          <w:szCs w:val="24"/>
          <w:lang w:eastAsia="ru-RU"/>
        </w:rPr>
        <w:t>ую</w:t>
      </w:r>
      <w:r w:rsidRPr="0003636A">
        <w:rPr>
          <w:rFonts w:ascii="Times New Roman" w:eastAsia="Times New Roman" w:hAnsi="Times New Roman" w:cs="Times New Roman"/>
          <w:sz w:val="24"/>
          <w:szCs w:val="24"/>
          <w:lang w:eastAsia="ru-RU"/>
        </w:rPr>
        <w:t xml:space="preserve"> баз</w:t>
      </w:r>
      <w:r w:rsidR="008836B8" w:rsidRPr="0003636A">
        <w:rPr>
          <w:rFonts w:ascii="Times New Roman" w:eastAsia="Times New Roman" w:hAnsi="Times New Roman" w:cs="Times New Roman"/>
          <w:sz w:val="24"/>
          <w:szCs w:val="24"/>
          <w:lang w:eastAsia="ru-RU"/>
        </w:rPr>
        <w:t>у</w:t>
      </w:r>
      <w:r w:rsidRPr="0003636A">
        <w:rPr>
          <w:rFonts w:ascii="Times New Roman" w:eastAsia="Times New Roman" w:hAnsi="Times New Roman" w:cs="Times New Roman"/>
          <w:sz w:val="24"/>
          <w:szCs w:val="24"/>
          <w:lang w:eastAsia="ru-RU"/>
        </w:rPr>
        <w:t xml:space="preserve"> научных исследований и разработок</w:t>
      </w:r>
      <w:r w:rsidR="008836B8" w:rsidRPr="0003636A">
        <w:rPr>
          <w:rFonts w:ascii="Times New Roman" w:eastAsia="Times New Roman" w:hAnsi="Times New Roman" w:cs="Times New Roman"/>
          <w:sz w:val="24"/>
          <w:szCs w:val="24"/>
          <w:lang w:eastAsia="ru-RU"/>
        </w:rPr>
        <w:t xml:space="preserve">, </w:t>
      </w:r>
      <w:r w:rsidR="00B673D6" w:rsidRPr="0003636A">
        <w:rPr>
          <w:rFonts w:ascii="Times New Roman" w:eastAsia="Times New Roman" w:hAnsi="Times New Roman" w:cs="Times New Roman"/>
          <w:sz w:val="24"/>
          <w:szCs w:val="24"/>
          <w:lang w:eastAsia="ru-RU"/>
        </w:rPr>
        <w:t>оцениваемую на основе финансовых и человеческих ресурсов</w:t>
      </w:r>
      <w:r w:rsidR="0003636A">
        <w:rPr>
          <w:rFonts w:ascii="Times New Roman" w:eastAsia="Times New Roman" w:hAnsi="Times New Roman" w:cs="Times New Roman"/>
          <w:sz w:val="24"/>
          <w:szCs w:val="24"/>
          <w:lang w:eastAsia="ru-RU"/>
        </w:rPr>
        <w:t>:</w:t>
      </w:r>
      <w:r w:rsidRPr="0003636A">
        <w:rPr>
          <w:rFonts w:ascii="Times New Roman" w:eastAsia="Times New Roman" w:hAnsi="Times New Roman" w:cs="Times New Roman"/>
          <w:sz w:val="24"/>
          <w:szCs w:val="24"/>
          <w:lang w:eastAsia="ru-RU"/>
        </w:rPr>
        <w:t xml:space="preserve"> </w:t>
      </w:r>
    </w:p>
    <w:p w14:paraId="4798FE9F"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1. численность занятых в науке, исследованиях и разработках на 10 тыс. занятых в экономике, чел.;</w:t>
      </w:r>
    </w:p>
    <w:p w14:paraId="536D055C"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2. доля внутренних затрат на исследования и разработки в ВРП, %;</w:t>
      </w:r>
    </w:p>
    <w:p w14:paraId="18736DF8"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3. капитальные затраты на научные исследования и разработки на 1000 занятых исследованиями и разработками, тыс. руб. на чел.;</w:t>
      </w:r>
    </w:p>
    <w:p w14:paraId="1F4E8AE1"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4. доля исследователей до 39 лет</w:t>
      </w:r>
    </w:p>
    <w:p w14:paraId="23328DAA" w14:textId="77777777" w:rsidR="00B673D6" w:rsidRPr="0003636A" w:rsidRDefault="003E5E2E" w:rsidP="0003636A">
      <w:pPr>
        <w:pStyle w:val="ad"/>
        <w:numPr>
          <w:ilvl w:val="0"/>
          <w:numId w:val="1"/>
        </w:numPr>
        <w:ind w:left="709" w:hanging="709"/>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Ресурсн</w:t>
      </w:r>
      <w:r w:rsidR="008836B8" w:rsidRPr="0003636A">
        <w:rPr>
          <w:rFonts w:ascii="Times New Roman" w:eastAsia="Times New Roman" w:hAnsi="Times New Roman" w:cs="Times New Roman"/>
          <w:sz w:val="24"/>
          <w:szCs w:val="24"/>
          <w:lang w:eastAsia="ru-RU"/>
        </w:rPr>
        <w:t>ую</w:t>
      </w:r>
      <w:r w:rsidRPr="0003636A">
        <w:rPr>
          <w:rFonts w:ascii="Times New Roman" w:eastAsia="Times New Roman" w:hAnsi="Times New Roman" w:cs="Times New Roman"/>
          <w:sz w:val="24"/>
          <w:szCs w:val="24"/>
          <w:lang w:eastAsia="ru-RU"/>
        </w:rPr>
        <w:t xml:space="preserve"> баз</w:t>
      </w:r>
      <w:r w:rsidR="008836B8" w:rsidRPr="0003636A">
        <w:rPr>
          <w:rFonts w:ascii="Times New Roman" w:eastAsia="Times New Roman" w:hAnsi="Times New Roman" w:cs="Times New Roman"/>
          <w:sz w:val="24"/>
          <w:szCs w:val="24"/>
          <w:lang w:eastAsia="ru-RU"/>
        </w:rPr>
        <w:t>у</w:t>
      </w:r>
      <w:r w:rsidRPr="0003636A">
        <w:rPr>
          <w:rFonts w:ascii="Times New Roman" w:eastAsia="Times New Roman" w:hAnsi="Times New Roman" w:cs="Times New Roman"/>
          <w:sz w:val="24"/>
          <w:szCs w:val="24"/>
          <w:lang w:eastAsia="ru-RU"/>
        </w:rPr>
        <w:t xml:space="preserve"> и </w:t>
      </w:r>
      <w:r w:rsidR="00B673D6" w:rsidRPr="0003636A">
        <w:rPr>
          <w:rFonts w:ascii="Times New Roman" w:eastAsia="Times New Roman" w:hAnsi="Times New Roman" w:cs="Times New Roman"/>
          <w:sz w:val="24"/>
          <w:szCs w:val="24"/>
          <w:lang w:eastAsia="ru-RU"/>
        </w:rPr>
        <w:t>результативность применения научных знаний в производстве, то есть инновации</w:t>
      </w:r>
      <w:r w:rsidR="004D6323" w:rsidRPr="0003636A">
        <w:rPr>
          <w:rFonts w:ascii="Times New Roman" w:eastAsia="Times New Roman" w:hAnsi="Times New Roman" w:cs="Times New Roman"/>
          <w:sz w:val="24"/>
          <w:szCs w:val="24"/>
          <w:lang w:eastAsia="ru-RU"/>
        </w:rPr>
        <w:t xml:space="preserve"> в регионах</w:t>
      </w:r>
      <w:r w:rsidR="0003636A">
        <w:rPr>
          <w:rFonts w:ascii="Times New Roman" w:eastAsia="Times New Roman" w:hAnsi="Times New Roman" w:cs="Times New Roman"/>
          <w:sz w:val="24"/>
          <w:szCs w:val="24"/>
          <w:lang w:eastAsia="ru-RU"/>
        </w:rPr>
        <w:t>:</w:t>
      </w:r>
    </w:p>
    <w:p w14:paraId="657187E0"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5. доля затрат на инновационную деятельность в ВРП, %;</w:t>
      </w:r>
    </w:p>
    <w:p w14:paraId="4F768367"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6. соотношение затрат на инновационную деятельность и затрат на исследования и разработки;</w:t>
      </w:r>
    </w:p>
    <w:p w14:paraId="109BD6E5"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7. количество выданных патентов на 1000 занятых в экономике, ед.;</w:t>
      </w:r>
    </w:p>
    <w:p w14:paraId="458FC5D0" w14:textId="77777777" w:rsidR="0003636A" w:rsidRPr="0003636A" w:rsidRDefault="0003636A"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8. удельный вес инновационной продукции в объеме продукции обрабатывающих производств, %;</w:t>
      </w:r>
    </w:p>
    <w:p w14:paraId="37A4A65D" w14:textId="77777777" w:rsidR="00B673D6" w:rsidRPr="0003636A" w:rsidRDefault="003E5E2E" w:rsidP="0003636A">
      <w:pPr>
        <w:pStyle w:val="ad"/>
        <w:numPr>
          <w:ilvl w:val="0"/>
          <w:numId w:val="1"/>
        </w:numPr>
        <w:ind w:left="709" w:hanging="709"/>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Структурн</w:t>
      </w:r>
      <w:r w:rsidR="008836B8" w:rsidRPr="0003636A">
        <w:rPr>
          <w:rFonts w:ascii="Times New Roman" w:eastAsia="Times New Roman" w:hAnsi="Times New Roman" w:cs="Times New Roman"/>
          <w:sz w:val="24"/>
          <w:szCs w:val="24"/>
          <w:lang w:eastAsia="ru-RU"/>
        </w:rPr>
        <w:t>ую</w:t>
      </w:r>
      <w:r w:rsidRPr="0003636A">
        <w:rPr>
          <w:rFonts w:ascii="Times New Roman" w:eastAsia="Times New Roman" w:hAnsi="Times New Roman" w:cs="Times New Roman"/>
          <w:sz w:val="24"/>
          <w:szCs w:val="24"/>
          <w:lang w:eastAsia="ru-RU"/>
        </w:rPr>
        <w:t xml:space="preserve"> привлекательность региона для научной и инновационной деятельности</w:t>
      </w:r>
      <w:r w:rsidR="008836B8" w:rsidRPr="0003636A">
        <w:rPr>
          <w:rFonts w:ascii="Times New Roman" w:eastAsia="Times New Roman" w:hAnsi="Times New Roman" w:cs="Times New Roman"/>
          <w:sz w:val="24"/>
          <w:szCs w:val="24"/>
          <w:lang w:eastAsia="ru-RU"/>
        </w:rPr>
        <w:t xml:space="preserve">, </w:t>
      </w:r>
      <w:r w:rsidR="00B673D6" w:rsidRPr="0003636A">
        <w:rPr>
          <w:rFonts w:ascii="Times New Roman" w:eastAsia="Times New Roman" w:hAnsi="Times New Roman" w:cs="Times New Roman"/>
          <w:sz w:val="24"/>
          <w:szCs w:val="24"/>
          <w:lang w:eastAsia="ru-RU"/>
        </w:rPr>
        <w:t>зависимую от структуры экономики и объемов инвестиций в обновление оборудования, технологий, выпуска новой продукции</w:t>
      </w:r>
      <w:r w:rsidR="0003636A">
        <w:rPr>
          <w:rFonts w:ascii="Times New Roman" w:eastAsia="Times New Roman" w:hAnsi="Times New Roman" w:cs="Times New Roman"/>
          <w:sz w:val="24"/>
          <w:szCs w:val="24"/>
          <w:lang w:eastAsia="ru-RU"/>
        </w:rPr>
        <w:t>:</w:t>
      </w:r>
    </w:p>
    <w:p w14:paraId="428F038B" w14:textId="77777777" w:rsidR="003E5E2E" w:rsidRPr="0003636A" w:rsidRDefault="003E5E2E" w:rsidP="003E5E2E">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 xml:space="preserve">9. удельный вес </w:t>
      </w:r>
      <w:proofErr w:type="spellStart"/>
      <w:r w:rsidRPr="0003636A">
        <w:rPr>
          <w:rFonts w:ascii="Times New Roman" w:eastAsia="Times New Roman" w:hAnsi="Times New Roman" w:cs="Times New Roman"/>
          <w:sz w:val="24"/>
          <w:szCs w:val="24"/>
          <w:lang w:eastAsia="ru-RU"/>
        </w:rPr>
        <w:t>машино</w:t>
      </w:r>
      <w:proofErr w:type="spellEnd"/>
      <w:r w:rsidRPr="0003636A">
        <w:rPr>
          <w:rFonts w:ascii="Times New Roman" w:eastAsia="Times New Roman" w:hAnsi="Times New Roman" w:cs="Times New Roman"/>
          <w:sz w:val="24"/>
          <w:szCs w:val="24"/>
          <w:lang w:eastAsia="ru-RU"/>
        </w:rPr>
        <w:t>- и приборостроения в производстве обрабатывающей продукции региона, %;</w:t>
      </w:r>
    </w:p>
    <w:p w14:paraId="0387C976" w14:textId="257A9A6D" w:rsidR="003E5E2E" w:rsidRPr="0003636A" w:rsidRDefault="003E5E2E" w:rsidP="003E5E2E">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10. инвестиции в основной капитал в обрабатывающей промышленности на 1 занятого в обрабатывающей промышленности, тыс. на чел.</w:t>
      </w:r>
    </w:p>
    <w:p w14:paraId="0B485ECE" w14:textId="266FD21B" w:rsidR="00AE7093" w:rsidRPr="0003636A" w:rsidRDefault="00AE7093"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Общая целевая функция повышения качества сбалансированности КП заключается в том, чтобы минимизировать дисбаланс для повышения экономической эффективности и результативности инноваци</w:t>
      </w:r>
      <w:r w:rsidR="00DD519A">
        <w:rPr>
          <w:rFonts w:ascii="Times New Roman" w:eastAsia="Times New Roman" w:hAnsi="Times New Roman" w:cs="Times New Roman"/>
          <w:sz w:val="24"/>
          <w:szCs w:val="24"/>
          <w:lang w:eastAsia="ru-RU"/>
        </w:rPr>
        <w:t xml:space="preserve">онной </w:t>
      </w:r>
      <w:r w:rsidRPr="0003636A">
        <w:rPr>
          <w:rFonts w:ascii="Times New Roman" w:eastAsia="Times New Roman" w:hAnsi="Times New Roman" w:cs="Times New Roman"/>
          <w:sz w:val="24"/>
          <w:szCs w:val="24"/>
          <w:lang w:eastAsia="ru-RU"/>
        </w:rPr>
        <w:t xml:space="preserve">деятельности путем </w:t>
      </w:r>
      <w:r w:rsidR="00186733" w:rsidRPr="0003636A">
        <w:rPr>
          <w:rFonts w:ascii="Times New Roman" w:eastAsia="Times New Roman" w:hAnsi="Times New Roman" w:cs="Times New Roman"/>
          <w:sz w:val="24"/>
          <w:szCs w:val="24"/>
          <w:lang w:eastAsia="ru-RU"/>
        </w:rPr>
        <w:t>повышения сбалансированности</w:t>
      </w:r>
      <w:r w:rsidRPr="0003636A">
        <w:rPr>
          <w:rFonts w:ascii="Times New Roman" w:eastAsia="Times New Roman" w:hAnsi="Times New Roman" w:cs="Times New Roman"/>
          <w:sz w:val="24"/>
          <w:szCs w:val="24"/>
          <w:lang w:eastAsia="ru-RU"/>
        </w:rPr>
        <w:t xml:space="preserve"> инновационного и научно-исследовательского потенциалов между собой и использования имеющихся потенциальных возможностей региона с учетом </w:t>
      </w:r>
      <w:r w:rsidR="00DD519A">
        <w:rPr>
          <w:rFonts w:ascii="Times New Roman" w:eastAsia="Times New Roman" w:hAnsi="Times New Roman" w:cs="Times New Roman"/>
          <w:sz w:val="24"/>
          <w:szCs w:val="24"/>
          <w:lang w:eastAsia="ru-RU"/>
        </w:rPr>
        <w:t>существующей</w:t>
      </w:r>
      <w:r w:rsidRPr="0003636A">
        <w:rPr>
          <w:rFonts w:ascii="Times New Roman" w:eastAsia="Times New Roman" w:hAnsi="Times New Roman" w:cs="Times New Roman"/>
          <w:sz w:val="24"/>
          <w:szCs w:val="24"/>
          <w:lang w:eastAsia="ru-RU"/>
        </w:rPr>
        <w:t xml:space="preserve"> привлекательности инновационного процесса за счет структуры промышленности и инвестиционных возможностей для </w:t>
      </w:r>
      <w:r w:rsidR="00CD0A9F" w:rsidRPr="0003636A">
        <w:rPr>
          <w:rFonts w:ascii="Times New Roman" w:eastAsia="Times New Roman" w:hAnsi="Times New Roman" w:cs="Times New Roman"/>
          <w:sz w:val="24"/>
          <w:szCs w:val="24"/>
          <w:lang w:eastAsia="ru-RU"/>
        </w:rPr>
        <w:t xml:space="preserve">усиления </w:t>
      </w:r>
      <w:r w:rsidRPr="0003636A">
        <w:rPr>
          <w:rFonts w:ascii="Times New Roman" w:eastAsia="Times New Roman" w:hAnsi="Times New Roman" w:cs="Times New Roman"/>
          <w:sz w:val="24"/>
          <w:szCs w:val="24"/>
          <w:lang w:eastAsia="ru-RU"/>
        </w:rPr>
        <w:t>инновационного развития.</w:t>
      </w:r>
    </w:p>
    <w:p w14:paraId="7269BB62" w14:textId="77777777" w:rsidR="003E5E2E" w:rsidRPr="0003636A" w:rsidRDefault="003E5E2E" w:rsidP="0003636A">
      <w:pPr>
        <w:rPr>
          <w:rFonts w:ascii="Times New Roman" w:eastAsia="Times New Roman" w:hAnsi="Times New Roman" w:cs="Times New Roman"/>
          <w:sz w:val="24"/>
          <w:szCs w:val="24"/>
          <w:lang w:eastAsia="ru-RU"/>
        </w:rPr>
      </w:pPr>
      <w:r w:rsidRPr="0003636A">
        <w:rPr>
          <w:rFonts w:ascii="Times New Roman" w:eastAsia="Times New Roman" w:hAnsi="Times New Roman" w:cs="Times New Roman"/>
          <w:sz w:val="24"/>
          <w:szCs w:val="24"/>
          <w:lang w:eastAsia="ru-RU"/>
        </w:rPr>
        <w:t>Степень сбалансированности структуры по этапам процесса «исследование</w:t>
      </w:r>
      <w:r w:rsidR="0003636A" w:rsidRPr="0003636A">
        <w:rPr>
          <w:rFonts w:ascii="Times New Roman" w:eastAsia="Times New Roman" w:hAnsi="Times New Roman" w:cs="Times New Roman"/>
          <w:sz w:val="24"/>
          <w:szCs w:val="24"/>
          <w:lang w:eastAsia="ru-RU"/>
        </w:rPr>
        <w:t xml:space="preserve"> –</w:t>
      </w:r>
      <w:r w:rsidRPr="0003636A">
        <w:rPr>
          <w:rFonts w:ascii="Times New Roman" w:eastAsia="Times New Roman" w:hAnsi="Times New Roman" w:cs="Times New Roman"/>
          <w:sz w:val="24"/>
          <w:szCs w:val="24"/>
          <w:lang w:eastAsia="ru-RU"/>
        </w:rPr>
        <w:t xml:space="preserve"> производство» может быть </w:t>
      </w:r>
      <w:r w:rsidR="0003636A" w:rsidRPr="0003636A">
        <w:rPr>
          <w:rFonts w:ascii="Times New Roman" w:eastAsia="Times New Roman" w:hAnsi="Times New Roman" w:cs="Times New Roman"/>
          <w:sz w:val="24"/>
          <w:szCs w:val="24"/>
          <w:lang w:eastAsia="ru-RU"/>
        </w:rPr>
        <w:t>измерена</w:t>
      </w:r>
      <w:r w:rsidRPr="0003636A">
        <w:rPr>
          <w:rFonts w:ascii="Times New Roman" w:eastAsia="Times New Roman" w:hAnsi="Times New Roman" w:cs="Times New Roman"/>
          <w:sz w:val="24"/>
          <w:szCs w:val="24"/>
          <w:lang w:eastAsia="ru-RU"/>
        </w:rPr>
        <w:t xml:space="preserve"> путем сопоставления </w:t>
      </w:r>
      <w:r w:rsidR="0003636A" w:rsidRPr="0003636A">
        <w:rPr>
          <w:rFonts w:ascii="Times New Roman" w:eastAsia="Times New Roman" w:hAnsi="Times New Roman" w:cs="Times New Roman"/>
          <w:sz w:val="24"/>
          <w:szCs w:val="24"/>
          <w:lang w:eastAsia="ru-RU"/>
        </w:rPr>
        <w:t xml:space="preserve">балльных и ранговых оценок </w:t>
      </w:r>
      <w:r w:rsidRPr="0003636A">
        <w:rPr>
          <w:rFonts w:ascii="Times New Roman" w:eastAsia="Times New Roman" w:hAnsi="Times New Roman" w:cs="Times New Roman"/>
          <w:sz w:val="24"/>
          <w:szCs w:val="24"/>
          <w:lang w:eastAsia="ru-RU"/>
        </w:rPr>
        <w:t>по отдельн</w:t>
      </w:r>
      <w:r w:rsidR="0003636A" w:rsidRPr="0003636A">
        <w:rPr>
          <w:rFonts w:ascii="Times New Roman" w:eastAsia="Times New Roman" w:hAnsi="Times New Roman" w:cs="Times New Roman"/>
          <w:sz w:val="24"/>
          <w:szCs w:val="24"/>
          <w:lang w:eastAsia="ru-RU"/>
        </w:rPr>
        <w:t>ы</w:t>
      </w:r>
      <w:r w:rsidRPr="0003636A">
        <w:rPr>
          <w:rFonts w:ascii="Times New Roman" w:eastAsia="Times New Roman" w:hAnsi="Times New Roman" w:cs="Times New Roman"/>
          <w:sz w:val="24"/>
          <w:szCs w:val="24"/>
          <w:lang w:eastAsia="ru-RU"/>
        </w:rPr>
        <w:t>м этап</w:t>
      </w:r>
      <w:r w:rsidR="0003636A" w:rsidRPr="0003636A">
        <w:rPr>
          <w:rFonts w:ascii="Times New Roman" w:eastAsia="Times New Roman" w:hAnsi="Times New Roman" w:cs="Times New Roman"/>
          <w:sz w:val="24"/>
          <w:szCs w:val="24"/>
          <w:lang w:eastAsia="ru-RU"/>
        </w:rPr>
        <w:t>ам</w:t>
      </w:r>
      <w:r w:rsidRPr="0003636A">
        <w:rPr>
          <w:rFonts w:ascii="Times New Roman" w:eastAsia="Times New Roman" w:hAnsi="Times New Roman" w:cs="Times New Roman"/>
          <w:sz w:val="24"/>
          <w:szCs w:val="24"/>
          <w:lang w:eastAsia="ru-RU"/>
        </w:rPr>
        <w:t xml:space="preserve"> </w:t>
      </w:r>
      <w:r w:rsidR="004D6323" w:rsidRPr="0003636A">
        <w:rPr>
          <w:rFonts w:ascii="Times New Roman" w:eastAsia="Times New Roman" w:hAnsi="Times New Roman" w:cs="Times New Roman"/>
          <w:sz w:val="24"/>
          <w:szCs w:val="24"/>
          <w:lang w:eastAsia="ru-RU"/>
        </w:rPr>
        <w:t>процесса «исследование</w:t>
      </w:r>
      <w:r w:rsidR="0003636A" w:rsidRPr="0003636A">
        <w:rPr>
          <w:rFonts w:ascii="Times New Roman" w:eastAsia="Times New Roman" w:hAnsi="Times New Roman" w:cs="Times New Roman"/>
          <w:sz w:val="24"/>
          <w:szCs w:val="24"/>
          <w:lang w:eastAsia="ru-RU"/>
        </w:rPr>
        <w:t xml:space="preserve"> – </w:t>
      </w:r>
      <w:r w:rsidR="004D6323" w:rsidRPr="0003636A">
        <w:rPr>
          <w:rFonts w:ascii="Times New Roman" w:eastAsia="Times New Roman" w:hAnsi="Times New Roman" w:cs="Times New Roman"/>
          <w:sz w:val="24"/>
          <w:szCs w:val="24"/>
          <w:lang w:eastAsia="ru-RU"/>
        </w:rPr>
        <w:t xml:space="preserve">производство» </w:t>
      </w:r>
      <w:r w:rsidRPr="0003636A">
        <w:rPr>
          <w:rFonts w:ascii="Times New Roman" w:eastAsia="Times New Roman" w:hAnsi="Times New Roman" w:cs="Times New Roman"/>
          <w:sz w:val="24"/>
          <w:szCs w:val="24"/>
          <w:lang w:eastAsia="ru-RU"/>
        </w:rPr>
        <w:t xml:space="preserve">и в </w:t>
      </w:r>
      <w:proofErr w:type="gramStart"/>
      <w:r w:rsidRPr="0003636A">
        <w:rPr>
          <w:rFonts w:ascii="Times New Roman" w:eastAsia="Times New Roman" w:hAnsi="Times New Roman" w:cs="Times New Roman"/>
          <w:sz w:val="24"/>
          <w:szCs w:val="24"/>
          <w:lang w:eastAsia="ru-RU"/>
        </w:rPr>
        <w:t>целом</w:t>
      </w:r>
      <w:r w:rsidR="004D6323" w:rsidRPr="0003636A">
        <w:rPr>
          <w:rFonts w:ascii="Times New Roman" w:eastAsia="Times New Roman" w:hAnsi="Times New Roman" w:cs="Times New Roman"/>
          <w:sz w:val="24"/>
          <w:szCs w:val="24"/>
          <w:lang w:eastAsia="ru-RU"/>
        </w:rPr>
        <w:t xml:space="preserve"> по </w:t>
      </w:r>
      <w:r w:rsidR="0003636A" w:rsidRPr="0003636A">
        <w:rPr>
          <w:rFonts w:ascii="Times New Roman" w:eastAsia="Times New Roman" w:hAnsi="Times New Roman" w:cs="Times New Roman"/>
          <w:sz w:val="24"/>
          <w:szCs w:val="24"/>
          <w:lang w:eastAsia="ru-RU"/>
        </w:rPr>
        <w:t>обобщенной оценке</w:t>
      </w:r>
      <w:proofErr w:type="gramEnd"/>
      <w:r w:rsidR="0003636A" w:rsidRPr="0003636A">
        <w:rPr>
          <w:rFonts w:ascii="Times New Roman" w:eastAsia="Times New Roman" w:hAnsi="Times New Roman" w:cs="Times New Roman"/>
          <w:sz w:val="24"/>
          <w:szCs w:val="24"/>
          <w:lang w:eastAsia="ru-RU"/>
        </w:rPr>
        <w:t xml:space="preserve"> инновационной привлекательности </w:t>
      </w:r>
      <w:r w:rsidRPr="0003636A">
        <w:rPr>
          <w:rFonts w:ascii="Times New Roman" w:eastAsia="Times New Roman" w:hAnsi="Times New Roman" w:cs="Times New Roman"/>
          <w:sz w:val="24"/>
          <w:szCs w:val="24"/>
          <w:lang w:eastAsia="ru-RU"/>
        </w:rPr>
        <w:t xml:space="preserve">для </w:t>
      </w:r>
      <w:r w:rsidR="0003636A" w:rsidRPr="0003636A">
        <w:rPr>
          <w:rFonts w:ascii="Times New Roman" w:eastAsia="Times New Roman" w:hAnsi="Times New Roman" w:cs="Times New Roman"/>
          <w:sz w:val="24"/>
          <w:szCs w:val="24"/>
          <w:lang w:eastAsia="ru-RU"/>
        </w:rPr>
        <w:t>каждого</w:t>
      </w:r>
      <w:r w:rsidRPr="0003636A">
        <w:rPr>
          <w:rFonts w:ascii="Times New Roman" w:eastAsia="Times New Roman" w:hAnsi="Times New Roman" w:cs="Times New Roman"/>
          <w:sz w:val="24"/>
          <w:szCs w:val="24"/>
          <w:lang w:eastAsia="ru-RU"/>
        </w:rPr>
        <w:t xml:space="preserve"> региона. Для этого применяются следующие формулы</w:t>
      </w:r>
      <w:r w:rsidR="0003636A" w:rsidRPr="0003636A">
        <w:rPr>
          <w:rFonts w:ascii="Times New Roman" w:eastAsia="Times New Roman" w:hAnsi="Times New Roman" w:cs="Times New Roman"/>
          <w:sz w:val="24"/>
          <w:szCs w:val="24"/>
          <w:lang w:eastAsia="ru-RU"/>
        </w:rPr>
        <w:t>:</w:t>
      </w:r>
    </w:p>
    <w:p w14:paraId="5D46816E" w14:textId="41743F13" w:rsidR="000A6257" w:rsidRPr="00997BB5" w:rsidRDefault="00DD519A" w:rsidP="00997BB5">
      <w:pPr>
        <w:spacing w:line="360" w:lineRule="auto"/>
        <w:jc w:val="center"/>
        <w:rPr>
          <w:rFonts w:ascii="Times New Roman" w:eastAsia="Times New Roman" w:hAnsi="Times New Roman" w:cs="Times New Roman"/>
          <w:i/>
          <w:sz w:val="24"/>
          <w:szCs w:val="24"/>
          <w:lang w:eastAsia="ru-RU"/>
        </w:rPr>
      </w:pPr>
      <m:oMath>
        <m:r>
          <w:rPr>
            <w:rFonts w:ascii="Cambria Math" w:eastAsia="Times New Roman" w:hAnsi="Cambria Math" w:cs="Times New Roman"/>
            <w:sz w:val="24"/>
            <w:szCs w:val="24"/>
            <w:lang w:eastAsia="ru-RU"/>
          </w:rPr>
          <m:t xml:space="preserve">С= </m:t>
        </m:r>
        <m:nary>
          <m:naryPr>
            <m:chr m:val="∑"/>
            <m:limLoc m:val="undOvr"/>
            <m:ctrlPr>
              <w:rPr>
                <w:rFonts w:ascii="Cambria Math" w:eastAsia="Times New Roman" w:hAnsi="Cambria Math" w:cs="Times New Roman"/>
                <w:i/>
                <w:sz w:val="24"/>
                <w:szCs w:val="24"/>
                <w:lang w:val="en-US" w:eastAsia="ru-RU"/>
              </w:rPr>
            </m:ctrlPr>
          </m:naryPr>
          <m:sub>
            <m:r>
              <w:rPr>
                <w:rFonts w:ascii="Cambria Math" w:eastAsia="Times New Roman" w:hAnsi="Cambria Math" w:cs="Times New Roman"/>
                <w:sz w:val="24"/>
                <w:szCs w:val="24"/>
                <w:lang w:val="en-US" w:eastAsia="ru-RU"/>
              </w:rPr>
              <m:t>i</m:t>
            </m:r>
            <m:r>
              <w:rPr>
                <w:rFonts w:ascii="Cambria Math" w:eastAsia="Times New Roman" w:hAnsi="Cambria Math" w:cs="Times New Roman"/>
                <w:sz w:val="24"/>
                <w:szCs w:val="24"/>
                <w:lang w:eastAsia="ru-RU"/>
              </w:rPr>
              <m:t>=1</m:t>
            </m:r>
          </m:sub>
          <m:sup>
            <m:r>
              <w:rPr>
                <w:rFonts w:ascii="Cambria Math" w:eastAsia="Times New Roman" w:hAnsi="Cambria Math" w:cs="Times New Roman"/>
                <w:sz w:val="24"/>
                <w:szCs w:val="24"/>
                <w:lang w:eastAsia="ru-RU"/>
              </w:rPr>
              <m:t>3</m:t>
            </m:r>
          </m:sup>
          <m:e>
            <m:d>
              <m:dPr>
                <m:ctrlPr>
                  <w:rPr>
                    <w:rFonts w:ascii="Cambria Math" w:eastAsia="Times New Roman" w:hAnsi="Cambria Math" w:cs="Times New Roman"/>
                    <w:i/>
                    <w:sz w:val="24"/>
                    <w:szCs w:val="24"/>
                    <w:lang w:val="en-US" w:eastAsia="ru-RU"/>
                  </w:rPr>
                </m:ctrlPr>
              </m:dPr>
              <m:e>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б</m:t>
                    </m:r>
                  </m:sub>
                  <m:sup>
                    <m:r>
                      <w:rPr>
                        <w:rFonts w:ascii="Cambria Math" w:eastAsia="Times New Roman" w:hAnsi="Cambria Math" w:cs="Times New Roman"/>
                        <w:sz w:val="24"/>
                        <w:szCs w:val="24"/>
                        <w:lang w:val="en-US" w:eastAsia="ru-RU"/>
                      </w:rPr>
                      <m:t>i</m:t>
                    </m:r>
                  </m:sup>
                </m:sSubSup>
                <m:r>
                  <w:rPr>
                    <w:rFonts w:ascii="Cambria Math" w:eastAsia="Times New Roman" w:hAnsi="Cambria Math" w:cs="Times New Roman"/>
                    <w:sz w:val="24"/>
                    <w:szCs w:val="24"/>
                    <w:lang w:eastAsia="ru-RU"/>
                  </w:rPr>
                  <m:t xml:space="preserve">- </m:t>
                </m:r>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б</m:t>
                    </m:r>
                  </m:sub>
                  <m:sup>
                    <m:r>
                      <w:rPr>
                        <w:rFonts w:ascii="Cambria Math" w:eastAsia="Times New Roman" w:hAnsi="Cambria Math" w:cs="Times New Roman"/>
                        <w:sz w:val="24"/>
                        <w:szCs w:val="24"/>
                        <w:lang w:eastAsia="ru-RU"/>
                      </w:rPr>
                      <m:t>об</m:t>
                    </m:r>
                  </m:sup>
                </m:sSubSup>
              </m:e>
            </m:d>
          </m:e>
        </m:nary>
      </m:oMath>
      <w:r w:rsidR="00997BB5">
        <w:rPr>
          <w:rFonts w:ascii="Times New Roman" w:eastAsia="Times New Roman" w:hAnsi="Times New Roman" w:cs="Times New Roman"/>
          <w:i/>
          <w:sz w:val="24"/>
          <w:szCs w:val="24"/>
          <w:lang w:eastAsia="ru-RU"/>
        </w:rPr>
        <w:t xml:space="preserve"> (1)</w:t>
      </w:r>
    </w:p>
    <w:p w14:paraId="74E04947" w14:textId="48FE5F6C" w:rsidR="001E1662" w:rsidRPr="00997BB5" w:rsidRDefault="00CD1867" w:rsidP="00997BB5">
      <w:pPr>
        <w:spacing w:line="360" w:lineRule="auto"/>
        <w:jc w:val="center"/>
        <w:rPr>
          <w:rFonts w:ascii="Times New Roman" w:eastAsia="Times New Roman" w:hAnsi="Times New Roman" w:cs="Times New Roman"/>
          <w:sz w:val="24"/>
          <w:szCs w:val="24"/>
          <w:lang w:eastAsia="ru-RU"/>
        </w:rPr>
      </w:pPr>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С</m:t>
            </m:r>
          </m:e>
          <m:sub>
            <m:r>
              <w:rPr>
                <w:rFonts w:ascii="Cambria Math" w:eastAsia="Times New Roman" w:hAnsi="Cambria Math" w:cs="Times New Roman"/>
                <w:sz w:val="24"/>
                <w:szCs w:val="24"/>
                <w:lang w:eastAsia="ru-RU"/>
              </w:rPr>
              <m:t>р</m:t>
            </m:r>
          </m:sub>
        </m:sSub>
        <m:r>
          <w:rPr>
            <w:rFonts w:ascii="Cambria Math" w:eastAsia="Times New Roman" w:hAnsi="Cambria Math" w:cs="Times New Roman"/>
            <w:sz w:val="24"/>
            <w:szCs w:val="24"/>
            <w:lang w:eastAsia="ru-RU"/>
          </w:rPr>
          <m:t>=</m:t>
        </m:r>
        <m:nary>
          <m:naryPr>
            <m:chr m:val="∑"/>
            <m:limLoc m:val="undOvr"/>
            <m:ctrlPr>
              <w:rPr>
                <w:rFonts w:ascii="Cambria Math" w:eastAsia="Times New Roman" w:hAnsi="Cambria Math" w:cs="Times New Roman"/>
                <w:i/>
                <w:sz w:val="24"/>
                <w:szCs w:val="24"/>
                <w:lang w:val="en-US" w:eastAsia="ru-RU"/>
              </w:rPr>
            </m:ctrlPr>
          </m:naryPr>
          <m:sub>
            <m:r>
              <w:rPr>
                <w:rFonts w:ascii="Cambria Math" w:eastAsia="Times New Roman" w:hAnsi="Cambria Math" w:cs="Times New Roman"/>
                <w:sz w:val="24"/>
                <w:szCs w:val="24"/>
                <w:lang w:val="en-US" w:eastAsia="ru-RU"/>
              </w:rPr>
              <m:t>i</m:t>
            </m:r>
            <m:r>
              <w:rPr>
                <w:rFonts w:ascii="Cambria Math" w:eastAsia="Times New Roman" w:hAnsi="Cambria Math" w:cs="Times New Roman"/>
                <w:sz w:val="24"/>
                <w:szCs w:val="24"/>
                <w:lang w:eastAsia="ru-RU"/>
              </w:rPr>
              <m:t>=1</m:t>
            </m:r>
          </m:sub>
          <m:sup>
            <m:r>
              <w:rPr>
                <w:rFonts w:ascii="Cambria Math" w:eastAsia="Times New Roman" w:hAnsi="Cambria Math" w:cs="Times New Roman"/>
                <w:sz w:val="24"/>
                <w:szCs w:val="24"/>
                <w:lang w:eastAsia="ru-RU"/>
              </w:rPr>
              <m:t>3</m:t>
            </m:r>
          </m:sup>
          <m:e>
            <m:d>
              <m:dPr>
                <m:ctrlPr>
                  <w:rPr>
                    <w:rFonts w:ascii="Cambria Math" w:eastAsia="Times New Roman" w:hAnsi="Cambria Math" w:cs="Times New Roman"/>
                    <w:i/>
                    <w:sz w:val="24"/>
                    <w:szCs w:val="24"/>
                    <w:lang w:val="en-US" w:eastAsia="ru-RU"/>
                  </w:rPr>
                </m:ctrlPr>
              </m:dPr>
              <m:e>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р</m:t>
                    </m:r>
                  </m:sub>
                  <m:sup>
                    <m:r>
                      <w:rPr>
                        <w:rFonts w:ascii="Cambria Math" w:eastAsia="Times New Roman" w:hAnsi="Cambria Math" w:cs="Times New Roman"/>
                        <w:sz w:val="24"/>
                        <w:szCs w:val="24"/>
                        <w:lang w:eastAsia="ru-RU"/>
                      </w:rPr>
                      <m:t>об</m:t>
                    </m:r>
                  </m:sup>
                </m:sSubSup>
                <m:r>
                  <w:rPr>
                    <w:rFonts w:ascii="Cambria Math" w:eastAsia="Times New Roman" w:hAnsi="Cambria Math" w:cs="Times New Roman"/>
                    <w:sz w:val="24"/>
                    <w:szCs w:val="24"/>
                    <w:lang w:eastAsia="ru-RU"/>
                  </w:rPr>
                  <m:t xml:space="preserve">- </m:t>
                </m:r>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р</m:t>
                    </m:r>
                  </m:sub>
                  <m:sup>
                    <m:r>
                      <w:rPr>
                        <w:rFonts w:ascii="Cambria Math" w:eastAsia="Times New Roman" w:hAnsi="Cambria Math" w:cs="Times New Roman"/>
                        <w:sz w:val="24"/>
                        <w:szCs w:val="24"/>
                        <w:lang w:val="en-US" w:eastAsia="ru-RU"/>
                      </w:rPr>
                      <m:t>i</m:t>
                    </m:r>
                  </m:sup>
                </m:sSubSup>
              </m:e>
            </m:d>
          </m:e>
        </m:nary>
        <m:r>
          <w:rPr>
            <w:rFonts w:ascii="Cambria Math" w:eastAsia="Times New Roman" w:hAnsi="Cambria Math" w:cs="Times New Roman"/>
            <w:sz w:val="24"/>
            <w:szCs w:val="24"/>
            <w:lang w:eastAsia="ru-RU"/>
          </w:rPr>
          <m:t xml:space="preserve"> </m:t>
        </m:r>
      </m:oMath>
      <w:r w:rsidR="00997BB5">
        <w:rPr>
          <w:rFonts w:ascii="Times New Roman" w:eastAsia="Times New Roman" w:hAnsi="Times New Roman" w:cs="Times New Roman"/>
          <w:sz w:val="24"/>
          <w:szCs w:val="24"/>
          <w:lang w:eastAsia="ru-RU"/>
        </w:rPr>
        <w:t xml:space="preserve"> (2), где</w:t>
      </w:r>
    </w:p>
    <w:p w14:paraId="5B680D58" w14:textId="3578713B" w:rsidR="00997BB5" w:rsidRPr="00997BB5" w:rsidRDefault="00CD1867" w:rsidP="00997BB5">
      <w:pPr>
        <w:rPr>
          <w:rFonts w:ascii="Times New Roman" w:eastAsia="Times New Roman" w:hAnsi="Times New Roman" w:cs="Times New Roman"/>
          <w:sz w:val="24"/>
          <w:szCs w:val="24"/>
          <w:lang w:eastAsia="ru-RU"/>
        </w:rPr>
      </w:pPr>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С</m:t>
            </m:r>
          </m:e>
          <m:sub>
            <m:r>
              <w:rPr>
                <w:rFonts w:ascii="Cambria Math" w:eastAsia="Times New Roman" w:hAnsi="Cambria Math" w:cs="Times New Roman"/>
                <w:sz w:val="24"/>
                <w:szCs w:val="24"/>
                <w:lang w:eastAsia="ru-RU"/>
              </w:rPr>
              <m:t xml:space="preserve">б </m:t>
            </m:r>
          </m:sub>
        </m:sSub>
      </m:oMath>
      <w:r w:rsidR="00284292">
        <w:rPr>
          <w:rFonts w:ascii="Times New Roman" w:eastAsia="Times New Roman" w:hAnsi="Times New Roman" w:cs="Times New Roman"/>
          <w:sz w:val="24"/>
          <w:szCs w:val="24"/>
          <w:lang w:eastAsia="ru-RU"/>
        </w:rPr>
        <w:t>,</w:t>
      </w:r>
      <w:r w:rsidR="00997BB5" w:rsidRPr="00997BB5">
        <w:rPr>
          <w:rFonts w:ascii="Times New Roman" w:eastAsia="Times New Roman" w:hAnsi="Times New Roman" w:cs="Times New Roman"/>
          <w:sz w:val="24"/>
          <w:szCs w:val="24"/>
          <w:lang w:eastAsia="ru-RU"/>
        </w:rPr>
        <w:t xml:space="preserve"> </w:t>
      </w:r>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С</m:t>
            </m:r>
          </m:e>
          <m:sub>
            <m:r>
              <w:rPr>
                <w:rFonts w:ascii="Cambria Math" w:eastAsia="Times New Roman" w:hAnsi="Cambria Math" w:cs="Times New Roman"/>
                <w:sz w:val="24"/>
                <w:szCs w:val="24"/>
                <w:lang w:eastAsia="ru-RU"/>
              </w:rPr>
              <m:t>р</m:t>
            </m:r>
          </m:sub>
        </m:sSub>
        <m:r>
          <w:rPr>
            <w:rFonts w:ascii="Cambria Math" w:eastAsia="Times New Roman" w:hAnsi="Cambria Math" w:cs="Times New Roman"/>
            <w:sz w:val="24"/>
            <w:szCs w:val="24"/>
            <w:lang w:eastAsia="ru-RU"/>
          </w:rPr>
          <m:t xml:space="preserve"> </m:t>
        </m:r>
      </m:oMath>
      <w:r w:rsidR="00997BB5" w:rsidRPr="00997BB5">
        <w:rPr>
          <w:rFonts w:ascii="Times New Roman" w:eastAsia="Times New Roman" w:hAnsi="Times New Roman" w:cs="Times New Roman"/>
          <w:sz w:val="24"/>
          <w:szCs w:val="24"/>
          <w:lang w:eastAsia="ru-RU"/>
        </w:rPr>
        <w:t xml:space="preserve">– </w:t>
      </w:r>
      <w:r w:rsidR="00997BB5">
        <w:rPr>
          <w:rFonts w:ascii="Times New Roman" w:eastAsia="Times New Roman" w:hAnsi="Times New Roman" w:cs="Times New Roman"/>
          <w:sz w:val="24"/>
          <w:szCs w:val="24"/>
          <w:lang w:eastAsia="ru-RU"/>
        </w:rPr>
        <w:t>снижение (увеличение) уровня инновационной конкурентной привлекательности региона в результате дисбаланса структуры инновационного потенциала в баллах или рангах;</w:t>
      </w:r>
    </w:p>
    <w:p w14:paraId="41D4E02E" w14:textId="77777777" w:rsidR="00BC2853" w:rsidRDefault="00CD1867" w:rsidP="00BC2853">
      <w:pPr>
        <w:rPr>
          <w:rFonts w:ascii="Times New Roman" w:eastAsia="Times New Roman" w:hAnsi="Times New Roman" w:cs="Times New Roman"/>
          <w:sz w:val="24"/>
          <w:szCs w:val="24"/>
          <w:lang w:eastAsia="ru-RU"/>
        </w:rPr>
      </w:pPr>
      <m:oMath>
        <m:sSubSup>
          <m:sSubSupPr>
            <m:ctrlPr>
              <w:rPr>
                <w:rFonts w:ascii="Cambria Math" w:eastAsia="Times New Roman" w:hAnsi="Cambria Math" w:cs="Times New Roman"/>
                <w:sz w:val="24"/>
                <w:szCs w:val="24"/>
                <w:lang w:eastAsia="ru-RU"/>
              </w:rPr>
            </m:ctrlPr>
          </m:sSubSupPr>
          <m:e>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б</m:t>
                </m:r>
              </m:sub>
              <m:sup>
                <m:r>
                  <w:rPr>
                    <w:rFonts w:ascii="Cambria Math" w:eastAsia="Times New Roman" w:hAnsi="Cambria Math" w:cs="Times New Roman"/>
                    <w:sz w:val="24"/>
                    <w:szCs w:val="24"/>
                    <w:lang w:eastAsia="ru-RU"/>
                  </w:rPr>
                  <m:t>об</m:t>
                </m:r>
              </m:sup>
            </m:sSubSup>
            <m:r>
              <m:rPr>
                <m:sty m:val="p"/>
              </m:rPr>
              <w:rPr>
                <w:rFonts w:ascii="Cambria Math" w:eastAsia="Times New Roman" w:hAnsi="Cambria Math" w:cs="Times New Roman"/>
                <w:sz w:val="24"/>
                <w:szCs w:val="24"/>
                <w:lang w:eastAsia="ru-RU"/>
              </w:rPr>
              <m:t>, ИКП</m:t>
            </m:r>
          </m:e>
          <m:sub>
            <m:r>
              <m:rPr>
                <m:sty m:val="p"/>
              </m:rPr>
              <w:rPr>
                <w:rFonts w:ascii="Cambria Math" w:eastAsia="Times New Roman" w:hAnsi="Cambria Math" w:cs="Times New Roman"/>
                <w:sz w:val="24"/>
                <w:szCs w:val="24"/>
                <w:lang w:eastAsia="ru-RU"/>
              </w:rPr>
              <m:t>р</m:t>
            </m:r>
          </m:sub>
          <m:sup>
            <m:r>
              <m:rPr>
                <m:sty m:val="p"/>
              </m:rPr>
              <w:rPr>
                <w:rFonts w:ascii="Cambria Math" w:eastAsia="Times New Roman" w:hAnsi="Cambria Math" w:cs="Times New Roman"/>
                <w:sz w:val="24"/>
                <w:szCs w:val="24"/>
                <w:lang w:eastAsia="ru-RU"/>
              </w:rPr>
              <m:t>об</m:t>
            </m:r>
          </m:sup>
        </m:sSubSup>
        <m:r>
          <m:rPr>
            <m:sty m:val="p"/>
          </m:rPr>
          <w:rPr>
            <w:rFonts w:ascii="Cambria Math" w:eastAsia="Times New Roman" w:hAnsi="Cambria Math" w:cs="Times New Roman"/>
            <w:sz w:val="24"/>
            <w:szCs w:val="24"/>
            <w:lang w:eastAsia="ru-RU"/>
          </w:rPr>
          <m:t xml:space="preserve"> </m:t>
        </m:r>
      </m:oMath>
      <w:r w:rsidR="00BC2853" w:rsidRPr="000E75F5">
        <w:rPr>
          <w:rFonts w:ascii="Times New Roman" w:eastAsia="Times New Roman" w:hAnsi="Times New Roman" w:cs="Times New Roman"/>
          <w:sz w:val="24"/>
          <w:szCs w:val="24"/>
          <w:lang w:eastAsia="ru-RU"/>
        </w:rPr>
        <w:t xml:space="preserve"> – </w:t>
      </w:r>
      <w:r w:rsidR="00BC2853">
        <w:rPr>
          <w:rFonts w:ascii="Times New Roman" w:eastAsia="Times New Roman" w:hAnsi="Times New Roman" w:cs="Times New Roman"/>
          <w:sz w:val="24"/>
          <w:szCs w:val="24"/>
          <w:lang w:eastAsia="ru-RU"/>
        </w:rPr>
        <w:t xml:space="preserve">обобщенные оценки </w:t>
      </w:r>
      <w:r w:rsidR="00BC2853" w:rsidRPr="000E75F5">
        <w:rPr>
          <w:rFonts w:ascii="Times New Roman" w:eastAsia="Times New Roman" w:hAnsi="Times New Roman" w:cs="Times New Roman"/>
          <w:sz w:val="24"/>
          <w:szCs w:val="24"/>
          <w:lang w:eastAsia="ru-RU"/>
        </w:rPr>
        <w:t>инновационн</w:t>
      </w:r>
      <w:r w:rsidR="00BC2853">
        <w:rPr>
          <w:rFonts w:ascii="Times New Roman" w:eastAsia="Times New Roman" w:hAnsi="Times New Roman" w:cs="Times New Roman"/>
          <w:sz w:val="24"/>
          <w:szCs w:val="24"/>
          <w:lang w:eastAsia="ru-RU"/>
        </w:rPr>
        <w:t>ой</w:t>
      </w:r>
      <w:r w:rsidR="00BC2853" w:rsidRPr="000E75F5">
        <w:rPr>
          <w:rFonts w:ascii="Times New Roman" w:eastAsia="Times New Roman" w:hAnsi="Times New Roman" w:cs="Times New Roman"/>
          <w:sz w:val="24"/>
          <w:szCs w:val="24"/>
          <w:lang w:eastAsia="ru-RU"/>
        </w:rPr>
        <w:t xml:space="preserve"> конкурентн</w:t>
      </w:r>
      <w:r w:rsidR="00BC2853">
        <w:rPr>
          <w:rFonts w:ascii="Times New Roman" w:eastAsia="Times New Roman" w:hAnsi="Times New Roman" w:cs="Times New Roman"/>
          <w:sz w:val="24"/>
          <w:szCs w:val="24"/>
          <w:lang w:eastAsia="ru-RU"/>
        </w:rPr>
        <w:t xml:space="preserve">ой </w:t>
      </w:r>
      <w:r w:rsidR="00BC2853" w:rsidRPr="000E75F5">
        <w:rPr>
          <w:rFonts w:ascii="Times New Roman" w:eastAsia="Times New Roman" w:hAnsi="Times New Roman" w:cs="Times New Roman"/>
          <w:sz w:val="24"/>
          <w:szCs w:val="24"/>
          <w:lang w:eastAsia="ru-RU"/>
        </w:rPr>
        <w:t>привлекательност</w:t>
      </w:r>
      <w:r w:rsidR="00BC2853">
        <w:rPr>
          <w:rFonts w:ascii="Times New Roman" w:eastAsia="Times New Roman" w:hAnsi="Times New Roman" w:cs="Times New Roman"/>
          <w:sz w:val="24"/>
          <w:szCs w:val="24"/>
          <w:lang w:eastAsia="ru-RU"/>
        </w:rPr>
        <w:t>и</w:t>
      </w:r>
      <w:r w:rsidR="00BC2853" w:rsidRPr="000E75F5">
        <w:rPr>
          <w:rFonts w:ascii="Times New Roman" w:eastAsia="Times New Roman" w:hAnsi="Times New Roman" w:cs="Times New Roman"/>
          <w:sz w:val="24"/>
          <w:szCs w:val="24"/>
          <w:lang w:eastAsia="ru-RU"/>
        </w:rPr>
        <w:t xml:space="preserve"> в </w:t>
      </w:r>
      <w:r w:rsidR="00BC2853">
        <w:rPr>
          <w:rFonts w:ascii="Times New Roman" w:eastAsia="Times New Roman" w:hAnsi="Times New Roman" w:cs="Times New Roman"/>
          <w:sz w:val="24"/>
          <w:szCs w:val="24"/>
          <w:lang w:eastAsia="ru-RU"/>
        </w:rPr>
        <w:t xml:space="preserve">баллах и </w:t>
      </w:r>
      <w:r w:rsidR="00BC2853" w:rsidRPr="000E75F5">
        <w:rPr>
          <w:rFonts w:ascii="Times New Roman" w:eastAsia="Times New Roman" w:hAnsi="Times New Roman" w:cs="Times New Roman"/>
          <w:sz w:val="24"/>
          <w:szCs w:val="24"/>
          <w:lang w:eastAsia="ru-RU"/>
        </w:rPr>
        <w:t>рангах;</w:t>
      </w:r>
    </w:p>
    <w:p w14:paraId="1EA91E2D" w14:textId="689CB0EF" w:rsidR="00BC2853" w:rsidRPr="00BC2853" w:rsidRDefault="00CD1867" w:rsidP="00BC2853">
      <w:pPr>
        <w:rPr>
          <w:rFonts w:ascii="Times New Roman" w:eastAsia="Times New Roman" w:hAnsi="Times New Roman" w:cs="Times New Roman"/>
          <w:sz w:val="24"/>
          <w:szCs w:val="24"/>
          <w:lang w:eastAsia="ru-RU"/>
        </w:rPr>
      </w:pPr>
      <m:oMath>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б</m:t>
            </m:r>
          </m:sub>
          <m:sup>
            <m:r>
              <w:rPr>
                <w:rFonts w:ascii="Cambria Math" w:eastAsia="Times New Roman" w:hAnsi="Cambria Math" w:cs="Times New Roman"/>
                <w:sz w:val="24"/>
                <w:szCs w:val="24"/>
                <w:lang w:val="en-US" w:eastAsia="ru-RU"/>
              </w:rPr>
              <m:t>i</m:t>
            </m:r>
          </m:sup>
        </m:sSubSup>
        <m:r>
          <w:rPr>
            <w:rFonts w:ascii="Cambria Math" w:eastAsia="Times New Roman" w:hAnsi="Cambria Math" w:cs="Times New Roman"/>
            <w:sz w:val="24"/>
            <w:szCs w:val="24"/>
            <w:lang w:eastAsia="ru-RU"/>
          </w:rPr>
          <m:t xml:space="preserve">, </m:t>
        </m:r>
        <m:sSubSup>
          <m:sSubSupPr>
            <m:ctrlPr>
              <w:rPr>
                <w:rFonts w:ascii="Cambria Math" w:eastAsia="Times New Roman" w:hAnsi="Cambria Math" w:cs="Times New Roman"/>
                <w:i/>
                <w:sz w:val="24"/>
                <w:szCs w:val="24"/>
                <w:lang w:val="en-US" w:eastAsia="ru-RU"/>
              </w:rPr>
            </m:ctrlPr>
          </m:sSubSupPr>
          <m:e>
            <m:r>
              <w:rPr>
                <w:rFonts w:ascii="Cambria Math" w:eastAsia="Times New Roman" w:hAnsi="Cambria Math" w:cs="Times New Roman"/>
                <w:sz w:val="24"/>
                <w:szCs w:val="24"/>
                <w:lang w:eastAsia="ru-RU"/>
              </w:rPr>
              <m:t>ИКП</m:t>
            </m:r>
          </m:e>
          <m:sub>
            <m:r>
              <w:rPr>
                <w:rFonts w:ascii="Cambria Math" w:eastAsia="Times New Roman" w:hAnsi="Cambria Math" w:cs="Times New Roman"/>
                <w:sz w:val="24"/>
                <w:szCs w:val="24"/>
                <w:lang w:eastAsia="ru-RU"/>
              </w:rPr>
              <m:t>р</m:t>
            </m:r>
          </m:sub>
          <m:sup>
            <m:r>
              <w:rPr>
                <w:rFonts w:ascii="Cambria Math" w:eastAsia="Times New Roman" w:hAnsi="Cambria Math" w:cs="Times New Roman"/>
                <w:sz w:val="24"/>
                <w:szCs w:val="24"/>
                <w:lang w:val="en-US" w:eastAsia="ru-RU"/>
              </w:rPr>
              <m:t>i</m:t>
            </m:r>
          </m:sup>
        </m:sSubSup>
        <m:r>
          <w:rPr>
            <w:rFonts w:ascii="Cambria Math" w:eastAsia="Times New Roman" w:hAnsi="Cambria Math" w:cs="Times New Roman"/>
            <w:sz w:val="24"/>
            <w:szCs w:val="24"/>
            <w:lang w:eastAsia="ru-RU"/>
          </w:rPr>
          <m:t xml:space="preserve"> </m:t>
        </m:r>
      </m:oMath>
      <w:r w:rsidR="00BC2853">
        <w:rPr>
          <w:rFonts w:ascii="Times New Roman" w:eastAsia="Times New Roman" w:hAnsi="Times New Roman" w:cs="Times New Roman"/>
          <w:sz w:val="24"/>
          <w:szCs w:val="24"/>
          <w:lang w:eastAsia="ru-RU"/>
        </w:rPr>
        <w:t xml:space="preserve"> – </w:t>
      </w:r>
      <w:r w:rsidR="00BC2853" w:rsidRPr="000E75F5">
        <w:rPr>
          <w:rFonts w:ascii="Times New Roman" w:eastAsia="Times New Roman" w:hAnsi="Times New Roman" w:cs="Times New Roman"/>
          <w:sz w:val="24"/>
          <w:szCs w:val="24"/>
          <w:lang w:eastAsia="ru-RU"/>
        </w:rPr>
        <w:t xml:space="preserve">инновационная конкурентная привлекательность по </w:t>
      </w:r>
      <w:proofErr w:type="spellStart"/>
      <w:r w:rsidR="00BC2853" w:rsidRPr="00BC2853">
        <w:rPr>
          <w:rFonts w:ascii="Times New Roman" w:eastAsia="Times New Roman" w:hAnsi="Times New Roman" w:cs="Times New Roman"/>
          <w:i/>
          <w:sz w:val="24"/>
          <w:szCs w:val="24"/>
          <w:lang w:val="en-US" w:eastAsia="ru-RU"/>
        </w:rPr>
        <w:t>i</w:t>
      </w:r>
      <w:proofErr w:type="spellEnd"/>
      <w:r w:rsidR="00BC2853" w:rsidRPr="00BC2853">
        <w:rPr>
          <w:rFonts w:ascii="Times New Roman" w:eastAsia="Times New Roman" w:hAnsi="Times New Roman" w:cs="Times New Roman"/>
          <w:sz w:val="24"/>
          <w:szCs w:val="24"/>
          <w:lang w:eastAsia="ru-RU"/>
        </w:rPr>
        <w:t xml:space="preserve"> </w:t>
      </w:r>
      <w:r w:rsidR="00BC2853">
        <w:rPr>
          <w:rFonts w:ascii="Times New Roman" w:eastAsia="Times New Roman" w:hAnsi="Times New Roman" w:cs="Times New Roman"/>
          <w:sz w:val="24"/>
          <w:szCs w:val="24"/>
          <w:lang w:eastAsia="ru-RU"/>
        </w:rPr>
        <w:t>этапу процесса «исследование – производство»</w:t>
      </w:r>
      <w:r w:rsidR="00284292">
        <w:rPr>
          <w:rFonts w:ascii="Times New Roman" w:eastAsia="Times New Roman" w:hAnsi="Times New Roman" w:cs="Times New Roman"/>
          <w:sz w:val="24"/>
          <w:szCs w:val="24"/>
          <w:lang w:eastAsia="ru-RU"/>
        </w:rPr>
        <w:t xml:space="preserve"> </w:t>
      </w:r>
      <w:r w:rsidR="00BC2853" w:rsidRPr="000E75F5">
        <w:rPr>
          <w:rFonts w:ascii="Times New Roman" w:eastAsia="Times New Roman" w:hAnsi="Times New Roman" w:cs="Times New Roman"/>
          <w:sz w:val="24"/>
          <w:szCs w:val="24"/>
          <w:lang w:eastAsia="ru-RU"/>
        </w:rPr>
        <w:t>в баллах</w:t>
      </w:r>
      <w:r w:rsidR="00BC2853">
        <w:rPr>
          <w:rFonts w:ascii="Times New Roman" w:eastAsia="Times New Roman" w:hAnsi="Times New Roman" w:cs="Times New Roman"/>
          <w:sz w:val="24"/>
          <w:szCs w:val="24"/>
          <w:lang w:eastAsia="ru-RU"/>
        </w:rPr>
        <w:t xml:space="preserve"> и рангах.</w:t>
      </w:r>
    </w:p>
    <w:p w14:paraId="58F7798A" w14:textId="58A3FF4C" w:rsidR="00BC2853" w:rsidRPr="00997BB5" w:rsidRDefault="00BC2853" w:rsidP="00997BB5">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Полученные оценки характеризуют в баллах или рангах выигрыш или потери инновационной конкурентной привлекательностью региона за счет структурных дисбалансов на этапах. Эти оценки служат инструментами для оптимизации инновационного потенциала регионов при управлении улучшением локализации </w:t>
      </w:r>
      <w:r>
        <w:rPr>
          <w:rFonts w:ascii="Times New Roman" w:eastAsia="Times New Roman" w:hAnsi="Times New Roman" w:cs="Times New Roman"/>
          <w:sz w:val="24"/>
          <w:szCs w:val="24"/>
          <w:lang w:eastAsia="ru-RU"/>
        </w:rPr>
        <w:lastRenderedPageBreak/>
        <w:t>инновационного потенциала страны и снижени</w:t>
      </w:r>
      <w:r w:rsidR="00284292">
        <w:rPr>
          <w:rFonts w:ascii="Times New Roman" w:eastAsia="Times New Roman" w:hAnsi="Times New Roman" w:cs="Times New Roman"/>
          <w:sz w:val="24"/>
          <w:szCs w:val="24"/>
          <w:lang w:eastAsia="ru-RU"/>
        </w:rPr>
        <w:t>я</w:t>
      </w:r>
      <w:r>
        <w:rPr>
          <w:rFonts w:ascii="Times New Roman" w:eastAsia="Times New Roman" w:hAnsi="Times New Roman" w:cs="Times New Roman"/>
          <w:sz w:val="24"/>
          <w:szCs w:val="24"/>
          <w:lang w:eastAsia="ru-RU"/>
        </w:rPr>
        <w:t xml:space="preserve"> определенных рисков территориального размещения производственных сил. </w:t>
      </w:r>
    </w:p>
    <w:p w14:paraId="28FE9121" w14:textId="3FE6E7B0" w:rsidR="00BB2050" w:rsidRPr="00997BB5" w:rsidRDefault="00BB2050" w:rsidP="00997BB5">
      <w:pPr>
        <w:rPr>
          <w:rFonts w:ascii="Times New Roman" w:eastAsia="Times New Roman" w:hAnsi="Times New Roman" w:cs="Times New Roman"/>
          <w:sz w:val="24"/>
          <w:szCs w:val="24"/>
          <w:lang w:eastAsia="ru-RU"/>
        </w:rPr>
      </w:pPr>
      <w:r w:rsidRPr="00997BB5">
        <w:rPr>
          <w:rFonts w:ascii="Times New Roman" w:eastAsia="Times New Roman" w:hAnsi="Times New Roman" w:cs="Times New Roman"/>
          <w:sz w:val="24"/>
          <w:szCs w:val="24"/>
          <w:lang w:eastAsia="ru-RU"/>
        </w:rPr>
        <w:t xml:space="preserve">Для количественной оценки качества инновационной структуры мы </w:t>
      </w:r>
      <w:r w:rsidR="004D6323" w:rsidRPr="00997BB5">
        <w:rPr>
          <w:rFonts w:ascii="Times New Roman" w:eastAsia="Times New Roman" w:hAnsi="Times New Roman" w:cs="Times New Roman"/>
          <w:sz w:val="24"/>
          <w:szCs w:val="24"/>
          <w:lang w:eastAsia="ru-RU"/>
        </w:rPr>
        <w:t>рассчитываем</w:t>
      </w:r>
      <w:r w:rsidRPr="00997BB5">
        <w:rPr>
          <w:rFonts w:ascii="Times New Roman" w:eastAsia="Times New Roman" w:hAnsi="Times New Roman" w:cs="Times New Roman"/>
          <w:sz w:val="24"/>
          <w:szCs w:val="24"/>
          <w:lang w:eastAsia="ru-RU"/>
        </w:rPr>
        <w:t xml:space="preserve"> дисбаланс между уровнем развития по этапам и обобщенной оценкой инновационного потенциала. Дисбаланс может быть измерен </w:t>
      </w:r>
      <w:r w:rsidR="00612245" w:rsidRPr="00997BB5">
        <w:rPr>
          <w:rFonts w:ascii="Times New Roman" w:eastAsia="Times New Roman" w:hAnsi="Times New Roman" w:cs="Times New Roman"/>
          <w:sz w:val="24"/>
          <w:szCs w:val="24"/>
          <w:lang w:eastAsia="ru-RU"/>
        </w:rPr>
        <w:t xml:space="preserve">как </w:t>
      </w:r>
      <w:r w:rsidRPr="00997BB5">
        <w:rPr>
          <w:rFonts w:ascii="Times New Roman" w:eastAsia="Times New Roman" w:hAnsi="Times New Roman" w:cs="Times New Roman"/>
          <w:sz w:val="24"/>
          <w:szCs w:val="24"/>
          <w:lang w:eastAsia="ru-RU"/>
        </w:rPr>
        <w:t xml:space="preserve">в процентах отклонения уровня </w:t>
      </w:r>
      <w:r w:rsidR="00284292">
        <w:rPr>
          <w:rFonts w:ascii="Times New Roman" w:eastAsia="Times New Roman" w:hAnsi="Times New Roman" w:cs="Times New Roman"/>
          <w:sz w:val="24"/>
          <w:szCs w:val="24"/>
          <w:lang w:eastAsia="ru-RU"/>
        </w:rPr>
        <w:t>конкурентной привлекательности</w:t>
      </w:r>
      <w:r w:rsidRPr="00997BB5">
        <w:rPr>
          <w:rFonts w:ascii="Times New Roman" w:eastAsia="Times New Roman" w:hAnsi="Times New Roman" w:cs="Times New Roman"/>
          <w:sz w:val="24"/>
          <w:szCs w:val="24"/>
          <w:lang w:eastAsia="ru-RU"/>
        </w:rPr>
        <w:t xml:space="preserve"> по этапу и обобщенной оценке, так и по разности рангов региона. </w:t>
      </w:r>
    </w:p>
    <w:p w14:paraId="49126B57" w14:textId="6C8B73E0" w:rsidR="0096309B" w:rsidRPr="004B52CC" w:rsidRDefault="00CD0A9F" w:rsidP="00284292">
      <w:pPr>
        <w:rPr>
          <w:rFonts w:ascii="Times New Roman" w:eastAsia="Times New Roman" w:hAnsi="Times New Roman" w:cs="Times New Roman"/>
          <w:sz w:val="24"/>
          <w:szCs w:val="24"/>
          <w:lang w:eastAsia="ru-RU"/>
        </w:rPr>
      </w:pPr>
      <w:r w:rsidRPr="004B52CC">
        <w:rPr>
          <w:rFonts w:ascii="Times New Roman" w:eastAsia="Times New Roman" w:hAnsi="Times New Roman" w:cs="Times New Roman"/>
          <w:sz w:val="24"/>
          <w:szCs w:val="24"/>
          <w:lang w:eastAsia="ru-RU"/>
        </w:rPr>
        <w:t xml:space="preserve">Далее </w:t>
      </w:r>
      <w:r w:rsidR="004B52CC" w:rsidRPr="004B52CC">
        <w:rPr>
          <w:rFonts w:ascii="Times New Roman" w:eastAsia="Times New Roman" w:hAnsi="Times New Roman" w:cs="Times New Roman"/>
          <w:sz w:val="24"/>
          <w:szCs w:val="24"/>
          <w:lang w:eastAsia="ru-RU"/>
        </w:rPr>
        <w:t xml:space="preserve">в таблице 1 </w:t>
      </w:r>
      <w:r w:rsidR="00BB2050" w:rsidRPr="004B52CC">
        <w:rPr>
          <w:rFonts w:ascii="Times New Roman" w:eastAsia="Times New Roman" w:hAnsi="Times New Roman" w:cs="Times New Roman"/>
          <w:sz w:val="24"/>
          <w:szCs w:val="24"/>
          <w:lang w:eastAsia="ru-RU"/>
        </w:rPr>
        <w:t>нами приведен</w:t>
      </w:r>
      <w:r w:rsidRPr="004B52CC">
        <w:rPr>
          <w:rFonts w:ascii="Times New Roman" w:eastAsia="Times New Roman" w:hAnsi="Times New Roman" w:cs="Times New Roman"/>
          <w:sz w:val="24"/>
          <w:szCs w:val="24"/>
          <w:lang w:eastAsia="ru-RU"/>
        </w:rPr>
        <w:t xml:space="preserve"> расчет </w:t>
      </w:r>
      <w:r w:rsidR="004B52CC" w:rsidRPr="004B52CC">
        <w:rPr>
          <w:rFonts w:ascii="Times New Roman" w:eastAsia="Times New Roman" w:hAnsi="Times New Roman" w:cs="Times New Roman"/>
          <w:sz w:val="24"/>
          <w:szCs w:val="24"/>
          <w:lang w:eastAsia="ru-RU"/>
        </w:rPr>
        <w:t>инновационной конкурентной привлекательности и степени сбалансированности инновационной структуры</w:t>
      </w:r>
      <w:r w:rsidRPr="004B52CC">
        <w:rPr>
          <w:rFonts w:ascii="Times New Roman" w:eastAsia="Times New Roman" w:hAnsi="Times New Roman" w:cs="Times New Roman"/>
          <w:sz w:val="24"/>
          <w:szCs w:val="24"/>
          <w:lang w:eastAsia="ru-RU"/>
        </w:rPr>
        <w:t xml:space="preserve"> регионов </w:t>
      </w:r>
      <w:r w:rsidR="004B52CC" w:rsidRPr="004B52CC">
        <w:rPr>
          <w:rFonts w:ascii="Times New Roman" w:eastAsia="Times New Roman" w:hAnsi="Times New Roman" w:cs="Times New Roman"/>
          <w:sz w:val="24"/>
          <w:szCs w:val="24"/>
          <w:lang w:eastAsia="ru-RU"/>
        </w:rPr>
        <w:t>Северо-Западного федерального округа</w:t>
      </w:r>
      <w:r w:rsidRPr="004B52CC">
        <w:rPr>
          <w:rFonts w:ascii="Times New Roman" w:eastAsia="Times New Roman" w:hAnsi="Times New Roman" w:cs="Times New Roman"/>
          <w:sz w:val="24"/>
          <w:szCs w:val="24"/>
          <w:lang w:eastAsia="ru-RU"/>
        </w:rPr>
        <w:t>.</w:t>
      </w:r>
      <w:r w:rsidR="004B52CC" w:rsidRPr="004B52CC">
        <w:rPr>
          <w:rFonts w:ascii="Times New Roman" w:eastAsia="Times New Roman" w:hAnsi="Times New Roman" w:cs="Times New Roman"/>
          <w:sz w:val="24"/>
          <w:szCs w:val="24"/>
          <w:lang w:eastAsia="ru-RU"/>
        </w:rPr>
        <w:t xml:space="preserve"> </w:t>
      </w:r>
      <w:r w:rsidR="0096309B" w:rsidRPr="004B52CC">
        <w:rPr>
          <w:rFonts w:ascii="Times New Roman" w:eastAsia="Times New Roman" w:hAnsi="Times New Roman" w:cs="Times New Roman"/>
          <w:sz w:val="24"/>
          <w:szCs w:val="24"/>
          <w:lang w:eastAsia="ru-RU"/>
        </w:rPr>
        <w:t>На основе данных оценок мы получаем информацию на каком этапе процесса «исследование</w:t>
      </w:r>
      <w:r w:rsidR="00284292">
        <w:rPr>
          <w:rFonts w:ascii="Times New Roman" w:eastAsia="Times New Roman" w:hAnsi="Times New Roman" w:cs="Times New Roman"/>
          <w:sz w:val="24"/>
          <w:szCs w:val="24"/>
          <w:lang w:eastAsia="ru-RU"/>
        </w:rPr>
        <w:t xml:space="preserve"> –</w:t>
      </w:r>
      <w:r w:rsidR="0096309B" w:rsidRPr="004B52CC">
        <w:rPr>
          <w:rFonts w:ascii="Times New Roman" w:eastAsia="Times New Roman" w:hAnsi="Times New Roman" w:cs="Times New Roman"/>
          <w:sz w:val="24"/>
          <w:szCs w:val="24"/>
          <w:lang w:eastAsia="ru-RU"/>
        </w:rPr>
        <w:t xml:space="preserve"> производство» </w:t>
      </w:r>
      <w:r w:rsidR="004D6323" w:rsidRPr="004B52CC">
        <w:rPr>
          <w:rFonts w:ascii="Times New Roman" w:eastAsia="Times New Roman" w:hAnsi="Times New Roman" w:cs="Times New Roman"/>
          <w:sz w:val="24"/>
          <w:szCs w:val="24"/>
          <w:lang w:eastAsia="ru-RU"/>
        </w:rPr>
        <w:t>каждый регион</w:t>
      </w:r>
      <w:r w:rsidR="004B52CC" w:rsidRPr="004B52CC">
        <w:rPr>
          <w:rFonts w:ascii="Times New Roman" w:eastAsia="Times New Roman" w:hAnsi="Times New Roman" w:cs="Times New Roman"/>
          <w:sz w:val="24"/>
          <w:szCs w:val="24"/>
          <w:lang w:eastAsia="ru-RU"/>
        </w:rPr>
        <w:t xml:space="preserve"> </w:t>
      </w:r>
      <w:r w:rsidR="0096309B" w:rsidRPr="004B52CC">
        <w:rPr>
          <w:rFonts w:ascii="Times New Roman" w:eastAsia="Times New Roman" w:hAnsi="Times New Roman" w:cs="Times New Roman"/>
          <w:sz w:val="24"/>
          <w:szCs w:val="24"/>
          <w:lang w:eastAsia="ru-RU"/>
        </w:rPr>
        <w:t>име</w:t>
      </w:r>
      <w:r w:rsidR="004D6323" w:rsidRPr="004B52CC">
        <w:rPr>
          <w:rFonts w:ascii="Times New Roman" w:eastAsia="Times New Roman" w:hAnsi="Times New Roman" w:cs="Times New Roman"/>
          <w:sz w:val="24"/>
          <w:szCs w:val="24"/>
          <w:lang w:eastAsia="ru-RU"/>
        </w:rPr>
        <w:t>е</w:t>
      </w:r>
      <w:r w:rsidR="0096309B" w:rsidRPr="004B52CC">
        <w:rPr>
          <w:rFonts w:ascii="Times New Roman" w:eastAsia="Times New Roman" w:hAnsi="Times New Roman" w:cs="Times New Roman"/>
          <w:sz w:val="24"/>
          <w:szCs w:val="24"/>
          <w:lang w:eastAsia="ru-RU"/>
        </w:rPr>
        <w:t>т б</w:t>
      </w:r>
      <w:r w:rsidR="00CC4533" w:rsidRPr="004B52CC">
        <w:rPr>
          <w:rFonts w:ascii="Times New Roman" w:eastAsia="Times New Roman" w:hAnsi="Times New Roman" w:cs="Times New Roman"/>
          <w:sz w:val="24"/>
          <w:szCs w:val="24"/>
          <w:lang w:eastAsia="ru-RU"/>
        </w:rPr>
        <w:t>о</w:t>
      </w:r>
      <w:r w:rsidR="0096309B" w:rsidRPr="004B52CC">
        <w:rPr>
          <w:rFonts w:ascii="Times New Roman" w:eastAsia="Times New Roman" w:hAnsi="Times New Roman" w:cs="Times New Roman"/>
          <w:sz w:val="24"/>
          <w:szCs w:val="24"/>
          <w:lang w:eastAsia="ru-RU"/>
        </w:rPr>
        <w:t>льшие достижения</w:t>
      </w:r>
      <w:r w:rsidR="004B52CC" w:rsidRPr="004B52CC">
        <w:rPr>
          <w:rFonts w:ascii="Times New Roman" w:eastAsia="Times New Roman" w:hAnsi="Times New Roman" w:cs="Times New Roman"/>
          <w:sz w:val="24"/>
          <w:szCs w:val="24"/>
          <w:lang w:eastAsia="ru-RU"/>
        </w:rPr>
        <w:t xml:space="preserve"> или потери конкурентной привлекательности инновационной деятельности</w:t>
      </w:r>
      <w:r w:rsidR="0096309B" w:rsidRPr="004B52CC">
        <w:rPr>
          <w:rFonts w:ascii="Times New Roman" w:eastAsia="Times New Roman" w:hAnsi="Times New Roman" w:cs="Times New Roman"/>
          <w:sz w:val="24"/>
          <w:szCs w:val="24"/>
          <w:lang w:eastAsia="ru-RU"/>
        </w:rPr>
        <w:t xml:space="preserve">. </w:t>
      </w:r>
      <w:r w:rsidRPr="004B52CC">
        <w:rPr>
          <w:rFonts w:ascii="Times New Roman" w:eastAsia="Times New Roman" w:hAnsi="Times New Roman" w:cs="Times New Roman"/>
          <w:sz w:val="24"/>
          <w:szCs w:val="24"/>
          <w:lang w:eastAsia="ru-RU"/>
        </w:rPr>
        <w:t>И</w:t>
      </w:r>
      <w:r w:rsidR="00BB2050" w:rsidRPr="004B52CC">
        <w:rPr>
          <w:rFonts w:ascii="Times New Roman" w:eastAsia="Times New Roman" w:hAnsi="Times New Roman" w:cs="Times New Roman"/>
          <w:sz w:val="24"/>
          <w:szCs w:val="24"/>
          <w:lang w:eastAsia="ru-RU"/>
        </w:rPr>
        <w:t>з таблицы</w:t>
      </w:r>
      <w:r w:rsidRPr="004B52CC">
        <w:rPr>
          <w:rFonts w:ascii="Times New Roman" w:eastAsia="Times New Roman" w:hAnsi="Times New Roman" w:cs="Times New Roman"/>
          <w:sz w:val="24"/>
          <w:szCs w:val="24"/>
          <w:lang w:eastAsia="ru-RU"/>
        </w:rPr>
        <w:t xml:space="preserve"> можно выделить</w:t>
      </w:r>
      <w:r w:rsidR="00BB2050" w:rsidRPr="004B52CC">
        <w:rPr>
          <w:rFonts w:ascii="Times New Roman" w:eastAsia="Times New Roman" w:hAnsi="Times New Roman" w:cs="Times New Roman"/>
          <w:sz w:val="24"/>
          <w:szCs w:val="24"/>
          <w:lang w:eastAsia="ru-RU"/>
        </w:rPr>
        <w:t xml:space="preserve"> по этапа</w:t>
      </w:r>
      <w:r w:rsidR="00AE7093" w:rsidRPr="004B52CC">
        <w:rPr>
          <w:rFonts w:ascii="Times New Roman" w:eastAsia="Times New Roman" w:hAnsi="Times New Roman" w:cs="Times New Roman"/>
          <w:sz w:val="24"/>
          <w:szCs w:val="24"/>
          <w:lang w:eastAsia="ru-RU"/>
        </w:rPr>
        <w:t>м</w:t>
      </w:r>
      <w:r w:rsidR="00BB2050" w:rsidRPr="004B52CC">
        <w:rPr>
          <w:rFonts w:ascii="Times New Roman" w:eastAsia="Times New Roman" w:hAnsi="Times New Roman" w:cs="Times New Roman"/>
          <w:sz w:val="24"/>
          <w:szCs w:val="24"/>
          <w:lang w:eastAsia="ru-RU"/>
        </w:rPr>
        <w:t xml:space="preserve"> </w:t>
      </w:r>
      <w:r w:rsidR="004B52CC" w:rsidRPr="004B52CC">
        <w:rPr>
          <w:rFonts w:ascii="Times New Roman" w:eastAsia="Times New Roman" w:hAnsi="Times New Roman" w:cs="Times New Roman"/>
          <w:sz w:val="24"/>
          <w:szCs w:val="24"/>
          <w:lang w:eastAsia="ru-RU"/>
        </w:rPr>
        <w:t>выбранной структуры «исследование – производство»</w:t>
      </w:r>
      <w:r w:rsidR="00BB2050" w:rsidRPr="004B52CC">
        <w:rPr>
          <w:rFonts w:ascii="Times New Roman" w:eastAsia="Times New Roman" w:hAnsi="Times New Roman" w:cs="Times New Roman"/>
          <w:sz w:val="24"/>
          <w:szCs w:val="24"/>
          <w:lang w:eastAsia="ru-RU"/>
        </w:rPr>
        <w:t xml:space="preserve"> </w:t>
      </w:r>
      <w:proofErr w:type="gramStart"/>
      <w:r w:rsidR="00BB2050" w:rsidRPr="004B52CC">
        <w:rPr>
          <w:rFonts w:ascii="Times New Roman" w:eastAsia="Times New Roman" w:hAnsi="Times New Roman" w:cs="Times New Roman"/>
          <w:sz w:val="24"/>
          <w:szCs w:val="24"/>
          <w:lang w:eastAsia="ru-RU"/>
        </w:rPr>
        <w:t>наиболее сильные отклонения</w:t>
      </w:r>
      <w:proofErr w:type="gramEnd"/>
      <w:r w:rsidR="004B52CC" w:rsidRPr="004B52CC">
        <w:rPr>
          <w:rFonts w:ascii="Times New Roman" w:eastAsia="Times New Roman" w:hAnsi="Times New Roman" w:cs="Times New Roman"/>
          <w:sz w:val="24"/>
          <w:szCs w:val="24"/>
          <w:lang w:eastAsia="ru-RU"/>
        </w:rPr>
        <w:t xml:space="preserve"> </w:t>
      </w:r>
      <w:r w:rsidR="00AE7093" w:rsidRPr="004B52CC">
        <w:rPr>
          <w:rFonts w:ascii="Times New Roman" w:eastAsia="Times New Roman" w:hAnsi="Times New Roman" w:cs="Times New Roman"/>
          <w:sz w:val="24"/>
          <w:szCs w:val="24"/>
          <w:lang w:eastAsia="ru-RU"/>
        </w:rPr>
        <w:t>н</w:t>
      </w:r>
      <w:r w:rsidR="00BB2050" w:rsidRPr="004B52CC">
        <w:rPr>
          <w:rFonts w:ascii="Times New Roman" w:eastAsia="Times New Roman" w:hAnsi="Times New Roman" w:cs="Times New Roman"/>
          <w:sz w:val="24"/>
          <w:szCs w:val="24"/>
          <w:lang w:eastAsia="ru-RU"/>
        </w:rPr>
        <w:t xml:space="preserve">а основании </w:t>
      </w:r>
      <w:r w:rsidR="00AE7093" w:rsidRPr="004B52CC">
        <w:rPr>
          <w:rFonts w:ascii="Times New Roman" w:eastAsia="Times New Roman" w:hAnsi="Times New Roman" w:cs="Times New Roman"/>
          <w:sz w:val="24"/>
          <w:szCs w:val="24"/>
          <w:lang w:eastAsia="ru-RU"/>
        </w:rPr>
        <w:t>а</w:t>
      </w:r>
      <w:r w:rsidR="00BB2050" w:rsidRPr="004B52CC">
        <w:rPr>
          <w:rFonts w:ascii="Times New Roman" w:eastAsia="Times New Roman" w:hAnsi="Times New Roman" w:cs="Times New Roman"/>
          <w:sz w:val="24"/>
          <w:szCs w:val="24"/>
          <w:lang w:eastAsia="ru-RU"/>
        </w:rPr>
        <w:t xml:space="preserve">нализа которых можно </w:t>
      </w:r>
      <w:r w:rsidRPr="004B52CC">
        <w:rPr>
          <w:rFonts w:ascii="Times New Roman" w:eastAsia="Times New Roman" w:hAnsi="Times New Roman" w:cs="Times New Roman"/>
          <w:sz w:val="24"/>
          <w:szCs w:val="24"/>
          <w:lang w:eastAsia="ru-RU"/>
        </w:rPr>
        <w:t>выявлять сильные и слабые стороны и давать</w:t>
      </w:r>
      <w:r w:rsidR="00BB2050" w:rsidRPr="004B52CC">
        <w:rPr>
          <w:rFonts w:ascii="Times New Roman" w:eastAsia="Times New Roman" w:hAnsi="Times New Roman" w:cs="Times New Roman"/>
          <w:sz w:val="24"/>
          <w:szCs w:val="24"/>
          <w:lang w:eastAsia="ru-RU"/>
        </w:rPr>
        <w:t xml:space="preserve"> соответствующие рекомендации. </w:t>
      </w:r>
    </w:p>
    <w:p w14:paraId="7D32FB85" w14:textId="77777777" w:rsidR="00284292" w:rsidRDefault="004A3F80" w:rsidP="00F16FD7">
      <w:pPr>
        <w:rPr>
          <w:rFonts w:ascii="Times New Roman" w:eastAsia="Times New Roman" w:hAnsi="Times New Roman" w:cs="Times New Roman"/>
          <w:sz w:val="24"/>
          <w:szCs w:val="24"/>
          <w:lang w:eastAsia="ru-RU"/>
        </w:rPr>
      </w:pPr>
      <w:r w:rsidRPr="00F16FD7">
        <w:rPr>
          <w:rFonts w:ascii="Times New Roman" w:eastAsia="Times New Roman" w:hAnsi="Times New Roman" w:cs="Times New Roman"/>
          <w:sz w:val="24"/>
          <w:szCs w:val="24"/>
          <w:lang w:eastAsia="ru-RU"/>
        </w:rPr>
        <w:t xml:space="preserve">Таблица содержит достаточно много </w:t>
      </w:r>
      <w:r w:rsidR="00284292" w:rsidRPr="00F16FD7">
        <w:rPr>
          <w:rFonts w:ascii="Times New Roman" w:eastAsia="Times New Roman" w:hAnsi="Times New Roman" w:cs="Times New Roman"/>
          <w:sz w:val="24"/>
          <w:szCs w:val="24"/>
          <w:lang w:eastAsia="ru-RU"/>
        </w:rPr>
        <w:t>информации</w:t>
      </w:r>
      <w:r w:rsidRPr="00F16FD7">
        <w:rPr>
          <w:rFonts w:ascii="Times New Roman" w:eastAsia="Times New Roman" w:hAnsi="Times New Roman" w:cs="Times New Roman"/>
          <w:sz w:val="24"/>
          <w:szCs w:val="24"/>
          <w:lang w:eastAsia="ru-RU"/>
        </w:rPr>
        <w:t xml:space="preserve"> для глубокого научного анализа особенностей инновационного развития регионов, верификации методического подхода и принятия управленческих решений. Остановимся кратко лишь на верификации методики и результатов. По уровню конкурентной привлекательности </w:t>
      </w:r>
      <w:r w:rsidR="00284292" w:rsidRPr="00F16FD7">
        <w:rPr>
          <w:rFonts w:ascii="Times New Roman" w:eastAsia="Times New Roman" w:hAnsi="Times New Roman" w:cs="Times New Roman"/>
          <w:sz w:val="24"/>
          <w:szCs w:val="24"/>
          <w:lang w:eastAsia="ru-RU"/>
        </w:rPr>
        <w:t>инновационного</w:t>
      </w:r>
      <w:r w:rsidRPr="00F16FD7">
        <w:rPr>
          <w:rFonts w:ascii="Times New Roman" w:eastAsia="Times New Roman" w:hAnsi="Times New Roman" w:cs="Times New Roman"/>
          <w:sz w:val="24"/>
          <w:szCs w:val="24"/>
          <w:lang w:eastAsia="ru-RU"/>
        </w:rPr>
        <w:t xml:space="preserve"> развития регионы делятся на 3 группы – Санкт-Петербург с большим отрывом по баллам и рангу (62,3 балла, 3 ранг); 7 регионов выше среднего и около среднего по стране уровня инновационного развития (в диапазоне 39-31 балл и от 23 до 45 места по России) и 3 региона с низким инновационным развитием. Такое деление хорошо согласуется с уровнем развития науки в регионах, инновациями в продукцию и технологии (2 этап) и предрасположенности экономики регионов к научной и инновационной деятельности. Санкт-Петербург имеет по всем этим составляющим значительные преимущества, позволяющие занять 3 место при ранжировании инновационных регионов. </w:t>
      </w:r>
    </w:p>
    <w:p w14:paraId="62ACC5F7" w14:textId="4D38A13D" w:rsidR="004B52CC" w:rsidRPr="00F16FD7" w:rsidRDefault="004A3F80" w:rsidP="00F16FD7">
      <w:pPr>
        <w:rPr>
          <w:rFonts w:ascii="Times New Roman" w:eastAsia="Times New Roman" w:hAnsi="Times New Roman" w:cs="Times New Roman"/>
          <w:sz w:val="24"/>
          <w:szCs w:val="24"/>
          <w:lang w:eastAsia="ru-RU"/>
        </w:rPr>
      </w:pPr>
      <w:r w:rsidRPr="00F16FD7">
        <w:rPr>
          <w:rFonts w:ascii="Times New Roman" w:eastAsia="Times New Roman" w:hAnsi="Times New Roman" w:cs="Times New Roman"/>
          <w:sz w:val="24"/>
          <w:szCs w:val="24"/>
          <w:lang w:eastAsia="ru-RU"/>
        </w:rPr>
        <w:t>Регион</w:t>
      </w:r>
      <w:r w:rsidR="00F16FD7" w:rsidRPr="00F16FD7">
        <w:rPr>
          <w:rFonts w:ascii="Times New Roman" w:eastAsia="Times New Roman" w:hAnsi="Times New Roman" w:cs="Times New Roman"/>
          <w:sz w:val="24"/>
          <w:szCs w:val="24"/>
          <w:lang w:eastAsia="ru-RU"/>
        </w:rPr>
        <w:t>ы</w:t>
      </w:r>
      <w:r w:rsidRPr="00F16FD7">
        <w:rPr>
          <w:rFonts w:ascii="Times New Roman" w:eastAsia="Times New Roman" w:hAnsi="Times New Roman" w:cs="Times New Roman"/>
          <w:sz w:val="24"/>
          <w:szCs w:val="24"/>
          <w:lang w:eastAsia="ru-RU"/>
        </w:rPr>
        <w:t xml:space="preserve"> с более низкими оценками</w:t>
      </w:r>
      <w:r w:rsidR="00F16FD7" w:rsidRPr="00F16FD7">
        <w:rPr>
          <w:rFonts w:ascii="Times New Roman" w:eastAsia="Times New Roman" w:hAnsi="Times New Roman" w:cs="Times New Roman"/>
          <w:sz w:val="24"/>
          <w:szCs w:val="24"/>
          <w:lang w:eastAsia="ru-RU"/>
        </w:rPr>
        <w:t>, имея в ряде случаев по структуре экономики существенные преимущества (Мурманская, Калининградская области)</w:t>
      </w:r>
      <w:r w:rsidR="00284292">
        <w:rPr>
          <w:rFonts w:ascii="Times New Roman" w:eastAsia="Times New Roman" w:hAnsi="Times New Roman" w:cs="Times New Roman"/>
          <w:sz w:val="24"/>
          <w:szCs w:val="24"/>
          <w:lang w:eastAsia="ru-RU"/>
        </w:rPr>
        <w:t>,</w:t>
      </w:r>
      <w:r w:rsidR="00F16FD7" w:rsidRPr="00F16FD7">
        <w:rPr>
          <w:rFonts w:ascii="Times New Roman" w:eastAsia="Times New Roman" w:hAnsi="Times New Roman" w:cs="Times New Roman"/>
          <w:sz w:val="24"/>
          <w:szCs w:val="24"/>
          <w:lang w:eastAsia="ru-RU"/>
        </w:rPr>
        <w:t xml:space="preserve"> недостаточно их используют для наращивания научного и инновационного потенциала. Этот аргумент нельзя отнести к Архангельской области, для которой низкий уровень инновационной активности скорее всего связан в 2021 г. со статистическим учетом новой продукции. В целом данные таблицы подтверждают применимость представленного метода, критериев и алгоритма.</w:t>
      </w:r>
    </w:p>
    <w:p w14:paraId="19337B03" w14:textId="5CD85973" w:rsidR="00A822E3" w:rsidRPr="004B52CC" w:rsidRDefault="00BB2050" w:rsidP="004B52CC">
      <w:pPr>
        <w:rPr>
          <w:rFonts w:ascii="Times New Roman" w:eastAsia="Times New Roman" w:hAnsi="Times New Roman" w:cs="Times New Roman"/>
          <w:sz w:val="24"/>
          <w:szCs w:val="24"/>
          <w:lang w:eastAsia="ru-RU"/>
        </w:rPr>
      </w:pPr>
      <w:r w:rsidRPr="004B52CC">
        <w:rPr>
          <w:rFonts w:ascii="Times New Roman" w:eastAsia="Times New Roman" w:hAnsi="Times New Roman" w:cs="Times New Roman"/>
          <w:sz w:val="24"/>
          <w:szCs w:val="24"/>
          <w:lang w:eastAsia="ru-RU"/>
        </w:rPr>
        <w:t xml:space="preserve">Совершенствование структуры </w:t>
      </w:r>
      <w:r w:rsidR="0096309B" w:rsidRPr="004B52CC">
        <w:rPr>
          <w:rFonts w:ascii="Times New Roman" w:eastAsia="Times New Roman" w:hAnsi="Times New Roman" w:cs="Times New Roman"/>
          <w:sz w:val="24"/>
          <w:szCs w:val="24"/>
          <w:lang w:eastAsia="ru-RU"/>
        </w:rPr>
        <w:t xml:space="preserve">инновационного процесса </w:t>
      </w:r>
      <w:r w:rsidRPr="004B52CC">
        <w:rPr>
          <w:rFonts w:ascii="Times New Roman" w:eastAsia="Times New Roman" w:hAnsi="Times New Roman" w:cs="Times New Roman"/>
          <w:sz w:val="24"/>
          <w:szCs w:val="24"/>
          <w:lang w:eastAsia="ru-RU"/>
        </w:rPr>
        <w:t>в конечном итоге приводит к задействованию синергетических эффектов во взаимодействии организации инновационной деятельности в данном регионе</w:t>
      </w:r>
      <w:r w:rsidR="00EB3997">
        <w:rPr>
          <w:rFonts w:ascii="Times New Roman" w:eastAsia="Times New Roman" w:hAnsi="Times New Roman" w:cs="Times New Roman"/>
          <w:sz w:val="24"/>
          <w:szCs w:val="24"/>
          <w:lang w:eastAsia="ru-RU"/>
        </w:rPr>
        <w:t xml:space="preserve"> </w:t>
      </w:r>
      <w:r w:rsidR="00EB3997" w:rsidRPr="00EB3997">
        <w:rPr>
          <w:rFonts w:ascii="Times New Roman" w:eastAsia="Times New Roman" w:hAnsi="Times New Roman" w:cs="Times New Roman"/>
          <w:sz w:val="24"/>
          <w:szCs w:val="24"/>
          <w:lang w:eastAsia="ru-RU"/>
        </w:rPr>
        <w:t>[2</w:t>
      </w:r>
      <w:r w:rsidR="00EB3997">
        <w:rPr>
          <w:rFonts w:ascii="Times New Roman" w:eastAsia="Times New Roman" w:hAnsi="Times New Roman" w:cs="Times New Roman"/>
          <w:sz w:val="24"/>
          <w:szCs w:val="24"/>
          <w:lang w:eastAsia="ru-RU"/>
        </w:rPr>
        <w:t>, С. 136</w:t>
      </w:r>
      <w:r w:rsidR="00EB3997" w:rsidRPr="00EB3997">
        <w:rPr>
          <w:rFonts w:ascii="Times New Roman" w:eastAsia="Times New Roman" w:hAnsi="Times New Roman" w:cs="Times New Roman"/>
          <w:sz w:val="24"/>
          <w:szCs w:val="24"/>
          <w:lang w:eastAsia="ru-RU"/>
        </w:rPr>
        <w:t>]</w:t>
      </w:r>
      <w:r w:rsidRPr="004B52CC">
        <w:rPr>
          <w:rFonts w:ascii="Times New Roman" w:eastAsia="Times New Roman" w:hAnsi="Times New Roman" w:cs="Times New Roman"/>
          <w:sz w:val="24"/>
          <w:szCs w:val="24"/>
          <w:lang w:eastAsia="ru-RU"/>
        </w:rPr>
        <w:t>. Эта проблема еще количественно малоисследована</w:t>
      </w:r>
      <w:r w:rsidR="0096309B" w:rsidRPr="004B52CC">
        <w:rPr>
          <w:rFonts w:ascii="Times New Roman" w:eastAsia="Times New Roman" w:hAnsi="Times New Roman" w:cs="Times New Roman"/>
          <w:sz w:val="24"/>
          <w:szCs w:val="24"/>
          <w:lang w:eastAsia="ru-RU"/>
        </w:rPr>
        <w:t>,</w:t>
      </w:r>
      <w:r w:rsidRPr="004B52CC">
        <w:rPr>
          <w:rFonts w:ascii="Times New Roman" w:eastAsia="Times New Roman" w:hAnsi="Times New Roman" w:cs="Times New Roman"/>
          <w:sz w:val="24"/>
          <w:szCs w:val="24"/>
          <w:lang w:eastAsia="ru-RU"/>
        </w:rPr>
        <w:t xml:space="preserve"> но она весьма перспективна для повышения эффективности инновационного развития. Мы предполагаем в дальнейшем продолжить работы по исследованию взаимовлияния структурных особенностей инновационного процесса в регионах и выявлени</w:t>
      </w:r>
      <w:r w:rsidR="0096309B" w:rsidRPr="004B52CC">
        <w:rPr>
          <w:rFonts w:ascii="Times New Roman" w:eastAsia="Times New Roman" w:hAnsi="Times New Roman" w:cs="Times New Roman"/>
          <w:sz w:val="24"/>
          <w:szCs w:val="24"/>
          <w:lang w:eastAsia="ru-RU"/>
        </w:rPr>
        <w:t>ю</w:t>
      </w:r>
      <w:r w:rsidRPr="004B52CC">
        <w:rPr>
          <w:rFonts w:ascii="Times New Roman" w:eastAsia="Times New Roman" w:hAnsi="Times New Roman" w:cs="Times New Roman"/>
          <w:sz w:val="24"/>
          <w:szCs w:val="24"/>
          <w:lang w:eastAsia="ru-RU"/>
        </w:rPr>
        <w:t xml:space="preserve"> возможностей региона</w:t>
      </w:r>
      <w:r w:rsidR="0096309B" w:rsidRPr="004B52CC">
        <w:rPr>
          <w:rFonts w:ascii="Times New Roman" w:eastAsia="Times New Roman" w:hAnsi="Times New Roman" w:cs="Times New Roman"/>
          <w:sz w:val="24"/>
          <w:szCs w:val="24"/>
          <w:lang w:eastAsia="ru-RU"/>
        </w:rPr>
        <w:t>ль</w:t>
      </w:r>
      <w:r w:rsidRPr="004B52CC">
        <w:rPr>
          <w:rFonts w:ascii="Times New Roman" w:eastAsia="Times New Roman" w:hAnsi="Times New Roman" w:cs="Times New Roman"/>
          <w:sz w:val="24"/>
          <w:szCs w:val="24"/>
          <w:lang w:eastAsia="ru-RU"/>
        </w:rPr>
        <w:t>ных органов власти влиять на формирование более благоприятных условий для инновационного развития.</w:t>
      </w:r>
    </w:p>
    <w:p w14:paraId="211DD81A" w14:textId="77777777" w:rsidR="00EB3997" w:rsidRPr="000602C4" w:rsidRDefault="00EB3997" w:rsidP="00EB3997">
      <w:pPr>
        <w:suppressAutoHyphens/>
        <w:ind w:firstLine="567"/>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Библиографический</w:t>
      </w:r>
      <w:r w:rsidRPr="000602C4">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eastAsia="ru-RU"/>
        </w:rPr>
        <w:t>список</w:t>
      </w:r>
    </w:p>
    <w:p w14:paraId="6702D33E" w14:textId="7C822367" w:rsidR="001879DE" w:rsidRPr="00CD1867" w:rsidRDefault="00EB3997" w:rsidP="00CD1867">
      <w:pPr>
        <w:rPr>
          <w:rFonts w:ascii="Times New Roman" w:eastAsia="Times New Roman" w:hAnsi="Times New Roman" w:cs="Times New Roman"/>
          <w:sz w:val="24"/>
          <w:szCs w:val="24"/>
          <w:lang w:eastAsia="ru-RU"/>
        </w:rPr>
      </w:pPr>
      <w:proofErr w:type="spellStart"/>
      <w:r w:rsidRPr="00CD1867">
        <w:rPr>
          <w:rFonts w:ascii="Times New Roman" w:eastAsia="Times New Roman" w:hAnsi="Times New Roman" w:cs="Times New Roman"/>
          <w:sz w:val="24"/>
          <w:szCs w:val="24"/>
          <w:lang w:eastAsia="ru-RU"/>
        </w:rPr>
        <w:t>Гринчель</w:t>
      </w:r>
      <w:proofErr w:type="spellEnd"/>
      <w:r w:rsidRPr="00CD1867">
        <w:rPr>
          <w:rFonts w:ascii="Times New Roman" w:eastAsia="Times New Roman" w:hAnsi="Times New Roman" w:cs="Times New Roman"/>
          <w:sz w:val="24"/>
          <w:szCs w:val="24"/>
          <w:lang w:eastAsia="ru-RU"/>
        </w:rPr>
        <w:t xml:space="preserve"> Б.М., Дорофеева Л.В., Кошкарова О.И., Назарова Е.А. </w:t>
      </w:r>
      <w:hyperlink r:id="rId7" w:history="1">
        <w:r w:rsidRPr="00CD1867">
          <w:rPr>
            <w:rFonts w:ascii="Times New Roman" w:eastAsia="Times New Roman" w:hAnsi="Times New Roman" w:cs="Times New Roman"/>
            <w:sz w:val="24"/>
            <w:szCs w:val="24"/>
            <w:lang w:eastAsia="ru-RU"/>
          </w:rPr>
          <w:t>Особенности региональной структуры инновационного процесса в России и Северо-Западном федеральном округе</w:t>
        </w:r>
      </w:hyperlink>
      <w:r w:rsidRPr="00CD1867">
        <w:rPr>
          <w:rFonts w:ascii="Times New Roman" w:eastAsia="Times New Roman" w:hAnsi="Times New Roman" w:cs="Times New Roman"/>
          <w:sz w:val="24"/>
          <w:szCs w:val="24"/>
          <w:lang w:eastAsia="ru-RU"/>
        </w:rPr>
        <w:t xml:space="preserve"> [Текст]// </w:t>
      </w:r>
      <w:hyperlink r:id="rId8" w:history="1">
        <w:r w:rsidRPr="00CD1867">
          <w:rPr>
            <w:rFonts w:ascii="Times New Roman" w:eastAsia="Times New Roman" w:hAnsi="Times New Roman" w:cs="Times New Roman"/>
            <w:sz w:val="24"/>
            <w:szCs w:val="24"/>
            <w:lang w:eastAsia="ru-RU"/>
          </w:rPr>
          <w:t>Экономика Северо-Запада: проблемы и перспективы развития</w:t>
        </w:r>
      </w:hyperlink>
      <w:r w:rsidRPr="00CD1867">
        <w:rPr>
          <w:rFonts w:ascii="Times New Roman" w:eastAsia="Times New Roman" w:hAnsi="Times New Roman" w:cs="Times New Roman"/>
          <w:sz w:val="24"/>
          <w:szCs w:val="24"/>
          <w:lang w:eastAsia="ru-RU"/>
        </w:rPr>
        <w:t>. 2010. </w:t>
      </w:r>
      <w:hyperlink r:id="rId9" w:history="1">
        <w:r w:rsidRPr="00CD1867">
          <w:rPr>
            <w:rFonts w:ascii="Times New Roman" w:eastAsia="Times New Roman" w:hAnsi="Times New Roman" w:cs="Times New Roman"/>
            <w:sz w:val="24"/>
            <w:szCs w:val="24"/>
            <w:lang w:eastAsia="ru-RU"/>
          </w:rPr>
          <w:t>№ 2-3 (42-43)</w:t>
        </w:r>
      </w:hyperlink>
      <w:r w:rsidRPr="00CD1867">
        <w:rPr>
          <w:rFonts w:ascii="Times New Roman" w:eastAsia="Times New Roman" w:hAnsi="Times New Roman" w:cs="Times New Roman"/>
          <w:sz w:val="24"/>
          <w:szCs w:val="24"/>
          <w:lang w:eastAsia="ru-RU"/>
        </w:rPr>
        <w:t>. С. 111-127.</w:t>
      </w:r>
    </w:p>
    <w:p w14:paraId="2B692A22" w14:textId="06476A0E" w:rsidR="00CD1867" w:rsidRPr="00CD1867" w:rsidRDefault="00CD1867" w:rsidP="00CD1867">
      <w:pPr>
        <w:rPr>
          <w:rFonts w:ascii="Times New Roman" w:eastAsia="Times New Roman" w:hAnsi="Times New Roman" w:cs="Times New Roman"/>
          <w:sz w:val="24"/>
          <w:szCs w:val="24"/>
          <w:lang w:eastAsia="ru-RU"/>
        </w:rPr>
      </w:pPr>
      <w:r w:rsidRPr="00CD1867">
        <w:rPr>
          <w:rFonts w:ascii="Times New Roman" w:eastAsia="Times New Roman" w:hAnsi="Times New Roman" w:cs="Times New Roman"/>
          <w:sz w:val="24"/>
          <w:szCs w:val="24"/>
          <w:lang w:eastAsia="ru-RU"/>
        </w:rPr>
        <w:t xml:space="preserve">2. Климова Ю.О., Устинова К.А., Фролов И.Э. (2022). Финансирование исследований и разработок в регионах: задачи, состояние, перспективы [Текст] // Экономические и социальные перемены: факты, тенденции, прогноз. Т. 15. № 5. С. 135–152. DOI: 10.15838/esc.2022.5.83.7 </w:t>
      </w:r>
    </w:p>
    <w:p w14:paraId="726ED15B" w14:textId="77777777" w:rsidR="00835E5A" w:rsidRPr="004B52CC" w:rsidRDefault="00835E5A" w:rsidP="004B52CC">
      <w:pPr>
        <w:rPr>
          <w:rFonts w:ascii="Times New Roman" w:eastAsia="Times New Roman" w:hAnsi="Times New Roman" w:cs="Times New Roman"/>
          <w:sz w:val="24"/>
          <w:szCs w:val="24"/>
          <w:lang w:eastAsia="ru-RU"/>
        </w:rPr>
        <w:sectPr w:rsidR="00835E5A" w:rsidRPr="004B52CC" w:rsidSect="0080631A">
          <w:footerReference w:type="default" r:id="rId10"/>
          <w:pgSz w:w="11906" w:h="16838"/>
          <w:pgMar w:top="1134" w:right="850" w:bottom="1134" w:left="1701" w:header="708" w:footer="708" w:gutter="0"/>
          <w:cols w:space="708"/>
          <w:docGrid w:linePitch="360"/>
        </w:sectPr>
      </w:pPr>
    </w:p>
    <w:p w14:paraId="2062761D" w14:textId="77777777" w:rsidR="0054170A" w:rsidRPr="0054170A" w:rsidRDefault="001879DE" w:rsidP="0054170A">
      <w:pPr>
        <w:jc w:val="right"/>
        <w:rPr>
          <w:rFonts w:ascii="Times New Roman" w:hAnsi="Times New Roman" w:cs="Times New Roman"/>
          <w:i/>
        </w:rPr>
      </w:pPr>
      <w:r w:rsidRPr="0054170A">
        <w:rPr>
          <w:rFonts w:ascii="Times New Roman" w:hAnsi="Times New Roman" w:cs="Times New Roman"/>
          <w:i/>
        </w:rPr>
        <w:lastRenderedPageBreak/>
        <w:t xml:space="preserve">Таблица </w:t>
      </w:r>
      <w:r w:rsidR="00CC4533" w:rsidRPr="0054170A">
        <w:rPr>
          <w:rFonts w:ascii="Times New Roman" w:hAnsi="Times New Roman" w:cs="Times New Roman"/>
          <w:i/>
        </w:rPr>
        <w:t>1</w:t>
      </w:r>
      <w:r w:rsidRPr="0054170A">
        <w:rPr>
          <w:rFonts w:ascii="Times New Roman" w:hAnsi="Times New Roman" w:cs="Times New Roman"/>
          <w:i/>
        </w:rPr>
        <w:t xml:space="preserve">. </w:t>
      </w:r>
    </w:p>
    <w:p w14:paraId="7C59F94B" w14:textId="77777777" w:rsidR="0054170A" w:rsidRPr="0054170A" w:rsidRDefault="0054170A" w:rsidP="0054170A">
      <w:pPr>
        <w:ind w:firstLine="0"/>
        <w:jc w:val="center"/>
        <w:rPr>
          <w:rFonts w:ascii="Times New Roman" w:hAnsi="Times New Roman" w:cs="Times New Roman"/>
          <w:sz w:val="24"/>
          <w:szCs w:val="24"/>
        </w:rPr>
      </w:pPr>
      <w:r w:rsidRPr="0054170A">
        <w:rPr>
          <w:rFonts w:ascii="Times New Roman" w:hAnsi="Times New Roman" w:cs="Times New Roman"/>
          <w:bCs/>
          <w:sz w:val="24"/>
          <w:szCs w:val="24"/>
        </w:rPr>
        <w:t xml:space="preserve">Уровень конкурентной привлекательности инновационного развития </w:t>
      </w:r>
      <w:r>
        <w:rPr>
          <w:rFonts w:ascii="Times New Roman" w:hAnsi="Times New Roman" w:cs="Times New Roman"/>
          <w:bCs/>
          <w:sz w:val="24"/>
          <w:szCs w:val="24"/>
        </w:rPr>
        <w:t xml:space="preserve"> и структурной сбалансированности инновационного процесса</w:t>
      </w:r>
      <w:r w:rsidR="00CC4533" w:rsidRPr="0054170A">
        <w:rPr>
          <w:rFonts w:ascii="Times New Roman" w:hAnsi="Times New Roman" w:cs="Times New Roman"/>
          <w:bCs/>
          <w:sz w:val="24"/>
          <w:szCs w:val="24"/>
        </w:rPr>
        <w:t xml:space="preserve"> по </w:t>
      </w:r>
      <w:r>
        <w:rPr>
          <w:rFonts w:ascii="Times New Roman" w:hAnsi="Times New Roman" w:cs="Times New Roman"/>
          <w:bCs/>
          <w:sz w:val="24"/>
          <w:szCs w:val="24"/>
        </w:rPr>
        <w:t>этапам</w:t>
      </w:r>
      <w:r w:rsidR="00CC4533" w:rsidRPr="0054170A">
        <w:rPr>
          <w:rFonts w:ascii="Times New Roman" w:hAnsi="Times New Roman" w:cs="Times New Roman"/>
          <w:bCs/>
          <w:sz w:val="24"/>
          <w:szCs w:val="24"/>
        </w:rPr>
        <w:t xml:space="preserve"> «исследование – производство» регионов </w:t>
      </w:r>
      <w:r w:rsidR="007F43FF" w:rsidRPr="0054170A">
        <w:rPr>
          <w:rFonts w:ascii="Times New Roman" w:hAnsi="Times New Roman" w:cs="Times New Roman"/>
          <w:bCs/>
          <w:sz w:val="24"/>
          <w:szCs w:val="24"/>
        </w:rPr>
        <w:t xml:space="preserve">Северо-Западного федерального округа </w:t>
      </w:r>
      <w:r w:rsidR="00CC4533" w:rsidRPr="0054170A">
        <w:rPr>
          <w:rFonts w:ascii="Times New Roman" w:hAnsi="Times New Roman" w:cs="Times New Roman"/>
          <w:bCs/>
          <w:sz w:val="24"/>
          <w:szCs w:val="24"/>
        </w:rPr>
        <w:t>по инновационному потенциалу, 2021 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8"/>
        <w:gridCol w:w="805"/>
        <w:gridCol w:w="808"/>
        <w:gridCol w:w="805"/>
        <w:gridCol w:w="805"/>
        <w:gridCol w:w="804"/>
        <w:gridCol w:w="804"/>
        <w:gridCol w:w="804"/>
        <w:gridCol w:w="804"/>
        <w:gridCol w:w="804"/>
        <w:gridCol w:w="804"/>
        <w:gridCol w:w="804"/>
        <w:gridCol w:w="804"/>
        <w:gridCol w:w="804"/>
        <w:gridCol w:w="804"/>
        <w:gridCol w:w="804"/>
        <w:gridCol w:w="781"/>
      </w:tblGrid>
      <w:tr w:rsidR="004F1378" w:rsidRPr="00CC4533" w14:paraId="0D93BF1B" w14:textId="77777777" w:rsidTr="004F1378">
        <w:trPr>
          <w:cantSplit/>
          <w:trHeight w:val="604"/>
        </w:trPr>
        <w:tc>
          <w:tcPr>
            <w:tcW w:w="655" w:type="pct"/>
            <w:vMerge w:val="restart"/>
            <w:shd w:val="clear" w:color="auto" w:fill="auto"/>
            <w:noWrap/>
            <w:vAlign w:val="center"/>
            <w:hideMark/>
          </w:tcPr>
          <w:p w14:paraId="22BDAC62" w14:textId="77777777" w:rsidR="004F1378" w:rsidRPr="0054170A" w:rsidRDefault="004F1378" w:rsidP="006F26A9">
            <w:pPr>
              <w:ind w:firstLine="0"/>
              <w:jc w:val="left"/>
              <w:rPr>
                <w:rFonts w:ascii="Times New Roman" w:eastAsia="Times New Roman" w:hAnsi="Times New Roman" w:cs="Times New Roman"/>
                <w:color w:val="000000"/>
                <w:sz w:val="24"/>
                <w:szCs w:val="24"/>
                <w:lang w:eastAsia="ru-RU"/>
              </w:rPr>
            </w:pPr>
            <w:r w:rsidRPr="0054170A">
              <w:rPr>
                <w:rFonts w:ascii="Times New Roman" w:eastAsia="Times New Roman" w:hAnsi="Times New Roman" w:cs="Times New Roman"/>
                <w:color w:val="000000"/>
                <w:sz w:val="24"/>
                <w:szCs w:val="24"/>
                <w:lang w:eastAsia="ru-RU"/>
              </w:rPr>
              <w:t>Регионы</w:t>
            </w:r>
          </w:p>
        </w:tc>
        <w:tc>
          <w:tcPr>
            <w:tcW w:w="545" w:type="pct"/>
            <w:gridSpan w:val="2"/>
            <w:vMerge w:val="restart"/>
            <w:shd w:val="clear" w:color="auto" w:fill="auto"/>
            <w:noWrap/>
            <w:vAlign w:val="center"/>
            <w:hideMark/>
          </w:tcPr>
          <w:p w14:paraId="618AE213" w14:textId="77777777" w:rsidR="004F1378" w:rsidRPr="004F1378" w:rsidRDefault="004F1378" w:rsidP="001879DE">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Обобщенная оценка по инновацион</w:t>
            </w:r>
            <w:r>
              <w:rPr>
                <w:rFonts w:ascii="Times New Roman" w:eastAsia="Times New Roman" w:hAnsi="Times New Roman" w:cs="Times New Roman"/>
                <w:color w:val="000000"/>
                <w:sz w:val="20"/>
                <w:szCs w:val="20"/>
                <w:lang w:eastAsia="ru-RU"/>
              </w:rPr>
              <w:softHyphen/>
            </w:r>
            <w:r w:rsidRPr="004F1378">
              <w:rPr>
                <w:rFonts w:ascii="Times New Roman" w:eastAsia="Times New Roman" w:hAnsi="Times New Roman" w:cs="Times New Roman"/>
                <w:color w:val="000000"/>
                <w:sz w:val="20"/>
                <w:szCs w:val="20"/>
                <w:lang w:eastAsia="ru-RU"/>
              </w:rPr>
              <w:t>ному фактору</w:t>
            </w:r>
          </w:p>
        </w:tc>
        <w:tc>
          <w:tcPr>
            <w:tcW w:w="3263" w:type="pct"/>
            <w:gridSpan w:val="12"/>
            <w:shd w:val="clear" w:color="auto" w:fill="auto"/>
            <w:noWrap/>
            <w:vAlign w:val="center"/>
            <w:hideMark/>
          </w:tcPr>
          <w:p w14:paraId="280FCEC4" w14:textId="108E8258" w:rsidR="004F1378" w:rsidRPr="004F1378" w:rsidRDefault="004F1378" w:rsidP="001E1662">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 xml:space="preserve">По этапам процесса «исследование – производство» </w:t>
            </w:r>
            <w:r w:rsidR="00284292">
              <w:rPr>
                <w:rFonts w:ascii="Times New Roman" w:eastAsia="Times New Roman" w:hAnsi="Times New Roman" w:cs="Times New Roman"/>
                <w:color w:val="000000"/>
                <w:sz w:val="20"/>
                <w:szCs w:val="20"/>
                <w:lang w:eastAsia="ru-RU"/>
              </w:rPr>
              <w:br/>
            </w:r>
            <w:r w:rsidRPr="004F1378">
              <w:rPr>
                <w:rFonts w:ascii="Times New Roman" w:eastAsia="Times New Roman" w:hAnsi="Times New Roman" w:cs="Times New Roman"/>
                <w:color w:val="000000"/>
                <w:sz w:val="20"/>
                <w:szCs w:val="20"/>
                <w:lang w:eastAsia="ru-RU"/>
              </w:rPr>
              <w:t xml:space="preserve">и фактору предрасположенности инновационного развития </w:t>
            </w:r>
          </w:p>
        </w:tc>
        <w:tc>
          <w:tcPr>
            <w:tcW w:w="536" w:type="pct"/>
            <w:gridSpan w:val="2"/>
            <w:vMerge w:val="restart"/>
            <w:vAlign w:val="center"/>
          </w:tcPr>
          <w:p w14:paraId="017C0335" w14:textId="71A601FC"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Потери (выгода) от степени сбалансирован</w:t>
            </w:r>
            <w:r w:rsidR="00284292">
              <w:rPr>
                <w:rFonts w:ascii="Times New Roman" w:eastAsia="Times New Roman" w:hAnsi="Times New Roman" w:cs="Times New Roman"/>
                <w:color w:val="000000"/>
                <w:sz w:val="20"/>
                <w:szCs w:val="20"/>
                <w:lang w:eastAsia="ru-RU"/>
              </w:rPr>
              <w:softHyphen/>
            </w:r>
            <w:r>
              <w:rPr>
                <w:rFonts w:ascii="Times New Roman" w:eastAsia="Times New Roman" w:hAnsi="Times New Roman" w:cs="Times New Roman"/>
                <w:color w:val="000000"/>
                <w:sz w:val="20"/>
                <w:szCs w:val="20"/>
                <w:lang w:eastAsia="ru-RU"/>
              </w:rPr>
              <w:t>ности</w:t>
            </w:r>
          </w:p>
        </w:tc>
      </w:tr>
      <w:tr w:rsidR="004F1378" w:rsidRPr="00CC4533" w14:paraId="7CE0381B" w14:textId="77777777" w:rsidTr="004F1378">
        <w:trPr>
          <w:cantSplit/>
          <w:trHeight w:val="853"/>
        </w:trPr>
        <w:tc>
          <w:tcPr>
            <w:tcW w:w="655" w:type="pct"/>
            <w:vMerge/>
            <w:shd w:val="clear" w:color="auto" w:fill="auto"/>
            <w:noWrap/>
            <w:vAlign w:val="center"/>
            <w:hideMark/>
          </w:tcPr>
          <w:p w14:paraId="781720C9" w14:textId="77777777" w:rsidR="004F1378" w:rsidRPr="0054170A" w:rsidRDefault="004F1378" w:rsidP="006F26A9">
            <w:pPr>
              <w:ind w:firstLine="0"/>
              <w:jc w:val="left"/>
              <w:rPr>
                <w:rFonts w:ascii="Times New Roman" w:eastAsia="Times New Roman" w:hAnsi="Times New Roman" w:cs="Times New Roman"/>
                <w:color w:val="000000"/>
                <w:sz w:val="24"/>
                <w:szCs w:val="24"/>
                <w:lang w:eastAsia="ru-RU"/>
              </w:rPr>
            </w:pPr>
          </w:p>
        </w:tc>
        <w:tc>
          <w:tcPr>
            <w:tcW w:w="545" w:type="pct"/>
            <w:gridSpan w:val="2"/>
            <w:vMerge/>
            <w:shd w:val="clear" w:color="auto" w:fill="auto"/>
            <w:noWrap/>
            <w:vAlign w:val="center"/>
            <w:hideMark/>
          </w:tcPr>
          <w:p w14:paraId="2A51AA48" w14:textId="77777777" w:rsidR="004F1378" w:rsidRPr="004F1378" w:rsidRDefault="004F1378" w:rsidP="001879DE">
            <w:pPr>
              <w:ind w:firstLine="0"/>
              <w:jc w:val="center"/>
              <w:rPr>
                <w:rFonts w:ascii="Times New Roman" w:eastAsia="Times New Roman" w:hAnsi="Times New Roman" w:cs="Times New Roman"/>
                <w:color w:val="000000"/>
                <w:sz w:val="20"/>
                <w:szCs w:val="20"/>
                <w:lang w:eastAsia="ru-RU"/>
              </w:rPr>
            </w:pPr>
          </w:p>
        </w:tc>
        <w:tc>
          <w:tcPr>
            <w:tcW w:w="1088" w:type="pct"/>
            <w:gridSpan w:val="4"/>
            <w:shd w:val="clear" w:color="auto" w:fill="auto"/>
            <w:noWrap/>
            <w:vAlign w:val="center"/>
            <w:hideMark/>
          </w:tcPr>
          <w:p w14:paraId="19FE5391" w14:textId="77777777" w:rsidR="004F1378" w:rsidRPr="004F1378" w:rsidRDefault="004F1378" w:rsidP="001879DE">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 xml:space="preserve">1 </w:t>
            </w:r>
            <w:r>
              <w:rPr>
                <w:rFonts w:ascii="Times New Roman" w:eastAsia="Times New Roman" w:hAnsi="Times New Roman" w:cs="Times New Roman"/>
                <w:color w:val="000000"/>
                <w:sz w:val="20"/>
                <w:szCs w:val="20"/>
                <w:lang w:eastAsia="ru-RU"/>
              </w:rPr>
              <w:t>этап</w:t>
            </w:r>
            <w:r w:rsidRPr="004F1378">
              <w:rPr>
                <w:rFonts w:ascii="Times New Roman" w:eastAsia="Times New Roman" w:hAnsi="Times New Roman" w:cs="Times New Roman"/>
                <w:color w:val="000000"/>
                <w:sz w:val="20"/>
                <w:szCs w:val="20"/>
                <w:lang w:eastAsia="ru-RU"/>
              </w:rPr>
              <w:t xml:space="preserve"> инновационного процесса Ресурсная база научных исследований и разработок</w:t>
            </w:r>
          </w:p>
        </w:tc>
        <w:tc>
          <w:tcPr>
            <w:tcW w:w="1088" w:type="pct"/>
            <w:gridSpan w:val="4"/>
            <w:shd w:val="clear" w:color="auto" w:fill="auto"/>
            <w:noWrap/>
            <w:vAlign w:val="center"/>
            <w:hideMark/>
          </w:tcPr>
          <w:p w14:paraId="4CD8991F" w14:textId="77777777"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 xml:space="preserve">2 </w:t>
            </w:r>
            <w:r>
              <w:rPr>
                <w:rFonts w:ascii="Times New Roman" w:eastAsia="Times New Roman" w:hAnsi="Times New Roman" w:cs="Times New Roman"/>
                <w:color w:val="000000"/>
                <w:sz w:val="20"/>
                <w:szCs w:val="20"/>
                <w:lang w:eastAsia="ru-RU"/>
              </w:rPr>
              <w:t>этап</w:t>
            </w:r>
            <w:r w:rsidRPr="004F1378">
              <w:rPr>
                <w:rFonts w:ascii="Times New Roman" w:eastAsia="Times New Roman" w:hAnsi="Times New Roman" w:cs="Times New Roman"/>
                <w:color w:val="000000"/>
                <w:sz w:val="20"/>
                <w:szCs w:val="20"/>
                <w:lang w:eastAsia="ru-RU"/>
              </w:rPr>
              <w:t xml:space="preserve"> инновационного процесса Ресурсная база и эффективность инновационной деятельности</w:t>
            </w:r>
          </w:p>
        </w:tc>
        <w:tc>
          <w:tcPr>
            <w:tcW w:w="1088" w:type="pct"/>
            <w:gridSpan w:val="4"/>
            <w:shd w:val="clear" w:color="auto" w:fill="auto"/>
            <w:noWrap/>
            <w:vAlign w:val="center"/>
            <w:hideMark/>
          </w:tcPr>
          <w:p w14:paraId="2C7723FD" w14:textId="77777777"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 xml:space="preserve">3 </w:t>
            </w:r>
            <w:r>
              <w:rPr>
                <w:rFonts w:ascii="Times New Roman" w:eastAsia="Times New Roman" w:hAnsi="Times New Roman" w:cs="Times New Roman"/>
                <w:color w:val="000000"/>
                <w:sz w:val="20"/>
                <w:szCs w:val="20"/>
                <w:lang w:eastAsia="ru-RU"/>
              </w:rPr>
              <w:t>этап</w:t>
            </w:r>
            <w:r w:rsidRPr="004F1378">
              <w:rPr>
                <w:rFonts w:ascii="Times New Roman" w:eastAsia="Times New Roman" w:hAnsi="Times New Roman" w:cs="Times New Roman"/>
                <w:color w:val="000000"/>
                <w:sz w:val="20"/>
                <w:szCs w:val="20"/>
                <w:lang w:eastAsia="ru-RU"/>
              </w:rPr>
              <w:t xml:space="preserve"> инновационного процесса Структурная привлекательность региона для научной и инновационной деятельности</w:t>
            </w:r>
          </w:p>
        </w:tc>
        <w:tc>
          <w:tcPr>
            <w:tcW w:w="536" w:type="pct"/>
            <w:gridSpan w:val="2"/>
            <w:vMerge/>
          </w:tcPr>
          <w:p w14:paraId="71AC5FB3" w14:textId="77777777" w:rsidR="004F1378" w:rsidRPr="004F1378" w:rsidRDefault="004F1378" w:rsidP="001E1662">
            <w:pPr>
              <w:ind w:firstLine="0"/>
              <w:jc w:val="center"/>
              <w:rPr>
                <w:rFonts w:ascii="Times New Roman" w:eastAsia="Times New Roman" w:hAnsi="Times New Roman" w:cs="Times New Roman"/>
                <w:color w:val="000000"/>
                <w:sz w:val="20"/>
                <w:szCs w:val="20"/>
                <w:lang w:eastAsia="ru-RU"/>
              </w:rPr>
            </w:pPr>
          </w:p>
        </w:tc>
      </w:tr>
      <w:tr w:rsidR="004F1378" w:rsidRPr="00CC4533" w14:paraId="2CAD9280" w14:textId="77777777" w:rsidTr="004F1378">
        <w:trPr>
          <w:trHeight w:val="300"/>
        </w:trPr>
        <w:tc>
          <w:tcPr>
            <w:tcW w:w="655" w:type="pct"/>
            <w:vMerge/>
            <w:shd w:val="clear" w:color="auto" w:fill="auto"/>
            <w:noWrap/>
            <w:vAlign w:val="bottom"/>
          </w:tcPr>
          <w:p w14:paraId="40D55B2B" w14:textId="77777777" w:rsidR="004F1378" w:rsidRPr="0054170A" w:rsidRDefault="004F1378" w:rsidP="001879DE">
            <w:pPr>
              <w:ind w:firstLine="0"/>
              <w:rPr>
                <w:rFonts w:ascii="Times New Roman" w:eastAsia="Times New Roman" w:hAnsi="Times New Roman" w:cs="Times New Roman"/>
                <w:color w:val="000000"/>
                <w:sz w:val="24"/>
                <w:szCs w:val="24"/>
                <w:lang w:eastAsia="ru-RU"/>
              </w:rPr>
            </w:pPr>
          </w:p>
        </w:tc>
        <w:tc>
          <w:tcPr>
            <w:tcW w:w="272" w:type="pct"/>
            <w:shd w:val="clear" w:color="auto" w:fill="auto"/>
            <w:noWrap/>
            <w:vAlign w:val="center"/>
          </w:tcPr>
          <w:p w14:paraId="54176819" w14:textId="77777777" w:rsidR="004F1378" w:rsidRPr="004F1378" w:rsidRDefault="004F1378" w:rsidP="001879DE">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баллы</w:t>
            </w:r>
          </w:p>
        </w:tc>
        <w:tc>
          <w:tcPr>
            <w:tcW w:w="273" w:type="pct"/>
            <w:shd w:val="clear" w:color="auto" w:fill="auto"/>
            <w:noWrap/>
            <w:vAlign w:val="center"/>
          </w:tcPr>
          <w:p w14:paraId="21015B01" w14:textId="77777777" w:rsidR="004F1378" w:rsidRPr="004F1378" w:rsidRDefault="004F1378" w:rsidP="001879DE">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ранг</w:t>
            </w:r>
          </w:p>
        </w:tc>
        <w:tc>
          <w:tcPr>
            <w:tcW w:w="272" w:type="pct"/>
            <w:shd w:val="clear" w:color="auto" w:fill="auto"/>
            <w:noWrap/>
            <w:vAlign w:val="center"/>
          </w:tcPr>
          <w:p w14:paraId="4C0CF99F"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баллы</w:t>
            </w:r>
          </w:p>
        </w:tc>
        <w:tc>
          <w:tcPr>
            <w:tcW w:w="272" w:type="pct"/>
            <w:shd w:val="clear" w:color="auto" w:fill="auto"/>
            <w:noWrap/>
            <w:vAlign w:val="center"/>
          </w:tcPr>
          <w:p w14:paraId="28D134CF"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ранг</w:t>
            </w:r>
          </w:p>
        </w:tc>
        <w:tc>
          <w:tcPr>
            <w:tcW w:w="272" w:type="pct"/>
            <w:shd w:val="clear" w:color="auto" w:fill="auto"/>
            <w:noWrap/>
            <w:vAlign w:val="center"/>
          </w:tcPr>
          <w:p w14:paraId="7CE3C030" w14:textId="77777777" w:rsidR="004F1378" w:rsidRPr="004F1378" w:rsidRDefault="004F1378" w:rsidP="0054170A">
            <w:pPr>
              <w:ind w:firstLine="0"/>
              <w:jc w:val="center"/>
              <w:rPr>
                <w:rFonts w:ascii="Times New Roman" w:eastAsia="Times New Roman" w:hAnsi="Times New Roman" w:cs="Times New Roman"/>
                <w:color w:val="000000"/>
                <w:sz w:val="20"/>
                <w:szCs w:val="20"/>
                <w:lang w:val="en-US" w:eastAsia="ru-RU"/>
              </w:rPr>
            </w:pPr>
            <m:oMathPara>
              <m:oMath>
                <m:r>
                  <m:rPr>
                    <m:sty m:val="p"/>
                  </m:rPr>
                  <w:rPr>
                    <w:rFonts w:ascii="Cambria Math" w:eastAsia="Times New Roman" w:hAnsi="Cambria Math" w:cs="Times New Roman"/>
                    <w:color w:val="000000"/>
                    <w:sz w:val="20"/>
                    <w:szCs w:val="20"/>
                    <w:lang w:eastAsia="ru-RU"/>
                  </w:rPr>
                  <m:t xml:space="preserve">∆ </m:t>
                </m:r>
                <m:r>
                  <m:rPr>
                    <m:sty m:val="p"/>
                  </m:rPr>
                  <w:rPr>
                    <w:rFonts w:ascii="Times New Roman" w:eastAsia="Times New Roman" w:hAnsi="Times New Roman" w:cs="Times New Roman"/>
                    <w:color w:val="000000"/>
                    <w:sz w:val="20"/>
                    <w:szCs w:val="20"/>
                    <w:lang w:eastAsia="ru-RU"/>
                  </w:rPr>
                  <w:br/>
                </m:r>
              </m:oMath>
            </m:oMathPara>
            <w:r w:rsidRPr="004F1378">
              <w:rPr>
                <w:rFonts w:ascii="Times New Roman" w:eastAsia="Times New Roman" w:hAnsi="Times New Roman" w:cs="Times New Roman"/>
                <w:color w:val="000000"/>
                <w:sz w:val="20"/>
                <w:szCs w:val="20"/>
                <w:lang w:eastAsia="ru-RU"/>
              </w:rPr>
              <w:t>баллов</w:t>
            </w:r>
          </w:p>
        </w:tc>
        <w:tc>
          <w:tcPr>
            <w:tcW w:w="272" w:type="pct"/>
            <w:shd w:val="clear" w:color="auto" w:fill="auto"/>
            <w:noWrap/>
            <w:vAlign w:val="center"/>
          </w:tcPr>
          <w:p w14:paraId="4850ED38" w14:textId="77777777"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m:oMath>
              <m:r>
                <m:rPr>
                  <m:sty m:val="p"/>
                </m:rPr>
                <w:rPr>
                  <w:rFonts w:ascii="Cambria Math" w:eastAsia="Times New Roman" w:hAnsi="Cambria Math" w:cs="Times New Roman"/>
                  <w:color w:val="000000"/>
                  <w:sz w:val="20"/>
                  <w:szCs w:val="20"/>
                  <w:lang w:eastAsia="ru-RU"/>
                </w:rPr>
                <m:t>∆</m:t>
              </m:r>
            </m:oMath>
            <w:r w:rsidRPr="004F1378">
              <w:rPr>
                <w:rFonts w:ascii="Times New Roman" w:eastAsia="Times New Roman" w:hAnsi="Times New Roman" w:cs="Times New Roman"/>
                <w:color w:val="000000"/>
                <w:sz w:val="20"/>
                <w:szCs w:val="20"/>
                <w:lang w:eastAsia="ru-RU"/>
              </w:rPr>
              <w:t xml:space="preserve"> рангов</w:t>
            </w:r>
          </w:p>
        </w:tc>
        <w:tc>
          <w:tcPr>
            <w:tcW w:w="272" w:type="pct"/>
            <w:shd w:val="clear" w:color="auto" w:fill="auto"/>
            <w:noWrap/>
            <w:vAlign w:val="center"/>
          </w:tcPr>
          <w:p w14:paraId="63A959E1"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баллы</w:t>
            </w:r>
          </w:p>
        </w:tc>
        <w:tc>
          <w:tcPr>
            <w:tcW w:w="272" w:type="pct"/>
            <w:shd w:val="clear" w:color="auto" w:fill="auto"/>
            <w:noWrap/>
            <w:vAlign w:val="center"/>
          </w:tcPr>
          <w:p w14:paraId="72E9F316"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ранг</w:t>
            </w:r>
          </w:p>
        </w:tc>
        <w:tc>
          <w:tcPr>
            <w:tcW w:w="272" w:type="pct"/>
            <w:shd w:val="clear" w:color="auto" w:fill="auto"/>
            <w:noWrap/>
            <w:vAlign w:val="center"/>
          </w:tcPr>
          <w:p w14:paraId="141F97D8" w14:textId="77777777" w:rsidR="004F1378" w:rsidRPr="004F1378" w:rsidRDefault="004F1378" w:rsidP="004A3F80">
            <w:pPr>
              <w:ind w:firstLine="0"/>
              <w:jc w:val="center"/>
              <w:rPr>
                <w:rFonts w:ascii="Times New Roman" w:eastAsia="Times New Roman" w:hAnsi="Times New Roman" w:cs="Times New Roman"/>
                <w:color w:val="000000"/>
                <w:sz w:val="20"/>
                <w:szCs w:val="20"/>
                <w:lang w:val="en-US" w:eastAsia="ru-RU"/>
              </w:rPr>
            </w:pPr>
            <m:oMathPara>
              <m:oMath>
                <m:r>
                  <m:rPr>
                    <m:sty m:val="p"/>
                  </m:rPr>
                  <w:rPr>
                    <w:rFonts w:ascii="Cambria Math" w:eastAsia="Times New Roman" w:hAnsi="Cambria Math" w:cs="Times New Roman"/>
                    <w:color w:val="000000"/>
                    <w:sz w:val="20"/>
                    <w:szCs w:val="20"/>
                    <w:lang w:eastAsia="ru-RU"/>
                  </w:rPr>
                  <m:t xml:space="preserve">∆ </m:t>
                </m:r>
                <m:r>
                  <m:rPr>
                    <m:sty m:val="p"/>
                  </m:rPr>
                  <w:rPr>
                    <w:rFonts w:ascii="Times New Roman" w:eastAsia="Times New Roman" w:hAnsi="Times New Roman" w:cs="Times New Roman"/>
                    <w:color w:val="000000"/>
                    <w:sz w:val="20"/>
                    <w:szCs w:val="20"/>
                    <w:lang w:eastAsia="ru-RU"/>
                  </w:rPr>
                  <w:br/>
                </m:r>
              </m:oMath>
            </m:oMathPara>
            <w:r w:rsidRPr="004F1378">
              <w:rPr>
                <w:rFonts w:ascii="Times New Roman" w:eastAsia="Times New Roman" w:hAnsi="Times New Roman" w:cs="Times New Roman"/>
                <w:color w:val="000000"/>
                <w:sz w:val="20"/>
                <w:szCs w:val="20"/>
                <w:lang w:eastAsia="ru-RU"/>
              </w:rPr>
              <w:t>баллов</w:t>
            </w:r>
          </w:p>
        </w:tc>
        <w:tc>
          <w:tcPr>
            <w:tcW w:w="272" w:type="pct"/>
            <w:shd w:val="clear" w:color="auto" w:fill="auto"/>
            <w:noWrap/>
            <w:vAlign w:val="center"/>
          </w:tcPr>
          <w:p w14:paraId="1B10EEE5"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m:oMath>
              <m:r>
                <m:rPr>
                  <m:sty m:val="p"/>
                </m:rPr>
                <w:rPr>
                  <w:rFonts w:ascii="Cambria Math" w:eastAsia="Times New Roman" w:hAnsi="Cambria Math" w:cs="Times New Roman"/>
                  <w:color w:val="000000"/>
                  <w:sz w:val="20"/>
                  <w:szCs w:val="20"/>
                  <w:lang w:eastAsia="ru-RU"/>
                </w:rPr>
                <m:t>∆</m:t>
              </m:r>
            </m:oMath>
            <w:r w:rsidRPr="004F1378">
              <w:rPr>
                <w:rFonts w:ascii="Times New Roman" w:eastAsia="Times New Roman" w:hAnsi="Times New Roman" w:cs="Times New Roman"/>
                <w:color w:val="000000"/>
                <w:sz w:val="20"/>
                <w:szCs w:val="20"/>
                <w:lang w:eastAsia="ru-RU"/>
              </w:rPr>
              <w:t xml:space="preserve"> рангов</w:t>
            </w:r>
          </w:p>
        </w:tc>
        <w:tc>
          <w:tcPr>
            <w:tcW w:w="272" w:type="pct"/>
            <w:shd w:val="clear" w:color="auto" w:fill="auto"/>
            <w:noWrap/>
            <w:vAlign w:val="center"/>
          </w:tcPr>
          <w:p w14:paraId="73A98E38"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баллы</w:t>
            </w:r>
          </w:p>
        </w:tc>
        <w:tc>
          <w:tcPr>
            <w:tcW w:w="272" w:type="pct"/>
            <w:shd w:val="clear" w:color="auto" w:fill="auto"/>
            <w:noWrap/>
            <w:vAlign w:val="center"/>
          </w:tcPr>
          <w:p w14:paraId="4AC2020A"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ранг</w:t>
            </w:r>
          </w:p>
        </w:tc>
        <w:tc>
          <w:tcPr>
            <w:tcW w:w="272" w:type="pct"/>
            <w:shd w:val="clear" w:color="auto" w:fill="auto"/>
            <w:noWrap/>
            <w:vAlign w:val="center"/>
          </w:tcPr>
          <w:p w14:paraId="0FD511AD" w14:textId="77777777" w:rsidR="004F1378" w:rsidRPr="004F1378" w:rsidRDefault="004F1378" w:rsidP="004A3F80">
            <w:pPr>
              <w:ind w:firstLine="0"/>
              <w:jc w:val="center"/>
              <w:rPr>
                <w:rFonts w:ascii="Times New Roman" w:eastAsia="Times New Roman" w:hAnsi="Times New Roman" w:cs="Times New Roman"/>
                <w:color w:val="000000"/>
                <w:sz w:val="20"/>
                <w:szCs w:val="20"/>
                <w:lang w:val="en-US" w:eastAsia="ru-RU"/>
              </w:rPr>
            </w:pPr>
            <m:oMathPara>
              <m:oMath>
                <m:r>
                  <m:rPr>
                    <m:sty m:val="p"/>
                  </m:rPr>
                  <w:rPr>
                    <w:rFonts w:ascii="Cambria Math" w:eastAsia="Times New Roman" w:hAnsi="Cambria Math" w:cs="Times New Roman"/>
                    <w:color w:val="000000"/>
                    <w:sz w:val="20"/>
                    <w:szCs w:val="20"/>
                    <w:lang w:eastAsia="ru-RU"/>
                  </w:rPr>
                  <m:t xml:space="preserve">∆ </m:t>
                </m:r>
                <m:r>
                  <m:rPr>
                    <m:sty m:val="p"/>
                  </m:rPr>
                  <w:rPr>
                    <w:rFonts w:ascii="Times New Roman" w:eastAsia="Times New Roman" w:hAnsi="Times New Roman" w:cs="Times New Roman"/>
                    <w:color w:val="000000"/>
                    <w:sz w:val="20"/>
                    <w:szCs w:val="20"/>
                    <w:lang w:eastAsia="ru-RU"/>
                  </w:rPr>
                  <w:br/>
                </m:r>
              </m:oMath>
            </m:oMathPara>
            <w:r w:rsidRPr="004F1378">
              <w:rPr>
                <w:rFonts w:ascii="Times New Roman" w:eastAsia="Times New Roman" w:hAnsi="Times New Roman" w:cs="Times New Roman"/>
                <w:color w:val="000000"/>
                <w:sz w:val="20"/>
                <w:szCs w:val="20"/>
                <w:lang w:eastAsia="ru-RU"/>
              </w:rPr>
              <w:t>баллов</w:t>
            </w:r>
          </w:p>
        </w:tc>
        <w:tc>
          <w:tcPr>
            <w:tcW w:w="272" w:type="pct"/>
            <w:shd w:val="clear" w:color="auto" w:fill="auto"/>
            <w:noWrap/>
            <w:vAlign w:val="center"/>
          </w:tcPr>
          <w:p w14:paraId="7C13DDBB" w14:textId="77777777" w:rsidR="004F1378" w:rsidRPr="004F1378" w:rsidRDefault="004F1378" w:rsidP="004A3F80">
            <w:pPr>
              <w:ind w:firstLine="0"/>
              <w:jc w:val="center"/>
              <w:rPr>
                <w:rFonts w:ascii="Times New Roman" w:eastAsia="Times New Roman" w:hAnsi="Times New Roman" w:cs="Times New Roman"/>
                <w:color w:val="000000"/>
                <w:sz w:val="20"/>
                <w:szCs w:val="20"/>
                <w:lang w:eastAsia="ru-RU"/>
              </w:rPr>
            </w:pPr>
            <m:oMath>
              <m:r>
                <m:rPr>
                  <m:sty m:val="p"/>
                </m:rPr>
                <w:rPr>
                  <w:rFonts w:ascii="Cambria Math" w:eastAsia="Times New Roman" w:hAnsi="Cambria Math" w:cs="Times New Roman"/>
                  <w:color w:val="000000"/>
                  <w:sz w:val="20"/>
                  <w:szCs w:val="20"/>
                  <w:lang w:eastAsia="ru-RU"/>
                </w:rPr>
                <m:t>∆</m:t>
              </m:r>
            </m:oMath>
            <w:r w:rsidRPr="004F1378">
              <w:rPr>
                <w:rFonts w:ascii="Times New Roman" w:eastAsia="Times New Roman" w:hAnsi="Times New Roman" w:cs="Times New Roman"/>
                <w:color w:val="000000"/>
                <w:sz w:val="20"/>
                <w:szCs w:val="20"/>
                <w:lang w:eastAsia="ru-RU"/>
              </w:rPr>
              <w:t xml:space="preserve"> рангов</w:t>
            </w:r>
          </w:p>
        </w:tc>
        <w:tc>
          <w:tcPr>
            <w:tcW w:w="272" w:type="pct"/>
            <w:vAlign w:val="center"/>
          </w:tcPr>
          <w:p w14:paraId="212E3E81" w14:textId="77777777"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б</w:t>
            </w:r>
            <w:r w:rsidRPr="004F1378">
              <w:rPr>
                <w:rFonts w:ascii="Times New Roman" w:eastAsia="Times New Roman" w:hAnsi="Times New Roman" w:cs="Times New Roman"/>
                <w:color w:val="000000"/>
                <w:sz w:val="20"/>
                <w:szCs w:val="20"/>
                <w:lang w:eastAsia="ru-RU"/>
              </w:rPr>
              <w:t>алл</w:t>
            </w:r>
            <w:r>
              <w:rPr>
                <w:rFonts w:ascii="Times New Roman" w:eastAsia="Times New Roman" w:hAnsi="Times New Roman" w:cs="Times New Roman"/>
                <w:color w:val="000000"/>
                <w:sz w:val="20"/>
                <w:szCs w:val="20"/>
                <w:lang w:eastAsia="ru-RU"/>
              </w:rPr>
              <w:t>ы</w:t>
            </w:r>
          </w:p>
        </w:tc>
        <w:tc>
          <w:tcPr>
            <w:tcW w:w="264" w:type="pct"/>
            <w:vAlign w:val="center"/>
          </w:tcPr>
          <w:p w14:paraId="0620A02D" w14:textId="77777777" w:rsidR="004F1378" w:rsidRPr="004F1378" w:rsidRDefault="004F1378" w:rsidP="004F1378">
            <w:pPr>
              <w:ind w:firstLine="0"/>
              <w:jc w:val="center"/>
              <w:rPr>
                <w:rFonts w:ascii="Times New Roman" w:eastAsia="Times New Roman" w:hAnsi="Times New Roman" w:cs="Times New Roman"/>
                <w:color w:val="000000"/>
                <w:sz w:val="20"/>
                <w:szCs w:val="20"/>
                <w:lang w:eastAsia="ru-RU"/>
              </w:rPr>
            </w:pPr>
            <w:r w:rsidRPr="004F1378">
              <w:rPr>
                <w:rFonts w:ascii="Times New Roman" w:eastAsia="Times New Roman" w:hAnsi="Times New Roman" w:cs="Times New Roman"/>
                <w:color w:val="000000"/>
                <w:sz w:val="20"/>
                <w:szCs w:val="20"/>
                <w:lang w:eastAsia="ru-RU"/>
              </w:rPr>
              <w:t>ра</w:t>
            </w:r>
            <w:r>
              <w:rPr>
                <w:rFonts w:ascii="Times New Roman" w:eastAsia="Times New Roman" w:hAnsi="Times New Roman" w:cs="Times New Roman"/>
                <w:color w:val="000000"/>
                <w:sz w:val="20"/>
                <w:szCs w:val="20"/>
                <w:lang w:eastAsia="ru-RU"/>
              </w:rPr>
              <w:t>н</w:t>
            </w:r>
            <w:r w:rsidRPr="004F1378">
              <w:rPr>
                <w:rFonts w:ascii="Times New Roman" w:eastAsia="Times New Roman" w:hAnsi="Times New Roman" w:cs="Times New Roman"/>
                <w:color w:val="000000"/>
                <w:sz w:val="20"/>
                <w:szCs w:val="20"/>
                <w:lang w:eastAsia="ru-RU"/>
              </w:rPr>
              <w:t>г</w:t>
            </w:r>
            <w:r>
              <w:rPr>
                <w:rFonts w:ascii="Times New Roman" w:eastAsia="Times New Roman" w:hAnsi="Times New Roman" w:cs="Times New Roman"/>
                <w:color w:val="000000"/>
                <w:sz w:val="20"/>
                <w:szCs w:val="20"/>
                <w:lang w:eastAsia="ru-RU"/>
              </w:rPr>
              <w:t>и</w:t>
            </w:r>
          </w:p>
        </w:tc>
      </w:tr>
      <w:tr w:rsidR="00892500" w:rsidRPr="00892500" w14:paraId="76B9A8C8" w14:textId="77777777" w:rsidTr="0054170A">
        <w:trPr>
          <w:trHeight w:val="300"/>
        </w:trPr>
        <w:tc>
          <w:tcPr>
            <w:tcW w:w="655" w:type="pct"/>
            <w:shd w:val="clear" w:color="auto" w:fill="auto"/>
            <w:noWrap/>
          </w:tcPr>
          <w:p w14:paraId="19D9FC2A"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г. Санкт-Петербург</w:t>
            </w:r>
          </w:p>
        </w:tc>
        <w:tc>
          <w:tcPr>
            <w:tcW w:w="272" w:type="pct"/>
            <w:shd w:val="clear" w:color="auto" w:fill="auto"/>
            <w:noWrap/>
            <w:vAlign w:val="center"/>
          </w:tcPr>
          <w:p w14:paraId="5AAB8B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62,3</w:t>
            </w:r>
          </w:p>
        </w:tc>
        <w:tc>
          <w:tcPr>
            <w:tcW w:w="273" w:type="pct"/>
            <w:shd w:val="clear" w:color="auto" w:fill="auto"/>
            <w:noWrap/>
            <w:vAlign w:val="center"/>
          </w:tcPr>
          <w:p w14:paraId="0215BE8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w:t>
            </w:r>
          </w:p>
        </w:tc>
        <w:tc>
          <w:tcPr>
            <w:tcW w:w="272" w:type="pct"/>
            <w:shd w:val="clear" w:color="auto" w:fill="auto"/>
            <w:noWrap/>
            <w:vAlign w:val="center"/>
          </w:tcPr>
          <w:p w14:paraId="173BD349"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67,0</w:t>
            </w:r>
          </w:p>
        </w:tc>
        <w:tc>
          <w:tcPr>
            <w:tcW w:w="272" w:type="pct"/>
            <w:shd w:val="clear" w:color="auto" w:fill="auto"/>
            <w:noWrap/>
            <w:vAlign w:val="center"/>
          </w:tcPr>
          <w:p w14:paraId="6D25438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8</w:t>
            </w:r>
          </w:p>
        </w:tc>
        <w:tc>
          <w:tcPr>
            <w:tcW w:w="272" w:type="pct"/>
            <w:shd w:val="clear" w:color="auto" w:fill="auto"/>
            <w:noWrap/>
            <w:vAlign w:val="center"/>
          </w:tcPr>
          <w:p w14:paraId="499B8E3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w:t>
            </w:r>
          </w:p>
        </w:tc>
        <w:tc>
          <w:tcPr>
            <w:tcW w:w="272" w:type="pct"/>
            <w:shd w:val="clear" w:color="auto" w:fill="auto"/>
            <w:noWrap/>
            <w:vAlign w:val="center"/>
          </w:tcPr>
          <w:p w14:paraId="6FACCD6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w:t>
            </w:r>
          </w:p>
        </w:tc>
        <w:tc>
          <w:tcPr>
            <w:tcW w:w="272" w:type="pct"/>
            <w:shd w:val="clear" w:color="auto" w:fill="auto"/>
            <w:noWrap/>
            <w:vAlign w:val="center"/>
          </w:tcPr>
          <w:p w14:paraId="5350729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61,5</w:t>
            </w:r>
          </w:p>
        </w:tc>
        <w:tc>
          <w:tcPr>
            <w:tcW w:w="272" w:type="pct"/>
            <w:shd w:val="clear" w:color="auto" w:fill="auto"/>
            <w:noWrap/>
            <w:vAlign w:val="center"/>
          </w:tcPr>
          <w:p w14:paraId="5049991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w:t>
            </w:r>
          </w:p>
        </w:tc>
        <w:tc>
          <w:tcPr>
            <w:tcW w:w="272" w:type="pct"/>
            <w:shd w:val="clear" w:color="auto" w:fill="auto"/>
            <w:noWrap/>
            <w:vAlign w:val="center"/>
          </w:tcPr>
          <w:p w14:paraId="32841AE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-0,8</w:t>
            </w:r>
          </w:p>
        </w:tc>
        <w:tc>
          <w:tcPr>
            <w:tcW w:w="272" w:type="pct"/>
            <w:shd w:val="clear" w:color="auto" w:fill="auto"/>
            <w:noWrap/>
            <w:vAlign w:val="center"/>
          </w:tcPr>
          <w:p w14:paraId="11098F5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w:t>
            </w:r>
          </w:p>
        </w:tc>
        <w:tc>
          <w:tcPr>
            <w:tcW w:w="272" w:type="pct"/>
            <w:shd w:val="clear" w:color="auto" w:fill="auto"/>
            <w:noWrap/>
            <w:vAlign w:val="center"/>
          </w:tcPr>
          <w:p w14:paraId="36CD2B5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54,5</w:t>
            </w:r>
          </w:p>
        </w:tc>
        <w:tc>
          <w:tcPr>
            <w:tcW w:w="272" w:type="pct"/>
            <w:shd w:val="clear" w:color="auto" w:fill="auto"/>
            <w:noWrap/>
            <w:vAlign w:val="center"/>
          </w:tcPr>
          <w:p w14:paraId="780472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13</w:t>
            </w:r>
          </w:p>
        </w:tc>
        <w:tc>
          <w:tcPr>
            <w:tcW w:w="272" w:type="pct"/>
            <w:shd w:val="clear" w:color="auto" w:fill="auto"/>
            <w:noWrap/>
            <w:vAlign w:val="center"/>
          </w:tcPr>
          <w:p w14:paraId="5DABBC8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-7,8</w:t>
            </w:r>
          </w:p>
        </w:tc>
        <w:tc>
          <w:tcPr>
            <w:tcW w:w="272" w:type="pct"/>
            <w:shd w:val="clear" w:color="auto" w:fill="auto"/>
            <w:noWrap/>
            <w:vAlign w:val="center"/>
          </w:tcPr>
          <w:p w14:paraId="206B71B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-10</w:t>
            </w:r>
          </w:p>
        </w:tc>
        <w:tc>
          <w:tcPr>
            <w:tcW w:w="272" w:type="pct"/>
            <w:vAlign w:val="center"/>
          </w:tcPr>
          <w:p w14:paraId="54F62C9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-3,9</w:t>
            </w:r>
          </w:p>
        </w:tc>
        <w:tc>
          <w:tcPr>
            <w:tcW w:w="264" w:type="pct"/>
            <w:vAlign w:val="center"/>
          </w:tcPr>
          <w:p w14:paraId="0319255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-15</w:t>
            </w:r>
          </w:p>
        </w:tc>
      </w:tr>
      <w:tr w:rsidR="00892500" w:rsidRPr="00892500" w14:paraId="29601864" w14:textId="77777777" w:rsidTr="0054170A">
        <w:trPr>
          <w:trHeight w:val="300"/>
        </w:trPr>
        <w:tc>
          <w:tcPr>
            <w:tcW w:w="655" w:type="pct"/>
            <w:shd w:val="clear" w:color="auto" w:fill="auto"/>
            <w:noWrap/>
          </w:tcPr>
          <w:p w14:paraId="4B8CF360"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Ненецкий авто</w:t>
            </w:r>
            <w:r w:rsidR="004F1378">
              <w:rPr>
                <w:rFonts w:ascii="Times New Roman" w:hAnsi="Times New Roman" w:cs="Times New Roman"/>
                <w:color w:val="000000" w:themeColor="text1"/>
                <w:sz w:val="24"/>
                <w:szCs w:val="24"/>
              </w:rPr>
              <w:softHyphen/>
            </w:r>
            <w:r w:rsidRPr="0054170A">
              <w:rPr>
                <w:rFonts w:ascii="Times New Roman" w:hAnsi="Times New Roman" w:cs="Times New Roman"/>
                <w:color w:val="000000" w:themeColor="text1"/>
                <w:sz w:val="24"/>
                <w:szCs w:val="24"/>
              </w:rPr>
              <w:t>номный округ</w:t>
            </w:r>
          </w:p>
        </w:tc>
        <w:tc>
          <w:tcPr>
            <w:tcW w:w="272" w:type="pct"/>
            <w:shd w:val="clear" w:color="auto" w:fill="auto"/>
            <w:noWrap/>
            <w:vAlign w:val="center"/>
          </w:tcPr>
          <w:p w14:paraId="796177D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39,2</w:t>
            </w:r>
          </w:p>
        </w:tc>
        <w:tc>
          <w:tcPr>
            <w:tcW w:w="273" w:type="pct"/>
            <w:shd w:val="clear" w:color="auto" w:fill="auto"/>
            <w:noWrap/>
            <w:vAlign w:val="center"/>
          </w:tcPr>
          <w:p w14:paraId="2B40A99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23</w:t>
            </w:r>
          </w:p>
        </w:tc>
        <w:tc>
          <w:tcPr>
            <w:tcW w:w="272" w:type="pct"/>
            <w:shd w:val="clear" w:color="auto" w:fill="auto"/>
            <w:noWrap/>
            <w:vAlign w:val="center"/>
          </w:tcPr>
          <w:p w14:paraId="6AB6B7D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34,0</w:t>
            </w:r>
          </w:p>
        </w:tc>
        <w:tc>
          <w:tcPr>
            <w:tcW w:w="272" w:type="pct"/>
            <w:shd w:val="clear" w:color="auto" w:fill="auto"/>
            <w:noWrap/>
            <w:vAlign w:val="center"/>
          </w:tcPr>
          <w:p w14:paraId="7EB7462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28</w:t>
            </w:r>
          </w:p>
        </w:tc>
        <w:tc>
          <w:tcPr>
            <w:tcW w:w="272" w:type="pct"/>
            <w:shd w:val="clear" w:color="auto" w:fill="auto"/>
            <w:noWrap/>
            <w:vAlign w:val="center"/>
          </w:tcPr>
          <w:p w14:paraId="580A8BC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-5,2</w:t>
            </w:r>
          </w:p>
        </w:tc>
        <w:tc>
          <w:tcPr>
            <w:tcW w:w="272" w:type="pct"/>
            <w:shd w:val="clear" w:color="auto" w:fill="auto"/>
            <w:noWrap/>
            <w:vAlign w:val="center"/>
          </w:tcPr>
          <w:p w14:paraId="27A1FE4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w:t>
            </w:r>
          </w:p>
        </w:tc>
        <w:tc>
          <w:tcPr>
            <w:tcW w:w="272" w:type="pct"/>
            <w:shd w:val="clear" w:color="auto" w:fill="auto"/>
            <w:noWrap/>
            <w:vAlign w:val="center"/>
          </w:tcPr>
          <w:p w14:paraId="0CA4DC96" w14:textId="77777777" w:rsidR="00892500" w:rsidRPr="0054170A" w:rsidRDefault="00892500" w:rsidP="007F43FF">
            <w:pPr>
              <w:ind w:firstLine="0"/>
              <w:jc w:val="center"/>
              <w:rPr>
                <w:rFonts w:ascii="Times New Roman" w:hAnsi="Times New Roman" w:cs="Times New Roman"/>
                <w:color w:val="000000" w:themeColor="text1"/>
                <w:sz w:val="24"/>
                <w:szCs w:val="24"/>
              </w:rPr>
            </w:pPr>
            <w:proofErr w:type="spellStart"/>
            <w:r w:rsidRPr="0054170A">
              <w:rPr>
                <w:rFonts w:ascii="Times New Roman" w:hAnsi="Times New Roman" w:cs="Times New Roman"/>
                <w:color w:val="000000" w:themeColor="text1"/>
                <w:sz w:val="24"/>
                <w:szCs w:val="24"/>
              </w:rPr>
              <w:t>нд</w:t>
            </w:r>
            <w:proofErr w:type="spellEnd"/>
          </w:p>
        </w:tc>
        <w:tc>
          <w:tcPr>
            <w:tcW w:w="272" w:type="pct"/>
            <w:shd w:val="clear" w:color="auto" w:fill="auto"/>
            <w:noWrap/>
            <w:vAlign w:val="center"/>
          </w:tcPr>
          <w:p w14:paraId="2BAF2476" w14:textId="77777777" w:rsidR="00892500" w:rsidRPr="0054170A" w:rsidRDefault="00892500" w:rsidP="007F43FF">
            <w:pPr>
              <w:ind w:firstLine="0"/>
              <w:jc w:val="center"/>
              <w:rPr>
                <w:rFonts w:ascii="Times New Roman" w:hAnsi="Times New Roman" w:cs="Times New Roman"/>
                <w:color w:val="000000" w:themeColor="text1"/>
                <w:sz w:val="24"/>
                <w:szCs w:val="24"/>
              </w:rPr>
            </w:pPr>
            <w:proofErr w:type="spellStart"/>
            <w:r w:rsidRPr="0054170A">
              <w:rPr>
                <w:rFonts w:ascii="Times New Roman" w:hAnsi="Times New Roman" w:cs="Times New Roman"/>
                <w:color w:val="000000" w:themeColor="text1"/>
                <w:sz w:val="24"/>
                <w:szCs w:val="24"/>
              </w:rPr>
              <w:t>нд</w:t>
            </w:r>
            <w:proofErr w:type="spellEnd"/>
          </w:p>
        </w:tc>
        <w:tc>
          <w:tcPr>
            <w:tcW w:w="272" w:type="pct"/>
            <w:shd w:val="clear" w:color="auto" w:fill="auto"/>
            <w:noWrap/>
            <w:vAlign w:val="center"/>
          </w:tcPr>
          <w:p w14:paraId="79167EA8" w14:textId="77777777" w:rsidR="00892500" w:rsidRPr="0054170A" w:rsidRDefault="00892500" w:rsidP="007F43FF">
            <w:pPr>
              <w:ind w:firstLine="0"/>
              <w:jc w:val="center"/>
              <w:rPr>
                <w:rFonts w:ascii="Times New Roman" w:hAnsi="Times New Roman" w:cs="Times New Roman"/>
                <w:color w:val="000000" w:themeColor="text1"/>
                <w:sz w:val="24"/>
                <w:szCs w:val="24"/>
              </w:rPr>
            </w:pPr>
            <w:proofErr w:type="spellStart"/>
            <w:r w:rsidRPr="0054170A">
              <w:rPr>
                <w:rFonts w:ascii="Times New Roman" w:hAnsi="Times New Roman" w:cs="Times New Roman"/>
                <w:color w:val="000000" w:themeColor="text1"/>
                <w:sz w:val="24"/>
                <w:szCs w:val="24"/>
              </w:rPr>
              <w:t>нд</w:t>
            </w:r>
            <w:proofErr w:type="spellEnd"/>
          </w:p>
        </w:tc>
        <w:tc>
          <w:tcPr>
            <w:tcW w:w="272" w:type="pct"/>
            <w:shd w:val="clear" w:color="auto" w:fill="auto"/>
            <w:noWrap/>
            <w:vAlign w:val="center"/>
          </w:tcPr>
          <w:p w14:paraId="6F05F148" w14:textId="77777777" w:rsidR="00892500" w:rsidRPr="0054170A" w:rsidRDefault="00892500" w:rsidP="007F43FF">
            <w:pPr>
              <w:ind w:firstLine="0"/>
              <w:jc w:val="center"/>
              <w:rPr>
                <w:rFonts w:ascii="Times New Roman" w:hAnsi="Times New Roman" w:cs="Times New Roman"/>
                <w:color w:val="000000" w:themeColor="text1"/>
                <w:sz w:val="24"/>
                <w:szCs w:val="24"/>
              </w:rPr>
            </w:pPr>
            <w:proofErr w:type="spellStart"/>
            <w:r w:rsidRPr="0054170A">
              <w:rPr>
                <w:rFonts w:ascii="Times New Roman" w:hAnsi="Times New Roman" w:cs="Times New Roman"/>
                <w:color w:val="000000" w:themeColor="text1"/>
                <w:sz w:val="24"/>
                <w:szCs w:val="24"/>
              </w:rPr>
              <w:t>нд</w:t>
            </w:r>
            <w:proofErr w:type="spellEnd"/>
          </w:p>
        </w:tc>
        <w:tc>
          <w:tcPr>
            <w:tcW w:w="272" w:type="pct"/>
            <w:shd w:val="clear" w:color="auto" w:fill="auto"/>
            <w:noWrap/>
            <w:vAlign w:val="center"/>
          </w:tcPr>
          <w:p w14:paraId="520659E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47,0</w:t>
            </w:r>
          </w:p>
        </w:tc>
        <w:tc>
          <w:tcPr>
            <w:tcW w:w="272" w:type="pct"/>
            <w:shd w:val="clear" w:color="auto" w:fill="auto"/>
            <w:noWrap/>
            <w:vAlign w:val="center"/>
          </w:tcPr>
          <w:p w14:paraId="58B3F1C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23</w:t>
            </w:r>
          </w:p>
        </w:tc>
        <w:tc>
          <w:tcPr>
            <w:tcW w:w="272" w:type="pct"/>
            <w:shd w:val="clear" w:color="auto" w:fill="auto"/>
            <w:noWrap/>
            <w:vAlign w:val="center"/>
          </w:tcPr>
          <w:p w14:paraId="0A4F004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7,8</w:t>
            </w:r>
          </w:p>
        </w:tc>
        <w:tc>
          <w:tcPr>
            <w:tcW w:w="272" w:type="pct"/>
            <w:shd w:val="clear" w:color="auto" w:fill="auto"/>
            <w:noWrap/>
            <w:vAlign w:val="center"/>
          </w:tcPr>
          <w:p w14:paraId="13C9E12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w:t>
            </w:r>
          </w:p>
        </w:tc>
        <w:tc>
          <w:tcPr>
            <w:tcW w:w="272" w:type="pct"/>
            <w:vAlign w:val="center"/>
          </w:tcPr>
          <w:p w14:paraId="42D08F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w:t>
            </w:r>
          </w:p>
        </w:tc>
        <w:tc>
          <w:tcPr>
            <w:tcW w:w="264" w:type="pct"/>
            <w:vAlign w:val="center"/>
          </w:tcPr>
          <w:p w14:paraId="56201F5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w:t>
            </w:r>
          </w:p>
        </w:tc>
      </w:tr>
      <w:tr w:rsidR="00892500" w:rsidRPr="00892500" w14:paraId="4CE13BF4" w14:textId="77777777" w:rsidTr="0054170A">
        <w:trPr>
          <w:trHeight w:val="300"/>
        </w:trPr>
        <w:tc>
          <w:tcPr>
            <w:tcW w:w="655" w:type="pct"/>
            <w:shd w:val="clear" w:color="auto" w:fill="auto"/>
            <w:noWrap/>
          </w:tcPr>
          <w:p w14:paraId="6694737E"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Калининград</w:t>
            </w:r>
            <w:r w:rsidR="004F1378">
              <w:rPr>
                <w:rFonts w:ascii="Times New Roman" w:hAnsi="Times New Roman" w:cs="Times New Roman"/>
                <w:color w:val="000000" w:themeColor="text1"/>
                <w:sz w:val="24"/>
                <w:szCs w:val="24"/>
              </w:rPr>
              <w:softHyphen/>
            </w:r>
            <w:r w:rsidRPr="0054170A">
              <w:rPr>
                <w:rFonts w:ascii="Times New Roman" w:hAnsi="Times New Roman" w:cs="Times New Roman"/>
                <w:color w:val="000000" w:themeColor="text1"/>
                <w:sz w:val="24"/>
                <w:szCs w:val="24"/>
              </w:rPr>
              <w:t>ская область</w:t>
            </w:r>
          </w:p>
        </w:tc>
        <w:tc>
          <w:tcPr>
            <w:tcW w:w="272" w:type="pct"/>
            <w:shd w:val="clear" w:color="auto" w:fill="auto"/>
            <w:noWrap/>
            <w:vAlign w:val="center"/>
          </w:tcPr>
          <w:p w14:paraId="681F875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37,4</w:t>
            </w:r>
          </w:p>
        </w:tc>
        <w:tc>
          <w:tcPr>
            <w:tcW w:w="273" w:type="pct"/>
            <w:shd w:val="clear" w:color="auto" w:fill="auto"/>
            <w:noWrap/>
            <w:vAlign w:val="center"/>
          </w:tcPr>
          <w:p w14:paraId="1C97AA9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30</w:t>
            </w:r>
          </w:p>
        </w:tc>
        <w:tc>
          <w:tcPr>
            <w:tcW w:w="272" w:type="pct"/>
            <w:shd w:val="clear" w:color="auto" w:fill="auto"/>
            <w:noWrap/>
            <w:vAlign w:val="center"/>
          </w:tcPr>
          <w:p w14:paraId="0177124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42,0</w:t>
            </w:r>
          </w:p>
        </w:tc>
        <w:tc>
          <w:tcPr>
            <w:tcW w:w="272" w:type="pct"/>
            <w:shd w:val="clear" w:color="auto" w:fill="auto"/>
            <w:noWrap/>
            <w:vAlign w:val="center"/>
          </w:tcPr>
          <w:p w14:paraId="50042D7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21</w:t>
            </w:r>
          </w:p>
        </w:tc>
        <w:tc>
          <w:tcPr>
            <w:tcW w:w="272" w:type="pct"/>
            <w:shd w:val="clear" w:color="auto" w:fill="auto"/>
            <w:noWrap/>
            <w:vAlign w:val="center"/>
          </w:tcPr>
          <w:p w14:paraId="4B501C1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4,6</w:t>
            </w:r>
          </w:p>
        </w:tc>
        <w:tc>
          <w:tcPr>
            <w:tcW w:w="272" w:type="pct"/>
            <w:shd w:val="clear" w:color="auto" w:fill="auto"/>
            <w:noWrap/>
            <w:vAlign w:val="center"/>
          </w:tcPr>
          <w:p w14:paraId="5B53AEE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9</w:t>
            </w:r>
          </w:p>
        </w:tc>
        <w:tc>
          <w:tcPr>
            <w:tcW w:w="272" w:type="pct"/>
            <w:shd w:val="clear" w:color="auto" w:fill="auto"/>
            <w:noWrap/>
            <w:vAlign w:val="center"/>
          </w:tcPr>
          <w:p w14:paraId="346A6F8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20,5</w:t>
            </w:r>
          </w:p>
        </w:tc>
        <w:tc>
          <w:tcPr>
            <w:tcW w:w="272" w:type="pct"/>
            <w:shd w:val="clear" w:color="auto" w:fill="auto"/>
            <w:noWrap/>
            <w:vAlign w:val="center"/>
          </w:tcPr>
          <w:p w14:paraId="72452EB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64</w:t>
            </w:r>
          </w:p>
        </w:tc>
        <w:tc>
          <w:tcPr>
            <w:tcW w:w="272" w:type="pct"/>
            <w:shd w:val="clear" w:color="auto" w:fill="auto"/>
            <w:noWrap/>
            <w:vAlign w:val="center"/>
          </w:tcPr>
          <w:p w14:paraId="631DDD7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-16,9</w:t>
            </w:r>
          </w:p>
        </w:tc>
        <w:tc>
          <w:tcPr>
            <w:tcW w:w="272" w:type="pct"/>
            <w:shd w:val="clear" w:color="auto" w:fill="auto"/>
            <w:noWrap/>
            <w:vAlign w:val="center"/>
          </w:tcPr>
          <w:p w14:paraId="0BC55CD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-34</w:t>
            </w:r>
          </w:p>
        </w:tc>
        <w:tc>
          <w:tcPr>
            <w:tcW w:w="272" w:type="pct"/>
            <w:shd w:val="clear" w:color="auto" w:fill="auto"/>
            <w:noWrap/>
            <w:vAlign w:val="center"/>
          </w:tcPr>
          <w:p w14:paraId="2D86A82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62,0</w:t>
            </w:r>
          </w:p>
        </w:tc>
        <w:tc>
          <w:tcPr>
            <w:tcW w:w="272" w:type="pct"/>
            <w:shd w:val="clear" w:color="auto" w:fill="auto"/>
            <w:noWrap/>
            <w:vAlign w:val="center"/>
          </w:tcPr>
          <w:p w14:paraId="21EE8F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9</w:t>
            </w:r>
          </w:p>
        </w:tc>
        <w:tc>
          <w:tcPr>
            <w:tcW w:w="272" w:type="pct"/>
            <w:shd w:val="clear" w:color="auto" w:fill="auto"/>
            <w:noWrap/>
            <w:vAlign w:val="center"/>
          </w:tcPr>
          <w:p w14:paraId="5805FFD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24,6</w:t>
            </w:r>
          </w:p>
        </w:tc>
        <w:tc>
          <w:tcPr>
            <w:tcW w:w="272" w:type="pct"/>
            <w:shd w:val="clear" w:color="auto" w:fill="auto"/>
            <w:noWrap/>
            <w:vAlign w:val="center"/>
          </w:tcPr>
          <w:p w14:paraId="7933EED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21</w:t>
            </w:r>
          </w:p>
        </w:tc>
        <w:tc>
          <w:tcPr>
            <w:tcW w:w="272" w:type="pct"/>
            <w:vAlign w:val="center"/>
          </w:tcPr>
          <w:p w14:paraId="585E4F8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12,3</w:t>
            </w:r>
          </w:p>
        </w:tc>
        <w:tc>
          <w:tcPr>
            <w:tcW w:w="264" w:type="pct"/>
            <w:vAlign w:val="center"/>
          </w:tcPr>
          <w:p w14:paraId="351DA21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w:t>
            </w:r>
          </w:p>
        </w:tc>
      </w:tr>
      <w:tr w:rsidR="00892500" w:rsidRPr="00892500" w14:paraId="5055C6A8" w14:textId="77777777" w:rsidTr="0054170A">
        <w:trPr>
          <w:trHeight w:val="300"/>
        </w:trPr>
        <w:tc>
          <w:tcPr>
            <w:tcW w:w="655" w:type="pct"/>
            <w:shd w:val="clear" w:color="auto" w:fill="auto"/>
            <w:noWrap/>
            <w:vAlign w:val="center"/>
          </w:tcPr>
          <w:p w14:paraId="77C5DE6C"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Республика Карелия</w:t>
            </w:r>
          </w:p>
        </w:tc>
        <w:tc>
          <w:tcPr>
            <w:tcW w:w="272" w:type="pct"/>
            <w:shd w:val="clear" w:color="auto" w:fill="auto"/>
            <w:noWrap/>
            <w:vAlign w:val="center"/>
          </w:tcPr>
          <w:p w14:paraId="7CF2CCD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36,7</w:t>
            </w:r>
          </w:p>
        </w:tc>
        <w:tc>
          <w:tcPr>
            <w:tcW w:w="273" w:type="pct"/>
            <w:shd w:val="clear" w:color="auto" w:fill="auto"/>
            <w:noWrap/>
            <w:vAlign w:val="center"/>
          </w:tcPr>
          <w:p w14:paraId="09A86A3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31</w:t>
            </w:r>
          </w:p>
        </w:tc>
        <w:tc>
          <w:tcPr>
            <w:tcW w:w="272" w:type="pct"/>
            <w:shd w:val="clear" w:color="auto" w:fill="auto"/>
            <w:noWrap/>
            <w:vAlign w:val="center"/>
          </w:tcPr>
          <w:p w14:paraId="1D00407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23,7</w:t>
            </w:r>
          </w:p>
        </w:tc>
        <w:tc>
          <w:tcPr>
            <w:tcW w:w="272" w:type="pct"/>
            <w:shd w:val="clear" w:color="auto" w:fill="auto"/>
            <w:noWrap/>
            <w:vAlign w:val="center"/>
          </w:tcPr>
          <w:p w14:paraId="2DB5BF5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50</w:t>
            </w:r>
          </w:p>
        </w:tc>
        <w:tc>
          <w:tcPr>
            <w:tcW w:w="272" w:type="pct"/>
            <w:shd w:val="clear" w:color="auto" w:fill="auto"/>
            <w:noWrap/>
            <w:vAlign w:val="center"/>
          </w:tcPr>
          <w:p w14:paraId="307A499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-13,0</w:t>
            </w:r>
          </w:p>
        </w:tc>
        <w:tc>
          <w:tcPr>
            <w:tcW w:w="272" w:type="pct"/>
            <w:shd w:val="clear" w:color="auto" w:fill="auto"/>
            <w:noWrap/>
            <w:vAlign w:val="center"/>
          </w:tcPr>
          <w:p w14:paraId="5E660FA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w:t>
            </w:r>
          </w:p>
        </w:tc>
        <w:tc>
          <w:tcPr>
            <w:tcW w:w="272" w:type="pct"/>
            <w:shd w:val="clear" w:color="auto" w:fill="auto"/>
            <w:noWrap/>
            <w:vAlign w:val="center"/>
          </w:tcPr>
          <w:p w14:paraId="0C7365C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47,0</w:t>
            </w:r>
          </w:p>
        </w:tc>
        <w:tc>
          <w:tcPr>
            <w:tcW w:w="272" w:type="pct"/>
            <w:shd w:val="clear" w:color="auto" w:fill="auto"/>
            <w:noWrap/>
            <w:vAlign w:val="center"/>
          </w:tcPr>
          <w:p w14:paraId="4214D45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18</w:t>
            </w:r>
          </w:p>
        </w:tc>
        <w:tc>
          <w:tcPr>
            <w:tcW w:w="272" w:type="pct"/>
            <w:shd w:val="clear" w:color="auto" w:fill="auto"/>
            <w:noWrap/>
            <w:vAlign w:val="center"/>
          </w:tcPr>
          <w:p w14:paraId="3423054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10,3</w:t>
            </w:r>
          </w:p>
        </w:tc>
        <w:tc>
          <w:tcPr>
            <w:tcW w:w="272" w:type="pct"/>
            <w:shd w:val="clear" w:color="auto" w:fill="auto"/>
            <w:noWrap/>
            <w:vAlign w:val="center"/>
          </w:tcPr>
          <w:p w14:paraId="3E8DDE9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13</w:t>
            </w:r>
          </w:p>
        </w:tc>
        <w:tc>
          <w:tcPr>
            <w:tcW w:w="272" w:type="pct"/>
            <w:shd w:val="clear" w:color="auto" w:fill="auto"/>
            <w:noWrap/>
            <w:vAlign w:val="center"/>
          </w:tcPr>
          <w:p w14:paraId="63A20FD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35,5</w:t>
            </w:r>
          </w:p>
        </w:tc>
        <w:tc>
          <w:tcPr>
            <w:tcW w:w="272" w:type="pct"/>
            <w:shd w:val="clear" w:color="auto" w:fill="auto"/>
            <w:noWrap/>
            <w:vAlign w:val="center"/>
          </w:tcPr>
          <w:p w14:paraId="5B47818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w:t>
            </w:r>
          </w:p>
        </w:tc>
        <w:tc>
          <w:tcPr>
            <w:tcW w:w="272" w:type="pct"/>
            <w:shd w:val="clear" w:color="auto" w:fill="auto"/>
            <w:noWrap/>
            <w:vAlign w:val="center"/>
          </w:tcPr>
          <w:p w14:paraId="6140F5A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-1,2</w:t>
            </w:r>
          </w:p>
        </w:tc>
        <w:tc>
          <w:tcPr>
            <w:tcW w:w="272" w:type="pct"/>
            <w:shd w:val="clear" w:color="auto" w:fill="auto"/>
            <w:noWrap/>
            <w:vAlign w:val="center"/>
          </w:tcPr>
          <w:p w14:paraId="141BF64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-16</w:t>
            </w:r>
          </w:p>
        </w:tc>
        <w:tc>
          <w:tcPr>
            <w:tcW w:w="272" w:type="pct"/>
            <w:vAlign w:val="center"/>
          </w:tcPr>
          <w:p w14:paraId="0FC4FFD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-3,8</w:t>
            </w:r>
          </w:p>
        </w:tc>
        <w:tc>
          <w:tcPr>
            <w:tcW w:w="264" w:type="pct"/>
            <w:vAlign w:val="center"/>
          </w:tcPr>
          <w:p w14:paraId="13982F2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-22</w:t>
            </w:r>
          </w:p>
        </w:tc>
      </w:tr>
      <w:tr w:rsidR="00892500" w:rsidRPr="00892500" w14:paraId="33594A73" w14:textId="77777777" w:rsidTr="0054170A">
        <w:trPr>
          <w:trHeight w:val="300"/>
        </w:trPr>
        <w:tc>
          <w:tcPr>
            <w:tcW w:w="655" w:type="pct"/>
            <w:shd w:val="clear" w:color="auto" w:fill="auto"/>
            <w:noWrap/>
            <w:vAlign w:val="center"/>
          </w:tcPr>
          <w:p w14:paraId="05B2EC8F"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Ленинградская область</w:t>
            </w:r>
          </w:p>
        </w:tc>
        <w:tc>
          <w:tcPr>
            <w:tcW w:w="272" w:type="pct"/>
            <w:shd w:val="clear" w:color="auto" w:fill="auto"/>
            <w:noWrap/>
            <w:vAlign w:val="center"/>
          </w:tcPr>
          <w:p w14:paraId="3C29CF0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34,3</w:t>
            </w:r>
          </w:p>
        </w:tc>
        <w:tc>
          <w:tcPr>
            <w:tcW w:w="273" w:type="pct"/>
            <w:shd w:val="clear" w:color="auto" w:fill="auto"/>
            <w:noWrap/>
            <w:vAlign w:val="center"/>
          </w:tcPr>
          <w:p w14:paraId="2AF8891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36</w:t>
            </w:r>
          </w:p>
        </w:tc>
        <w:tc>
          <w:tcPr>
            <w:tcW w:w="272" w:type="pct"/>
            <w:shd w:val="clear" w:color="auto" w:fill="auto"/>
            <w:noWrap/>
            <w:vAlign w:val="center"/>
          </w:tcPr>
          <w:p w14:paraId="1BB07573"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29,3</w:t>
            </w:r>
          </w:p>
        </w:tc>
        <w:tc>
          <w:tcPr>
            <w:tcW w:w="272" w:type="pct"/>
            <w:shd w:val="clear" w:color="auto" w:fill="auto"/>
            <w:noWrap/>
            <w:vAlign w:val="center"/>
          </w:tcPr>
          <w:p w14:paraId="5B968FC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39</w:t>
            </w:r>
          </w:p>
        </w:tc>
        <w:tc>
          <w:tcPr>
            <w:tcW w:w="272" w:type="pct"/>
            <w:shd w:val="clear" w:color="auto" w:fill="auto"/>
            <w:noWrap/>
            <w:vAlign w:val="center"/>
          </w:tcPr>
          <w:p w14:paraId="3A1768D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-5,1</w:t>
            </w:r>
          </w:p>
        </w:tc>
        <w:tc>
          <w:tcPr>
            <w:tcW w:w="272" w:type="pct"/>
            <w:shd w:val="clear" w:color="auto" w:fill="auto"/>
            <w:noWrap/>
            <w:vAlign w:val="center"/>
          </w:tcPr>
          <w:p w14:paraId="2F1DD0E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w:t>
            </w:r>
          </w:p>
        </w:tc>
        <w:tc>
          <w:tcPr>
            <w:tcW w:w="272" w:type="pct"/>
            <w:shd w:val="clear" w:color="auto" w:fill="auto"/>
            <w:noWrap/>
            <w:vAlign w:val="center"/>
          </w:tcPr>
          <w:p w14:paraId="25E31A3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33,0</w:t>
            </w:r>
          </w:p>
        </w:tc>
        <w:tc>
          <w:tcPr>
            <w:tcW w:w="272" w:type="pct"/>
            <w:shd w:val="clear" w:color="auto" w:fill="auto"/>
            <w:noWrap/>
            <w:vAlign w:val="center"/>
          </w:tcPr>
          <w:p w14:paraId="1472491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41</w:t>
            </w:r>
          </w:p>
        </w:tc>
        <w:tc>
          <w:tcPr>
            <w:tcW w:w="272" w:type="pct"/>
            <w:shd w:val="clear" w:color="auto" w:fill="auto"/>
            <w:noWrap/>
            <w:vAlign w:val="center"/>
          </w:tcPr>
          <w:p w14:paraId="7F6BA4C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-1,3</w:t>
            </w:r>
          </w:p>
        </w:tc>
        <w:tc>
          <w:tcPr>
            <w:tcW w:w="272" w:type="pct"/>
            <w:shd w:val="clear" w:color="auto" w:fill="auto"/>
            <w:noWrap/>
            <w:vAlign w:val="center"/>
          </w:tcPr>
          <w:p w14:paraId="5F9DCF9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w:t>
            </w:r>
          </w:p>
        </w:tc>
        <w:tc>
          <w:tcPr>
            <w:tcW w:w="272" w:type="pct"/>
            <w:shd w:val="clear" w:color="auto" w:fill="auto"/>
            <w:noWrap/>
            <w:vAlign w:val="center"/>
          </w:tcPr>
          <w:p w14:paraId="4432D28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47,0</w:t>
            </w:r>
          </w:p>
        </w:tc>
        <w:tc>
          <w:tcPr>
            <w:tcW w:w="272" w:type="pct"/>
            <w:shd w:val="clear" w:color="auto" w:fill="auto"/>
            <w:noWrap/>
            <w:vAlign w:val="center"/>
          </w:tcPr>
          <w:p w14:paraId="6CC2DDE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w:t>
            </w:r>
          </w:p>
        </w:tc>
        <w:tc>
          <w:tcPr>
            <w:tcW w:w="272" w:type="pct"/>
            <w:shd w:val="clear" w:color="auto" w:fill="auto"/>
            <w:noWrap/>
            <w:vAlign w:val="center"/>
          </w:tcPr>
          <w:p w14:paraId="0AC8D459"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12,7</w:t>
            </w:r>
          </w:p>
        </w:tc>
        <w:tc>
          <w:tcPr>
            <w:tcW w:w="272" w:type="pct"/>
            <w:shd w:val="clear" w:color="auto" w:fill="auto"/>
            <w:noWrap/>
            <w:vAlign w:val="center"/>
          </w:tcPr>
          <w:p w14:paraId="5587089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12</w:t>
            </w:r>
          </w:p>
        </w:tc>
        <w:tc>
          <w:tcPr>
            <w:tcW w:w="272" w:type="pct"/>
            <w:vAlign w:val="center"/>
          </w:tcPr>
          <w:p w14:paraId="386058E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6,4</w:t>
            </w:r>
          </w:p>
        </w:tc>
        <w:tc>
          <w:tcPr>
            <w:tcW w:w="264" w:type="pct"/>
            <w:vAlign w:val="center"/>
          </w:tcPr>
          <w:p w14:paraId="6340430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w:t>
            </w:r>
          </w:p>
        </w:tc>
      </w:tr>
      <w:tr w:rsidR="00892500" w:rsidRPr="00892500" w14:paraId="302DEFBA" w14:textId="77777777" w:rsidTr="0054170A">
        <w:trPr>
          <w:trHeight w:val="300"/>
        </w:trPr>
        <w:tc>
          <w:tcPr>
            <w:tcW w:w="655" w:type="pct"/>
            <w:shd w:val="clear" w:color="auto" w:fill="auto"/>
            <w:noWrap/>
            <w:vAlign w:val="center"/>
          </w:tcPr>
          <w:p w14:paraId="0389F9DE"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Архангельская область без АО</w:t>
            </w:r>
          </w:p>
        </w:tc>
        <w:tc>
          <w:tcPr>
            <w:tcW w:w="272" w:type="pct"/>
            <w:shd w:val="clear" w:color="auto" w:fill="auto"/>
            <w:noWrap/>
            <w:vAlign w:val="center"/>
          </w:tcPr>
          <w:p w14:paraId="5F43763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33,0</w:t>
            </w:r>
          </w:p>
        </w:tc>
        <w:tc>
          <w:tcPr>
            <w:tcW w:w="273" w:type="pct"/>
            <w:shd w:val="clear" w:color="auto" w:fill="auto"/>
            <w:noWrap/>
            <w:vAlign w:val="center"/>
          </w:tcPr>
          <w:p w14:paraId="3A1A06A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39</w:t>
            </w:r>
          </w:p>
        </w:tc>
        <w:tc>
          <w:tcPr>
            <w:tcW w:w="272" w:type="pct"/>
            <w:shd w:val="clear" w:color="auto" w:fill="auto"/>
            <w:noWrap/>
            <w:vAlign w:val="center"/>
          </w:tcPr>
          <w:p w14:paraId="137DE7C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29,0</w:t>
            </w:r>
          </w:p>
        </w:tc>
        <w:tc>
          <w:tcPr>
            <w:tcW w:w="272" w:type="pct"/>
            <w:shd w:val="clear" w:color="auto" w:fill="auto"/>
            <w:noWrap/>
            <w:vAlign w:val="center"/>
          </w:tcPr>
          <w:p w14:paraId="603145C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40</w:t>
            </w:r>
          </w:p>
        </w:tc>
        <w:tc>
          <w:tcPr>
            <w:tcW w:w="272" w:type="pct"/>
            <w:shd w:val="clear" w:color="auto" w:fill="auto"/>
            <w:noWrap/>
            <w:vAlign w:val="center"/>
          </w:tcPr>
          <w:p w14:paraId="5D4E117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-4,0</w:t>
            </w:r>
          </w:p>
        </w:tc>
        <w:tc>
          <w:tcPr>
            <w:tcW w:w="272" w:type="pct"/>
            <w:shd w:val="clear" w:color="auto" w:fill="auto"/>
            <w:noWrap/>
            <w:vAlign w:val="center"/>
          </w:tcPr>
          <w:p w14:paraId="17011B5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w:t>
            </w:r>
          </w:p>
        </w:tc>
        <w:tc>
          <w:tcPr>
            <w:tcW w:w="272" w:type="pct"/>
            <w:shd w:val="clear" w:color="auto" w:fill="auto"/>
            <w:noWrap/>
            <w:vAlign w:val="center"/>
          </w:tcPr>
          <w:p w14:paraId="2081831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18,7</w:t>
            </w:r>
          </w:p>
        </w:tc>
        <w:tc>
          <w:tcPr>
            <w:tcW w:w="272" w:type="pct"/>
            <w:shd w:val="clear" w:color="auto" w:fill="auto"/>
            <w:noWrap/>
            <w:vAlign w:val="center"/>
          </w:tcPr>
          <w:p w14:paraId="238DBCB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69</w:t>
            </w:r>
          </w:p>
        </w:tc>
        <w:tc>
          <w:tcPr>
            <w:tcW w:w="272" w:type="pct"/>
            <w:shd w:val="clear" w:color="auto" w:fill="auto"/>
            <w:noWrap/>
            <w:vAlign w:val="center"/>
          </w:tcPr>
          <w:p w14:paraId="0F8E031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-14,3</w:t>
            </w:r>
          </w:p>
        </w:tc>
        <w:tc>
          <w:tcPr>
            <w:tcW w:w="272" w:type="pct"/>
            <w:shd w:val="clear" w:color="auto" w:fill="auto"/>
            <w:noWrap/>
            <w:vAlign w:val="center"/>
          </w:tcPr>
          <w:p w14:paraId="561942D3"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-30</w:t>
            </w:r>
          </w:p>
        </w:tc>
        <w:tc>
          <w:tcPr>
            <w:tcW w:w="272" w:type="pct"/>
            <w:shd w:val="clear" w:color="auto" w:fill="auto"/>
            <w:noWrap/>
            <w:vAlign w:val="center"/>
          </w:tcPr>
          <w:p w14:paraId="22257EB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62,5</w:t>
            </w:r>
          </w:p>
        </w:tc>
        <w:tc>
          <w:tcPr>
            <w:tcW w:w="272" w:type="pct"/>
            <w:shd w:val="clear" w:color="auto" w:fill="auto"/>
            <w:noWrap/>
            <w:vAlign w:val="center"/>
          </w:tcPr>
          <w:p w14:paraId="137AA85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w:t>
            </w:r>
          </w:p>
        </w:tc>
        <w:tc>
          <w:tcPr>
            <w:tcW w:w="272" w:type="pct"/>
            <w:shd w:val="clear" w:color="auto" w:fill="auto"/>
            <w:noWrap/>
            <w:vAlign w:val="center"/>
          </w:tcPr>
          <w:p w14:paraId="6399E3F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29,5</w:t>
            </w:r>
          </w:p>
        </w:tc>
        <w:tc>
          <w:tcPr>
            <w:tcW w:w="272" w:type="pct"/>
            <w:shd w:val="clear" w:color="auto" w:fill="auto"/>
            <w:noWrap/>
            <w:vAlign w:val="center"/>
          </w:tcPr>
          <w:p w14:paraId="21CBF91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32</w:t>
            </w:r>
          </w:p>
        </w:tc>
        <w:tc>
          <w:tcPr>
            <w:tcW w:w="272" w:type="pct"/>
            <w:vAlign w:val="center"/>
          </w:tcPr>
          <w:p w14:paraId="29209AB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11,2</w:t>
            </w:r>
          </w:p>
        </w:tc>
        <w:tc>
          <w:tcPr>
            <w:tcW w:w="264" w:type="pct"/>
            <w:vAlign w:val="center"/>
          </w:tcPr>
          <w:p w14:paraId="62DC156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w:t>
            </w:r>
          </w:p>
        </w:tc>
      </w:tr>
      <w:tr w:rsidR="00892500" w:rsidRPr="00892500" w14:paraId="5F2A9D2B" w14:textId="77777777" w:rsidTr="0054170A">
        <w:trPr>
          <w:trHeight w:val="300"/>
        </w:trPr>
        <w:tc>
          <w:tcPr>
            <w:tcW w:w="655" w:type="pct"/>
            <w:shd w:val="clear" w:color="auto" w:fill="auto"/>
            <w:noWrap/>
            <w:vAlign w:val="center"/>
          </w:tcPr>
          <w:p w14:paraId="6D528E35" w14:textId="77777777" w:rsidR="00892500" w:rsidRPr="0054170A" w:rsidRDefault="00892500" w:rsidP="0054170A">
            <w:pPr>
              <w:ind w:firstLine="0"/>
              <w:jc w:val="left"/>
              <w:rPr>
                <w:rFonts w:ascii="Times New Roman" w:hAnsi="Times New Roman" w:cs="Times New Roman"/>
                <w:bCs/>
                <w:color w:val="000000" w:themeColor="text1"/>
                <w:sz w:val="24"/>
                <w:szCs w:val="24"/>
              </w:rPr>
            </w:pPr>
            <w:r w:rsidRPr="0054170A">
              <w:rPr>
                <w:rFonts w:ascii="Times New Roman" w:hAnsi="Times New Roman" w:cs="Times New Roman"/>
                <w:bCs/>
                <w:color w:val="000000" w:themeColor="text1"/>
                <w:sz w:val="24"/>
                <w:szCs w:val="24"/>
              </w:rPr>
              <w:t>Мурманская область</w:t>
            </w:r>
          </w:p>
        </w:tc>
        <w:tc>
          <w:tcPr>
            <w:tcW w:w="272" w:type="pct"/>
            <w:shd w:val="clear" w:color="auto" w:fill="auto"/>
            <w:noWrap/>
            <w:vAlign w:val="center"/>
          </w:tcPr>
          <w:p w14:paraId="132666B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32,3</w:t>
            </w:r>
          </w:p>
        </w:tc>
        <w:tc>
          <w:tcPr>
            <w:tcW w:w="273" w:type="pct"/>
            <w:shd w:val="clear" w:color="auto" w:fill="auto"/>
            <w:noWrap/>
            <w:vAlign w:val="center"/>
          </w:tcPr>
          <w:p w14:paraId="433F3DD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42</w:t>
            </w:r>
          </w:p>
        </w:tc>
        <w:tc>
          <w:tcPr>
            <w:tcW w:w="272" w:type="pct"/>
            <w:shd w:val="clear" w:color="auto" w:fill="auto"/>
            <w:noWrap/>
            <w:vAlign w:val="center"/>
          </w:tcPr>
          <w:p w14:paraId="6C34464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31,5</w:t>
            </w:r>
          </w:p>
        </w:tc>
        <w:tc>
          <w:tcPr>
            <w:tcW w:w="272" w:type="pct"/>
            <w:shd w:val="clear" w:color="auto" w:fill="auto"/>
            <w:noWrap/>
            <w:vAlign w:val="center"/>
          </w:tcPr>
          <w:p w14:paraId="2C78340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33</w:t>
            </w:r>
          </w:p>
        </w:tc>
        <w:tc>
          <w:tcPr>
            <w:tcW w:w="272" w:type="pct"/>
            <w:shd w:val="clear" w:color="auto" w:fill="auto"/>
            <w:noWrap/>
            <w:vAlign w:val="center"/>
          </w:tcPr>
          <w:p w14:paraId="1A71F473"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-0,8</w:t>
            </w:r>
          </w:p>
        </w:tc>
        <w:tc>
          <w:tcPr>
            <w:tcW w:w="272" w:type="pct"/>
            <w:shd w:val="clear" w:color="auto" w:fill="auto"/>
            <w:noWrap/>
            <w:vAlign w:val="center"/>
          </w:tcPr>
          <w:p w14:paraId="20BBA0D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9</w:t>
            </w:r>
          </w:p>
        </w:tc>
        <w:tc>
          <w:tcPr>
            <w:tcW w:w="272" w:type="pct"/>
            <w:shd w:val="clear" w:color="auto" w:fill="auto"/>
            <w:noWrap/>
            <w:vAlign w:val="center"/>
          </w:tcPr>
          <w:p w14:paraId="59153EE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24,3</w:t>
            </w:r>
          </w:p>
        </w:tc>
        <w:tc>
          <w:tcPr>
            <w:tcW w:w="272" w:type="pct"/>
            <w:shd w:val="clear" w:color="auto" w:fill="auto"/>
            <w:noWrap/>
            <w:vAlign w:val="center"/>
          </w:tcPr>
          <w:p w14:paraId="1F1A061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55</w:t>
            </w:r>
          </w:p>
        </w:tc>
        <w:tc>
          <w:tcPr>
            <w:tcW w:w="272" w:type="pct"/>
            <w:shd w:val="clear" w:color="auto" w:fill="auto"/>
            <w:noWrap/>
            <w:vAlign w:val="center"/>
          </w:tcPr>
          <w:p w14:paraId="4469989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-8,1</w:t>
            </w:r>
          </w:p>
        </w:tc>
        <w:tc>
          <w:tcPr>
            <w:tcW w:w="272" w:type="pct"/>
            <w:shd w:val="clear" w:color="auto" w:fill="auto"/>
            <w:noWrap/>
            <w:vAlign w:val="center"/>
          </w:tcPr>
          <w:p w14:paraId="220EF3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-13</w:t>
            </w:r>
          </w:p>
        </w:tc>
        <w:tc>
          <w:tcPr>
            <w:tcW w:w="272" w:type="pct"/>
            <w:shd w:val="clear" w:color="auto" w:fill="auto"/>
            <w:noWrap/>
            <w:vAlign w:val="center"/>
          </w:tcPr>
          <w:p w14:paraId="32A2523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50,0</w:t>
            </w:r>
          </w:p>
        </w:tc>
        <w:tc>
          <w:tcPr>
            <w:tcW w:w="272" w:type="pct"/>
            <w:shd w:val="clear" w:color="auto" w:fill="auto"/>
            <w:noWrap/>
            <w:vAlign w:val="center"/>
          </w:tcPr>
          <w:p w14:paraId="183A158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w:t>
            </w:r>
          </w:p>
        </w:tc>
        <w:tc>
          <w:tcPr>
            <w:tcW w:w="272" w:type="pct"/>
            <w:shd w:val="clear" w:color="auto" w:fill="auto"/>
            <w:noWrap/>
            <w:vAlign w:val="center"/>
          </w:tcPr>
          <w:p w14:paraId="075993D3"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17,7</w:t>
            </w:r>
          </w:p>
        </w:tc>
        <w:tc>
          <w:tcPr>
            <w:tcW w:w="272" w:type="pct"/>
            <w:shd w:val="clear" w:color="auto" w:fill="auto"/>
            <w:noWrap/>
            <w:vAlign w:val="center"/>
          </w:tcPr>
          <w:p w14:paraId="1288B1B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23</w:t>
            </w:r>
          </w:p>
        </w:tc>
        <w:tc>
          <w:tcPr>
            <w:tcW w:w="272" w:type="pct"/>
            <w:vAlign w:val="center"/>
          </w:tcPr>
          <w:p w14:paraId="2116657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8,9</w:t>
            </w:r>
          </w:p>
        </w:tc>
        <w:tc>
          <w:tcPr>
            <w:tcW w:w="264" w:type="pct"/>
            <w:vAlign w:val="center"/>
          </w:tcPr>
          <w:p w14:paraId="733F519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w:t>
            </w:r>
          </w:p>
        </w:tc>
      </w:tr>
      <w:tr w:rsidR="00892500" w:rsidRPr="00892500" w14:paraId="171FDF88" w14:textId="77777777" w:rsidTr="0054170A">
        <w:trPr>
          <w:trHeight w:val="300"/>
        </w:trPr>
        <w:tc>
          <w:tcPr>
            <w:tcW w:w="655" w:type="pct"/>
            <w:shd w:val="clear" w:color="auto" w:fill="auto"/>
            <w:noWrap/>
          </w:tcPr>
          <w:p w14:paraId="00DC7030"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Новгородская область</w:t>
            </w:r>
          </w:p>
        </w:tc>
        <w:tc>
          <w:tcPr>
            <w:tcW w:w="272" w:type="pct"/>
            <w:shd w:val="clear" w:color="auto" w:fill="auto"/>
            <w:noWrap/>
            <w:vAlign w:val="center"/>
          </w:tcPr>
          <w:p w14:paraId="23C894B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31,4</w:t>
            </w:r>
          </w:p>
        </w:tc>
        <w:tc>
          <w:tcPr>
            <w:tcW w:w="273" w:type="pct"/>
            <w:shd w:val="clear" w:color="auto" w:fill="auto"/>
            <w:noWrap/>
            <w:vAlign w:val="center"/>
          </w:tcPr>
          <w:p w14:paraId="60FD071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45</w:t>
            </w:r>
          </w:p>
        </w:tc>
        <w:tc>
          <w:tcPr>
            <w:tcW w:w="272" w:type="pct"/>
            <w:shd w:val="clear" w:color="auto" w:fill="auto"/>
            <w:noWrap/>
            <w:vAlign w:val="center"/>
          </w:tcPr>
          <w:p w14:paraId="6605086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36,8</w:t>
            </w:r>
          </w:p>
        </w:tc>
        <w:tc>
          <w:tcPr>
            <w:tcW w:w="272" w:type="pct"/>
            <w:shd w:val="clear" w:color="auto" w:fill="auto"/>
            <w:noWrap/>
            <w:vAlign w:val="center"/>
          </w:tcPr>
          <w:p w14:paraId="6A213FA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w:t>
            </w:r>
          </w:p>
        </w:tc>
        <w:tc>
          <w:tcPr>
            <w:tcW w:w="272" w:type="pct"/>
            <w:shd w:val="clear" w:color="auto" w:fill="auto"/>
            <w:noWrap/>
            <w:vAlign w:val="center"/>
          </w:tcPr>
          <w:p w14:paraId="18948FE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5,4</w:t>
            </w:r>
          </w:p>
        </w:tc>
        <w:tc>
          <w:tcPr>
            <w:tcW w:w="272" w:type="pct"/>
            <w:shd w:val="clear" w:color="auto" w:fill="auto"/>
            <w:noWrap/>
            <w:vAlign w:val="center"/>
          </w:tcPr>
          <w:p w14:paraId="1661C31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w:t>
            </w:r>
          </w:p>
        </w:tc>
        <w:tc>
          <w:tcPr>
            <w:tcW w:w="272" w:type="pct"/>
            <w:shd w:val="clear" w:color="auto" w:fill="auto"/>
            <w:noWrap/>
            <w:vAlign w:val="center"/>
          </w:tcPr>
          <w:p w14:paraId="3F866DA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26,3</w:t>
            </w:r>
          </w:p>
        </w:tc>
        <w:tc>
          <w:tcPr>
            <w:tcW w:w="272" w:type="pct"/>
            <w:shd w:val="clear" w:color="auto" w:fill="auto"/>
            <w:noWrap/>
            <w:vAlign w:val="center"/>
          </w:tcPr>
          <w:p w14:paraId="232A464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52</w:t>
            </w:r>
          </w:p>
        </w:tc>
        <w:tc>
          <w:tcPr>
            <w:tcW w:w="272" w:type="pct"/>
            <w:shd w:val="clear" w:color="auto" w:fill="auto"/>
            <w:noWrap/>
            <w:vAlign w:val="center"/>
          </w:tcPr>
          <w:p w14:paraId="27D7407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-5,2</w:t>
            </w:r>
          </w:p>
        </w:tc>
        <w:tc>
          <w:tcPr>
            <w:tcW w:w="272" w:type="pct"/>
            <w:shd w:val="clear" w:color="auto" w:fill="auto"/>
            <w:noWrap/>
            <w:vAlign w:val="center"/>
          </w:tcPr>
          <w:p w14:paraId="07D0652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w:t>
            </w:r>
          </w:p>
        </w:tc>
        <w:tc>
          <w:tcPr>
            <w:tcW w:w="272" w:type="pct"/>
            <w:shd w:val="clear" w:color="auto" w:fill="auto"/>
            <w:noWrap/>
            <w:vAlign w:val="center"/>
          </w:tcPr>
          <w:p w14:paraId="60C4654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31,0</w:t>
            </w:r>
          </w:p>
        </w:tc>
        <w:tc>
          <w:tcPr>
            <w:tcW w:w="272" w:type="pct"/>
            <w:shd w:val="clear" w:color="auto" w:fill="auto"/>
            <w:noWrap/>
            <w:vAlign w:val="center"/>
          </w:tcPr>
          <w:p w14:paraId="696F0B4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60</w:t>
            </w:r>
          </w:p>
        </w:tc>
        <w:tc>
          <w:tcPr>
            <w:tcW w:w="272" w:type="pct"/>
            <w:shd w:val="clear" w:color="auto" w:fill="auto"/>
            <w:noWrap/>
            <w:vAlign w:val="center"/>
          </w:tcPr>
          <w:p w14:paraId="641131A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-0,4</w:t>
            </w:r>
          </w:p>
        </w:tc>
        <w:tc>
          <w:tcPr>
            <w:tcW w:w="272" w:type="pct"/>
            <w:shd w:val="clear" w:color="auto" w:fill="auto"/>
            <w:noWrap/>
            <w:vAlign w:val="center"/>
          </w:tcPr>
          <w:p w14:paraId="02AAEC1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-15</w:t>
            </w:r>
          </w:p>
        </w:tc>
        <w:tc>
          <w:tcPr>
            <w:tcW w:w="272" w:type="pct"/>
            <w:vAlign w:val="center"/>
          </w:tcPr>
          <w:p w14:paraId="722F59E9"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-0,2</w:t>
            </w:r>
          </w:p>
        </w:tc>
        <w:tc>
          <w:tcPr>
            <w:tcW w:w="264" w:type="pct"/>
            <w:vAlign w:val="center"/>
          </w:tcPr>
          <w:p w14:paraId="1D9924A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w:t>
            </w:r>
          </w:p>
        </w:tc>
      </w:tr>
      <w:tr w:rsidR="00892500" w:rsidRPr="00892500" w14:paraId="082BDA11" w14:textId="77777777" w:rsidTr="0054170A">
        <w:trPr>
          <w:trHeight w:val="300"/>
        </w:trPr>
        <w:tc>
          <w:tcPr>
            <w:tcW w:w="655" w:type="pct"/>
            <w:shd w:val="clear" w:color="auto" w:fill="auto"/>
            <w:noWrap/>
          </w:tcPr>
          <w:p w14:paraId="3CCF151C"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Вологодская область</w:t>
            </w:r>
          </w:p>
        </w:tc>
        <w:tc>
          <w:tcPr>
            <w:tcW w:w="272" w:type="pct"/>
            <w:shd w:val="clear" w:color="auto" w:fill="auto"/>
            <w:noWrap/>
            <w:vAlign w:val="center"/>
          </w:tcPr>
          <w:p w14:paraId="6F69AF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26,7</w:t>
            </w:r>
          </w:p>
        </w:tc>
        <w:tc>
          <w:tcPr>
            <w:tcW w:w="273" w:type="pct"/>
            <w:shd w:val="clear" w:color="auto" w:fill="auto"/>
            <w:noWrap/>
            <w:vAlign w:val="center"/>
          </w:tcPr>
          <w:p w14:paraId="4480D95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61</w:t>
            </w:r>
          </w:p>
        </w:tc>
        <w:tc>
          <w:tcPr>
            <w:tcW w:w="272" w:type="pct"/>
            <w:shd w:val="clear" w:color="auto" w:fill="auto"/>
            <w:noWrap/>
            <w:vAlign w:val="center"/>
          </w:tcPr>
          <w:p w14:paraId="1E1FAB8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30,0</w:t>
            </w:r>
          </w:p>
        </w:tc>
        <w:tc>
          <w:tcPr>
            <w:tcW w:w="272" w:type="pct"/>
            <w:shd w:val="clear" w:color="auto" w:fill="auto"/>
            <w:noWrap/>
            <w:vAlign w:val="center"/>
          </w:tcPr>
          <w:p w14:paraId="40039B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36</w:t>
            </w:r>
          </w:p>
        </w:tc>
        <w:tc>
          <w:tcPr>
            <w:tcW w:w="272" w:type="pct"/>
            <w:shd w:val="clear" w:color="auto" w:fill="auto"/>
            <w:noWrap/>
            <w:vAlign w:val="center"/>
          </w:tcPr>
          <w:p w14:paraId="65735DB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3,3</w:t>
            </w:r>
          </w:p>
        </w:tc>
        <w:tc>
          <w:tcPr>
            <w:tcW w:w="272" w:type="pct"/>
            <w:shd w:val="clear" w:color="auto" w:fill="auto"/>
            <w:noWrap/>
            <w:vAlign w:val="center"/>
          </w:tcPr>
          <w:p w14:paraId="15DE379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25</w:t>
            </w:r>
          </w:p>
        </w:tc>
        <w:tc>
          <w:tcPr>
            <w:tcW w:w="272" w:type="pct"/>
            <w:shd w:val="clear" w:color="auto" w:fill="auto"/>
            <w:noWrap/>
            <w:vAlign w:val="center"/>
          </w:tcPr>
          <w:p w14:paraId="0907E2C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22,0</w:t>
            </w:r>
          </w:p>
        </w:tc>
        <w:tc>
          <w:tcPr>
            <w:tcW w:w="272" w:type="pct"/>
            <w:shd w:val="clear" w:color="auto" w:fill="auto"/>
            <w:noWrap/>
            <w:vAlign w:val="center"/>
          </w:tcPr>
          <w:p w14:paraId="0E94430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59</w:t>
            </w:r>
          </w:p>
        </w:tc>
        <w:tc>
          <w:tcPr>
            <w:tcW w:w="272" w:type="pct"/>
            <w:shd w:val="clear" w:color="auto" w:fill="auto"/>
            <w:noWrap/>
            <w:vAlign w:val="center"/>
          </w:tcPr>
          <w:p w14:paraId="68DCA06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-4,7</w:t>
            </w:r>
          </w:p>
        </w:tc>
        <w:tc>
          <w:tcPr>
            <w:tcW w:w="272" w:type="pct"/>
            <w:shd w:val="clear" w:color="auto" w:fill="auto"/>
            <w:noWrap/>
            <w:vAlign w:val="center"/>
          </w:tcPr>
          <w:p w14:paraId="7303BF4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w:t>
            </w:r>
          </w:p>
        </w:tc>
        <w:tc>
          <w:tcPr>
            <w:tcW w:w="272" w:type="pct"/>
            <w:shd w:val="clear" w:color="auto" w:fill="auto"/>
            <w:noWrap/>
            <w:vAlign w:val="center"/>
          </w:tcPr>
          <w:p w14:paraId="71CEEC4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29,5</w:t>
            </w:r>
          </w:p>
        </w:tc>
        <w:tc>
          <w:tcPr>
            <w:tcW w:w="272" w:type="pct"/>
            <w:shd w:val="clear" w:color="auto" w:fill="auto"/>
            <w:noWrap/>
            <w:vAlign w:val="center"/>
          </w:tcPr>
          <w:p w14:paraId="2A4B2AA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62</w:t>
            </w:r>
          </w:p>
        </w:tc>
        <w:tc>
          <w:tcPr>
            <w:tcW w:w="272" w:type="pct"/>
            <w:shd w:val="clear" w:color="auto" w:fill="auto"/>
            <w:noWrap/>
            <w:vAlign w:val="center"/>
          </w:tcPr>
          <w:p w14:paraId="20AFE77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2,8</w:t>
            </w:r>
          </w:p>
        </w:tc>
        <w:tc>
          <w:tcPr>
            <w:tcW w:w="272" w:type="pct"/>
            <w:shd w:val="clear" w:color="auto" w:fill="auto"/>
            <w:noWrap/>
            <w:vAlign w:val="center"/>
          </w:tcPr>
          <w:p w14:paraId="174F8CC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w:t>
            </w:r>
          </w:p>
        </w:tc>
        <w:tc>
          <w:tcPr>
            <w:tcW w:w="272" w:type="pct"/>
            <w:vAlign w:val="center"/>
          </w:tcPr>
          <w:p w14:paraId="61D9AD1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1,4</w:t>
            </w:r>
          </w:p>
        </w:tc>
        <w:tc>
          <w:tcPr>
            <w:tcW w:w="264" w:type="pct"/>
            <w:vAlign w:val="center"/>
          </w:tcPr>
          <w:p w14:paraId="76D2985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w:t>
            </w:r>
          </w:p>
        </w:tc>
      </w:tr>
      <w:tr w:rsidR="00892500" w:rsidRPr="00892500" w14:paraId="1C5D25D7" w14:textId="77777777" w:rsidTr="0054170A">
        <w:trPr>
          <w:trHeight w:val="300"/>
        </w:trPr>
        <w:tc>
          <w:tcPr>
            <w:tcW w:w="655" w:type="pct"/>
            <w:shd w:val="clear" w:color="auto" w:fill="auto"/>
            <w:noWrap/>
            <w:vAlign w:val="center"/>
          </w:tcPr>
          <w:p w14:paraId="15596D29"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Республика Коми</w:t>
            </w:r>
          </w:p>
        </w:tc>
        <w:tc>
          <w:tcPr>
            <w:tcW w:w="272" w:type="pct"/>
            <w:shd w:val="clear" w:color="auto" w:fill="auto"/>
            <w:noWrap/>
            <w:vAlign w:val="center"/>
          </w:tcPr>
          <w:p w14:paraId="22BD6D1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24,8</w:t>
            </w:r>
          </w:p>
        </w:tc>
        <w:tc>
          <w:tcPr>
            <w:tcW w:w="273" w:type="pct"/>
            <w:shd w:val="clear" w:color="auto" w:fill="auto"/>
            <w:noWrap/>
            <w:vAlign w:val="center"/>
          </w:tcPr>
          <w:p w14:paraId="580F428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65</w:t>
            </w:r>
          </w:p>
        </w:tc>
        <w:tc>
          <w:tcPr>
            <w:tcW w:w="272" w:type="pct"/>
            <w:shd w:val="clear" w:color="auto" w:fill="auto"/>
            <w:noWrap/>
            <w:vAlign w:val="center"/>
          </w:tcPr>
          <w:p w14:paraId="5C791FB2"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24,5</w:t>
            </w:r>
          </w:p>
        </w:tc>
        <w:tc>
          <w:tcPr>
            <w:tcW w:w="272" w:type="pct"/>
            <w:shd w:val="clear" w:color="auto" w:fill="auto"/>
            <w:noWrap/>
            <w:vAlign w:val="center"/>
          </w:tcPr>
          <w:p w14:paraId="2DC1CEE6"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46</w:t>
            </w:r>
          </w:p>
        </w:tc>
        <w:tc>
          <w:tcPr>
            <w:tcW w:w="272" w:type="pct"/>
            <w:shd w:val="clear" w:color="auto" w:fill="auto"/>
            <w:noWrap/>
            <w:vAlign w:val="center"/>
          </w:tcPr>
          <w:p w14:paraId="7F2B223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-0,3</w:t>
            </w:r>
          </w:p>
        </w:tc>
        <w:tc>
          <w:tcPr>
            <w:tcW w:w="272" w:type="pct"/>
            <w:shd w:val="clear" w:color="auto" w:fill="auto"/>
            <w:noWrap/>
            <w:vAlign w:val="center"/>
          </w:tcPr>
          <w:p w14:paraId="34CCC84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w:t>
            </w:r>
          </w:p>
        </w:tc>
        <w:tc>
          <w:tcPr>
            <w:tcW w:w="272" w:type="pct"/>
            <w:shd w:val="clear" w:color="auto" w:fill="auto"/>
            <w:noWrap/>
            <w:vAlign w:val="center"/>
          </w:tcPr>
          <w:p w14:paraId="2F2C81C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22,3</w:t>
            </w:r>
          </w:p>
        </w:tc>
        <w:tc>
          <w:tcPr>
            <w:tcW w:w="272" w:type="pct"/>
            <w:shd w:val="clear" w:color="auto" w:fill="auto"/>
            <w:noWrap/>
            <w:vAlign w:val="center"/>
          </w:tcPr>
          <w:p w14:paraId="597C2A7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58</w:t>
            </w:r>
          </w:p>
        </w:tc>
        <w:tc>
          <w:tcPr>
            <w:tcW w:w="272" w:type="pct"/>
            <w:shd w:val="clear" w:color="auto" w:fill="auto"/>
            <w:noWrap/>
            <w:vAlign w:val="center"/>
          </w:tcPr>
          <w:p w14:paraId="0B757897"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-2,6</w:t>
            </w:r>
          </w:p>
        </w:tc>
        <w:tc>
          <w:tcPr>
            <w:tcW w:w="272" w:type="pct"/>
            <w:shd w:val="clear" w:color="auto" w:fill="auto"/>
            <w:noWrap/>
            <w:vAlign w:val="center"/>
          </w:tcPr>
          <w:p w14:paraId="349FE12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w:t>
            </w:r>
          </w:p>
        </w:tc>
        <w:tc>
          <w:tcPr>
            <w:tcW w:w="272" w:type="pct"/>
            <w:shd w:val="clear" w:color="auto" w:fill="auto"/>
            <w:noWrap/>
            <w:vAlign w:val="center"/>
          </w:tcPr>
          <w:p w14:paraId="748DFDD1"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30,5</w:t>
            </w:r>
          </w:p>
        </w:tc>
        <w:tc>
          <w:tcPr>
            <w:tcW w:w="272" w:type="pct"/>
            <w:shd w:val="clear" w:color="auto" w:fill="auto"/>
            <w:noWrap/>
            <w:vAlign w:val="center"/>
          </w:tcPr>
          <w:p w14:paraId="064F3AE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61</w:t>
            </w:r>
          </w:p>
        </w:tc>
        <w:tc>
          <w:tcPr>
            <w:tcW w:w="272" w:type="pct"/>
            <w:shd w:val="clear" w:color="auto" w:fill="auto"/>
            <w:noWrap/>
            <w:vAlign w:val="center"/>
          </w:tcPr>
          <w:p w14:paraId="2893930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5,7</w:t>
            </w:r>
          </w:p>
        </w:tc>
        <w:tc>
          <w:tcPr>
            <w:tcW w:w="272" w:type="pct"/>
            <w:shd w:val="clear" w:color="auto" w:fill="auto"/>
            <w:noWrap/>
            <w:vAlign w:val="center"/>
          </w:tcPr>
          <w:p w14:paraId="407D191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w:t>
            </w:r>
          </w:p>
        </w:tc>
        <w:tc>
          <w:tcPr>
            <w:tcW w:w="272" w:type="pct"/>
            <w:vAlign w:val="center"/>
          </w:tcPr>
          <w:p w14:paraId="1A393AA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2,9</w:t>
            </w:r>
          </w:p>
        </w:tc>
        <w:tc>
          <w:tcPr>
            <w:tcW w:w="264" w:type="pct"/>
            <w:vAlign w:val="center"/>
          </w:tcPr>
          <w:p w14:paraId="208B5589"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30</w:t>
            </w:r>
          </w:p>
        </w:tc>
      </w:tr>
      <w:tr w:rsidR="00892500" w:rsidRPr="00892500" w14:paraId="2C49A21C" w14:textId="77777777" w:rsidTr="0054170A">
        <w:trPr>
          <w:trHeight w:val="300"/>
        </w:trPr>
        <w:tc>
          <w:tcPr>
            <w:tcW w:w="655" w:type="pct"/>
            <w:shd w:val="clear" w:color="auto" w:fill="auto"/>
            <w:noWrap/>
            <w:vAlign w:val="center"/>
          </w:tcPr>
          <w:p w14:paraId="3C815E01" w14:textId="77777777" w:rsidR="00892500" w:rsidRPr="0054170A" w:rsidRDefault="00892500" w:rsidP="0054170A">
            <w:pPr>
              <w:ind w:firstLine="0"/>
              <w:jc w:val="left"/>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Псковская область</w:t>
            </w:r>
          </w:p>
        </w:tc>
        <w:tc>
          <w:tcPr>
            <w:tcW w:w="272" w:type="pct"/>
            <w:shd w:val="clear" w:color="auto" w:fill="auto"/>
            <w:noWrap/>
            <w:vAlign w:val="center"/>
          </w:tcPr>
          <w:p w14:paraId="4A002F58"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24,6</w:t>
            </w:r>
          </w:p>
        </w:tc>
        <w:tc>
          <w:tcPr>
            <w:tcW w:w="273" w:type="pct"/>
            <w:shd w:val="clear" w:color="auto" w:fill="auto"/>
            <w:noWrap/>
            <w:vAlign w:val="center"/>
          </w:tcPr>
          <w:p w14:paraId="04251AC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66</w:t>
            </w:r>
          </w:p>
        </w:tc>
        <w:tc>
          <w:tcPr>
            <w:tcW w:w="272" w:type="pct"/>
            <w:shd w:val="clear" w:color="auto" w:fill="auto"/>
            <w:noWrap/>
            <w:vAlign w:val="center"/>
          </w:tcPr>
          <w:p w14:paraId="1E81665D"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17,0</w:t>
            </w:r>
          </w:p>
        </w:tc>
        <w:tc>
          <w:tcPr>
            <w:tcW w:w="272" w:type="pct"/>
            <w:shd w:val="clear" w:color="auto" w:fill="auto"/>
            <w:noWrap/>
            <w:vAlign w:val="center"/>
          </w:tcPr>
          <w:p w14:paraId="6540D35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64</w:t>
            </w:r>
          </w:p>
        </w:tc>
        <w:tc>
          <w:tcPr>
            <w:tcW w:w="272" w:type="pct"/>
            <w:shd w:val="clear" w:color="auto" w:fill="auto"/>
            <w:noWrap/>
            <w:vAlign w:val="center"/>
          </w:tcPr>
          <w:p w14:paraId="02F90E2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-7,6</w:t>
            </w:r>
          </w:p>
        </w:tc>
        <w:tc>
          <w:tcPr>
            <w:tcW w:w="272" w:type="pct"/>
            <w:shd w:val="clear" w:color="auto" w:fill="auto"/>
            <w:noWrap/>
            <w:vAlign w:val="center"/>
          </w:tcPr>
          <w:p w14:paraId="27A165BC"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w:t>
            </w:r>
          </w:p>
        </w:tc>
        <w:tc>
          <w:tcPr>
            <w:tcW w:w="272" w:type="pct"/>
            <w:shd w:val="clear" w:color="auto" w:fill="auto"/>
            <w:noWrap/>
            <w:vAlign w:val="center"/>
          </w:tcPr>
          <w:p w14:paraId="75C8962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19,3</w:t>
            </w:r>
          </w:p>
        </w:tc>
        <w:tc>
          <w:tcPr>
            <w:tcW w:w="272" w:type="pct"/>
            <w:shd w:val="clear" w:color="auto" w:fill="auto"/>
            <w:noWrap/>
            <w:vAlign w:val="center"/>
          </w:tcPr>
          <w:p w14:paraId="2B35DB4B"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68</w:t>
            </w:r>
          </w:p>
        </w:tc>
        <w:tc>
          <w:tcPr>
            <w:tcW w:w="272" w:type="pct"/>
            <w:shd w:val="clear" w:color="auto" w:fill="auto"/>
            <w:noWrap/>
            <w:vAlign w:val="center"/>
          </w:tcPr>
          <w:p w14:paraId="4C2AA6D5"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-5,3</w:t>
            </w:r>
          </w:p>
        </w:tc>
        <w:tc>
          <w:tcPr>
            <w:tcW w:w="272" w:type="pct"/>
            <w:shd w:val="clear" w:color="auto" w:fill="auto"/>
            <w:noWrap/>
            <w:vAlign w:val="center"/>
          </w:tcPr>
          <w:p w14:paraId="1B4F2A6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w:t>
            </w:r>
          </w:p>
        </w:tc>
        <w:tc>
          <w:tcPr>
            <w:tcW w:w="272" w:type="pct"/>
            <w:shd w:val="clear" w:color="auto" w:fill="auto"/>
            <w:noWrap/>
            <w:vAlign w:val="center"/>
          </w:tcPr>
          <w:p w14:paraId="4719550E"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46,5</w:t>
            </w:r>
          </w:p>
        </w:tc>
        <w:tc>
          <w:tcPr>
            <w:tcW w:w="272" w:type="pct"/>
            <w:shd w:val="clear" w:color="auto" w:fill="auto"/>
            <w:noWrap/>
            <w:vAlign w:val="center"/>
          </w:tcPr>
          <w:p w14:paraId="31E0CC0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25</w:t>
            </w:r>
          </w:p>
        </w:tc>
        <w:tc>
          <w:tcPr>
            <w:tcW w:w="272" w:type="pct"/>
            <w:shd w:val="clear" w:color="auto" w:fill="auto"/>
            <w:noWrap/>
            <w:vAlign w:val="center"/>
          </w:tcPr>
          <w:p w14:paraId="18012A5A"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21,9</w:t>
            </w:r>
          </w:p>
        </w:tc>
        <w:tc>
          <w:tcPr>
            <w:tcW w:w="272" w:type="pct"/>
            <w:shd w:val="clear" w:color="auto" w:fill="auto"/>
            <w:noWrap/>
            <w:vAlign w:val="center"/>
          </w:tcPr>
          <w:p w14:paraId="7FC27C6F"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41</w:t>
            </w:r>
          </w:p>
        </w:tc>
        <w:tc>
          <w:tcPr>
            <w:tcW w:w="272" w:type="pct"/>
            <w:vAlign w:val="center"/>
          </w:tcPr>
          <w:p w14:paraId="632CA1F0"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9,1</w:t>
            </w:r>
          </w:p>
        </w:tc>
        <w:tc>
          <w:tcPr>
            <w:tcW w:w="264" w:type="pct"/>
            <w:vAlign w:val="center"/>
          </w:tcPr>
          <w:p w14:paraId="424D5884" w14:textId="77777777" w:rsidR="00892500" w:rsidRPr="0054170A" w:rsidRDefault="00892500" w:rsidP="007F43FF">
            <w:pPr>
              <w:ind w:firstLine="0"/>
              <w:jc w:val="center"/>
              <w:rPr>
                <w:rFonts w:ascii="Times New Roman" w:hAnsi="Times New Roman" w:cs="Times New Roman"/>
                <w:color w:val="000000" w:themeColor="text1"/>
                <w:sz w:val="24"/>
                <w:szCs w:val="24"/>
              </w:rPr>
            </w:pPr>
            <w:r w:rsidRPr="0054170A">
              <w:rPr>
                <w:rFonts w:ascii="Times New Roman" w:hAnsi="Times New Roman" w:cs="Times New Roman"/>
                <w:color w:val="000000" w:themeColor="text1"/>
                <w:sz w:val="24"/>
                <w:szCs w:val="24"/>
              </w:rPr>
              <w:t>41</w:t>
            </w:r>
          </w:p>
        </w:tc>
      </w:tr>
    </w:tbl>
    <w:p w14:paraId="1FDCE411" w14:textId="7AA7B945" w:rsidR="00892500" w:rsidRPr="00EB3997" w:rsidRDefault="007F43FF" w:rsidP="004F1378">
      <w:pPr>
        <w:spacing w:line="360" w:lineRule="auto"/>
        <w:rPr>
          <w:rFonts w:ascii="Times New Roman" w:hAnsi="Times New Roman" w:cs="Times New Roman"/>
          <w:i/>
          <w:iCs/>
          <w:sz w:val="24"/>
          <w:szCs w:val="24"/>
          <w:highlight w:val="yellow"/>
          <w:lang w:val="en-US"/>
        </w:rPr>
      </w:pPr>
      <w:r w:rsidRPr="00EB3997">
        <w:rPr>
          <w:rFonts w:ascii="Times New Roman" w:hAnsi="Times New Roman" w:cs="Times New Roman"/>
          <w:i/>
          <w:iCs/>
          <w:sz w:val="24"/>
          <w:szCs w:val="24"/>
        </w:rPr>
        <w:t>Примечание: рассчитано автором по</w:t>
      </w:r>
      <w:r w:rsidR="004F1378" w:rsidRPr="00EB3997">
        <w:rPr>
          <w:rFonts w:ascii="Times New Roman" w:hAnsi="Times New Roman" w:cs="Times New Roman"/>
          <w:i/>
          <w:iCs/>
          <w:sz w:val="24"/>
          <w:szCs w:val="24"/>
        </w:rPr>
        <w:t xml:space="preserve"> </w:t>
      </w:r>
      <w:r w:rsidR="00EB3997" w:rsidRPr="00EB3997">
        <w:rPr>
          <w:rFonts w:ascii="Times New Roman" w:hAnsi="Times New Roman" w:cs="Times New Roman"/>
          <w:i/>
          <w:iCs/>
          <w:sz w:val="24"/>
          <w:szCs w:val="24"/>
          <w:lang w:val="en-US"/>
        </w:rPr>
        <w:t>[4]</w:t>
      </w:r>
    </w:p>
    <w:p w14:paraId="7826161F" w14:textId="77777777" w:rsidR="001879DE" w:rsidRPr="00CC4533" w:rsidRDefault="001879DE" w:rsidP="00A822E3">
      <w:pPr>
        <w:spacing w:line="360" w:lineRule="auto"/>
        <w:rPr>
          <w:rFonts w:ascii="Times New Roman" w:hAnsi="Times New Roman" w:cs="Times New Roman"/>
          <w:sz w:val="24"/>
          <w:szCs w:val="24"/>
        </w:rPr>
        <w:sectPr w:rsidR="001879DE" w:rsidRPr="00CC4533" w:rsidSect="001879DE">
          <w:pgSz w:w="16838" w:h="11906" w:orient="landscape"/>
          <w:pgMar w:top="850" w:right="1134" w:bottom="1701" w:left="1134" w:header="708" w:footer="708" w:gutter="0"/>
          <w:cols w:space="708"/>
          <w:docGrid w:linePitch="360"/>
        </w:sectPr>
      </w:pPr>
    </w:p>
    <w:p w14:paraId="117D3815" w14:textId="516FA731" w:rsidR="00FE6A5F" w:rsidRDefault="00FE6A5F" w:rsidP="00FE6A5F">
      <w:pPr>
        <w:suppressAutoHyphens/>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lastRenderedPageBreak/>
        <w:t xml:space="preserve">3. </w:t>
      </w:r>
      <w:r w:rsidRPr="00FE6A5F">
        <w:rPr>
          <w:rFonts w:ascii="Times New Roman" w:eastAsia="Times New Roman" w:hAnsi="Times New Roman" w:cs="Times New Roman"/>
          <w:spacing w:val="-2"/>
          <w:sz w:val="24"/>
          <w:szCs w:val="24"/>
          <w:lang w:eastAsia="ru-RU"/>
        </w:rPr>
        <w:t>Назарова Е.А.</w:t>
      </w:r>
      <w:r>
        <w:rPr>
          <w:rFonts w:ascii="Times New Roman" w:eastAsia="Times New Roman" w:hAnsi="Times New Roman" w:cs="Times New Roman"/>
          <w:spacing w:val="-2"/>
          <w:sz w:val="24"/>
          <w:szCs w:val="24"/>
          <w:lang w:eastAsia="ru-RU"/>
        </w:rPr>
        <w:t xml:space="preserve"> </w:t>
      </w:r>
      <w:hyperlink r:id="rId11" w:history="1">
        <w:r>
          <w:rPr>
            <w:rFonts w:ascii="Times New Roman" w:eastAsia="Times New Roman" w:hAnsi="Times New Roman" w:cs="Times New Roman"/>
            <w:spacing w:val="-2"/>
            <w:sz w:val="24"/>
            <w:szCs w:val="24"/>
            <w:lang w:eastAsia="ru-RU"/>
          </w:rPr>
          <w:t>И</w:t>
        </w:r>
        <w:r w:rsidRPr="00FE6A5F">
          <w:rPr>
            <w:rFonts w:ascii="Times New Roman" w:eastAsia="Times New Roman" w:hAnsi="Times New Roman" w:cs="Times New Roman"/>
            <w:spacing w:val="-2"/>
            <w:sz w:val="24"/>
            <w:szCs w:val="24"/>
            <w:lang w:eastAsia="ru-RU"/>
          </w:rPr>
          <w:t xml:space="preserve">змерение и анализ конкурентного потенциала регионов </w:t>
        </w:r>
        <w:r>
          <w:rPr>
            <w:rFonts w:ascii="Times New Roman" w:eastAsia="Times New Roman" w:hAnsi="Times New Roman" w:cs="Times New Roman"/>
            <w:spacing w:val="-2"/>
            <w:sz w:val="24"/>
            <w:szCs w:val="24"/>
            <w:lang w:eastAsia="ru-RU"/>
          </w:rPr>
          <w:t>Р</w:t>
        </w:r>
        <w:r w:rsidRPr="00FE6A5F">
          <w:rPr>
            <w:rFonts w:ascii="Times New Roman" w:eastAsia="Times New Roman" w:hAnsi="Times New Roman" w:cs="Times New Roman"/>
            <w:spacing w:val="-2"/>
            <w:sz w:val="24"/>
            <w:szCs w:val="24"/>
            <w:lang w:eastAsia="ru-RU"/>
          </w:rPr>
          <w:t>оссии</w:t>
        </w:r>
      </w:hyperlink>
      <w:r>
        <w:rPr>
          <w:rFonts w:ascii="Times New Roman" w:eastAsia="Times New Roman" w:hAnsi="Times New Roman" w:cs="Times New Roman"/>
          <w:spacing w:val="-2"/>
          <w:sz w:val="24"/>
          <w:szCs w:val="24"/>
          <w:lang w:eastAsia="ru-RU"/>
        </w:rPr>
        <w:t xml:space="preserve"> </w:t>
      </w:r>
      <w:r w:rsidR="003164F3" w:rsidRPr="003164F3">
        <w:rPr>
          <w:rFonts w:ascii="Times New Roman" w:eastAsia="Times New Roman" w:hAnsi="Times New Roman" w:cs="Times New Roman"/>
          <w:spacing w:val="-2"/>
          <w:sz w:val="24"/>
          <w:szCs w:val="24"/>
          <w:lang w:eastAsia="ru-RU"/>
        </w:rPr>
        <w:t>[</w:t>
      </w:r>
      <w:r w:rsidR="003164F3">
        <w:rPr>
          <w:rFonts w:ascii="Times New Roman" w:eastAsia="Times New Roman" w:hAnsi="Times New Roman" w:cs="Times New Roman"/>
          <w:spacing w:val="-2"/>
          <w:sz w:val="24"/>
          <w:szCs w:val="24"/>
          <w:lang w:eastAsia="ru-RU"/>
        </w:rPr>
        <w:t>Текст</w:t>
      </w:r>
      <w:r w:rsidR="003164F3" w:rsidRPr="003164F3">
        <w:rPr>
          <w:rFonts w:ascii="Times New Roman" w:eastAsia="Times New Roman" w:hAnsi="Times New Roman" w:cs="Times New Roman"/>
          <w:spacing w:val="-2"/>
          <w:sz w:val="24"/>
          <w:szCs w:val="24"/>
          <w:lang w:eastAsia="ru-RU"/>
        </w:rPr>
        <w:t>]</w:t>
      </w:r>
      <w:r w:rsidR="003164F3">
        <w:rPr>
          <w:rFonts w:ascii="Times New Roman" w:eastAsia="Times New Roman" w:hAnsi="Times New Roman" w:cs="Times New Roman"/>
          <w:spacing w:val="-2"/>
          <w:sz w:val="24"/>
          <w:szCs w:val="24"/>
          <w:lang w:eastAsia="ru-RU"/>
        </w:rPr>
        <w:t xml:space="preserve"> </w:t>
      </w:r>
      <w:r>
        <w:rPr>
          <w:rFonts w:ascii="Times New Roman" w:eastAsia="Times New Roman" w:hAnsi="Times New Roman" w:cs="Times New Roman"/>
          <w:spacing w:val="-2"/>
          <w:sz w:val="24"/>
          <w:szCs w:val="24"/>
          <w:lang w:eastAsia="ru-RU"/>
        </w:rPr>
        <w:t>/ А</w:t>
      </w:r>
      <w:r w:rsidR="0005186B" w:rsidRPr="00FE6A5F">
        <w:rPr>
          <w:rFonts w:ascii="Times New Roman" w:eastAsia="Times New Roman" w:hAnsi="Times New Roman" w:cs="Times New Roman"/>
          <w:spacing w:val="-2"/>
          <w:sz w:val="24"/>
          <w:szCs w:val="24"/>
          <w:lang w:eastAsia="ru-RU"/>
        </w:rPr>
        <w:t>втореферат диссертации на соискание ученой степени кандидата экономических наук / Институт проблем региональной экономики Российской академии наук. Санкт-Петербург, 2012</w:t>
      </w:r>
    </w:p>
    <w:p w14:paraId="02B1A7B4" w14:textId="291D946A" w:rsidR="00FE6A5F" w:rsidRPr="00FE6A5F" w:rsidRDefault="00FE6A5F" w:rsidP="00FE6A5F">
      <w:pPr>
        <w:suppressAutoHyphens/>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4</w:t>
      </w:r>
      <w:r w:rsidRPr="00FE6A5F">
        <w:rPr>
          <w:rFonts w:ascii="Times New Roman" w:eastAsia="Times New Roman" w:hAnsi="Times New Roman" w:cs="Times New Roman"/>
          <w:spacing w:val="-2"/>
          <w:sz w:val="24"/>
          <w:szCs w:val="24"/>
          <w:lang w:eastAsia="ru-RU"/>
        </w:rPr>
        <w:t xml:space="preserve">. Регионы России. Социально-экономические показатели. 2022 [Электронный ресурс]: Р32 Стат. сб. / Росстат. </w:t>
      </w:r>
      <w:r w:rsidRPr="00FE6A5F">
        <w:rPr>
          <w:rFonts w:ascii="Times New Roman" w:eastAsia="Times New Roman" w:hAnsi="Times New Roman" w:cs="Times New Roman"/>
          <w:spacing w:val="-2"/>
          <w:sz w:val="24"/>
          <w:szCs w:val="24"/>
          <w:lang w:eastAsia="ru-RU"/>
        </w:rPr>
        <w:sym w:font="Symbol" w:char="F02D"/>
      </w:r>
      <w:r w:rsidRPr="00FE6A5F">
        <w:rPr>
          <w:rFonts w:ascii="Times New Roman" w:eastAsia="Times New Roman" w:hAnsi="Times New Roman" w:cs="Times New Roman"/>
          <w:spacing w:val="-2"/>
          <w:sz w:val="24"/>
          <w:szCs w:val="24"/>
          <w:lang w:eastAsia="ru-RU"/>
        </w:rPr>
        <w:t xml:space="preserve"> М., 2022. </w:t>
      </w:r>
      <w:r w:rsidRPr="00FE6A5F">
        <w:rPr>
          <w:rFonts w:ascii="Times New Roman" w:eastAsia="Times New Roman" w:hAnsi="Times New Roman" w:cs="Times New Roman"/>
          <w:spacing w:val="-2"/>
          <w:sz w:val="24"/>
          <w:szCs w:val="24"/>
          <w:lang w:eastAsia="ru-RU"/>
        </w:rPr>
        <w:sym w:font="Symbol" w:char="F02D"/>
      </w:r>
      <w:r w:rsidRPr="00FE6A5F">
        <w:rPr>
          <w:rFonts w:ascii="Times New Roman" w:eastAsia="Times New Roman" w:hAnsi="Times New Roman" w:cs="Times New Roman"/>
          <w:spacing w:val="-2"/>
          <w:sz w:val="24"/>
          <w:szCs w:val="24"/>
          <w:lang w:eastAsia="ru-RU"/>
        </w:rPr>
        <w:t xml:space="preserve"> 1122 с. Режим доступа: https://rosstat.gov.ru/storage/mediabank/Region_Pokaz_2022.pdf (дата обращения 12.01.2023)</w:t>
      </w:r>
    </w:p>
    <w:p w14:paraId="622013CD" w14:textId="77777777" w:rsidR="00CC4533" w:rsidRDefault="00CC4533" w:rsidP="00CC4533">
      <w:pPr>
        <w:tabs>
          <w:tab w:val="left" w:pos="1215"/>
        </w:tabs>
        <w:jc w:val="center"/>
        <w:rPr>
          <w:rFonts w:ascii="Times New Roman" w:eastAsia="Times New Roman" w:hAnsi="Times New Roman" w:cs="Times New Roman"/>
          <w:spacing w:val="-2"/>
          <w:sz w:val="24"/>
          <w:szCs w:val="24"/>
          <w:lang w:eastAsia="ru-RU"/>
        </w:rPr>
      </w:pPr>
    </w:p>
    <w:p w14:paraId="03A480E2" w14:textId="77777777" w:rsidR="00CC4533" w:rsidRPr="002663D8" w:rsidRDefault="00CC4533" w:rsidP="00CC4533">
      <w:pPr>
        <w:tabs>
          <w:tab w:val="left" w:pos="121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Информация об авторе</w:t>
      </w:r>
    </w:p>
    <w:p w14:paraId="58F116AC" w14:textId="77777777" w:rsidR="00CC4533" w:rsidRPr="008858FC" w:rsidRDefault="00CC4533" w:rsidP="00CC4533">
      <w:pPr>
        <w:rPr>
          <w:rFonts w:ascii="Times New Roman" w:hAnsi="Times New Roman" w:cs="Times New Roman"/>
          <w:sz w:val="24"/>
          <w:szCs w:val="24"/>
        </w:rPr>
      </w:pPr>
      <w:proofErr w:type="spellStart"/>
      <w:r w:rsidRPr="008858FC">
        <w:rPr>
          <w:rFonts w:ascii="Times New Roman" w:eastAsia="Times New Roman" w:hAnsi="Times New Roman" w:cs="Times New Roman"/>
          <w:sz w:val="24"/>
          <w:szCs w:val="24"/>
        </w:rPr>
        <w:t>Гринчель</w:t>
      </w:r>
      <w:proofErr w:type="spellEnd"/>
      <w:r w:rsidRPr="008858FC">
        <w:rPr>
          <w:rFonts w:ascii="Times New Roman" w:eastAsia="Times New Roman" w:hAnsi="Times New Roman" w:cs="Times New Roman"/>
          <w:sz w:val="24"/>
          <w:szCs w:val="24"/>
        </w:rPr>
        <w:t xml:space="preserve"> Борис Михайлович (Санкт-Петербург, Российская Федерация) – доктор экономических наук, профессор, главный научный сотрудник, Институт проблем региональной экономики РАН, Серпуховская ул., д. 38, Санкт-Петербург, Российская Федерация, 190013</w:t>
      </w:r>
      <w:r w:rsidRPr="008858FC">
        <w:rPr>
          <w:rFonts w:ascii="Times New Roman" w:hAnsi="Times New Roman" w:cs="Times New Roman"/>
          <w:sz w:val="24"/>
          <w:szCs w:val="24"/>
        </w:rPr>
        <w:t xml:space="preserve">; </w:t>
      </w:r>
      <w:hyperlink r:id="rId12" w:history="1">
        <w:r w:rsidRPr="008858FC">
          <w:rPr>
            <w:rFonts w:ascii="Times New Roman" w:eastAsia="Times New Roman" w:hAnsi="Times New Roman" w:cs="Times New Roman"/>
            <w:sz w:val="24"/>
            <w:szCs w:val="24"/>
          </w:rPr>
          <w:t>boris.grinchel@mail.ru</w:t>
        </w:r>
      </w:hyperlink>
      <w:r w:rsidRPr="008858FC">
        <w:rPr>
          <w:rFonts w:ascii="Times New Roman" w:hAnsi="Times New Roman" w:cs="Times New Roman"/>
          <w:sz w:val="24"/>
          <w:szCs w:val="24"/>
        </w:rPr>
        <w:t>,</w:t>
      </w:r>
      <w:r w:rsidRPr="005C3FE1">
        <w:rPr>
          <w:rFonts w:ascii="Times New Roman" w:eastAsia="Times New Roman" w:hAnsi="Times New Roman" w:cs="Times New Roman"/>
          <w:sz w:val="24"/>
          <w:szCs w:val="24"/>
        </w:rPr>
        <w:t>ORCID ID</w:t>
      </w:r>
      <w:hyperlink r:id="rId13" w:tgtFrame="_blank" w:history="1">
        <w:r w:rsidRPr="008858FC">
          <w:rPr>
            <w:rFonts w:ascii="Times New Roman" w:hAnsi="Times New Roman" w:cs="Times New Roman"/>
            <w:sz w:val="24"/>
            <w:szCs w:val="24"/>
          </w:rPr>
          <w:t>https://orcid.org/0000-0002-7815-6844</w:t>
        </w:r>
      </w:hyperlink>
    </w:p>
    <w:p w14:paraId="33FFA3A5" w14:textId="77777777" w:rsidR="00CC4533" w:rsidRPr="002A56B9" w:rsidRDefault="00CC4533" w:rsidP="00CC4533">
      <w:pPr>
        <w:rPr>
          <w:rFonts w:ascii="Times New Roman" w:hAnsi="Times New Roman" w:cs="Times New Roman"/>
          <w:sz w:val="24"/>
          <w:szCs w:val="24"/>
        </w:rPr>
      </w:pPr>
    </w:p>
    <w:p w14:paraId="7135BEA4" w14:textId="77777777" w:rsidR="00CC4533" w:rsidRPr="00F16FD7" w:rsidRDefault="00CC4533" w:rsidP="00CC4533">
      <w:pPr>
        <w:suppressAutoHyphens/>
        <w:jc w:val="right"/>
        <w:rPr>
          <w:rFonts w:ascii="Times New Roman" w:eastAsia="Calibri" w:hAnsi="Times New Roman" w:cs="Times New Roman"/>
          <w:b/>
          <w:sz w:val="24"/>
          <w:szCs w:val="24"/>
          <w:lang w:val="en-US"/>
        </w:rPr>
      </w:pPr>
      <w:proofErr w:type="spellStart"/>
      <w:r w:rsidRPr="00F16FD7">
        <w:rPr>
          <w:rFonts w:ascii="Times New Roman" w:eastAsia="Calibri" w:hAnsi="Times New Roman" w:cs="Times New Roman"/>
          <w:b/>
          <w:sz w:val="24"/>
          <w:szCs w:val="24"/>
          <w:lang w:val="en-US"/>
        </w:rPr>
        <w:t>Grinchel</w:t>
      </w:r>
      <w:proofErr w:type="spellEnd"/>
      <w:r w:rsidRPr="00F16FD7">
        <w:rPr>
          <w:rFonts w:ascii="Times New Roman" w:eastAsia="Calibri" w:hAnsi="Times New Roman" w:cs="Times New Roman"/>
          <w:b/>
          <w:sz w:val="24"/>
          <w:szCs w:val="24"/>
          <w:lang w:val="en-US"/>
        </w:rPr>
        <w:t xml:space="preserve"> B.M.</w:t>
      </w:r>
    </w:p>
    <w:p w14:paraId="35DF8148" w14:textId="68DF5DD9" w:rsidR="00F16FD7" w:rsidRDefault="00F16FD7" w:rsidP="00CC45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000000"/>
          <w:sz w:val="24"/>
          <w:szCs w:val="24"/>
          <w:lang w:val="en-US"/>
        </w:rPr>
      </w:pPr>
      <w:r w:rsidRPr="00F16FD7">
        <w:rPr>
          <w:rFonts w:ascii="Times New Roman" w:hAnsi="Times New Roman" w:cs="Times New Roman"/>
          <w:color w:val="000000"/>
          <w:sz w:val="24"/>
          <w:szCs w:val="24"/>
          <w:lang w:val="en-US"/>
        </w:rPr>
        <w:t xml:space="preserve">ASSESSMENT OF THE LEVEL AND STRUCTURAL BALANCE OF INNOVATIVE COMPETITIVE ATTRACTIVENESS OF THE REGIONS OF THE NORTH-WESTERN FEDERAL DISTRICT </w:t>
      </w:r>
      <w:r w:rsidRPr="00F16FD7">
        <w:rPr>
          <w:rStyle w:val="aa"/>
          <w:rFonts w:ascii="Times New Roman" w:eastAsia="Calibri" w:hAnsi="Times New Roman" w:cs="Times New Roman"/>
          <w:b/>
          <w:sz w:val="24"/>
          <w:szCs w:val="24"/>
          <w:lang w:val="en-US"/>
        </w:rPr>
        <w:footnoteReference w:id="2"/>
      </w:r>
    </w:p>
    <w:p w14:paraId="5C20439E" w14:textId="77777777" w:rsidR="00CD1867" w:rsidRPr="00F16FD7" w:rsidRDefault="00CD1867" w:rsidP="00CC45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000000"/>
          <w:sz w:val="24"/>
          <w:szCs w:val="24"/>
          <w:lang w:val="en-US"/>
        </w:rPr>
      </w:pPr>
    </w:p>
    <w:p w14:paraId="5A6F699E" w14:textId="4C89A544" w:rsidR="00F16FD7" w:rsidRPr="00A46A73" w:rsidRDefault="00F16FD7" w:rsidP="003F4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color w:val="000000"/>
          <w:sz w:val="24"/>
          <w:szCs w:val="24"/>
          <w:lang w:val="en-US"/>
        </w:rPr>
      </w:pPr>
      <w:r w:rsidRPr="00F16FD7">
        <w:rPr>
          <w:rFonts w:ascii="Times New Roman" w:hAnsi="Times New Roman" w:cs="Times New Roman"/>
          <w:b/>
          <w:color w:val="000000"/>
          <w:sz w:val="24"/>
          <w:szCs w:val="24"/>
          <w:lang w:val="en-US"/>
        </w:rPr>
        <w:t xml:space="preserve">Abstract. </w:t>
      </w:r>
      <w:r w:rsidR="003F4830" w:rsidRPr="003F4830">
        <w:rPr>
          <w:rFonts w:ascii="Times New Roman" w:hAnsi="Times New Roman" w:cs="Times New Roman"/>
          <w:color w:val="000000"/>
          <w:sz w:val="24"/>
          <w:szCs w:val="24"/>
          <w:lang w:val="en-US"/>
        </w:rPr>
        <w:t xml:space="preserve">A methodological approach is proposed to assess the innovative attractiveness of regions by several groups of indicators characterizing the "research–production" process. Based on calculations of the level and structure of innovation processes, its verification is </w:t>
      </w:r>
      <w:r w:rsidR="003F4830">
        <w:rPr>
          <w:rFonts w:ascii="Times New Roman" w:hAnsi="Times New Roman" w:cs="Times New Roman"/>
          <w:color w:val="000000"/>
          <w:sz w:val="24"/>
          <w:szCs w:val="24"/>
          <w:lang w:val="en-US"/>
        </w:rPr>
        <w:t>done</w:t>
      </w:r>
      <w:r w:rsidR="003F4830" w:rsidRPr="003F4830">
        <w:rPr>
          <w:rFonts w:ascii="Times New Roman" w:hAnsi="Times New Roman" w:cs="Times New Roman"/>
          <w:color w:val="000000"/>
          <w:sz w:val="24"/>
          <w:szCs w:val="24"/>
          <w:lang w:val="en-US"/>
        </w:rPr>
        <w:t xml:space="preserve"> </w:t>
      </w:r>
      <w:r w:rsidR="003F4830">
        <w:rPr>
          <w:rFonts w:ascii="Times New Roman" w:hAnsi="Times New Roman" w:cs="Times New Roman"/>
          <w:color w:val="000000"/>
          <w:sz w:val="24"/>
          <w:szCs w:val="24"/>
          <w:lang w:val="en-US"/>
        </w:rPr>
        <w:t>by</w:t>
      </w:r>
      <w:r w:rsidR="003F4830" w:rsidRPr="003F4830">
        <w:rPr>
          <w:rFonts w:ascii="Times New Roman" w:hAnsi="Times New Roman" w:cs="Times New Roman"/>
          <w:color w:val="000000"/>
          <w:sz w:val="24"/>
          <w:szCs w:val="24"/>
          <w:lang w:val="en-US"/>
        </w:rPr>
        <w:t xml:space="preserve"> the North-West</w:t>
      </w:r>
      <w:r w:rsidR="003F4830" w:rsidRPr="003F4830">
        <w:rPr>
          <w:rFonts w:ascii="Times New Roman" w:hAnsi="Times New Roman" w:cs="Times New Roman"/>
          <w:color w:val="000000"/>
          <w:sz w:val="24"/>
          <w:szCs w:val="24"/>
          <w:lang w:val="en-US"/>
        </w:rPr>
        <w:t xml:space="preserve"> </w:t>
      </w:r>
      <w:r w:rsidR="003F4830" w:rsidRPr="003F4830">
        <w:rPr>
          <w:rFonts w:ascii="Times New Roman" w:hAnsi="Times New Roman" w:cs="Times New Roman"/>
          <w:color w:val="000000"/>
          <w:sz w:val="24"/>
          <w:szCs w:val="24"/>
          <w:lang w:val="en-US"/>
        </w:rPr>
        <w:t>regions.</w:t>
      </w:r>
    </w:p>
    <w:p w14:paraId="7F33B0A8" w14:textId="77777777" w:rsidR="00F16FD7" w:rsidRPr="00F16FD7" w:rsidRDefault="00F16FD7" w:rsidP="00F16F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Calibri" w:hAnsi="Times New Roman" w:cs="Times New Roman"/>
          <w:b/>
          <w:sz w:val="24"/>
          <w:szCs w:val="24"/>
          <w:highlight w:val="yellow"/>
          <w:lang w:val="en-US"/>
        </w:rPr>
      </w:pPr>
      <w:r w:rsidRPr="00F16FD7">
        <w:rPr>
          <w:rFonts w:ascii="Times New Roman" w:hAnsi="Times New Roman" w:cs="Times New Roman"/>
          <w:b/>
          <w:color w:val="000000"/>
          <w:sz w:val="24"/>
          <w:szCs w:val="24"/>
          <w:lang w:val="en-US"/>
        </w:rPr>
        <w:t>Keywords:</w:t>
      </w:r>
      <w:r w:rsidRPr="00F16FD7">
        <w:rPr>
          <w:rFonts w:ascii="Times New Roman" w:hAnsi="Times New Roman" w:cs="Times New Roman"/>
          <w:color w:val="000000"/>
          <w:sz w:val="24"/>
          <w:szCs w:val="24"/>
          <w:lang w:val="en-US"/>
        </w:rPr>
        <w:t xml:space="preserve"> innovative development, regions of the North-Western Federal District, balance structure, competitive attractiveness.</w:t>
      </w:r>
    </w:p>
    <w:p w14:paraId="3BC0C3B3" w14:textId="77777777" w:rsidR="00CD1867" w:rsidRDefault="00CD1867" w:rsidP="00F16FD7">
      <w:pPr>
        <w:tabs>
          <w:tab w:val="left" w:pos="1215"/>
        </w:tabs>
        <w:jc w:val="center"/>
        <w:rPr>
          <w:rFonts w:ascii="Times New Roman" w:eastAsia="Times New Roman" w:hAnsi="Times New Roman" w:cs="Times New Roman"/>
          <w:b/>
          <w:sz w:val="24"/>
          <w:szCs w:val="24"/>
          <w:lang w:val="en-US"/>
        </w:rPr>
      </w:pPr>
    </w:p>
    <w:p w14:paraId="784D3964" w14:textId="6A578CC8" w:rsidR="00F16FD7" w:rsidRPr="002A56B9" w:rsidRDefault="00F16FD7" w:rsidP="00F16FD7">
      <w:pPr>
        <w:tabs>
          <w:tab w:val="left" w:pos="1215"/>
        </w:tabs>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A</w:t>
      </w:r>
      <w:r w:rsidRPr="008E269A">
        <w:rPr>
          <w:rFonts w:ascii="Times New Roman" w:eastAsia="Times New Roman" w:hAnsi="Times New Roman" w:cs="Times New Roman"/>
          <w:b/>
          <w:sz w:val="24"/>
          <w:szCs w:val="24"/>
          <w:lang w:val="en-US"/>
        </w:rPr>
        <w:t xml:space="preserve">bout the </w:t>
      </w:r>
      <w:r>
        <w:rPr>
          <w:rFonts w:ascii="Times New Roman" w:eastAsia="Times New Roman" w:hAnsi="Times New Roman" w:cs="Times New Roman"/>
          <w:b/>
          <w:sz w:val="24"/>
          <w:szCs w:val="24"/>
          <w:lang w:val="en-US"/>
        </w:rPr>
        <w:t>a</w:t>
      </w:r>
      <w:r w:rsidRPr="008E269A">
        <w:rPr>
          <w:rFonts w:ascii="Times New Roman" w:eastAsia="Times New Roman" w:hAnsi="Times New Roman" w:cs="Times New Roman"/>
          <w:b/>
          <w:sz w:val="24"/>
          <w:szCs w:val="24"/>
          <w:lang w:val="en-US"/>
        </w:rPr>
        <w:t>uthor</w:t>
      </w:r>
    </w:p>
    <w:p w14:paraId="459F9CB3" w14:textId="77777777" w:rsidR="00F16FD7" w:rsidRDefault="00F16FD7" w:rsidP="00F16FD7">
      <w:pPr>
        <w:rPr>
          <w:lang w:val="en-US"/>
        </w:rPr>
      </w:pPr>
      <w:proofErr w:type="spellStart"/>
      <w:r w:rsidRPr="008858FC">
        <w:rPr>
          <w:rFonts w:ascii="Times New Roman" w:eastAsia="Times New Roman" w:hAnsi="Times New Roman" w:cs="Times New Roman"/>
          <w:sz w:val="24"/>
          <w:szCs w:val="24"/>
          <w:lang w:val="en-US"/>
        </w:rPr>
        <w:t>Grinchel</w:t>
      </w:r>
      <w:proofErr w:type="spellEnd"/>
      <w:r w:rsidRPr="008858FC">
        <w:rPr>
          <w:rFonts w:ascii="Times New Roman" w:eastAsia="Times New Roman" w:hAnsi="Times New Roman" w:cs="Times New Roman"/>
          <w:sz w:val="24"/>
          <w:szCs w:val="24"/>
          <w:lang w:val="en-US"/>
        </w:rPr>
        <w:t xml:space="preserve"> Boris Mikhailovich (Saint-Petersburg, Russian Federation) – , Doctor of Sciences (Economic), Professor, Principal research scientist, Institute for Regional Economic Studies Russian Academy of Sciences</w:t>
      </w:r>
      <w:r w:rsidRPr="008858FC">
        <w:rPr>
          <w:rFonts w:ascii="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Serpukhovskaya</w:t>
      </w:r>
      <w:proofErr w:type="spellEnd"/>
      <w:r w:rsidRPr="008858FC">
        <w:rPr>
          <w:rFonts w:ascii="Times New Roman" w:eastAsia="Times New Roman" w:hAnsi="Times New Roman" w:cs="Times New Roman"/>
          <w:sz w:val="24"/>
          <w:szCs w:val="24"/>
          <w:lang w:val="en-US"/>
        </w:rPr>
        <w:t xml:space="preserve"> str., 38, Saint-Petersburg, Russian Federation, 190013</w:t>
      </w:r>
      <w:r w:rsidRPr="008858FC">
        <w:rPr>
          <w:rFonts w:ascii="Times New Roman" w:hAnsi="Times New Roman" w:cs="Times New Roman"/>
          <w:sz w:val="24"/>
          <w:szCs w:val="24"/>
          <w:lang w:val="en-US"/>
        </w:rPr>
        <w:t xml:space="preserve">; </w:t>
      </w:r>
      <w:hyperlink r:id="rId14" w:history="1">
        <w:r w:rsidRPr="008858FC">
          <w:rPr>
            <w:rFonts w:ascii="Times New Roman" w:eastAsia="Times New Roman" w:hAnsi="Times New Roman" w:cs="Times New Roman"/>
            <w:sz w:val="24"/>
            <w:szCs w:val="24"/>
            <w:lang w:val="en-US"/>
          </w:rPr>
          <w:t>boris.grinchel@mail.ru</w:t>
        </w:r>
      </w:hyperlink>
      <w:r w:rsidRPr="008858FC">
        <w:rPr>
          <w:rFonts w:ascii="Times New Roman" w:hAnsi="Times New Roman" w:cs="Times New Roman"/>
          <w:sz w:val="24"/>
          <w:szCs w:val="24"/>
          <w:lang w:val="en-US"/>
        </w:rPr>
        <w:t xml:space="preserve">, ORCID ID </w:t>
      </w:r>
      <w:hyperlink r:id="rId15" w:tgtFrame="_blank" w:history="1">
        <w:r w:rsidRPr="008858FC">
          <w:rPr>
            <w:rFonts w:ascii="Times New Roman" w:hAnsi="Times New Roman" w:cs="Times New Roman"/>
            <w:sz w:val="24"/>
            <w:szCs w:val="24"/>
            <w:lang w:val="en-US"/>
          </w:rPr>
          <w:t>https://orcid.org/0000-0002-7815-6844</w:t>
        </w:r>
      </w:hyperlink>
    </w:p>
    <w:p w14:paraId="148960A6" w14:textId="77777777" w:rsidR="00CD1867" w:rsidRDefault="00CD1867" w:rsidP="00FE6A5F">
      <w:pPr>
        <w:tabs>
          <w:tab w:val="left" w:pos="1215"/>
        </w:tabs>
        <w:jc w:val="center"/>
        <w:rPr>
          <w:rFonts w:ascii="Times New Roman" w:eastAsia="Times New Roman" w:hAnsi="Times New Roman" w:cs="Times New Roman"/>
          <w:b/>
          <w:sz w:val="24"/>
          <w:szCs w:val="24"/>
          <w:lang w:val="en-US"/>
        </w:rPr>
      </w:pPr>
    </w:p>
    <w:p w14:paraId="424C3AEC" w14:textId="6D208B35" w:rsidR="00CC4533" w:rsidRPr="00421613" w:rsidRDefault="00CC4533" w:rsidP="00FE6A5F">
      <w:pPr>
        <w:tabs>
          <w:tab w:val="left" w:pos="1215"/>
        </w:tabs>
        <w:jc w:val="center"/>
        <w:rPr>
          <w:rFonts w:ascii="Times New Roman" w:eastAsia="Times New Roman" w:hAnsi="Times New Roman" w:cs="Times New Roman"/>
          <w:b/>
          <w:sz w:val="24"/>
          <w:szCs w:val="24"/>
          <w:lang w:val="en-US"/>
        </w:rPr>
      </w:pPr>
      <w:r w:rsidRPr="00FE6A5F">
        <w:rPr>
          <w:rFonts w:ascii="Times New Roman" w:eastAsia="Times New Roman" w:hAnsi="Times New Roman" w:cs="Times New Roman"/>
          <w:b/>
          <w:sz w:val="24"/>
          <w:szCs w:val="24"/>
          <w:lang w:val="en-US"/>
        </w:rPr>
        <w:t>References</w:t>
      </w:r>
    </w:p>
    <w:p w14:paraId="23F1C394" w14:textId="2676F49C" w:rsidR="00FE6A5F" w:rsidRPr="003164F3" w:rsidRDefault="00E8514F" w:rsidP="00FE6A5F">
      <w:pPr>
        <w:rPr>
          <w:rFonts w:ascii="Times New Roman" w:eastAsia="Times New Roman" w:hAnsi="Times New Roman" w:cs="Times New Roman"/>
          <w:spacing w:val="-2"/>
          <w:sz w:val="24"/>
          <w:szCs w:val="24"/>
          <w:lang w:val="en-US" w:eastAsia="ru-RU"/>
        </w:rPr>
      </w:pPr>
      <w:r w:rsidRPr="003164F3">
        <w:rPr>
          <w:rFonts w:ascii="Times New Roman" w:eastAsia="Times New Roman" w:hAnsi="Times New Roman" w:cs="Times New Roman"/>
          <w:spacing w:val="-2"/>
          <w:sz w:val="24"/>
          <w:szCs w:val="24"/>
          <w:lang w:val="en-US" w:eastAsia="ru-RU"/>
        </w:rPr>
        <w:t>1</w:t>
      </w:r>
      <w:r w:rsidR="00CC4533" w:rsidRPr="003164F3">
        <w:rPr>
          <w:rFonts w:ascii="Times New Roman" w:eastAsia="Times New Roman" w:hAnsi="Times New Roman" w:cs="Times New Roman"/>
          <w:spacing w:val="-2"/>
          <w:sz w:val="24"/>
          <w:szCs w:val="24"/>
          <w:lang w:val="en-US" w:eastAsia="ru-RU"/>
        </w:rPr>
        <w:t xml:space="preserve">. </w:t>
      </w:r>
      <w:proofErr w:type="spellStart"/>
      <w:r w:rsidR="00FE6A5F" w:rsidRPr="003164F3">
        <w:rPr>
          <w:rFonts w:ascii="Times New Roman" w:eastAsia="Times New Roman" w:hAnsi="Times New Roman" w:cs="Times New Roman"/>
          <w:spacing w:val="-2"/>
          <w:sz w:val="24"/>
          <w:szCs w:val="24"/>
          <w:lang w:val="en-US" w:eastAsia="ru-RU"/>
        </w:rPr>
        <w:t>Grinchel</w:t>
      </w:r>
      <w:proofErr w:type="spellEnd"/>
      <w:r w:rsidR="00FE6A5F" w:rsidRPr="003164F3">
        <w:rPr>
          <w:rFonts w:ascii="Times New Roman" w:eastAsia="Times New Roman" w:hAnsi="Times New Roman" w:cs="Times New Roman"/>
          <w:spacing w:val="-2"/>
          <w:sz w:val="24"/>
          <w:szCs w:val="24"/>
          <w:lang w:val="en-US" w:eastAsia="ru-RU"/>
        </w:rPr>
        <w:t xml:space="preserve"> B.M., </w:t>
      </w:r>
      <w:proofErr w:type="spellStart"/>
      <w:r w:rsidR="00FE6A5F" w:rsidRPr="003164F3">
        <w:rPr>
          <w:rFonts w:ascii="Times New Roman" w:eastAsia="Times New Roman" w:hAnsi="Times New Roman" w:cs="Times New Roman"/>
          <w:spacing w:val="-2"/>
          <w:sz w:val="24"/>
          <w:szCs w:val="24"/>
          <w:lang w:val="en-US" w:eastAsia="ru-RU"/>
        </w:rPr>
        <w:t>Dorofeeva</w:t>
      </w:r>
      <w:proofErr w:type="spellEnd"/>
      <w:r w:rsidR="00FE6A5F" w:rsidRPr="003164F3">
        <w:rPr>
          <w:rFonts w:ascii="Times New Roman" w:eastAsia="Times New Roman" w:hAnsi="Times New Roman" w:cs="Times New Roman"/>
          <w:spacing w:val="-2"/>
          <w:sz w:val="24"/>
          <w:szCs w:val="24"/>
          <w:lang w:val="en-US" w:eastAsia="ru-RU"/>
        </w:rPr>
        <w:t xml:space="preserve"> L.V., </w:t>
      </w:r>
      <w:proofErr w:type="spellStart"/>
      <w:r w:rsidR="00FE6A5F" w:rsidRPr="003164F3">
        <w:rPr>
          <w:rFonts w:ascii="Times New Roman" w:eastAsia="Times New Roman" w:hAnsi="Times New Roman" w:cs="Times New Roman"/>
          <w:spacing w:val="-2"/>
          <w:sz w:val="24"/>
          <w:szCs w:val="24"/>
          <w:lang w:val="en-US" w:eastAsia="ru-RU"/>
        </w:rPr>
        <w:t>Koshkarova</w:t>
      </w:r>
      <w:proofErr w:type="spellEnd"/>
      <w:r w:rsidR="00FE6A5F" w:rsidRPr="003164F3">
        <w:rPr>
          <w:rFonts w:ascii="Times New Roman" w:eastAsia="Times New Roman" w:hAnsi="Times New Roman" w:cs="Times New Roman"/>
          <w:spacing w:val="-2"/>
          <w:sz w:val="24"/>
          <w:szCs w:val="24"/>
          <w:lang w:val="en-US" w:eastAsia="ru-RU"/>
        </w:rPr>
        <w:t xml:space="preserve"> O.I., </w:t>
      </w:r>
      <w:proofErr w:type="spellStart"/>
      <w:r w:rsidR="00FE6A5F" w:rsidRPr="003164F3">
        <w:rPr>
          <w:rFonts w:ascii="Times New Roman" w:eastAsia="Times New Roman" w:hAnsi="Times New Roman" w:cs="Times New Roman"/>
          <w:spacing w:val="-2"/>
          <w:sz w:val="24"/>
          <w:szCs w:val="24"/>
          <w:lang w:val="en-US" w:eastAsia="ru-RU"/>
        </w:rPr>
        <w:t>Nazarova</w:t>
      </w:r>
      <w:proofErr w:type="spellEnd"/>
      <w:r w:rsidR="00FE6A5F" w:rsidRPr="003164F3">
        <w:rPr>
          <w:rFonts w:ascii="Times New Roman" w:eastAsia="Times New Roman" w:hAnsi="Times New Roman" w:cs="Times New Roman"/>
          <w:spacing w:val="-2"/>
          <w:sz w:val="24"/>
          <w:szCs w:val="24"/>
          <w:lang w:val="en-US" w:eastAsia="ru-RU"/>
        </w:rPr>
        <w:t xml:space="preserve"> E.A. Features of the regional structure of the innovation process in Russia and the North-Western Federal District [Text] // Economy of the North-West: problems and development prospects, No. 2-3, 2010. pp. 111-127</w:t>
      </w:r>
    </w:p>
    <w:p w14:paraId="2BAF024B" w14:textId="0E9C9B66" w:rsidR="003164F3" w:rsidRDefault="003164F3" w:rsidP="003164F3">
      <w:pPr>
        <w:rPr>
          <w:rFonts w:ascii="Times New Roman" w:eastAsia="Times New Roman" w:hAnsi="Times New Roman" w:cs="Times New Roman"/>
          <w:spacing w:val="-2"/>
          <w:sz w:val="24"/>
          <w:szCs w:val="24"/>
          <w:lang w:val="en-US" w:eastAsia="ru-RU"/>
        </w:rPr>
      </w:pPr>
      <w:r w:rsidRPr="003164F3">
        <w:rPr>
          <w:rFonts w:ascii="Times New Roman" w:eastAsia="Times New Roman" w:hAnsi="Times New Roman" w:cs="Times New Roman"/>
          <w:spacing w:val="-2"/>
          <w:sz w:val="24"/>
          <w:szCs w:val="24"/>
          <w:lang w:val="en-US" w:eastAsia="ru-RU"/>
        </w:rPr>
        <w:t xml:space="preserve">2. </w:t>
      </w:r>
      <w:proofErr w:type="spellStart"/>
      <w:r w:rsidRPr="00FE6A5F">
        <w:rPr>
          <w:rFonts w:ascii="Times New Roman" w:eastAsia="Times New Roman" w:hAnsi="Times New Roman" w:cs="Times New Roman"/>
          <w:spacing w:val="-2"/>
          <w:sz w:val="24"/>
          <w:szCs w:val="24"/>
          <w:lang w:val="en-US" w:eastAsia="ru-RU"/>
        </w:rPr>
        <w:t>Klimova</w:t>
      </w:r>
      <w:proofErr w:type="spellEnd"/>
      <w:r w:rsidRPr="00FE6A5F">
        <w:rPr>
          <w:rFonts w:ascii="Times New Roman" w:eastAsia="Times New Roman" w:hAnsi="Times New Roman" w:cs="Times New Roman"/>
          <w:spacing w:val="-2"/>
          <w:sz w:val="24"/>
          <w:szCs w:val="24"/>
          <w:lang w:val="en-US" w:eastAsia="ru-RU"/>
        </w:rPr>
        <w:t xml:space="preserve"> </w:t>
      </w:r>
      <w:proofErr w:type="spellStart"/>
      <w:r w:rsidRPr="00FE6A5F">
        <w:rPr>
          <w:rFonts w:ascii="Times New Roman" w:eastAsia="Times New Roman" w:hAnsi="Times New Roman" w:cs="Times New Roman"/>
          <w:spacing w:val="-2"/>
          <w:sz w:val="24"/>
          <w:szCs w:val="24"/>
          <w:lang w:val="en-US" w:eastAsia="ru-RU"/>
        </w:rPr>
        <w:t>Yu.O</w:t>
      </w:r>
      <w:proofErr w:type="spellEnd"/>
      <w:r w:rsidRPr="00FE6A5F">
        <w:rPr>
          <w:rFonts w:ascii="Times New Roman" w:eastAsia="Times New Roman" w:hAnsi="Times New Roman" w:cs="Times New Roman"/>
          <w:spacing w:val="-2"/>
          <w:sz w:val="24"/>
          <w:szCs w:val="24"/>
          <w:lang w:val="en-US" w:eastAsia="ru-RU"/>
        </w:rPr>
        <w:t xml:space="preserve">., </w:t>
      </w:r>
      <w:proofErr w:type="spellStart"/>
      <w:r w:rsidRPr="00FE6A5F">
        <w:rPr>
          <w:rFonts w:ascii="Times New Roman" w:eastAsia="Times New Roman" w:hAnsi="Times New Roman" w:cs="Times New Roman"/>
          <w:spacing w:val="-2"/>
          <w:sz w:val="24"/>
          <w:szCs w:val="24"/>
          <w:lang w:val="en-US" w:eastAsia="ru-RU"/>
        </w:rPr>
        <w:t>Ustinova</w:t>
      </w:r>
      <w:proofErr w:type="spellEnd"/>
      <w:r w:rsidRPr="00FE6A5F">
        <w:rPr>
          <w:rFonts w:ascii="Times New Roman" w:eastAsia="Times New Roman" w:hAnsi="Times New Roman" w:cs="Times New Roman"/>
          <w:spacing w:val="-2"/>
          <w:sz w:val="24"/>
          <w:szCs w:val="24"/>
          <w:lang w:val="en-US" w:eastAsia="ru-RU"/>
        </w:rPr>
        <w:t xml:space="preserve"> K.A., </w:t>
      </w:r>
      <w:proofErr w:type="spellStart"/>
      <w:r w:rsidRPr="00FE6A5F">
        <w:rPr>
          <w:rFonts w:ascii="Times New Roman" w:eastAsia="Times New Roman" w:hAnsi="Times New Roman" w:cs="Times New Roman"/>
          <w:spacing w:val="-2"/>
          <w:sz w:val="24"/>
          <w:szCs w:val="24"/>
          <w:lang w:val="en-US" w:eastAsia="ru-RU"/>
        </w:rPr>
        <w:t>Frolov</w:t>
      </w:r>
      <w:proofErr w:type="spellEnd"/>
      <w:r w:rsidRPr="00FE6A5F">
        <w:rPr>
          <w:rFonts w:ascii="Times New Roman" w:eastAsia="Times New Roman" w:hAnsi="Times New Roman" w:cs="Times New Roman"/>
          <w:spacing w:val="-2"/>
          <w:sz w:val="24"/>
          <w:szCs w:val="24"/>
          <w:lang w:val="en-US" w:eastAsia="ru-RU"/>
        </w:rPr>
        <w:t xml:space="preserve"> I.E. (2022). Funding research and development in regions: Tasks, current state, prospects</w:t>
      </w:r>
      <w:r w:rsidRPr="003164F3">
        <w:rPr>
          <w:rFonts w:ascii="Times New Roman" w:eastAsia="Times New Roman" w:hAnsi="Times New Roman" w:cs="Times New Roman"/>
          <w:spacing w:val="-2"/>
          <w:sz w:val="24"/>
          <w:szCs w:val="24"/>
          <w:lang w:val="en-US" w:eastAsia="ru-RU"/>
        </w:rPr>
        <w:t xml:space="preserve"> [Text]</w:t>
      </w:r>
      <w:r w:rsidRPr="00FE6A5F">
        <w:rPr>
          <w:rFonts w:ascii="Times New Roman" w:eastAsia="Times New Roman" w:hAnsi="Times New Roman" w:cs="Times New Roman"/>
          <w:spacing w:val="-2"/>
          <w:sz w:val="24"/>
          <w:szCs w:val="24"/>
          <w:lang w:val="en-US" w:eastAsia="ru-RU"/>
        </w:rPr>
        <w:t>. Economic and Social Changes: Facts, Trends, Forecast, 15(5), 135–152. DOI: 10.15838/esc.2022.5.83.7</w:t>
      </w:r>
    </w:p>
    <w:p w14:paraId="442E0B5E" w14:textId="201C1366" w:rsidR="003164F3" w:rsidRPr="003164F3" w:rsidRDefault="003164F3" w:rsidP="003164F3">
      <w:pPr>
        <w:rPr>
          <w:rFonts w:ascii="Times New Roman" w:eastAsia="Times New Roman" w:hAnsi="Times New Roman" w:cs="Times New Roman"/>
          <w:spacing w:val="-2"/>
          <w:sz w:val="24"/>
          <w:szCs w:val="24"/>
          <w:lang w:val="en-US" w:eastAsia="ru-RU"/>
        </w:rPr>
      </w:pPr>
      <w:r w:rsidRPr="003164F3">
        <w:rPr>
          <w:rFonts w:ascii="Times New Roman" w:eastAsia="Times New Roman" w:hAnsi="Times New Roman" w:cs="Times New Roman"/>
          <w:spacing w:val="-2"/>
          <w:sz w:val="24"/>
          <w:szCs w:val="24"/>
          <w:lang w:val="en-US" w:eastAsia="ru-RU"/>
        </w:rPr>
        <w:t xml:space="preserve">3. </w:t>
      </w:r>
      <w:proofErr w:type="spellStart"/>
      <w:r w:rsidRPr="003164F3">
        <w:rPr>
          <w:rFonts w:ascii="Times New Roman" w:eastAsia="Times New Roman" w:hAnsi="Times New Roman" w:cs="Times New Roman"/>
          <w:spacing w:val="-2"/>
          <w:sz w:val="24"/>
          <w:szCs w:val="24"/>
          <w:lang w:val="en-US" w:eastAsia="ru-RU"/>
        </w:rPr>
        <w:t>Nazarova</w:t>
      </w:r>
      <w:proofErr w:type="spellEnd"/>
      <w:r w:rsidRPr="003164F3">
        <w:rPr>
          <w:rFonts w:ascii="Times New Roman" w:eastAsia="Times New Roman" w:hAnsi="Times New Roman" w:cs="Times New Roman"/>
          <w:spacing w:val="-2"/>
          <w:sz w:val="24"/>
          <w:szCs w:val="24"/>
          <w:lang w:val="en-US" w:eastAsia="ru-RU"/>
        </w:rPr>
        <w:t xml:space="preserve"> E.A. Measurement and analysis of the competitive potential of Russian regions / Thesis for the degree of Candidate of Economic Sciences [Text] / Institute for Regional Economic Studies Russian Academy of Sciences. Saint-Petersburg, 2012</w:t>
      </w:r>
    </w:p>
    <w:p w14:paraId="6D77CB70" w14:textId="70210445" w:rsidR="003164F3" w:rsidRPr="003164F3" w:rsidRDefault="00CC4533">
      <w:pPr>
        <w:rPr>
          <w:rFonts w:ascii="Times New Roman" w:eastAsia="Times New Roman" w:hAnsi="Times New Roman" w:cs="Times New Roman"/>
          <w:spacing w:val="-2"/>
          <w:sz w:val="24"/>
          <w:szCs w:val="24"/>
          <w:lang w:val="en-US" w:eastAsia="ru-RU"/>
        </w:rPr>
      </w:pPr>
      <w:r w:rsidRPr="003164F3">
        <w:rPr>
          <w:rFonts w:ascii="Times New Roman" w:eastAsia="Times New Roman" w:hAnsi="Times New Roman" w:cs="Times New Roman"/>
          <w:spacing w:val="-2"/>
          <w:sz w:val="24"/>
          <w:szCs w:val="24"/>
          <w:lang w:val="en-US" w:eastAsia="ru-RU"/>
        </w:rPr>
        <w:t>4. Regions of Russia. Socio-economic indicators. 202</w:t>
      </w:r>
      <w:r w:rsidR="00906259" w:rsidRPr="003164F3">
        <w:rPr>
          <w:rFonts w:ascii="Times New Roman" w:eastAsia="Times New Roman" w:hAnsi="Times New Roman" w:cs="Times New Roman"/>
          <w:spacing w:val="-2"/>
          <w:sz w:val="24"/>
          <w:szCs w:val="24"/>
          <w:lang w:val="en-US" w:eastAsia="ru-RU"/>
        </w:rPr>
        <w:t>2</w:t>
      </w:r>
      <w:r w:rsidRPr="003164F3">
        <w:rPr>
          <w:rFonts w:ascii="Times New Roman" w:eastAsia="Times New Roman" w:hAnsi="Times New Roman" w:cs="Times New Roman"/>
          <w:spacing w:val="-2"/>
          <w:sz w:val="24"/>
          <w:szCs w:val="24"/>
          <w:lang w:val="en-US" w:eastAsia="ru-RU"/>
        </w:rPr>
        <w:t xml:space="preserve">: P32 Stat. sat. [Electronic resource] / </w:t>
      </w:r>
      <w:proofErr w:type="spellStart"/>
      <w:r w:rsidRPr="003164F3">
        <w:rPr>
          <w:rFonts w:ascii="Times New Roman" w:eastAsia="Times New Roman" w:hAnsi="Times New Roman" w:cs="Times New Roman"/>
          <w:spacing w:val="-2"/>
          <w:sz w:val="24"/>
          <w:szCs w:val="24"/>
          <w:lang w:val="en-US" w:eastAsia="ru-RU"/>
        </w:rPr>
        <w:t>Rosstat</w:t>
      </w:r>
      <w:proofErr w:type="spellEnd"/>
      <w:r w:rsidRPr="003164F3">
        <w:rPr>
          <w:rFonts w:ascii="Times New Roman" w:eastAsia="Times New Roman" w:hAnsi="Times New Roman" w:cs="Times New Roman"/>
          <w:spacing w:val="-2"/>
          <w:sz w:val="24"/>
          <w:szCs w:val="24"/>
          <w:lang w:val="en-US" w:eastAsia="ru-RU"/>
        </w:rPr>
        <w:t>. М. Moscow, 202</w:t>
      </w:r>
      <w:r w:rsidR="00906259" w:rsidRPr="003164F3">
        <w:rPr>
          <w:rFonts w:ascii="Times New Roman" w:eastAsia="Times New Roman" w:hAnsi="Times New Roman" w:cs="Times New Roman"/>
          <w:spacing w:val="-2"/>
          <w:sz w:val="24"/>
          <w:szCs w:val="24"/>
          <w:lang w:val="en-US" w:eastAsia="ru-RU"/>
        </w:rPr>
        <w:t>2</w:t>
      </w:r>
      <w:r w:rsidRPr="003164F3">
        <w:rPr>
          <w:rFonts w:ascii="Times New Roman" w:eastAsia="Times New Roman" w:hAnsi="Times New Roman" w:cs="Times New Roman"/>
          <w:spacing w:val="-2"/>
          <w:sz w:val="24"/>
          <w:szCs w:val="24"/>
          <w:lang w:val="en-US" w:eastAsia="ru-RU"/>
        </w:rPr>
        <w:t>. 11</w:t>
      </w:r>
      <w:r w:rsidR="00906259" w:rsidRPr="003164F3">
        <w:rPr>
          <w:rFonts w:ascii="Times New Roman" w:eastAsia="Times New Roman" w:hAnsi="Times New Roman" w:cs="Times New Roman"/>
          <w:spacing w:val="-2"/>
          <w:sz w:val="24"/>
          <w:szCs w:val="24"/>
          <w:lang w:val="en-US" w:eastAsia="ru-RU"/>
        </w:rPr>
        <w:t>2</w:t>
      </w:r>
      <w:r w:rsidRPr="003164F3">
        <w:rPr>
          <w:rFonts w:ascii="Times New Roman" w:eastAsia="Times New Roman" w:hAnsi="Times New Roman" w:cs="Times New Roman"/>
          <w:spacing w:val="-2"/>
          <w:sz w:val="24"/>
          <w:szCs w:val="24"/>
          <w:lang w:val="en-US" w:eastAsia="ru-RU"/>
        </w:rPr>
        <w:t xml:space="preserve">2 р. URL: </w:t>
      </w:r>
      <w:r w:rsidR="00906259" w:rsidRPr="003164F3">
        <w:rPr>
          <w:rFonts w:ascii="Times New Roman" w:eastAsia="Times New Roman" w:hAnsi="Times New Roman" w:cs="Times New Roman"/>
          <w:spacing w:val="-2"/>
          <w:sz w:val="24"/>
          <w:szCs w:val="24"/>
          <w:lang w:val="en-US" w:eastAsia="ru-RU"/>
        </w:rPr>
        <w:t xml:space="preserve">https://rosstat.gov.ru/storage/mediabank/Region_Pokaz_2022.pdf </w:t>
      </w:r>
      <w:r w:rsidRPr="003164F3">
        <w:rPr>
          <w:rFonts w:ascii="Times New Roman" w:eastAsia="Times New Roman" w:hAnsi="Times New Roman" w:cs="Times New Roman"/>
          <w:spacing w:val="-2"/>
          <w:sz w:val="24"/>
          <w:szCs w:val="24"/>
          <w:lang w:val="en-US" w:eastAsia="ru-RU"/>
        </w:rPr>
        <w:t>(accessed 12.01.202</w:t>
      </w:r>
      <w:r w:rsidR="00906259" w:rsidRPr="003164F3">
        <w:rPr>
          <w:rFonts w:ascii="Times New Roman" w:eastAsia="Times New Roman" w:hAnsi="Times New Roman" w:cs="Times New Roman"/>
          <w:spacing w:val="-2"/>
          <w:sz w:val="24"/>
          <w:szCs w:val="24"/>
          <w:lang w:val="en-US" w:eastAsia="ru-RU"/>
        </w:rPr>
        <w:t>3</w:t>
      </w:r>
      <w:r w:rsidRPr="003164F3">
        <w:rPr>
          <w:rFonts w:ascii="Times New Roman" w:eastAsia="Times New Roman" w:hAnsi="Times New Roman" w:cs="Times New Roman"/>
          <w:spacing w:val="-2"/>
          <w:sz w:val="24"/>
          <w:szCs w:val="24"/>
          <w:lang w:val="en-US" w:eastAsia="ru-RU"/>
        </w:rPr>
        <w:t>)</w:t>
      </w:r>
    </w:p>
    <w:sectPr w:rsidR="003164F3" w:rsidRPr="003164F3" w:rsidSect="007011B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99B80" w14:textId="77777777" w:rsidR="004A3F80" w:rsidRDefault="004A3F80" w:rsidP="00CD0A9F">
      <w:r>
        <w:separator/>
      </w:r>
    </w:p>
  </w:endnote>
  <w:endnote w:type="continuationSeparator" w:id="0">
    <w:p w14:paraId="39AD19F9" w14:textId="77777777" w:rsidR="004A3F80" w:rsidRDefault="004A3F80" w:rsidP="00CD0A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8863769"/>
      <w:docPartObj>
        <w:docPartGallery w:val="Page Numbers (Bottom of Page)"/>
        <w:docPartUnique/>
      </w:docPartObj>
    </w:sdtPr>
    <w:sdtEndPr>
      <w:rPr>
        <w:rFonts w:ascii="Times New Roman" w:hAnsi="Times New Roman" w:cs="Times New Roman"/>
        <w:sz w:val="20"/>
        <w:szCs w:val="20"/>
      </w:rPr>
    </w:sdtEndPr>
    <w:sdtContent>
      <w:p w14:paraId="27DA3014" w14:textId="77777777" w:rsidR="004A3F80" w:rsidRDefault="004A3F80">
        <w:pPr>
          <w:pStyle w:val="a8"/>
          <w:jc w:val="center"/>
        </w:pPr>
        <w:r w:rsidRPr="0054170A">
          <w:rPr>
            <w:rFonts w:ascii="Times New Roman" w:hAnsi="Times New Roman" w:cs="Times New Roman"/>
            <w:sz w:val="20"/>
            <w:szCs w:val="20"/>
          </w:rPr>
          <w:fldChar w:fldCharType="begin"/>
        </w:r>
        <w:r w:rsidRPr="0054170A">
          <w:rPr>
            <w:rFonts w:ascii="Times New Roman" w:hAnsi="Times New Roman" w:cs="Times New Roman"/>
            <w:sz w:val="20"/>
            <w:szCs w:val="20"/>
          </w:rPr>
          <w:instrText>PAGE   \* MERGEFORMAT</w:instrText>
        </w:r>
        <w:r w:rsidRPr="0054170A">
          <w:rPr>
            <w:rFonts w:ascii="Times New Roman" w:hAnsi="Times New Roman" w:cs="Times New Roman"/>
            <w:sz w:val="20"/>
            <w:szCs w:val="20"/>
          </w:rPr>
          <w:fldChar w:fldCharType="separate"/>
        </w:r>
        <w:r w:rsidR="00835E5A">
          <w:rPr>
            <w:rFonts w:ascii="Times New Roman" w:hAnsi="Times New Roman" w:cs="Times New Roman"/>
            <w:noProof/>
            <w:sz w:val="20"/>
            <w:szCs w:val="20"/>
          </w:rPr>
          <w:t>4</w:t>
        </w:r>
        <w:r w:rsidRPr="0054170A">
          <w:rPr>
            <w:rFonts w:ascii="Times New Roman" w:hAnsi="Times New Roman" w:cs="Times New Roman"/>
            <w:sz w:val="20"/>
            <w:szCs w:val="20"/>
          </w:rPr>
          <w:fldChar w:fldCharType="end"/>
        </w:r>
      </w:p>
    </w:sdtContent>
  </w:sdt>
  <w:p w14:paraId="78733FA9" w14:textId="77777777" w:rsidR="004A3F80" w:rsidRDefault="004A3F80">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99794E" w14:textId="77777777" w:rsidR="004A3F80" w:rsidRDefault="004A3F80" w:rsidP="00CD0A9F">
      <w:r>
        <w:separator/>
      </w:r>
    </w:p>
  </w:footnote>
  <w:footnote w:type="continuationSeparator" w:id="0">
    <w:p w14:paraId="2DA18CBE" w14:textId="77777777" w:rsidR="004A3F80" w:rsidRDefault="004A3F80" w:rsidP="00CD0A9F">
      <w:r>
        <w:continuationSeparator/>
      </w:r>
    </w:p>
  </w:footnote>
  <w:footnote w:id="1">
    <w:p w14:paraId="273C47A8" w14:textId="4B9A9E90" w:rsidR="004A3F80" w:rsidRPr="002A56B9" w:rsidRDefault="004A3F80" w:rsidP="00CC4533">
      <w:pPr>
        <w:rPr>
          <w:rFonts w:ascii="Times New Roman" w:hAnsi="Times New Roman" w:cs="Times New Roman"/>
          <w:sz w:val="20"/>
          <w:szCs w:val="20"/>
        </w:rPr>
      </w:pPr>
      <w:r w:rsidRPr="004F5789">
        <w:rPr>
          <w:rFonts w:ascii="Times New Roman" w:hAnsi="Times New Roman" w:cs="Times New Roman"/>
          <w:sz w:val="20"/>
          <w:szCs w:val="20"/>
          <w:vertAlign w:val="superscript"/>
        </w:rPr>
        <w:footnoteRef/>
      </w:r>
      <w:r w:rsidRPr="004F5789">
        <w:rPr>
          <w:rFonts w:ascii="Times New Roman" w:hAnsi="Times New Roman" w:cs="Times New Roman"/>
          <w:sz w:val="20"/>
          <w:szCs w:val="20"/>
        </w:rPr>
        <w:t>В статье приведены результаты фундаментальных научных исследований, выполненных в ФГБУН ИПРЭ РАН в соответствии с программой фундаментальных научных исследований по теме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r w:rsidR="00FB3F76">
        <w:rPr>
          <w:rFonts w:ascii="Times New Roman" w:hAnsi="Times New Roman" w:cs="Times New Roman"/>
          <w:sz w:val="20"/>
          <w:szCs w:val="20"/>
        </w:rPr>
        <w:t xml:space="preserve"> </w:t>
      </w:r>
      <w:r w:rsidRPr="00B3790A">
        <w:rPr>
          <w:rFonts w:ascii="Times New Roman" w:hAnsi="Times New Roman" w:cs="Times New Roman"/>
          <w:sz w:val="20"/>
          <w:szCs w:val="20"/>
        </w:rPr>
        <w:t>№ AAAA-A21-12101129083-2</w:t>
      </w:r>
    </w:p>
  </w:footnote>
  <w:footnote w:id="2">
    <w:p w14:paraId="4E95BA1E" w14:textId="77777777" w:rsidR="00F16FD7" w:rsidRPr="00EF0860" w:rsidRDefault="00F16FD7" w:rsidP="00F16FD7">
      <w:pPr>
        <w:pStyle w:val="ab"/>
        <w:jc w:val="both"/>
        <w:rPr>
          <w:lang w:val="en-US"/>
        </w:rPr>
      </w:pPr>
      <w:r w:rsidRPr="00EF0860">
        <w:rPr>
          <w:rStyle w:val="aa"/>
          <w:rFonts w:ascii="Times New Roman" w:hAnsi="Times New Roman" w:cs="Times New Roman"/>
        </w:rPr>
        <w:footnoteRef/>
      </w:r>
      <w:r w:rsidRPr="00EF0860">
        <w:rPr>
          <w:rFonts w:ascii="Times New Roman" w:hAnsi="Times New Roman" w:cs="Times New Roman"/>
          <w:lang w:val="en-US"/>
        </w:rPr>
        <w:t>The article presents the results of fundamental scientific research commissioned by Institute for Regional Economic</w:t>
      </w:r>
      <w:r w:rsidRPr="004A0690">
        <w:rPr>
          <w:rFonts w:ascii="Times New Roman" w:hAnsi="Times New Roman" w:cs="Times New Roman"/>
          <w:lang w:val="en-US"/>
        </w:rPr>
        <w:t xml:space="preserve"> Studies Russian Academy of Sciences in accordance with the program of fundamental scientific research according to the topic «Mechanisms of formation of new approaches for spatial development of the Russian economy that will assure a sustainable development and connectivity of its territories in the context of global challenges of the XXI century» №AAAA-A21-12101129083-2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02057"/>
    <w:multiLevelType w:val="hybridMultilevel"/>
    <w:tmpl w:val="27903D16"/>
    <w:lvl w:ilvl="0" w:tplc="FE7C71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7942089"/>
    <w:multiLevelType w:val="hybridMultilevel"/>
    <w:tmpl w:val="033084E4"/>
    <w:lvl w:ilvl="0" w:tplc="AF4A47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B9B2677"/>
    <w:multiLevelType w:val="hybridMultilevel"/>
    <w:tmpl w:val="AD1698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22E3"/>
    <w:rsid w:val="0003636A"/>
    <w:rsid w:val="0005186B"/>
    <w:rsid w:val="000A6257"/>
    <w:rsid w:val="000E2D9C"/>
    <w:rsid w:val="000E75F5"/>
    <w:rsid w:val="00186733"/>
    <w:rsid w:val="001879DE"/>
    <w:rsid w:val="001E1662"/>
    <w:rsid w:val="00206AA6"/>
    <w:rsid w:val="00284292"/>
    <w:rsid w:val="002C6600"/>
    <w:rsid w:val="003164F3"/>
    <w:rsid w:val="003E5E2E"/>
    <w:rsid w:val="003F4830"/>
    <w:rsid w:val="004A3F80"/>
    <w:rsid w:val="004B1BBA"/>
    <w:rsid w:val="004B52CC"/>
    <w:rsid w:val="004D5FC7"/>
    <w:rsid w:val="004D6323"/>
    <w:rsid w:val="004F1378"/>
    <w:rsid w:val="00505AA6"/>
    <w:rsid w:val="0054170A"/>
    <w:rsid w:val="00612245"/>
    <w:rsid w:val="00673250"/>
    <w:rsid w:val="006F26A9"/>
    <w:rsid w:val="007011B7"/>
    <w:rsid w:val="007803E0"/>
    <w:rsid w:val="007F43FF"/>
    <w:rsid w:val="0080631A"/>
    <w:rsid w:val="00835E5A"/>
    <w:rsid w:val="008836B8"/>
    <w:rsid w:val="00887C65"/>
    <w:rsid w:val="00892500"/>
    <w:rsid w:val="00906259"/>
    <w:rsid w:val="0096309B"/>
    <w:rsid w:val="00963254"/>
    <w:rsid w:val="00997BB5"/>
    <w:rsid w:val="009A006B"/>
    <w:rsid w:val="00A06C65"/>
    <w:rsid w:val="00A46A73"/>
    <w:rsid w:val="00A822E3"/>
    <w:rsid w:val="00AE7093"/>
    <w:rsid w:val="00B52E68"/>
    <w:rsid w:val="00B673D6"/>
    <w:rsid w:val="00BB2050"/>
    <w:rsid w:val="00BC2853"/>
    <w:rsid w:val="00C274A4"/>
    <w:rsid w:val="00C879C2"/>
    <w:rsid w:val="00CC4533"/>
    <w:rsid w:val="00CD0A9F"/>
    <w:rsid w:val="00CD1867"/>
    <w:rsid w:val="00D05536"/>
    <w:rsid w:val="00DD519A"/>
    <w:rsid w:val="00E8514F"/>
    <w:rsid w:val="00E92208"/>
    <w:rsid w:val="00EB3997"/>
    <w:rsid w:val="00F16FD7"/>
    <w:rsid w:val="00FB3F76"/>
    <w:rsid w:val="00FE0F19"/>
    <w:rsid w:val="00FE6A5F"/>
    <w:rsid w:val="00FF6BE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E3CAE"/>
  <w15:docId w15:val="{A1157D10-F991-4717-A9D2-6B4E51A2B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0631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75F5"/>
    <w:rPr>
      <w:color w:val="808080"/>
    </w:rPr>
  </w:style>
  <w:style w:type="paragraph" w:styleId="a4">
    <w:name w:val="Balloon Text"/>
    <w:basedOn w:val="a"/>
    <w:link w:val="a5"/>
    <w:uiPriority w:val="99"/>
    <w:semiHidden/>
    <w:unhideWhenUsed/>
    <w:rsid w:val="000E75F5"/>
    <w:rPr>
      <w:rFonts w:ascii="Tahoma" w:hAnsi="Tahoma" w:cs="Tahoma"/>
      <w:sz w:val="16"/>
      <w:szCs w:val="16"/>
    </w:rPr>
  </w:style>
  <w:style w:type="character" w:customStyle="1" w:styleId="a5">
    <w:name w:val="Текст выноски Знак"/>
    <w:basedOn w:val="a0"/>
    <w:link w:val="a4"/>
    <w:uiPriority w:val="99"/>
    <w:semiHidden/>
    <w:rsid w:val="000E75F5"/>
    <w:rPr>
      <w:rFonts w:ascii="Tahoma" w:hAnsi="Tahoma" w:cs="Tahoma"/>
      <w:sz w:val="16"/>
      <w:szCs w:val="16"/>
    </w:rPr>
  </w:style>
  <w:style w:type="paragraph" w:styleId="a6">
    <w:name w:val="header"/>
    <w:basedOn w:val="a"/>
    <w:link w:val="a7"/>
    <w:uiPriority w:val="99"/>
    <w:unhideWhenUsed/>
    <w:rsid w:val="00CD0A9F"/>
    <w:pPr>
      <w:tabs>
        <w:tab w:val="center" w:pos="4677"/>
        <w:tab w:val="right" w:pos="9355"/>
      </w:tabs>
    </w:pPr>
  </w:style>
  <w:style w:type="character" w:customStyle="1" w:styleId="a7">
    <w:name w:val="Верхний колонтитул Знак"/>
    <w:basedOn w:val="a0"/>
    <w:link w:val="a6"/>
    <w:uiPriority w:val="99"/>
    <w:rsid w:val="00CD0A9F"/>
  </w:style>
  <w:style w:type="paragraph" w:styleId="a8">
    <w:name w:val="footer"/>
    <w:basedOn w:val="a"/>
    <w:link w:val="a9"/>
    <w:uiPriority w:val="99"/>
    <w:unhideWhenUsed/>
    <w:rsid w:val="00CD0A9F"/>
    <w:pPr>
      <w:tabs>
        <w:tab w:val="center" w:pos="4677"/>
        <w:tab w:val="right" w:pos="9355"/>
      </w:tabs>
    </w:pPr>
  </w:style>
  <w:style w:type="character" w:customStyle="1" w:styleId="a9">
    <w:name w:val="Нижний колонтитул Знак"/>
    <w:basedOn w:val="a0"/>
    <w:link w:val="a8"/>
    <w:uiPriority w:val="99"/>
    <w:rsid w:val="00CD0A9F"/>
  </w:style>
  <w:style w:type="character" w:styleId="aa">
    <w:name w:val="footnote reference"/>
    <w:aliases w:val="Знак сноски-FN,Ciae niinee-FN,Знак сноски 1,Ciae niinee 1"/>
    <w:basedOn w:val="a0"/>
    <w:uiPriority w:val="99"/>
    <w:unhideWhenUsed/>
    <w:rsid w:val="00CC4533"/>
    <w:rPr>
      <w:vertAlign w:val="superscript"/>
    </w:rPr>
  </w:style>
  <w:style w:type="paragraph" w:customStyle="1" w:styleId="rvps34">
    <w:name w:val="rvps34"/>
    <w:basedOn w:val="a"/>
    <w:rsid w:val="00CC4533"/>
    <w:pPr>
      <w:spacing w:before="100" w:beforeAutospacing="1" w:after="100" w:afterAutospacing="1"/>
      <w:ind w:firstLine="0"/>
      <w:jc w:val="left"/>
    </w:pPr>
    <w:rPr>
      <w:rFonts w:ascii="Times New Roman" w:eastAsia="Times New Roman" w:hAnsi="Times New Roman" w:cs="Times New Roman"/>
      <w:sz w:val="24"/>
      <w:szCs w:val="24"/>
      <w:lang w:eastAsia="ru-RU"/>
    </w:rPr>
  </w:style>
  <w:style w:type="character" w:customStyle="1" w:styleId="rvts52">
    <w:name w:val="rvts52"/>
    <w:basedOn w:val="a0"/>
    <w:rsid w:val="00CC4533"/>
  </w:style>
  <w:style w:type="paragraph" w:customStyle="1" w:styleId="rvps26">
    <w:name w:val="rvps26"/>
    <w:basedOn w:val="a"/>
    <w:rsid w:val="00CC4533"/>
    <w:pPr>
      <w:spacing w:before="100" w:beforeAutospacing="1" w:after="100" w:afterAutospacing="1"/>
      <w:ind w:firstLine="0"/>
      <w:jc w:val="left"/>
    </w:pPr>
    <w:rPr>
      <w:rFonts w:ascii="Times New Roman" w:eastAsia="Times New Roman" w:hAnsi="Times New Roman" w:cs="Times New Roman"/>
      <w:sz w:val="24"/>
      <w:szCs w:val="24"/>
      <w:lang w:eastAsia="ru-RU"/>
    </w:rPr>
  </w:style>
  <w:style w:type="character" w:customStyle="1" w:styleId="rvts54">
    <w:name w:val="rvts54"/>
    <w:basedOn w:val="a0"/>
    <w:rsid w:val="00CC4533"/>
  </w:style>
  <w:style w:type="paragraph" w:styleId="ab">
    <w:name w:val="footnote text"/>
    <w:basedOn w:val="a"/>
    <w:link w:val="ac"/>
    <w:uiPriority w:val="99"/>
    <w:semiHidden/>
    <w:unhideWhenUsed/>
    <w:rsid w:val="00CC4533"/>
    <w:pPr>
      <w:ind w:firstLine="0"/>
      <w:jc w:val="left"/>
    </w:pPr>
    <w:rPr>
      <w:sz w:val="20"/>
      <w:szCs w:val="20"/>
    </w:rPr>
  </w:style>
  <w:style w:type="character" w:customStyle="1" w:styleId="ac">
    <w:name w:val="Текст сноски Знак"/>
    <w:basedOn w:val="a0"/>
    <w:link w:val="ab"/>
    <w:uiPriority w:val="99"/>
    <w:semiHidden/>
    <w:rsid w:val="00CC4533"/>
    <w:rPr>
      <w:sz w:val="20"/>
      <w:szCs w:val="20"/>
    </w:rPr>
  </w:style>
  <w:style w:type="paragraph" w:styleId="ad">
    <w:name w:val="List Paragraph"/>
    <w:basedOn w:val="a"/>
    <w:uiPriority w:val="34"/>
    <w:qFormat/>
    <w:rsid w:val="0003636A"/>
    <w:pPr>
      <w:ind w:left="720"/>
      <w:contextualSpacing/>
    </w:pPr>
  </w:style>
  <w:style w:type="character" w:styleId="ae">
    <w:name w:val="Hyperlink"/>
    <w:basedOn w:val="a0"/>
    <w:uiPriority w:val="99"/>
    <w:semiHidden/>
    <w:unhideWhenUsed/>
    <w:rsid w:val="0005186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9730173">
      <w:bodyDiv w:val="1"/>
      <w:marLeft w:val="0"/>
      <w:marRight w:val="0"/>
      <w:marTop w:val="0"/>
      <w:marBottom w:val="0"/>
      <w:divBdr>
        <w:top w:val="none" w:sz="0" w:space="0" w:color="auto"/>
        <w:left w:val="none" w:sz="0" w:space="0" w:color="auto"/>
        <w:bottom w:val="none" w:sz="0" w:space="0" w:color="auto"/>
        <w:right w:val="none" w:sz="0" w:space="0" w:color="auto"/>
      </w:divBdr>
      <w:divsChild>
        <w:div w:id="1893228095">
          <w:marLeft w:val="0"/>
          <w:marRight w:val="0"/>
          <w:marTop w:val="0"/>
          <w:marBottom w:val="0"/>
          <w:divBdr>
            <w:top w:val="none" w:sz="0" w:space="0" w:color="auto"/>
            <w:left w:val="none" w:sz="0" w:space="0" w:color="auto"/>
            <w:bottom w:val="none" w:sz="0" w:space="0" w:color="auto"/>
            <w:right w:val="none" w:sz="0" w:space="0" w:color="auto"/>
          </w:divBdr>
        </w:div>
        <w:div w:id="850991568">
          <w:marLeft w:val="0"/>
          <w:marRight w:val="0"/>
          <w:marTop w:val="0"/>
          <w:marBottom w:val="0"/>
          <w:divBdr>
            <w:top w:val="none" w:sz="0" w:space="0" w:color="auto"/>
            <w:left w:val="none" w:sz="0" w:space="0" w:color="auto"/>
            <w:bottom w:val="none" w:sz="0" w:space="0" w:color="auto"/>
            <w:right w:val="none" w:sz="0" w:space="0" w:color="auto"/>
          </w:divBdr>
        </w:div>
        <w:div w:id="1503550719">
          <w:marLeft w:val="0"/>
          <w:marRight w:val="0"/>
          <w:marTop w:val="0"/>
          <w:marBottom w:val="0"/>
          <w:divBdr>
            <w:top w:val="none" w:sz="0" w:space="0" w:color="auto"/>
            <w:left w:val="none" w:sz="0" w:space="0" w:color="auto"/>
            <w:bottom w:val="none" w:sz="0" w:space="0" w:color="auto"/>
            <w:right w:val="none" w:sz="0" w:space="0" w:color="auto"/>
          </w:divBdr>
        </w:div>
        <w:div w:id="1026831868">
          <w:marLeft w:val="0"/>
          <w:marRight w:val="0"/>
          <w:marTop w:val="0"/>
          <w:marBottom w:val="0"/>
          <w:divBdr>
            <w:top w:val="none" w:sz="0" w:space="0" w:color="auto"/>
            <w:left w:val="none" w:sz="0" w:space="0" w:color="auto"/>
            <w:bottom w:val="none" w:sz="0" w:space="0" w:color="auto"/>
            <w:right w:val="none" w:sz="0" w:space="0" w:color="auto"/>
          </w:divBdr>
        </w:div>
        <w:div w:id="452678985">
          <w:marLeft w:val="0"/>
          <w:marRight w:val="0"/>
          <w:marTop w:val="0"/>
          <w:marBottom w:val="0"/>
          <w:divBdr>
            <w:top w:val="none" w:sz="0" w:space="0" w:color="auto"/>
            <w:left w:val="none" w:sz="0" w:space="0" w:color="auto"/>
            <w:bottom w:val="none" w:sz="0" w:space="0" w:color="auto"/>
            <w:right w:val="none" w:sz="0" w:space="0" w:color="auto"/>
          </w:divBdr>
        </w:div>
        <w:div w:id="29502146">
          <w:marLeft w:val="0"/>
          <w:marRight w:val="0"/>
          <w:marTop w:val="0"/>
          <w:marBottom w:val="0"/>
          <w:divBdr>
            <w:top w:val="none" w:sz="0" w:space="0" w:color="auto"/>
            <w:left w:val="none" w:sz="0" w:space="0" w:color="auto"/>
            <w:bottom w:val="none" w:sz="0" w:space="0" w:color="auto"/>
            <w:right w:val="none" w:sz="0" w:space="0" w:color="auto"/>
          </w:divBdr>
        </w:div>
        <w:div w:id="1783651990">
          <w:marLeft w:val="0"/>
          <w:marRight w:val="0"/>
          <w:marTop w:val="0"/>
          <w:marBottom w:val="0"/>
          <w:divBdr>
            <w:top w:val="none" w:sz="0" w:space="0" w:color="auto"/>
            <w:left w:val="none" w:sz="0" w:space="0" w:color="auto"/>
            <w:bottom w:val="none" w:sz="0" w:space="0" w:color="auto"/>
            <w:right w:val="none" w:sz="0" w:space="0" w:color="auto"/>
          </w:divBdr>
        </w:div>
        <w:div w:id="1047724948">
          <w:marLeft w:val="0"/>
          <w:marRight w:val="0"/>
          <w:marTop w:val="0"/>
          <w:marBottom w:val="0"/>
          <w:divBdr>
            <w:top w:val="none" w:sz="0" w:space="0" w:color="auto"/>
            <w:left w:val="none" w:sz="0" w:space="0" w:color="auto"/>
            <w:bottom w:val="none" w:sz="0" w:space="0" w:color="auto"/>
            <w:right w:val="none" w:sz="0" w:space="0" w:color="auto"/>
          </w:divBdr>
        </w:div>
        <w:div w:id="1513493578">
          <w:marLeft w:val="0"/>
          <w:marRight w:val="0"/>
          <w:marTop w:val="0"/>
          <w:marBottom w:val="0"/>
          <w:divBdr>
            <w:top w:val="none" w:sz="0" w:space="0" w:color="auto"/>
            <w:left w:val="none" w:sz="0" w:space="0" w:color="auto"/>
            <w:bottom w:val="none" w:sz="0" w:space="0" w:color="auto"/>
            <w:right w:val="none" w:sz="0" w:space="0" w:color="auto"/>
          </w:divBdr>
        </w:div>
        <w:div w:id="2074160532">
          <w:marLeft w:val="0"/>
          <w:marRight w:val="0"/>
          <w:marTop w:val="0"/>
          <w:marBottom w:val="0"/>
          <w:divBdr>
            <w:top w:val="none" w:sz="0" w:space="0" w:color="auto"/>
            <w:left w:val="none" w:sz="0" w:space="0" w:color="auto"/>
            <w:bottom w:val="none" w:sz="0" w:space="0" w:color="auto"/>
            <w:right w:val="none" w:sz="0" w:space="0" w:color="auto"/>
          </w:divBdr>
        </w:div>
        <w:div w:id="387531051">
          <w:marLeft w:val="0"/>
          <w:marRight w:val="0"/>
          <w:marTop w:val="0"/>
          <w:marBottom w:val="0"/>
          <w:divBdr>
            <w:top w:val="none" w:sz="0" w:space="0" w:color="auto"/>
            <w:left w:val="none" w:sz="0" w:space="0" w:color="auto"/>
            <w:bottom w:val="none" w:sz="0" w:space="0" w:color="auto"/>
            <w:right w:val="none" w:sz="0" w:space="0" w:color="auto"/>
          </w:divBdr>
        </w:div>
        <w:div w:id="990329269">
          <w:marLeft w:val="0"/>
          <w:marRight w:val="0"/>
          <w:marTop w:val="0"/>
          <w:marBottom w:val="0"/>
          <w:divBdr>
            <w:top w:val="none" w:sz="0" w:space="0" w:color="auto"/>
            <w:left w:val="none" w:sz="0" w:space="0" w:color="auto"/>
            <w:bottom w:val="none" w:sz="0" w:space="0" w:color="auto"/>
            <w:right w:val="none" w:sz="0" w:space="0" w:color="auto"/>
          </w:divBdr>
        </w:div>
        <w:div w:id="8799088">
          <w:marLeft w:val="0"/>
          <w:marRight w:val="0"/>
          <w:marTop w:val="0"/>
          <w:marBottom w:val="0"/>
          <w:divBdr>
            <w:top w:val="none" w:sz="0" w:space="0" w:color="auto"/>
            <w:left w:val="none" w:sz="0" w:space="0" w:color="auto"/>
            <w:bottom w:val="none" w:sz="0" w:space="0" w:color="auto"/>
            <w:right w:val="none" w:sz="0" w:space="0" w:color="auto"/>
          </w:divBdr>
        </w:div>
        <w:div w:id="1124616730">
          <w:marLeft w:val="0"/>
          <w:marRight w:val="0"/>
          <w:marTop w:val="0"/>
          <w:marBottom w:val="0"/>
          <w:divBdr>
            <w:top w:val="none" w:sz="0" w:space="0" w:color="auto"/>
            <w:left w:val="none" w:sz="0" w:space="0" w:color="auto"/>
            <w:bottom w:val="none" w:sz="0" w:space="0" w:color="auto"/>
            <w:right w:val="none" w:sz="0" w:space="0" w:color="auto"/>
          </w:divBdr>
        </w:div>
        <w:div w:id="1780106962">
          <w:marLeft w:val="0"/>
          <w:marRight w:val="0"/>
          <w:marTop w:val="0"/>
          <w:marBottom w:val="0"/>
          <w:divBdr>
            <w:top w:val="none" w:sz="0" w:space="0" w:color="auto"/>
            <w:left w:val="none" w:sz="0" w:space="0" w:color="auto"/>
            <w:bottom w:val="none" w:sz="0" w:space="0" w:color="auto"/>
            <w:right w:val="none" w:sz="0" w:space="0" w:color="auto"/>
          </w:divBdr>
        </w:div>
        <w:div w:id="1945307387">
          <w:marLeft w:val="0"/>
          <w:marRight w:val="0"/>
          <w:marTop w:val="0"/>
          <w:marBottom w:val="0"/>
          <w:divBdr>
            <w:top w:val="none" w:sz="0" w:space="0" w:color="auto"/>
            <w:left w:val="none" w:sz="0" w:space="0" w:color="auto"/>
            <w:bottom w:val="none" w:sz="0" w:space="0" w:color="auto"/>
            <w:right w:val="none" w:sz="0" w:space="0" w:color="auto"/>
          </w:divBdr>
        </w:div>
        <w:div w:id="522132386">
          <w:marLeft w:val="0"/>
          <w:marRight w:val="0"/>
          <w:marTop w:val="0"/>
          <w:marBottom w:val="0"/>
          <w:divBdr>
            <w:top w:val="none" w:sz="0" w:space="0" w:color="auto"/>
            <w:left w:val="none" w:sz="0" w:space="0" w:color="auto"/>
            <w:bottom w:val="none" w:sz="0" w:space="0" w:color="auto"/>
            <w:right w:val="none" w:sz="0" w:space="0" w:color="auto"/>
          </w:divBdr>
        </w:div>
        <w:div w:id="451873566">
          <w:marLeft w:val="0"/>
          <w:marRight w:val="0"/>
          <w:marTop w:val="0"/>
          <w:marBottom w:val="0"/>
          <w:divBdr>
            <w:top w:val="none" w:sz="0" w:space="0" w:color="auto"/>
            <w:left w:val="none" w:sz="0" w:space="0" w:color="auto"/>
            <w:bottom w:val="none" w:sz="0" w:space="0" w:color="auto"/>
            <w:right w:val="none" w:sz="0" w:space="0" w:color="auto"/>
          </w:divBdr>
        </w:div>
        <w:div w:id="2131629924">
          <w:marLeft w:val="0"/>
          <w:marRight w:val="0"/>
          <w:marTop w:val="0"/>
          <w:marBottom w:val="0"/>
          <w:divBdr>
            <w:top w:val="none" w:sz="0" w:space="0" w:color="auto"/>
            <w:left w:val="none" w:sz="0" w:space="0" w:color="auto"/>
            <w:bottom w:val="none" w:sz="0" w:space="0" w:color="auto"/>
            <w:right w:val="none" w:sz="0" w:space="0" w:color="auto"/>
          </w:divBdr>
        </w:div>
        <w:div w:id="1819180430">
          <w:marLeft w:val="0"/>
          <w:marRight w:val="0"/>
          <w:marTop w:val="0"/>
          <w:marBottom w:val="0"/>
          <w:divBdr>
            <w:top w:val="none" w:sz="0" w:space="0" w:color="auto"/>
            <w:left w:val="none" w:sz="0" w:space="0" w:color="auto"/>
            <w:bottom w:val="none" w:sz="0" w:space="0" w:color="auto"/>
            <w:right w:val="none" w:sz="0" w:space="0" w:color="auto"/>
          </w:divBdr>
        </w:div>
      </w:divsChild>
    </w:div>
    <w:div w:id="1639726042">
      <w:bodyDiv w:val="1"/>
      <w:marLeft w:val="0"/>
      <w:marRight w:val="0"/>
      <w:marTop w:val="0"/>
      <w:marBottom w:val="0"/>
      <w:divBdr>
        <w:top w:val="none" w:sz="0" w:space="0" w:color="auto"/>
        <w:left w:val="none" w:sz="0" w:space="0" w:color="auto"/>
        <w:bottom w:val="none" w:sz="0" w:space="0" w:color="auto"/>
        <w:right w:val="none" w:sz="0" w:space="0" w:color="auto"/>
      </w:divBdr>
      <w:divsChild>
        <w:div w:id="1842502691">
          <w:marLeft w:val="0"/>
          <w:marRight w:val="0"/>
          <w:marTop w:val="0"/>
          <w:marBottom w:val="0"/>
          <w:divBdr>
            <w:top w:val="none" w:sz="0" w:space="0" w:color="auto"/>
            <w:left w:val="none" w:sz="0" w:space="0" w:color="auto"/>
            <w:bottom w:val="none" w:sz="0" w:space="0" w:color="auto"/>
            <w:right w:val="none" w:sz="0" w:space="0" w:color="auto"/>
          </w:divBdr>
        </w:div>
        <w:div w:id="1514567435">
          <w:marLeft w:val="0"/>
          <w:marRight w:val="0"/>
          <w:marTop w:val="0"/>
          <w:marBottom w:val="0"/>
          <w:divBdr>
            <w:top w:val="none" w:sz="0" w:space="0" w:color="auto"/>
            <w:left w:val="none" w:sz="0" w:space="0" w:color="auto"/>
            <w:bottom w:val="none" w:sz="0" w:space="0" w:color="auto"/>
            <w:right w:val="none" w:sz="0" w:space="0" w:color="auto"/>
          </w:divBdr>
        </w:div>
        <w:div w:id="179857847">
          <w:marLeft w:val="0"/>
          <w:marRight w:val="0"/>
          <w:marTop w:val="0"/>
          <w:marBottom w:val="0"/>
          <w:divBdr>
            <w:top w:val="none" w:sz="0" w:space="0" w:color="auto"/>
            <w:left w:val="none" w:sz="0" w:space="0" w:color="auto"/>
            <w:bottom w:val="none" w:sz="0" w:space="0" w:color="auto"/>
            <w:right w:val="none" w:sz="0" w:space="0" w:color="auto"/>
          </w:divBdr>
        </w:div>
        <w:div w:id="1141580819">
          <w:marLeft w:val="0"/>
          <w:marRight w:val="0"/>
          <w:marTop w:val="0"/>
          <w:marBottom w:val="0"/>
          <w:divBdr>
            <w:top w:val="none" w:sz="0" w:space="0" w:color="auto"/>
            <w:left w:val="none" w:sz="0" w:space="0" w:color="auto"/>
            <w:bottom w:val="none" w:sz="0" w:space="0" w:color="auto"/>
            <w:right w:val="none" w:sz="0" w:space="0" w:color="auto"/>
          </w:divBdr>
        </w:div>
        <w:div w:id="40910457">
          <w:marLeft w:val="0"/>
          <w:marRight w:val="0"/>
          <w:marTop w:val="0"/>
          <w:marBottom w:val="0"/>
          <w:divBdr>
            <w:top w:val="none" w:sz="0" w:space="0" w:color="auto"/>
            <w:left w:val="none" w:sz="0" w:space="0" w:color="auto"/>
            <w:bottom w:val="none" w:sz="0" w:space="0" w:color="auto"/>
            <w:right w:val="none" w:sz="0" w:space="0" w:color="auto"/>
          </w:divBdr>
        </w:div>
        <w:div w:id="1201740847">
          <w:marLeft w:val="0"/>
          <w:marRight w:val="0"/>
          <w:marTop w:val="0"/>
          <w:marBottom w:val="0"/>
          <w:divBdr>
            <w:top w:val="none" w:sz="0" w:space="0" w:color="auto"/>
            <w:left w:val="none" w:sz="0" w:space="0" w:color="auto"/>
            <w:bottom w:val="none" w:sz="0" w:space="0" w:color="auto"/>
            <w:right w:val="none" w:sz="0" w:space="0" w:color="auto"/>
          </w:divBdr>
        </w:div>
        <w:div w:id="1056974992">
          <w:marLeft w:val="0"/>
          <w:marRight w:val="0"/>
          <w:marTop w:val="0"/>
          <w:marBottom w:val="0"/>
          <w:divBdr>
            <w:top w:val="none" w:sz="0" w:space="0" w:color="auto"/>
            <w:left w:val="none" w:sz="0" w:space="0" w:color="auto"/>
            <w:bottom w:val="none" w:sz="0" w:space="0" w:color="auto"/>
            <w:right w:val="none" w:sz="0" w:space="0" w:color="auto"/>
          </w:divBdr>
        </w:div>
        <w:div w:id="718558139">
          <w:marLeft w:val="0"/>
          <w:marRight w:val="0"/>
          <w:marTop w:val="0"/>
          <w:marBottom w:val="0"/>
          <w:divBdr>
            <w:top w:val="none" w:sz="0" w:space="0" w:color="auto"/>
            <w:left w:val="none" w:sz="0" w:space="0" w:color="auto"/>
            <w:bottom w:val="none" w:sz="0" w:space="0" w:color="auto"/>
            <w:right w:val="none" w:sz="0" w:space="0" w:color="auto"/>
          </w:divBdr>
        </w:div>
        <w:div w:id="1431202086">
          <w:marLeft w:val="0"/>
          <w:marRight w:val="0"/>
          <w:marTop w:val="0"/>
          <w:marBottom w:val="0"/>
          <w:divBdr>
            <w:top w:val="none" w:sz="0" w:space="0" w:color="auto"/>
            <w:left w:val="none" w:sz="0" w:space="0" w:color="auto"/>
            <w:bottom w:val="none" w:sz="0" w:space="0" w:color="auto"/>
            <w:right w:val="none" w:sz="0" w:space="0" w:color="auto"/>
          </w:divBdr>
        </w:div>
        <w:div w:id="2061466999">
          <w:marLeft w:val="0"/>
          <w:marRight w:val="0"/>
          <w:marTop w:val="0"/>
          <w:marBottom w:val="0"/>
          <w:divBdr>
            <w:top w:val="none" w:sz="0" w:space="0" w:color="auto"/>
            <w:left w:val="none" w:sz="0" w:space="0" w:color="auto"/>
            <w:bottom w:val="none" w:sz="0" w:space="0" w:color="auto"/>
            <w:right w:val="none" w:sz="0" w:space="0" w:color="auto"/>
          </w:divBdr>
        </w:div>
        <w:div w:id="1551189704">
          <w:marLeft w:val="0"/>
          <w:marRight w:val="0"/>
          <w:marTop w:val="0"/>
          <w:marBottom w:val="0"/>
          <w:divBdr>
            <w:top w:val="none" w:sz="0" w:space="0" w:color="auto"/>
            <w:left w:val="none" w:sz="0" w:space="0" w:color="auto"/>
            <w:bottom w:val="none" w:sz="0" w:space="0" w:color="auto"/>
            <w:right w:val="none" w:sz="0" w:space="0" w:color="auto"/>
          </w:divBdr>
        </w:div>
        <w:div w:id="282349354">
          <w:marLeft w:val="0"/>
          <w:marRight w:val="0"/>
          <w:marTop w:val="0"/>
          <w:marBottom w:val="0"/>
          <w:divBdr>
            <w:top w:val="none" w:sz="0" w:space="0" w:color="auto"/>
            <w:left w:val="none" w:sz="0" w:space="0" w:color="auto"/>
            <w:bottom w:val="none" w:sz="0" w:space="0" w:color="auto"/>
            <w:right w:val="none" w:sz="0" w:space="0" w:color="auto"/>
          </w:divBdr>
        </w:div>
      </w:divsChild>
    </w:div>
    <w:div w:id="1895265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library.ru/contents.asp?id=34107455" TargetMode="External"/><Relationship Id="rId13" Type="http://schemas.openxmlformats.org/officeDocument/2006/relationships/hyperlink" Target="https://orcid.org/0000-0002-7815-6844?lang=ru" TargetMode="External"/><Relationship Id="rId3" Type="http://schemas.openxmlformats.org/officeDocument/2006/relationships/settings" Target="settings.xml"/><Relationship Id="rId7" Type="http://schemas.openxmlformats.org/officeDocument/2006/relationships/hyperlink" Target="https://elibrary.ru/item.asp?id=24125715" TargetMode="External"/><Relationship Id="rId12" Type="http://schemas.openxmlformats.org/officeDocument/2006/relationships/hyperlink" Target="mailto:boris.grinchel@mail.r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ibrary.ru/item.asp?id=19371105" TargetMode="External"/><Relationship Id="rId5" Type="http://schemas.openxmlformats.org/officeDocument/2006/relationships/footnotes" Target="footnotes.xml"/><Relationship Id="rId15" Type="http://schemas.openxmlformats.org/officeDocument/2006/relationships/hyperlink" Target="https://orcid.org/0000-0002-7815-6844?lang=ru"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library.ru/contents.asp?id=34107455&amp;selid=24125715" TargetMode="External"/><Relationship Id="rId14" Type="http://schemas.openxmlformats.org/officeDocument/2006/relationships/hyperlink" Target="mailto:boris.grinchel@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249</TotalTime>
  <Pages>5</Pages>
  <Words>2225</Words>
  <Characters>12689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никита назаров</cp:lastModifiedBy>
  <cp:revision>15</cp:revision>
  <cp:lastPrinted>2023-03-07T11:09:00Z</cp:lastPrinted>
  <dcterms:created xsi:type="dcterms:W3CDTF">2023-03-01T15:17:00Z</dcterms:created>
  <dcterms:modified xsi:type="dcterms:W3CDTF">2023-03-08T14:41:00Z</dcterms:modified>
</cp:coreProperties>
</file>