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AE247A" w14:textId="432A43CF" w:rsidR="00801622" w:rsidRPr="00801622" w:rsidRDefault="00801622" w:rsidP="0080162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01622">
        <w:rPr>
          <w:rFonts w:ascii="Times New Roman" w:hAnsi="Times New Roman" w:cs="Times New Roman"/>
          <w:b/>
          <w:bCs/>
          <w:sz w:val="24"/>
          <w:szCs w:val="24"/>
        </w:rPr>
        <w:t>УДК</w:t>
      </w:r>
      <w:r w:rsidR="00BA7E1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A7E1D" w:rsidRPr="00BA7E1D">
        <w:rPr>
          <w:rFonts w:ascii="Times New Roman" w:hAnsi="Times New Roman" w:cs="Times New Roman"/>
          <w:b/>
          <w:bCs/>
          <w:sz w:val="24"/>
          <w:szCs w:val="24"/>
        </w:rPr>
        <w:t>338.43</w:t>
      </w:r>
    </w:p>
    <w:p w14:paraId="38B8D566" w14:textId="7FB310A7" w:rsidR="00801622" w:rsidRPr="0047696A" w:rsidRDefault="00801622" w:rsidP="00157D41">
      <w:pPr>
        <w:ind w:firstLine="56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157D41">
        <w:rPr>
          <w:rFonts w:ascii="Times New Roman" w:hAnsi="Times New Roman" w:cs="Times New Roman"/>
          <w:b/>
          <w:bCs/>
          <w:sz w:val="24"/>
          <w:szCs w:val="24"/>
        </w:rPr>
        <w:t>Михайлова А.В.</w:t>
      </w:r>
      <w:r w:rsidR="0047696A">
        <w:rPr>
          <w:rFonts w:ascii="Times New Roman" w:hAnsi="Times New Roman" w:cs="Times New Roman"/>
          <w:b/>
          <w:bCs/>
          <w:sz w:val="24"/>
          <w:szCs w:val="24"/>
        </w:rPr>
        <w:t>, Канищева Н.А.</w:t>
      </w:r>
    </w:p>
    <w:p w14:paraId="12F17175" w14:textId="0E4BDD93" w:rsidR="001F10BC" w:rsidRDefault="00801622" w:rsidP="0080162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01622">
        <w:rPr>
          <w:rFonts w:ascii="Times New Roman" w:hAnsi="Times New Roman" w:cs="Times New Roman"/>
          <w:b/>
          <w:bCs/>
          <w:sz w:val="24"/>
          <w:szCs w:val="24"/>
        </w:rPr>
        <w:t>АНАЛИЗ ВЛИЯНИЯ САНКЦИЙ НА СЕЛЬСКОЕ ХОЗЯЙСТВО</w:t>
      </w:r>
    </w:p>
    <w:p w14:paraId="0F80174A" w14:textId="400A1EEA" w:rsidR="00801622" w:rsidRDefault="00801622" w:rsidP="0080162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F50D737" w14:textId="611703BE" w:rsidR="00801622" w:rsidRDefault="00801622" w:rsidP="0080162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E2B40">
        <w:rPr>
          <w:rFonts w:ascii="Times New Roman" w:hAnsi="Times New Roman" w:cs="Times New Roman"/>
          <w:b/>
          <w:bCs/>
          <w:i/>
          <w:iCs/>
          <w:sz w:val="24"/>
          <w:szCs w:val="24"/>
        </w:rPr>
        <w:t>Аннотация:</w:t>
      </w:r>
      <w:r w:rsidRPr="0080162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В</w:t>
      </w:r>
      <w:r w:rsidR="00DE2B4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статье рассматриваются вопросы влияния санкций на агропромышленный комплекс в Росси</w:t>
      </w:r>
      <w:r w:rsidR="00DE2B40">
        <w:rPr>
          <w:rFonts w:ascii="Times New Roman" w:hAnsi="Times New Roman" w:cs="Times New Roman"/>
          <w:i/>
          <w:iCs/>
          <w:sz w:val="24"/>
          <w:szCs w:val="24"/>
        </w:rPr>
        <w:t>и</w:t>
      </w:r>
      <w:r>
        <w:rPr>
          <w:rFonts w:ascii="Times New Roman" w:hAnsi="Times New Roman" w:cs="Times New Roman"/>
          <w:i/>
          <w:iCs/>
          <w:sz w:val="24"/>
          <w:szCs w:val="24"/>
        </w:rPr>
        <w:t>. Приведены статистические данные по показателям сель</w:t>
      </w:r>
      <w:r w:rsidR="00DE2B40">
        <w:rPr>
          <w:rFonts w:ascii="Times New Roman" w:hAnsi="Times New Roman" w:cs="Times New Roman"/>
          <w:i/>
          <w:iCs/>
          <w:sz w:val="24"/>
          <w:szCs w:val="24"/>
        </w:rPr>
        <w:t>хоз.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продукции за 2022 год. Уделено внимание вопросу внешней экономики в условиях санкций. </w:t>
      </w:r>
      <w:r w:rsidR="00DE2B40">
        <w:rPr>
          <w:rFonts w:ascii="Times New Roman" w:hAnsi="Times New Roman" w:cs="Times New Roman"/>
          <w:i/>
          <w:iCs/>
          <w:sz w:val="24"/>
          <w:szCs w:val="24"/>
        </w:rPr>
        <w:t xml:space="preserve">Рассмотрены необходимые для сельхоз. товаропроизводителя виды сырья и оборудования, а также проблемы, с которыми может столкнуться агропромышленный комплекс в условиях санкций. </w:t>
      </w:r>
    </w:p>
    <w:p w14:paraId="4AF773D4" w14:textId="41F8375A" w:rsidR="00DE2B40" w:rsidRDefault="00DE2B40" w:rsidP="0080162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E2B40">
        <w:rPr>
          <w:rFonts w:ascii="Times New Roman" w:hAnsi="Times New Roman" w:cs="Times New Roman"/>
          <w:b/>
          <w:bCs/>
          <w:i/>
          <w:i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157D41">
        <w:rPr>
          <w:rFonts w:ascii="Times New Roman" w:hAnsi="Times New Roman" w:cs="Times New Roman"/>
          <w:i/>
          <w:iCs/>
          <w:sz w:val="24"/>
          <w:szCs w:val="24"/>
        </w:rPr>
        <w:t xml:space="preserve">агропромышленный комплекс, сельскохозяйственный товаропроизводитель, растениеводство, животноводство, санкции, </w:t>
      </w:r>
      <w:r w:rsidR="00157D41" w:rsidRPr="00157D41">
        <w:rPr>
          <w:rFonts w:ascii="Times New Roman" w:hAnsi="Times New Roman" w:cs="Times New Roman"/>
          <w:i/>
          <w:iCs/>
          <w:sz w:val="24"/>
          <w:szCs w:val="24"/>
        </w:rPr>
        <w:t>оборудование, импорт, экспорт.</w:t>
      </w:r>
    </w:p>
    <w:p w14:paraId="6A704B03" w14:textId="77777777" w:rsidR="00157D41" w:rsidRPr="00DE2B40" w:rsidRDefault="00157D41" w:rsidP="0080162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D6B77B5" w14:textId="76F520F0" w:rsidR="000964BA" w:rsidRPr="00A46E3E" w:rsidRDefault="0001738D" w:rsidP="00A46E3E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A46E3E">
        <w:rPr>
          <w:color w:val="000000"/>
        </w:rPr>
        <w:t xml:space="preserve">Объем продукции сельского хозяйства вырос в 2022 году (по предварительным данным Росстата) на 14,8% в сравнении с 2021 годом и составил 8850,9 млрд. руб. Ведущими показателями роста являются как растениеводство, так и животноводство. </w:t>
      </w:r>
    </w:p>
    <w:p w14:paraId="34FD96DE" w14:textId="32B8C9E0" w:rsidR="0001738D" w:rsidRPr="00A46E3E" w:rsidRDefault="0001738D" w:rsidP="00A46E3E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A46E3E">
        <w:rPr>
          <w:color w:val="000000"/>
        </w:rPr>
        <w:t xml:space="preserve">Так же по оценке Росстата, индекс физического объема валового внутреннего продукта 97,9% относительно 2021 года. </w:t>
      </w:r>
    </w:p>
    <w:p w14:paraId="762557EF" w14:textId="57CDE345" w:rsidR="00037802" w:rsidRPr="00A46E3E" w:rsidRDefault="00037802" w:rsidP="00A46E3E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A46E3E">
        <w:rPr>
          <w:color w:val="000000"/>
        </w:rPr>
        <w:t xml:space="preserve">Итоги 2022 года для сельского хозяйства неоднозначны. Одним из положительных итогов являются высокие показатели урожайности зерна и масличных. Однако цены на сельскохозяйственную продукцию низкие при увеличивающихся затратах. В отношении зерна в 2022 году часто упоминается низкая рентабельность. </w:t>
      </w:r>
    </w:p>
    <w:p w14:paraId="1094A822" w14:textId="0353BD51" w:rsidR="00037802" w:rsidRPr="00A46E3E" w:rsidRDefault="00037802" w:rsidP="00A46E3E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A46E3E">
        <w:rPr>
          <w:color w:val="000000"/>
        </w:rPr>
        <w:t xml:space="preserve">Импорт для агропромышленного комплекса является важным аспектом: необходима сельхоз. техника, иностранные корма, семена и запчасти. На отрасль также влияют ограничения на экспорт из-за санкций.  Сельскохозяйственные товаропроизводители зависят от механизмов государственного регулирования: субсидий, квот и пошлин. </w:t>
      </w:r>
    </w:p>
    <w:p w14:paraId="3E927BB5" w14:textId="40D19CC5" w:rsidR="00A46E3E" w:rsidRDefault="00A46E3E" w:rsidP="00A46E3E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A46E3E">
        <w:rPr>
          <w:color w:val="000000"/>
        </w:rPr>
        <w:t xml:space="preserve">Тенденцией импортозамещения в 2023 году является импортозамещение не только продуктом растениеводства (зерно, картофель, овощи), но и основными средствами, оборотными фондами, благодаря которым возможно их производить. </w:t>
      </w:r>
      <w:r w:rsidR="001706E2">
        <w:rPr>
          <w:color w:val="000000"/>
        </w:rPr>
        <w:t xml:space="preserve">Российские селекционеры планируют в </w:t>
      </w:r>
      <w:r w:rsidR="00803C89">
        <w:rPr>
          <w:color w:val="000000"/>
        </w:rPr>
        <w:t>2024–</w:t>
      </w:r>
      <w:r w:rsidR="007D63C9">
        <w:rPr>
          <w:color w:val="000000"/>
        </w:rPr>
        <w:t>2025 году</w:t>
      </w:r>
      <w:r w:rsidR="001706E2">
        <w:rPr>
          <w:color w:val="000000"/>
        </w:rPr>
        <w:t xml:space="preserve"> заместить подсолнечник и кукурузу. У многих товаропроизводителей наиболее качественные и популярные продукты селекции в виде семян законтрактованы. Зарубежные семена выше в цене в 1,5–3 раза. </w:t>
      </w:r>
    </w:p>
    <w:p w14:paraId="66CFFD3C" w14:textId="64A7C790" w:rsidR="001706E2" w:rsidRDefault="001139A6" w:rsidP="00A46E3E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Одной из статей влияния на деятельность сельхозпроизводителей является сельскохозяйственная техника. С одной стороны, из-за ухода с российского рынка американских и европейских компаний у отечественного машиностроения </w:t>
      </w:r>
      <w:r w:rsidR="005A45D7">
        <w:rPr>
          <w:color w:val="000000"/>
        </w:rPr>
        <w:t xml:space="preserve">появляется возможность развиваться. Однако существует теория о том, что товаропроизводители начнут экономить на приобретении техники из-за снижения доходов. </w:t>
      </w:r>
    </w:p>
    <w:p w14:paraId="139FC3DF" w14:textId="3522D39B" w:rsidR="005A45D7" w:rsidRDefault="005A45D7" w:rsidP="00A46E3E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После начала специальной военной операции в феврале 2022 года предприятия столкнулись с трудностями поставки необходимых запчастей и комплектующих для сельскохозяйственной техники. Трудности с логистикой поставки дефицитного оборудования также имеют место быть в условиях санкций. </w:t>
      </w:r>
    </w:p>
    <w:p w14:paraId="141CA379" w14:textId="09831537" w:rsidR="005A45D7" w:rsidRDefault="005A45D7" w:rsidP="00A46E3E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Однако наиболее важным аспектом в вопросе закупок и финансирования производства и развития производства сельскохозяйственной техники являются низкие доходы аграриев. Из-за рекордного урожая в 2022 году зерновых культур предложение превысило спрос на рынке, и закупочные цены на зерно снизились. Данный фактор дает основание рассуждать о повышении доходов сельхозтоваропроизводителей. </w:t>
      </w:r>
    </w:p>
    <w:p w14:paraId="04D181E7" w14:textId="07551849" w:rsidR="007C75EA" w:rsidRDefault="007C75EA" w:rsidP="00A46E3E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7C75EA">
        <w:rPr>
          <w:color w:val="000000"/>
        </w:rPr>
        <w:t>Программа государственного субсидирования производителей сельскохозяйственной техники («Госпрограмма № 1432»</w:t>
      </w:r>
      <w:r>
        <w:rPr>
          <w:color w:val="000000"/>
        </w:rPr>
        <w:t>) предоставляет финансирование для сельхозтоваропроизводителей</w:t>
      </w:r>
      <w:r w:rsidR="000E7BED">
        <w:rPr>
          <w:color w:val="000000"/>
        </w:rPr>
        <w:t xml:space="preserve">, что позволяет им приобретать сельхоз. технику со скидкой. Однако финансирование данной программы составит лишь 2 млрд руб. в 2023 году. Для </w:t>
      </w:r>
      <w:r w:rsidR="000E7BED">
        <w:rPr>
          <w:color w:val="000000"/>
        </w:rPr>
        <w:lastRenderedPageBreak/>
        <w:t>внутреннего рынка данное финансирование не позволит обеспечить спрос на технику. Обновление парка по Программе 1432 станет труднодоступным, потому что по данной программе самоходная техника, которая является наиболее дорогостоящей, в 2023 году будет реализована без скидок</w:t>
      </w:r>
      <w:r w:rsidR="00803C89">
        <w:rPr>
          <w:color w:val="000000"/>
        </w:rPr>
        <w:t>.</w:t>
      </w:r>
    </w:p>
    <w:p w14:paraId="6DEFBE52" w14:textId="063DE216" w:rsidR="00803C89" w:rsidRDefault="00803C89" w:rsidP="00A46E3E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>По данным сельскохозяйственной переписи, 2021 года наблюдается тенденция роста организаций с собственными или арендованными сооружениями для хранения сельхоз. культур</w:t>
      </w:r>
      <w:r w:rsidR="007D63C9">
        <w:rPr>
          <w:color w:val="000000"/>
        </w:rPr>
        <w:t>. Нехватка места для хранения зерна и зерновых культур является проблемой для аграриев</w:t>
      </w:r>
      <w:r>
        <w:rPr>
          <w:color w:val="000000"/>
        </w:rPr>
        <w:t xml:space="preserve"> </w:t>
      </w:r>
      <w:r w:rsidRPr="00525ABC">
        <w:rPr>
          <w:color w:val="000000"/>
        </w:rPr>
        <w:t>[1</w:t>
      </w:r>
      <w:r w:rsidRPr="007D22B9">
        <w:rPr>
          <w:color w:val="000000"/>
        </w:rPr>
        <w:t>]</w:t>
      </w:r>
      <w:r>
        <w:rPr>
          <w:color w:val="000000"/>
        </w:rPr>
        <w:t xml:space="preserve">. </w:t>
      </w:r>
    </w:p>
    <w:p w14:paraId="41087BDF" w14:textId="2C336253" w:rsidR="000E5118" w:rsidRDefault="000E5118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>Для животноводства санкции 2022 года повлияли на многие аспекты. Точкой соприкосновения с проблемами, с которыми столкнулось растениеводство, являются санкции на сельскохозяйственную технику.</w:t>
      </w:r>
    </w:p>
    <w:p w14:paraId="4A4FD83A" w14:textId="41B9228D" w:rsidR="000E5118" w:rsidRDefault="000E5118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 xml:space="preserve">В новой геополитической ситуации агропромышленный комплекс столкнулся с проблемой нарушения логистики. Из-за наложения санкций со стороны Европы появились серьезные трудности с постановкой запчастей, оборудования и непосредственно сельхоз. техники. </w:t>
      </w:r>
      <w:r w:rsidR="00C47DFE">
        <w:rPr>
          <w:color w:val="000000"/>
        </w:rPr>
        <w:t xml:space="preserve">Воздушные перевозки стали невозможными через страны Европы, что влечет за собой приостановление и полное закрытие экспортных поставок из России и импорта из стран Запада. </w:t>
      </w:r>
    </w:p>
    <w:p w14:paraId="766F4A1F" w14:textId="20C8F0D3" w:rsidR="00B46F62" w:rsidRDefault="00B46F62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 xml:space="preserve">Последствием санкций так же стали трудности с оплатой импортных товаров, расчеты с другими странами, с которыми сотрудничает Россия. Система </w:t>
      </w:r>
      <w:r>
        <w:rPr>
          <w:color w:val="000000"/>
          <w:lang w:val="en-US"/>
        </w:rPr>
        <w:t>SWIFT</w:t>
      </w:r>
      <w:r w:rsidRPr="00B46F62">
        <w:rPr>
          <w:color w:val="000000"/>
        </w:rPr>
        <w:t xml:space="preserve"> </w:t>
      </w:r>
      <w:r>
        <w:rPr>
          <w:color w:val="000000"/>
        </w:rPr>
        <w:t>стала недоступна в России, и межбанковские транзакции становятся труднодоступными</w:t>
      </w:r>
      <w:r w:rsidR="005A0C47">
        <w:rPr>
          <w:color w:val="000000"/>
        </w:rPr>
        <w:t xml:space="preserve"> </w:t>
      </w:r>
      <w:r w:rsidR="005A0C47" w:rsidRPr="005A0C47">
        <w:rPr>
          <w:color w:val="000000"/>
        </w:rPr>
        <w:t>[3</w:t>
      </w:r>
      <w:r w:rsidR="005A0C47" w:rsidRPr="007D07C6">
        <w:rPr>
          <w:color w:val="000000"/>
        </w:rPr>
        <w:t>]</w:t>
      </w:r>
      <w:r>
        <w:rPr>
          <w:color w:val="000000"/>
        </w:rPr>
        <w:t xml:space="preserve">. </w:t>
      </w:r>
    </w:p>
    <w:p w14:paraId="32D6402A" w14:textId="77777777" w:rsidR="007D63C9" w:rsidRDefault="00B46F62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 xml:space="preserve">Импортные качественные корма, в том числе корма для выращивания различных видов рыб (рыбоводство), стали недоступны для России как из-за отказа ряда стран сотрудничать, так и из-за невозможности производить расчеты с контрагентами. Следствием этого становится вынужденный поиск кормов в странах, которые сотрудничают с Россией и российские корма. </w:t>
      </w:r>
    </w:p>
    <w:p w14:paraId="430BAF6E" w14:textId="5E8BC375" w:rsidR="00B46F62" w:rsidRDefault="00B46F62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 xml:space="preserve">Однако для животных перестроение питания является стрессом, они могут перестать питаться и набирать вес. Для российских аграриев перестроение рациона товарной рыбы является риском, что может привести к убыткам. </w:t>
      </w:r>
    </w:p>
    <w:p w14:paraId="382F795F" w14:textId="05A8D1B7" w:rsidR="00114B9C" w:rsidRDefault="00114B9C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 xml:space="preserve">Для помощи и поддержки российских аграриев существуют субсидии со стороны государства для сельскохозяйственных товаропроизводителей на корма, ветеринарные </w:t>
      </w:r>
      <w:r w:rsidR="007D07C6">
        <w:rPr>
          <w:color w:val="000000"/>
        </w:rPr>
        <w:t>препараты</w:t>
      </w:r>
      <w:r>
        <w:rPr>
          <w:color w:val="000000"/>
        </w:rPr>
        <w:t xml:space="preserve">, сельскохозяйственное оборудование и другие меры помощи. </w:t>
      </w:r>
    </w:p>
    <w:p w14:paraId="38821619" w14:textId="0463B337" w:rsidR="007D63C9" w:rsidRDefault="007D63C9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 xml:space="preserve">Еще одной проблемой сельского хозяйства в условиях санкций является таможенная пошлина на экспорт зерновых. Данная пошлина обрезает бюджет аграриев, что не позволяет им развивать сельское хозяйство. Внутренние факторы в стране иногда губят сельскохозяйственных товаропроизводителей больше, чем внешняя экономика. Причиной этому являются наложенные на государство санкции. </w:t>
      </w:r>
    </w:p>
    <w:p w14:paraId="7FDEEB1E" w14:textId="7FD49FB1" w:rsidR="001A06CA" w:rsidRDefault="001A06CA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 xml:space="preserve">Из положительных факторов можно выделить стабилизацию цен на средства защиты, удобрения, горюче-смазочные материалы и электроэнергию. Однако при отсутствии необходимых запчастей для работы сельскохозяйственной техники значительно увеличиваются трудозатраты на ручную уборку урожая, вспахивание земли, </w:t>
      </w:r>
      <w:r w:rsidR="002645F3">
        <w:rPr>
          <w:color w:val="000000"/>
        </w:rPr>
        <w:t>расчистку и прочее. Затраты увеличивают себестоимость продукта, что ведет к кризису</w:t>
      </w:r>
      <w:r w:rsidR="00B60116">
        <w:rPr>
          <w:color w:val="000000"/>
        </w:rPr>
        <w:t xml:space="preserve"> </w:t>
      </w:r>
      <w:r w:rsidR="00B60116" w:rsidRPr="0040043D">
        <w:rPr>
          <w:color w:val="000000"/>
        </w:rPr>
        <w:t>[4]</w:t>
      </w:r>
      <w:r w:rsidR="002645F3">
        <w:rPr>
          <w:color w:val="000000"/>
        </w:rPr>
        <w:t>.</w:t>
      </w:r>
    </w:p>
    <w:p w14:paraId="2948487D" w14:textId="77777777" w:rsidR="006E5EED" w:rsidRDefault="006E5EED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>Существует теория, что проблемы, с которыми столкнулось государство в условиях санкций, станет толчком для развития внутреннего производства при освобождении рынка от конкуренции со стороны других стран. При этом экономика начнет развиваться, и в России есть все условия для развития сельского хозяйства.</w:t>
      </w:r>
    </w:p>
    <w:p w14:paraId="1AFF4276" w14:textId="1AEBE346" w:rsidR="006E5EED" w:rsidRDefault="006E5EED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 xml:space="preserve"> Но существуют некоторые продукты, которые вырастить в климатическом поясе, в котором расположена Россия, невозможно. При этом есть почва для развития селекции. Но для развития нового направления необходимы инвестиции, а также государственная поддержка, на которой могут развиваться сельскохозяйственные товаропроизводители. </w:t>
      </w:r>
    </w:p>
    <w:p w14:paraId="667AC08E" w14:textId="5A8FFA5A" w:rsidR="00FB0908" w:rsidRDefault="00FB0908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>Таким образом, ключевыми проблемами в условиях санкций для российских сельскохозяйственных товаропроизводителей являются:</w:t>
      </w:r>
    </w:p>
    <w:p w14:paraId="60843173" w14:textId="530B6C5F" w:rsidR="00FB0908" w:rsidRDefault="00FB0908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>- снижение экспорта-импорта;</w:t>
      </w:r>
    </w:p>
    <w:p w14:paraId="64A10C9D" w14:textId="77777777" w:rsidR="00A64CFB" w:rsidRDefault="00FB0908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lastRenderedPageBreak/>
        <w:t>- проблемы с</w:t>
      </w:r>
      <w:r w:rsidR="00A64CFB">
        <w:rPr>
          <w:color w:val="000000"/>
        </w:rPr>
        <w:t xml:space="preserve"> внешними</w:t>
      </w:r>
      <w:r>
        <w:rPr>
          <w:color w:val="000000"/>
        </w:rPr>
        <w:t xml:space="preserve"> переводами денежных средств</w:t>
      </w:r>
      <w:r w:rsidR="00A64CFB">
        <w:rPr>
          <w:color w:val="000000"/>
        </w:rPr>
        <w:t>;</w:t>
      </w:r>
    </w:p>
    <w:p w14:paraId="7A49FE15" w14:textId="77777777" w:rsidR="00A64CFB" w:rsidRDefault="00A64CFB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>- трудности с эксплуатацией сельскохозяйственной техники, а также ее содержание;</w:t>
      </w:r>
    </w:p>
    <w:p w14:paraId="708149AE" w14:textId="37C54AA6" w:rsidR="00FB0908" w:rsidRDefault="00A64CFB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>- поиск семян, кормов, ветеринарных препаратов и другого сырья для выращивания сельскохозяйственного товара;</w:t>
      </w:r>
    </w:p>
    <w:p w14:paraId="26CDA37D" w14:textId="1A5833E3" w:rsidR="00A64CFB" w:rsidRDefault="00A64CFB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>- дороговизну оборудования для агропромышленного комплекса;</w:t>
      </w:r>
    </w:p>
    <w:p w14:paraId="44CB5A84" w14:textId="54824FF8" w:rsidR="00A64CFB" w:rsidRDefault="00A64CFB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  <w:r>
        <w:rPr>
          <w:color w:val="000000"/>
        </w:rPr>
        <w:t>- высокие затраты, что вытекает в высокую себестоимость.</w:t>
      </w:r>
    </w:p>
    <w:p w14:paraId="2642CA0B" w14:textId="6B4DBF84" w:rsidR="00157D41" w:rsidRDefault="00157D41" w:rsidP="000E5118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000000"/>
        </w:rPr>
      </w:pPr>
    </w:p>
    <w:p w14:paraId="20B91BA6" w14:textId="6193BF46" w:rsidR="00157D41" w:rsidRPr="00157D41" w:rsidRDefault="00157D41" w:rsidP="00157D41">
      <w:pPr>
        <w:pStyle w:val="a3"/>
        <w:shd w:val="clear" w:color="auto" w:fill="FFFFFF"/>
        <w:spacing w:before="0" w:beforeAutospacing="0" w:after="0" w:afterAutospacing="0"/>
        <w:ind w:firstLine="709"/>
        <w:jc w:val="center"/>
        <w:textAlignment w:val="baseline"/>
        <w:rPr>
          <w:b/>
          <w:bCs/>
          <w:color w:val="000000"/>
        </w:rPr>
      </w:pPr>
      <w:r w:rsidRPr="00157D41">
        <w:rPr>
          <w:b/>
          <w:bCs/>
        </w:rPr>
        <w:t>Библиографический список</w:t>
      </w:r>
    </w:p>
    <w:p w14:paraId="6F8DBFFF" w14:textId="2C0B98F1" w:rsidR="00157D41" w:rsidRPr="0004076C" w:rsidRDefault="00525ABC" w:rsidP="0004076C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57D41" w:rsidRPr="0004076C">
        <w:rPr>
          <w:rFonts w:ascii="Times New Roman" w:hAnsi="Times New Roman" w:cs="Times New Roman"/>
          <w:sz w:val="24"/>
          <w:szCs w:val="24"/>
        </w:rPr>
        <w:t xml:space="preserve">Тренды 2023 [Электронный ресурс] // Рамблер финансы [сайт] // </w:t>
      </w:r>
      <w:r w:rsidR="00157D41" w:rsidRPr="0004076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157D41" w:rsidRPr="0004076C">
        <w:rPr>
          <w:rFonts w:ascii="Times New Roman" w:hAnsi="Times New Roman" w:cs="Times New Roman"/>
          <w:sz w:val="24"/>
          <w:szCs w:val="24"/>
        </w:rPr>
        <w:t xml:space="preserve">: </w:t>
      </w:r>
      <w:hyperlink r:id="rId6" w:history="1">
        <w:r w:rsidR="00157D41" w:rsidRPr="0004076C">
          <w:rPr>
            <w:rStyle w:val="a4"/>
            <w:rFonts w:ascii="Times New Roman" w:hAnsi="Times New Roman" w:cs="Times New Roman"/>
            <w:sz w:val="24"/>
            <w:szCs w:val="24"/>
          </w:rPr>
          <w:t>https://finance.rambler.ru/economics/49860700-trendy-2023-eksperty-rasskazali-chto-zhdet-selskoe-hozyaystvo-rossii-v-novom-godu/</w:t>
        </w:r>
      </w:hyperlink>
    </w:p>
    <w:p w14:paraId="4B05765D" w14:textId="1C35840A" w:rsidR="007D22B9" w:rsidRPr="0004076C" w:rsidRDefault="0004076C" w:rsidP="0004076C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04076C">
        <w:rPr>
          <w:rFonts w:ascii="Times New Roman" w:hAnsi="Times New Roman" w:cs="Times New Roman"/>
          <w:sz w:val="24"/>
          <w:szCs w:val="24"/>
        </w:rPr>
        <w:t>Федеральная служба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4076C">
        <w:rPr>
          <w:rFonts w:ascii="Times New Roman" w:hAnsi="Times New Roman" w:cs="Times New Roman"/>
          <w:sz w:val="24"/>
          <w:szCs w:val="24"/>
        </w:rPr>
        <w:t>государственной статистики</w:t>
      </w:r>
      <w:r w:rsidR="007D22B9" w:rsidRPr="0004076C">
        <w:rPr>
          <w:rFonts w:ascii="Times New Roman" w:hAnsi="Times New Roman" w:cs="Times New Roman"/>
          <w:sz w:val="24"/>
          <w:szCs w:val="24"/>
        </w:rPr>
        <w:t xml:space="preserve"> </w:t>
      </w:r>
      <w:r w:rsidRPr="0004076C">
        <w:rPr>
          <w:rFonts w:ascii="Times New Roman" w:hAnsi="Times New Roman" w:cs="Times New Roman"/>
          <w:sz w:val="24"/>
          <w:szCs w:val="24"/>
        </w:rPr>
        <w:t xml:space="preserve">[Электронный ресурс] // </w:t>
      </w:r>
      <w:r w:rsidRPr="0004076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04076C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="007D22B9" w:rsidRPr="0004076C">
          <w:rPr>
            <w:rStyle w:val="a4"/>
            <w:rFonts w:ascii="Times New Roman" w:hAnsi="Times New Roman" w:cs="Times New Roman"/>
            <w:sz w:val="24"/>
            <w:szCs w:val="24"/>
          </w:rPr>
          <w:t>https://rosstat.gov.ru/folder/313/document/198546</w:t>
        </w:r>
      </w:hyperlink>
    </w:p>
    <w:p w14:paraId="6710276C" w14:textId="6C1D6F1B" w:rsidR="00114B9C" w:rsidRPr="0004076C" w:rsidRDefault="0004076C" w:rsidP="0004076C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sz w:val="24"/>
          <w:szCs w:val="24"/>
        </w:rPr>
      </w:pPr>
      <w:r w:rsidRPr="0004076C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 xml:space="preserve">Магазин исследований </w:t>
      </w:r>
      <w:r w:rsidRPr="0004076C">
        <w:rPr>
          <w:rFonts w:ascii="Times New Roman" w:hAnsi="Times New Roman" w:cs="Times New Roman"/>
          <w:sz w:val="24"/>
          <w:szCs w:val="24"/>
        </w:rPr>
        <w:t xml:space="preserve">[Электронный ресурс] // </w:t>
      </w:r>
      <w:r w:rsidRPr="0004076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04076C">
        <w:rPr>
          <w:rFonts w:ascii="Times New Roman" w:hAnsi="Times New Roman" w:cs="Times New Roman"/>
          <w:sz w:val="24"/>
          <w:szCs w:val="24"/>
        </w:rPr>
        <w:t xml:space="preserve">: </w:t>
      </w:r>
      <w:r w:rsidRPr="0004076C">
        <w:rPr>
          <w:rStyle w:val="a4"/>
          <w:rFonts w:ascii="Times New Roman" w:hAnsi="Times New Roman" w:cs="Times New Roman"/>
          <w:color w:val="auto"/>
          <w:sz w:val="24"/>
          <w:szCs w:val="24"/>
        </w:rPr>
        <w:t xml:space="preserve"> </w:t>
      </w:r>
      <w:hyperlink r:id="rId8" w:history="1">
        <w:r w:rsidRPr="0004076C">
          <w:rPr>
            <w:rStyle w:val="a4"/>
            <w:rFonts w:ascii="Times New Roman" w:hAnsi="Times New Roman" w:cs="Times New Roman"/>
            <w:sz w:val="24"/>
            <w:szCs w:val="24"/>
          </w:rPr>
          <w:t>https://marketing.rbc.ru/articles/13374/</w:t>
        </w:r>
      </w:hyperlink>
    </w:p>
    <w:p w14:paraId="558F8220" w14:textId="76E3F26E" w:rsidR="0004076C" w:rsidRPr="0004076C" w:rsidRDefault="0004076C" w:rsidP="0004076C">
      <w:pPr>
        <w:tabs>
          <w:tab w:val="left" w:pos="1200"/>
        </w:tabs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sz w:val="24"/>
          <w:szCs w:val="24"/>
        </w:rPr>
      </w:pPr>
      <w:r w:rsidRPr="0004076C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>Санкции и рекордные урожа</w:t>
      </w:r>
      <w:r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</w:rPr>
        <w:t>и</w:t>
      </w:r>
      <w:r w:rsidRPr="0004076C">
        <w:rPr>
          <w:rFonts w:ascii="Times New Roman" w:hAnsi="Times New Roman" w:cs="Times New Roman"/>
          <w:sz w:val="24"/>
          <w:szCs w:val="24"/>
        </w:rPr>
        <w:t xml:space="preserve"> [Электронный ресурс] // </w:t>
      </w:r>
      <w:r w:rsidRPr="0004076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04076C">
        <w:rPr>
          <w:rFonts w:ascii="Times New Roman" w:hAnsi="Times New Roman" w:cs="Times New Roman"/>
          <w:sz w:val="24"/>
          <w:szCs w:val="24"/>
        </w:rPr>
        <w:t xml:space="preserve">: </w:t>
      </w:r>
      <w:r w:rsidRPr="0004076C">
        <w:rPr>
          <w:rStyle w:val="a4"/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Pr="0004076C">
          <w:rPr>
            <w:rStyle w:val="a4"/>
            <w:rFonts w:ascii="Times New Roman" w:hAnsi="Times New Roman" w:cs="Times New Roman"/>
            <w:sz w:val="24"/>
            <w:szCs w:val="24"/>
          </w:rPr>
          <w:t>https://www.donnews.ru/sanktsii-i-rekordnye-urozhai-mogut-privesti-selskoe-hozyaystvo-rostovskoy-oblasti-k-sereznomu-krizisu</w:t>
        </w:r>
      </w:hyperlink>
    </w:p>
    <w:p w14:paraId="74B1F4C5" w14:textId="3898B61E" w:rsidR="00157D41" w:rsidRPr="00157D41" w:rsidRDefault="00157D41" w:rsidP="00157D41">
      <w:pPr>
        <w:tabs>
          <w:tab w:val="left" w:pos="120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57D41"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</w:t>
      </w:r>
    </w:p>
    <w:p w14:paraId="592223C2" w14:textId="7E4D2A7E" w:rsidR="00157D41" w:rsidRPr="00157D41" w:rsidRDefault="00157D41" w:rsidP="00157D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Михайлова Анна Валерьевна (Россия, Великий Новгород) – </w:t>
      </w:r>
      <w:r w:rsidRPr="00157D41">
        <w:rPr>
          <w:rFonts w:ascii="Times New Roman" w:hAnsi="Times New Roman" w:cs="Times New Roman"/>
          <w:sz w:val="24"/>
          <w:szCs w:val="24"/>
        </w:rPr>
        <w:t>Новгородский государственный университет имени Ярослава Мудрого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michailova</w:t>
      </w:r>
      <w:r w:rsidRPr="00157D41">
        <w:rPr>
          <w:rFonts w:ascii="Times New Roman" w:hAnsi="Times New Roman" w:cs="Times New Roman"/>
          <w:sz w:val="24"/>
          <w:szCs w:val="24"/>
        </w:rPr>
        <w:t>_</w:t>
      </w:r>
      <w:r>
        <w:rPr>
          <w:rFonts w:ascii="Times New Roman" w:hAnsi="Times New Roman" w:cs="Times New Roman"/>
          <w:sz w:val="24"/>
          <w:szCs w:val="24"/>
          <w:lang w:val="en-US"/>
        </w:rPr>
        <w:t>anna</w:t>
      </w:r>
      <w:r w:rsidRPr="00157D41">
        <w:rPr>
          <w:rFonts w:ascii="Times New Roman" w:hAnsi="Times New Roman" w:cs="Times New Roman"/>
          <w:sz w:val="24"/>
          <w:szCs w:val="24"/>
        </w:rPr>
        <w:t>_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157D41">
        <w:rPr>
          <w:rFonts w:ascii="Times New Roman" w:hAnsi="Times New Roman" w:cs="Times New Roman"/>
          <w:sz w:val="24"/>
          <w:szCs w:val="24"/>
        </w:rPr>
        <w:t>@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157D4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14:paraId="7EBE0F12" w14:textId="02E57474" w:rsidR="00157D41" w:rsidRDefault="00157D41" w:rsidP="00157D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57D41">
        <w:rPr>
          <w:rFonts w:ascii="Times New Roman" w:hAnsi="Times New Roman" w:cs="Times New Roman"/>
          <w:sz w:val="24"/>
          <w:szCs w:val="24"/>
        </w:rPr>
        <w:t>Канищева Н</w:t>
      </w:r>
      <w:r>
        <w:rPr>
          <w:rFonts w:ascii="Times New Roman" w:hAnsi="Times New Roman" w:cs="Times New Roman"/>
          <w:sz w:val="24"/>
          <w:szCs w:val="24"/>
        </w:rPr>
        <w:t xml:space="preserve">аталья Андреевна – </w:t>
      </w:r>
      <w:r w:rsidR="001430A4" w:rsidRPr="00157D41">
        <w:rPr>
          <w:rFonts w:ascii="Times New Roman" w:hAnsi="Times New Roman" w:cs="Times New Roman"/>
          <w:sz w:val="24"/>
          <w:szCs w:val="24"/>
        </w:rPr>
        <w:t>Новгородский государственный университет имени Ярослава Мудрого</w:t>
      </w:r>
      <w:r w:rsidR="001430A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к.э.н., доцент </w:t>
      </w:r>
      <w:hyperlink r:id="rId10" w:history="1">
        <w:r w:rsidR="0040043D" w:rsidRPr="00F61F4E">
          <w:rPr>
            <w:rStyle w:val="a4"/>
            <w:rFonts w:ascii="Times New Roman" w:hAnsi="Times New Roman" w:cs="Times New Roman"/>
            <w:sz w:val="24"/>
            <w:szCs w:val="24"/>
          </w:rPr>
          <w:t>Natalya.Kanischeva@novsu.ru</w:t>
        </w:r>
      </w:hyperlink>
    </w:p>
    <w:p w14:paraId="7B81F093" w14:textId="37E1AF30" w:rsidR="0040043D" w:rsidRDefault="0040043D" w:rsidP="00157D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7DEE783" w14:textId="34AB73FE" w:rsidR="0040043D" w:rsidRPr="0040043D" w:rsidRDefault="0040043D" w:rsidP="0040043D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0043D">
        <w:rPr>
          <w:rFonts w:ascii="Times New Roman" w:hAnsi="Times New Roman" w:cs="Times New Roman"/>
          <w:b/>
          <w:bCs/>
          <w:sz w:val="24"/>
          <w:szCs w:val="24"/>
          <w:lang w:val="en-US"/>
        </w:rPr>
        <w:t>Mikhailova A.V.</w:t>
      </w:r>
    </w:p>
    <w:p w14:paraId="188660B1" w14:textId="308DA8A6" w:rsidR="00525ABC" w:rsidRDefault="0040043D" w:rsidP="008F414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40043D">
        <w:rPr>
          <w:rFonts w:ascii="Times New Roman" w:hAnsi="Times New Roman" w:cs="Times New Roman"/>
          <w:b/>
          <w:bCs/>
          <w:sz w:val="24"/>
          <w:szCs w:val="24"/>
          <w:lang w:val="en-US"/>
        </w:rPr>
        <w:t>ANALYSIS OF THE SANCTIONS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`S</w:t>
      </w:r>
      <w:r w:rsidRPr="0040043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IMPACT ON AGRICULTURE</w:t>
      </w:r>
    </w:p>
    <w:p w14:paraId="458BA5D2" w14:textId="0A7DC2F5" w:rsidR="0040043D" w:rsidRDefault="0040043D" w:rsidP="0040043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Abstract</w:t>
      </w:r>
      <w:r w:rsidRPr="0040043D">
        <w:rPr>
          <w:rFonts w:ascii="Times New Roman" w:hAnsi="Times New Roman" w:cs="Times New Roman"/>
          <w:i/>
          <w:iCs/>
          <w:sz w:val="24"/>
          <w:szCs w:val="24"/>
          <w:lang w:val="en-US"/>
        </w:rPr>
        <w:t>: The article discusses sanctions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`s impact</w:t>
      </w:r>
      <w:r w:rsidRPr="0040043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on the agro-industrial complex in Russia. Statistical data on agricultural production indicators for 2022 are given. </w:t>
      </w:r>
      <w:r>
        <w:rPr>
          <w:rFonts w:ascii="Times New Roman" w:hAnsi="Times New Roman" w:cs="Times New Roman"/>
          <w:i/>
          <w:iCs/>
          <w:sz w:val="24"/>
          <w:szCs w:val="24"/>
        </w:rPr>
        <w:t>Е</w:t>
      </w:r>
      <w:r w:rsidRPr="0040043D">
        <w:rPr>
          <w:rFonts w:ascii="Times New Roman" w:hAnsi="Times New Roman" w:cs="Times New Roman"/>
          <w:i/>
          <w:iCs/>
          <w:sz w:val="24"/>
          <w:szCs w:val="24"/>
          <w:lang w:val="en-US"/>
        </w:rPr>
        <w:t>he issue of the external economy in the conditions of sanctions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is mentioned</w:t>
      </w:r>
      <w:r w:rsidRPr="0040043D">
        <w:rPr>
          <w:rFonts w:ascii="Times New Roman" w:hAnsi="Times New Roman" w:cs="Times New Roman"/>
          <w:i/>
          <w:iCs/>
          <w:sz w:val="24"/>
          <w:szCs w:val="24"/>
          <w:lang w:val="en-US"/>
        </w:rPr>
        <w:t>. The types of raw materials and equipment necessary for the agricultural producer are considered, as well as the problems that the agro-industrial complex may face in the conditions of sanctions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</w:p>
    <w:p w14:paraId="15ACE335" w14:textId="64FA5B6C" w:rsidR="0040043D" w:rsidRPr="00BA7E1D" w:rsidRDefault="0040043D" w:rsidP="0040043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Key words</w:t>
      </w:r>
      <w:r w:rsidRPr="0040043D">
        <w:rPr>
          <w:rFonts w:ascii="Times New Roman" w:hAnsi="Times New Roman" w:cs="Times New Roman"/>
          <w:i/>
          <w:iCs/>
          <w:sz w:val="24"/>
          <w:szCs w:val="24"/>
          <w:lang w:val="en-US"/>
        </w:rPr>
        <w:t>:</w:t>
      </w:r>
      <w:r w:rsidRPr="0040043D">
        <w:rPr>
          <w:lang w:val="en-US"/>
        </w:rPr>
        <w:t xml:space="preserve"> </w:t>
      </w:r>
      <w:r w:rsidRPr="0040043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agro-industrial complex, agricultural commodity producer, crop production, animal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farming</w:t>
      </w:r>
      <w:r w:rsidRPr="0040043D">
        <w:rPr>
          <w:rFonts w:ascii="Times New Roman" w:hAnsi="Times New Roman" w:cs="Times New Roman"/>
          <w:i/>
          <w:iCs/>
          <w:sz w:val="24"/>
          <w:szCs w:val="24"/>
          <w:lang w:val="en-US"/>
        </w:rPr>
        <w:t>, sanctions, equipment, import, export.</w:t>
      </w:r>
    </w:p>
    <w:p w14:paraId="73923478" w14:textId="4AF3D18F" w:rsidR="007A7910" w:rsidRPr="00BA7E1D" w:rsidRDefault="007A7910" w:rsidP="0040043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06BB3F6F" w14:textId="49DB65F7" w:rsidR="007A7910" w:rsidRPr="00BA7E1D" w:rsidRDefault="007A7910" w:rsidP="007A791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A7910">
        <w:rPr>
          <w:rFonts w:ascii="Times New Roman" w:hAnsi="Times New Roman" w:cs="Times New Roman"/>
          <w:b/>
          <w:bCs/>
          <w:sz w:val="24"/>
          <w:szCs w:val="24"/>
          <w:lang w:val="en-US"/>
        </w:rPr>
        <w:t>The authors i</w:t>
      </w:r>
      <w:r w:rsidRPr="00BA7E1D">
        <w:rPr>
          <w:rFonts w:ascii="Times New Roman" w:hAnsi="Times New Roman" w:cs="Times New Roman"/>
          <w:b/>
          <w:bCs/>
          <w:sz w:val="24"/>
          <w:szCs w:val="24"/>
          <w:lang w:val="en-US"/>
        </w:rPr>
        <w:t>nformation</w:t>
      </w:r>
    </w:p>
    <w:p w14:paraId="33D105AB" w14:textId="77777777" w:rsidR="007A7910" w:rsidRPr="007A7910" w:rsidRDefault="007A7910" w:rsidP="001430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A7910">
        <w:rPr>
          <w:rFonts w:ascii="Times New Roman" w:hAnsi="Times New Roman" w:cs="Times New Roman"/>
          <w:sz w:val="24"/>
          <w:szCs w:val="24"/>
          <w:lang w:val="en-US"/>
        </w:rPr>
        <w:t>Mikhailova Anna Valeryevna (Russia, Veliky Novgorod) – Yaroslav the Wise Novgorod State University, michailova_anna_v@mail.ru</w:t>
      </w:r>
    </w:p>
    <w:p w14:paraId="00E39458" w14:textId="3FDAF2F4" w:rsidR="007A7910" w:rsidRPr="007A7910" w:rsidRDefault="00046DE7" w:rsidP="001430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A7910">
        <w:rPr>
          <w:rFonts w:ascii="Times New Roman" w:hAnsi="Times New Roman" w:cs="Times New Roman"/>
          <w:sz w:val="24"/>
          <w:szCs w:val="24"/>
          <w:lang w:val="en-US"/>
        </w:rPr>
        <w:t>Kanishcheva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0" w:name="_GoBack"/>
      <w:bookmarkEnd w:id="0"/>
      <w:r w:rsidR="007A7910" w:rsidRPr="007A7910">
        <w:rPr>
          <w:rFonts w:ascii="Times New Roman" w:hAnsi="Times New Roman" w:cs="Times New Roman"/>
          <w:sz w:val="24"/>
          <w:szCs w:val="24"/>
          <w:lang w:val="en-US"/>
        </w:rPr>
        <w:t>Natalia A</w:t>
      </w:r>
      <w:r w:rsidR="001430A4">
        <w:rPr>
          <w:rFonts w:ascii="Times New Roman" w:hAnsi="Times New Roman" w:cs="Times New Roman"/>
          <w:sz w:val="24"/>
          <w:szCs w:val="24"/>
          <w:lang w:val="en-US"/>
        </w:rPr>
        <w:t>ndreevna</w:t>
      </w:r>
      <w:r w:rsidR="007A7910"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430A4" w:rsidRPr="007A7910">
        <w:rPr>
          <w:rFonts w:ascii="Times New Roman" w:hAnsi="Times New Roman" w:cs="Times New Roman"/>
          <w:sz w:val="24"/>
          <w:szCs w:val="24"/>
          <w:lang w:val="en-US"/>
        </w:rPr>
        <w:t>(Russia, Veliky Novgorod)</w:t>
      </w:r>
      <w:r w:rsidR="001430A4" w:rsidRPr="001430A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A7910"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1430A4" w:rsidRPr="001430A4">
        <w:rPr>
          <w:rFonts w:ascii="Times New Roman" w:hAnsi="Times New Roman" w:cs="Times New Roman"/>
          <w:sz w:val="24"/>
          <w:szCs w:val="24"/>
          <w:lang w:val="en-US"/>
        </w:rPr>
        <w:t xml:space="preserve">Yaroslav the Wise Novgorod State University </w:t>
      </w:r>
      <w:r w:rsidR="007A7910"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Candidate of Economics, Associate Professor </w:t>
      </w:r>
      <w:hyperlink r:id="rId11" w:history="1">
        <w:r w:rsidR="007A7910" w:rsidRPr="00F61F4E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Natalya.Kanischeva@novsu.ru</w:t>
        </w:r>
      </w:hyperlink>
    </w:p>
    <w:p w14:paraId="4F50B25D" w14:textId="6B432DC5" w:rsidR="007A7910" w:rsidRDefault="007A7910" w:rsidP="007A791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0B3FC05A" w14:textId="662CD535" w:rsidR="007A7910" w:rsidRDefault="007A7910" w:rsidP="007A791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A7910">
        <w:rPr>
          <w:rFonts w:ascii="Times New Roman" w:hAnsi="Times New Roman" w:cs="Times New Roman"/>
          <w:b/>
          <w:bCs/>
          <w:sz w:val="24"/>
          <w:szCs w:val="24"/>
          <w:lang w:val="en-US"/>
        </w:rPr>
        <w:t>Bibliographic list</w:t>
      </w:r>
    </w:p>
    <w:p w14:paraId="498E9A46" w14:textId="3A4A159D" w:rsidR="007A7910" w:rsidRPr="007A7910" w:rsidRDefault="007A7910" w:rsidP="007A7910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2023 trends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igital resources] // </w:t>
      </w:r>
      <w:r w:rsidRPr="0004076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2" w:history="1">
        <w:r w:rsidRPr="007A791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https://finance.rambler.ru/economics/49860700-trendy-2023-eksperty-rasskazali-chto-zhdet-selskoe-hozyaystvo-rossii-v-novom-godu/</w:t>
        </w:r>
      </w:hyperlink>
    </w:p>
    <w:p w14:paraId="7EC151BB" w14:textId="53B20FAA" w:rsidR="007A7910" w:rsidRPr="007A7910" w:rsidRDefault="007A7910" w:rsidP="007A7910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</w:pPr>
      <w:r w:rsidRPr="007A7910">
        <w:rPr>
          <w:rFonts w:ascii="Times New Roman" w:hAnsi="Times New Roman" w:cs="Times New Roman"/>
          <w:sz w:val="24"/>
          <w:szCs w:val="24"/>
          <w:lang w:val="en-US"/>
        </w:rPr>
        <w:t>Federal State Statistics Service [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igital resources] // </w:t>
      </w:r>
      <w:r w:rsidRPr="0004076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3" w:history="1">
        <w:r w:rsidRPr="007A791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https://rosstat.gov.ru/folder/313/document/198546</w:t>
        </w:r>
      </w:hyperlink>
    </w:p>
    <w:p w14:paraId="59697F20" w14:textId="6AC99A43" w:rsidR="007A7910" w:rsidRPr="007A7910" w:rsidRDefault="007A7910" w:rsidP="007A7910">
      <w:pPr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sz w:val="24"/>
          <w:szCs w:val="24"/>
          <w:lang w:val="en-US"/>
        </w:rPr>
      </w:pPr>
      <w:r w:rsidRPr="007A7910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Research Store 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>[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igital resources] // </w:t>
      </w:r>
      <w:r w:rsidRPr="0004076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7A7910">
        <w:rPr>
          <w:rStyle w:val="a4"/>
          <w:rFonts w:ascii="Times New Roman" w:hAnsi="Times New Roman" w:cs="Times New Roman"/>
          <w:color w:val="auto"/>
          <w:sz w:val="24"/>
          <w:szCs w:val="24"/>
          <w:lang w:val="en-US"/>
        </w:rPr>
        <w:t xml:space="preserve"> </w:t>
      </w:r>
      <w:hyperlink r:id="rId14" w:history="1">
        <w:r w:rsidRPr="007A791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https://marketing.rbc.ru/articles/13374/</w:t>
        </w:r>
      </w:hyperlink>
    </w:p>
    <w:p w14:paraId="3F3EC2C5" w14:textId="47A47FF5" w:rsidR="007A7910" w:rsidRPr="007A7910" w:rsidRDefault="007A7910" w:rsidP="007A7910">
      <w:pPr>
        <w:tabs>
          <w:tab w:val="left" w:pos="1200"/>
        </w:tabs>
        <w:spacing w:after="0" w:line="240" w:lineRule="auto"/>
        <w:ind w:firstLine="709"/>
        <w:jc w:val="both"/>
        <w:rPr>
          <w:rStyle w:val="a4"/>
          <w:rFonts w:ascii="Times New Roman" w:hAnsi="Times New Roman" w:cs="Times New Roman"/>
          <w:sz w:val="24"/>
          <w:szCs w:val="24"/>
          <w:lang w:val="en-US"/>
        </w:rPr>
      </w:pPr>
      <w:r w:rsidRPr="007A7910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Sanctions and record harvests 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>[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igital resources] // </w:t>
      </w:r>
      <w:r w:rsidRPr="0004076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7A791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7A7910">
        <w:rPr>
          <w:rStyle w:val="a4"/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5" w:history="1">
        <w:r w:rsidRPr="007A7910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https://www.donnews.ru/sanktsii-i-rekordnye-urozhai-mogut-privesti-selskoe-hozyaystvo-rostovskoy-oblasti-k-sereznomu-krizisu</w:t>
        </w:r>
      </w:hyperlink>
    </w:p>
    <w:p w14:paraId="60FC389B" w14:textId="77777777" w:rsidR="007A7910" w:rsidRPr="007A7910" w:rsidRDefault="007A7910" w:rsidP="007A7910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="007A7910" w:rsidRPr="007A7910" w:rsidSect="00A46E3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90D12F" w14:textId="77777777" w:rsidR="003B4111" w:rsidRDefault="003B4111" w:rsidP="00A46E3E">
      <w:pPr>
        <w:spacing w:after="0" w:line="240" w:lineRule="auto"/>
      </w:pPr>
      <w:r>
        <w:separator/>
      </w:r>
    </w:p>
  </w:endnote>
  <w:endnote w:type="continuationSeparator" w:id="0">
    <w:p w14:paraId="4B35CC68" w14:textId="77777777" w:rsidR="003B4111" w:rsidRDefault="003B4111" w:rsidP="00A46E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149FBB" w14:textId="77777777" w:rsidR="003B4111" w:rsidRDefault="003B4111" w:rsidP="00A46E3E">
      <w:pPr>
        <w:spacing w:after="0" w:line="240" w:lineRule="auto"/>
      </w:pPr>
      <w:r>
        <w:separator/>
      </w:r>
    </w:p>
  </w:footnote>
  <w:footnote w:type="continuationSeparator" w:id="0">
    <w:p w14:paraId="7D1AADE7" w14:textId="77777777" w:rsidR="003B4111" w:rsidRDefault="003B4111" w:rsidP="00A46E3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4BA"/>
    <w:rsid w:val="0001738D"/>
    <w:rsid w:val="00037802"/>
    <w:rsid w:val="0004076C"/>
    <w:rsid w:val="00046DE7"/>
    <w:rsid w:val="000964BA"/>
    <w:rsid w:val="000E5118"/>
    <w:rsid w:val="000E7BED"/>
    <w:rsid w:val="001139A6"/>
    <w:rsid w:val="00114B9C"/>
    <w:rsid w:val="001430A4"/>
    <w:rsid w:val="00157D41"/>
    <w:rsid w:val="001706E2"/>
    <w:rsid w:val="001A06CA"/>
    <w:rsid w:val="001F10BC"/>
    <w:rsid w:val="002645F3"/>
    <w:rsid w:val="003179AC"/>
    <w:rsid w:val="003B4111"/>
    <w:rsid w:val="0040043D"/>
    <w:rsid w:val="0045464B"/>
    <w:rsid w:val="0047696A"/>
    <w:rsid w:val="00525ABC"/>
    <w:rsid w:val="005A0C47"/>
    <w:rsid w:val="005A45D7"/>
    <w:rsid w:val="006E5EED"/>
    <w:rsid w:val="007A7910"/>
    <w:rsid w:val="007C75EA"/>
    <w:rsid w:val="007D07C6"/>
    <w:rsid w:val="007D22B9"/>
    <w:rsid w:val="007D63C9"/>
    <w:rsid w:val="00801622"/>
    <w:rsid w:val="00803C89"/>
    <w:rsid w:val="008F414E"/>
    <w:rsid w:val="00A46E3E"/>
    <w:rsid w:val="00A64CFB"/>
    <w:rsid w:val="00B46F62"/>
    <w:rsid w:val="00B60116"/>
    <w:rsid w:val="00BA7E1D"/>
    <w:rsid w:val="00BE23E8"/>
    <w:rsid w:val="00C47DFE"/>
    <w:rsid w:val="00C646FC"/>
    <w:rsid w:val="00DE2B40"/>
    <w:rsid w:val="00FB0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6842D"/>
  <w15:chartTrackingRefBased/>
  <w15:docId w15:val="{61A95FCF-97A6-4EA9-8FE0-76B9ABA94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96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link-to-coompany">
    <w:name w:val="link-to-coompany"/>
    <w:basedOn w:val="a0"/>
    <w:rsid w:val="000964BA"/>
  </w:style>
  <w:style w:type="character" w:styleId="a4">
    <w:name w:val="Hyperlink"/>
    <w:basedOn w:val="a0"/>
    <w:uiPriority w:val="99"/>
    <w:unhideWhenUsed/>
    <w:rsid w:val="000964BA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A46E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46E3E"/>
  </w:style>
  <w:style w:type="paragraph" w:styleId="a7">
    <w:name w:val="footer"/>
    <w:basedOn w:val="a"/>
    <w:link w:val="a8"/>
    <w:uiPriority w:val="99"/>
    <w:unhideWhenUsed/>
    <w:rsid w:val="00A46E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46E3E"/>
  </w:style>
  <w:style w:type="character" w:customStyle="1" w:styleId="UnresolvedMention">
    <w:name w:val="Unresolved Mention"/>
    <w:basedOn w:val="a0"/>
    <w:uiPriority w:val="99"/>
    <w:semiHidden/>
    <w:unhideWhenUsed/>
    <w:rsid w:val="00525ABC"/>
    <w:rPr>
      <w:color w:val="605E5C"/>
      <w:shd w:val="clear" w:color="auto" w:fill="E1DFDD"/>
    </w:rPr>
  </w:style>
  <w:style w:type="character" w:styleId="a9">
    <w:name w:val="Strong"/>
    <w:basedOn w:val="a0"/>
    <w:uiPriority w:val="22"/>
    <w:qFormat/>
    <w:rsid w:val="000E5118"/>
    <w:rPr>
      <w:b/>
      <w:bCs/>
    </w:rPr>
  </w:style>
  <w:style w:type="character" w:styleId="aa">
    <w:name w:val="FollowedHyperlink"/>
    <w:basedOn w:val="a0"/>
    <w:uiPriority w:val="99"/>
    <w:semiHidden/>
    <w:unhideWhenUsed/>
    <w:rsid w:val="00157D4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5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1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68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81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774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rketing.rbc.ru/articles/13374/" TargetMode="External"/><Relationship Id="rId13" Type="http://schemas.openxmlformats.org/officeDocument/2006/relationships/hyperlink" Target="https://rosstat.gov.ru/folder/313/document/198546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rosstat.gov.ru/folder/313/document/198546" TargetMode="External"/><Relationship Id="rId12" Type="http://schemas.openxmlformats.org/officeDocument/2006/relationships/hyperlink" Target="https://finance.rambler.ru/economics/49860700-trendy-2023-eksperty-rasskazali-chto-zhdet-selskoe-hozyaystvo-rossii-v-novom-godu/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finance.rambler.ru/economics/49860700-trendy-2023-eksperty-rasskazali-chto-zhdet-selskoe-hozyaystvo-rossii-v-novom-godu/" TargetMode="External"/><Relationship Id="rId11" Type="http://schemas.openxmlformats.org/officeDocument/2006/relationships/hyperlink" Target="mailto:Natalya.Kanischeva@novsu.ru" TargetMode="External"/><Relationship Id="rId5" Type="http://schemas.openxmlformats.org/officeDocument/2006/relationships/endnotes" Target="endnotes.xml"/><Relationship Id="rId15" Type="http://schemas.openxmlformats.org/officeDocument/2006/relationships/hyperlink" Target="https://www.donnews.ru/sanktsii-i-rekordnye-urozhai-mogut-privesti-selskoe-hozyaystvo-rostovskoy-oblasti-k-sereznomu-krizisu" TargetMode="External"/><Relationship Id="rId10" Type="http://schemas.openxmlformats.org/officeDocument/2006/relationships/hyperlink" Target="mailto:Natalya.Kanischeva@novsu.ru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donnews.ru/sanktsii-i-rekordnye-urozhai-mogut-privesti-selskoe-hozyaystvo-rostovskoy-oblasti-k-sereznomu-krizisu" TargetMode="External"/><Relationship Id="rId14" Type="http://schemas.openxmlformats.org/officeDocument/2006/relationships/hyperlink" Target="https://marketing.rbc.ru/articles/13374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1627</Words>
  <Characters>9277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Михайлова</dc:creator>
  <cp:keywords/>
  <dc:description/>
  <cp:lastModifiedBy>User</cp:lastModifiedBy>
  <cp:revision>5</cp:revision>
  <dcterms:created xsi:type="dcterms:W3CDTF">2023-03-09T07:40:00Z</dcterms:created>
  <dcterms:modified xsi:type="dcterms:W3CDTF">2023-03-10T06:41:00Z</dcterms:modified>
</cp:coreProperties>
</file>