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5BF608" w14:textId="77777777" w:rsidR="00972DAE" w:rsidRDefault="00972DAE" w:rsidP="00972DAE">
      <w:pPr>
        <w:pStyle w:val="rvps34"/>
        <w:shd w:val="clear" w:color="auto" w:fill="FFFFFF"/>
        <w:suppressAutoHyphens/>
        <w:spacing w:before="0" w:beforeAutospacing="0" w:after="0" w:afterAutospacing="0"/>
        <w:rPr>
          <w:rStyle w:val="rvts52"/>
          <w:b/>
          <w:bCs/>
        </w:rPr>
      </w:pPr>
      <w:r w:rsidRPr="005C5C06">
        <w:rPr>
          <w:rStyle w:val="rvts52"/>
          <w:b/>
          <w:bCs/>
        </w:rPr>
        <w:t>УДК 332.12 + 338.2 / ББК</w:t>
      </w:r>
      <w:r w:rsidRPr="005C5C06">
        <w:rPr>
          <w:rStyle w:val="rvts52"/>
          <w:b/>
        </w:rPr>
        <w:t>65.04</w:t>
      </w:r>
    </w:p>
    <w:p w14:paraId="3D3EFF3A" w14:textId="77777777" w:rsidR="00E03058" w:rsidRDefault="00E03058" w:rsidP="00FE7865">
      <w:pPr>
        <w:pStyle w:val="rvps34"/>
        <w:shd w:val="clear" w:color="auto" w:fill="FFFFFF"/>
        <w:suppressAutoHyphens/>
        <w:spacing w:before="0" w:beforeAutospacing="0" w:after="0" w:afterAutospacing="0"/>
        <w:jc w:val="right"/>
        <w:rPr>
          <w:rStyle w:val="rvts52"/>
          <w:b/>
          <w:bCs/>
        </w:rPr>
      </w:pPr>
    </w:p>
    <w:p w14:paraId="49FA3C24" w14:textId="4C5A3F66" w:rsidR="00AA017A" w:rsidRPr="00607F13" w:rsidRDefault="0083143B" w:rsidP="00FE7865">
      <w:pPr>
        <w:pStyle w:val="rvps34"/>
        <w:shd w:val="clear" w:color="auto" w:fill="FFFFFF"/>
        <w:suppressAutoHyphens/>
        <w:spacing w:before="0" w:beforeAutospacing="0" w:after="0" w:afterAutospacing="0"/>
        <w:jc w:val="right"/>
        <w:rPr>
          <w:rStyle w:val="rvts52"/>
          <w:b/>
          <w:bCs/>
        </w:rPr>
      </w:pPr>
      <w:r>
        <w:rPr>
          <w:rStyle w:val="rvts52"/>
          <w:b/>
          <w:bCs/>
        </w:rPr>
        <w:t>Назарова Е.А</w:t>
      </w:r>
      <w:r w:rsidR="00AA017A" w:rsidRPr="00607F13">
        <w:rPr>
          <w:rStyle w:val="rvts52"/>
          <w:b/>
          <w:bCs/>
        </w:rPr>
        <w:t>.</w:t>
      </w:r>
    </w:p>
    <w:p w14:paraId="1FE20380" w14:textId="77777777" w:rsidR="00AA017A" w:rsidRPr="00AA017A" w:rsidRDefault="00B92353" w:rsidP="00FE786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МЕТОДИЧЕСКИЕ АСПЕКТЫ ОЦЕНКИ СОЦИАЛЬНО-ЭКОНОМИЧЕСКОГО НЕРАВЕНСТВА РЕГИОНОВ ПО СТРУКТУРЕ КОНКУРЕНТНОЙ ПРИВЛЕКАТЕЛЬНОСТИ</w:t>
      </w:r>
      <w:r w:rsidRPr="00B92353">
        <w:rPr>
          <w:rFonts w:ascii="Times New Roman" w:hAnsi="Times New Roman" w:cs="Times New Roman"/>
          <w:b/>
          <w:sz w:val="24"/>
          <w:szCs w:val="24"/>
        </w:rPr>
        <w:t xml:space="preserve"> </w:t>
      </w:r>
      <w:r>
        <w:rPr>
          <w:rFonts w:ascii="Times New Roman" w:hAnsi="Times New Roman" w:cs="Times New Roman"/>
          <w:b/>
          <w:sz w:val="24"/>
          <w:szCs w:val="24"/>
        </w:rPr>
        <w:t xml:space="preserve">КАЧЕСТВА ЖИЗНИ </w:t>
      </w:r>
      <w:r w:rsidR="00AA017A" w:rsidRPr="00487948">
        <w:rPr>
          <w:rStyle w:val="a3"/>
          <w:rFonts w:ascii="Times New Roman" w:hAnsi="Times New Roman" w:cs="Times New Roman"/>
          <w:b/>
          <w:sz w:val="24"/>
          <w:szCs w:val="24"/>
        </w:rPr>
        <w:footnoteReference w:id="1"/>
      </w:r>
    </w:p>
    <w:p w14:paraId="3CAD17D9" w14:textId="77777777" w:rsidR="00607F13" w:rsidRPr="007223D3" w:rsidRDefault="00607F13" w:rsidP="007223D3">
      <w:pPr>
        <w:spacing w:after="0" w:line="240" w:lineRule="auto"/>
        <w:ind w:firstLine="709"/>
        <w:jc w:val="both"/>
        <w:rPr>
          <w:rFonts w:ascii="Times New Roman" w:hAnsi="Times New Roman" w:cs="Times New Roman"/>
          <w:sz w:val="24"/>
          <w:szCs w:val="24"/>
        </w:rPr>
      </w:pPr>
    </w:p>
    <w:p w14:paraId="5778AB35" w14:textId="34D21F60" w:rsidR="00990808" w:rsidRDefault="00607F13" w:rsidP="00990808">
      <w:pPr>
        <w:pStyle w:val="Default"/>
        <w:ind w:firstLine="538"/>
        <w:jc w:val="both"/>
        <w:rPr>
          <w:rFonts w:eastAsia="Times New Roman"/>
          <w:spacing w:val="-2"/>
        </w:rPr>
      </w:pPr>
      <w:r w:rsidRPr="006D62BD">
        <w:rPr>
          <w:rStyle w:val="rvts52"/>
          <w:b/>
          <w:bCs/>
        </w:rPr>
        <w:t>Аннотация</w:t>
      </w:r>
      <w:r w:rsidR="007A67A0" w:rsidRPr="006D62BD">
        <w:rPr>
          <w:rStyle w:val="rvts54"/>
          <w:i/>
          <w:iCs/>
        </w:rPr>
        <w:t>.</w:t>
      </w:r>
      <w:r w:rsidR="00FB30BE">
        <w:rPr>
          <w:rStyle w:val="rvts54"/>
          <w:i/>
          <w:iCs/>
        </w:rPr>
        <w:t xml:space="preserve"> </w:t>
      </w:r>
      <w:r w:rsidR="00990808" w:rsidRPr="00990808">
        <w:rPr>
          <w:rStyle w:val="rvts54"/>
          <w:rFonts w:eastAsia="Times New Roman"/>
          <w:iCs/>
          <w:color w:val="auto"/>
        </w:rPr>
        <w:t xml:space="preserve">В статье рассматриваются на основе балльных оценок и рангов регионов диспропорции структуры конкурентной привлекательности качества жизни. </w:t>
      </w:r>
      <w:r w:rsidR="00990808">
        <w:rPr>
          <w:rStyle w:val="rvts54"/>
          <w:rFonts w:eastAsia="Times New Roman"/>
          <w:iCs/>
          <w:color w:val="auto"/>
        </w:rPr>
        <w:t xml:space="preserve">Показано, что метод </w:t>
      </w:r>
      <w:r w:rsidR="00990808">
        <w:rPr>
          <w:rFonts w:eastAsia="Times New Roman"/>
          <w:spacing w:val="-2"/>
        </w:rPr>
        <w:t>структурирования конкурентной привлекательности для оценки сбалансированности развития может использоваться в региональном управлении.</w:t>
      </w:r>
    </w:p>
    <w:p w14:paraId="7C0A6E67" w14:textId="77777777" w:rsidR="00E03058" w:rsidRPr="00990808" w:rsidRDefault="00E03058" w:rsidP="00990808">
      <w:pPr>
        <w:pStyle w:val="Default"/>
        <w:ind w:firstLine="538"/>
        <w:jc w:val="both"/>
        <w:rPr>
          <w:rStyle w:val="rvts54"/>
          <w:rFonts w:eastAsia="Times New Roman"/>
          <w:iCs/>
          <w:color w:val="auto"/>
        </w:rPr>
      </w:pPr>
    </w:p>
    <w:p w14:paraId="4B4D061E" w14:textId="2710C17A" w:rsidR="00607F13" w:rsidRPr="00A848D0" w:rsidRDefault="00607F13" w:rsidP="00413BDB">
      <w:pPr>
        <w:pStyle w:val="rvps26"/>
        <w:shd w:val="clear" w:color="auto" w:fill="FFFFFF"/>
        <w:suppressAutoHyphens/>
        <w:spacing w:before="0" w:beforeAutospacing="0" w:after="0" w:afterAutospacing="0"/>
        <w:ind w:firstLine="709"/>
        <w:jc w:val="both"/>
      </w:pPr>
      <w:r w:rsidRPr="006D62BD">
        <w:rPr>
          <w:rStyle w:val="rvts52"/>
          <w:b/>
          <w:bCs/>
        </w:rPr>
        <w:t>Ключевые слова</w:t>
      </w:r>
      <w:r w:rsidR="00A848D0">
        <w:rPr>
          <w:rStyle w:val="rvts52"/>
          <w:b/>
          <w:bCs/>
        </w:rPr>
        <w:t>:</w:t>
      </w:r>
      <w:r w:rsidRPr="006D62BD">
        <w:rPr>
          <w:rStyle w:val="rvts52"/>
          <w:b/>
          <w:bCs/>
        </w:rPr>
        <w:t xml:space="preserve"> </w:t>
      </w:r>
      <w:r w:rsidR="00413BDB" w:rsidRPr="00A848D0">
        <w:rPr>
          <w:rStyle w:val="rvts54"/>
          <w:iCs/>
        </w:rPr>
        <w:t xml:space="preserve">конкурентная привлекательность, </w:t>
      </w:r>
      <w:r w:rsidR="00FB30BE" w:rsidRPr="00A848D0">
        <w:rPr>
          <w:rStyle w:val="rvts54"/>
          <w:iCs/>
        </w:rPr>
        <w:t>качество жизни,</w:t>
      </w:r>
      <w:r w:rsidR="000759F6" w:rsidRPr="000759F6">
        <w:rPr>
          <w:rStyle w:val="rvts54"/>
          <w:iCs/>
        </w:rPr>
        <w:t xml:space="preserve"> </w:t>
      </w:r>
      <w:r w:rsidR="000759F6">
        <w:rPr>
          <w:rStyle w:val="rvts54"/>
          <w:iCs/>
        </w:rPr>
        <w:t xml:space="preserve">группы показателей, </w:t>
      </w:r>
      <w:r w:rsidR="00FB30BE" w:rsidRPr="00A848D0">
        <w:rPr>
          <w:rStyle w:val="rvts54"/>
          <w:iCs/>
        </w:rPr>
        <w:t>диспропорции структуры качества жизни</w:t>
      </w:r>
      <w:r w:rsidR="00413BDB" w:rsidRPr="00A848D0">
        <w:rPr>
          <w:rStyle w:val="rvts54"/>
          <w:iCs/>
        </w:rPr>
        <w:t>, Северо-Западный федеральный округ.</w:t>
      </w:r>
    </w:p>
    <w:p w14:paraId="64F07C05" w14:textId="77777777" w:rsidR="00607F13" w:rsidRPr="007223D3" w:rsidRDefault="00607F13" w:rsidP="007223D3">
      <w:pPr>
        <w:spacing w:after="0" w:line="240" w:lineRule="auto"/>
        <w:ind w:firstLine="709"/>
        <w:jc w:val="both"/>
        <w:rPr>
          <w:rFonts w:ascii="Times New Roman" w:hAnsi="Times New Roman" w:cs="Times New Roman"/>
          <w:sz w:val="24"/>
          <w:szCs w:val="24"/>
        </w:rPr>
      </w:pPr>
    </w:p>
    <w:p w14:paraId="78D2C4D3" w14:textId="77777777" w:rsidR="00FB30BE" w:rsidRDefault="00002002" w:rsidP="006D62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Качество жизни, как один из основных </w:t>
      </w:r>
      <w:r w:rsidR="00972DAE">
        <w:rPr>
          <w:rFonts w:ascii="Times New Roman" w:hAnsi="Times New Roman" w:cs="Times New Roman"/>
          <w:sz w:val="24"/>
          <w:szCs w:val="24"/>
        </w:rPr>
        <w:t xml:space="preserve">индикаторов благосостояния населения и отражения наличия или отсутствия социально-экономического неравенства, является предметом внимания ученых и практиков </w:t>
      </w:r>
      <w:r w:rsidR="006C58DB">
        <w:rPr>
          <w:rFonts w:ascii="Times New Roman" w:hAnsi="Times New Roman" w:cs="Times New Roman"/>
          <w:sz w:val="24"/>
          <w:szCs w:val="24"/>
        </w:rPr>
        <w:t xml:space="preserve">территориального управления </w:t>
      </w:r>
      <w:r w:rsidR="00972DAE">
        <w:rPr>
          <w:rFonts w:ascii="Times New Roman" w:hAnsi="Times New Roman" w:cs="Times New Roman"/>
          <w:sz w:val="24"/>
          <w:szCs w:val="24"/>
        </w:rPr>
        <w:t xml:space="preserve">всего мира. Качество жизни </w:t>
      </w:r>
      <w:r w:rsidR="006C58DB">
        <w:rPr>
          <w:rFonts w:ascii="Times New Roman" w:hAnsi="Times New Roman" w:cs="Times New Roman"/>
          <w:sz w:val="24"/>
          <w:szCs w:val="24"/>
        </w:rPr>
        <w:t>может быть охарактеризовано</w:t>
      </w:r>
      <w:r w:rsidR="00972DAE">
        <w:rPr>
          <w:rFonts w:ascii="Times New Roman" w:hAnsi="Times New Roman" w:cs="Times New Roman"/>
          <w:sz w:val="24"/>
          <w:szCs w:val="24"/>
        </w:rPr>
        <w:t xml:space="preserve"> множество</w:t>
      </w:r>
      <w:r w:rsidR="006C58DB">
        <w:rPr>
          <w:rFonts w:ascii="Times New Roman" w:hAnsi="Times New Roman" w:cs="Times New Roman"/>
          <w:sz w:val="24"/>
          <w:szCs w:val="24"/>
        </w:rPr>
        <w:t>м</w:t>
      </w:r>
      <w:r w:rsidR="00972DAE">
        <w:rPr>
          <w:rFonts w:ascii="Times New Roman" w:hAnsi="Times New Roman" w:cs="Times New Roman"/>
          <w:sz w:val="24"/>
          <w:szCs w:val="24"/>
        </w:rPr>
        <w:t xml:space="preserve"> показателей, которые под разным</w:t>
      </w:r>
      <w:r w:rsidR="006C58DB">
        <w:rPr>
          <w:rFonts w:ascii="Times New Roman" w:hAnsi="Times New Roman" w:cs="Times New Roman"/>
          <w:sz w:val="24"/>
          <w:szCs w:val="24"/>
        </w:rPr>
        <w:t>и</w:t>
      </w:r>
      <w:r w:rsidR="00972DAE">
        <w:rPr>
          <w:rFonts w:ascii="Times New Roman" w:hAnsi="Times New Roman" w:cs="Times New Roman"/>
          <w:sz w:val="24"/>
          <w:szCs w:val="24"/>
        </w:rPr>
        <w:t xml:space="preserve"> угл</w:t>
      </w:r>
      <w:r w:rsidR="006C58DB">
        <w:rPr>
          <w:rFonts w:ascii="Times New Roman" w:hAnsi="Times New Roman" w:cs="Times New Roman"/>
          <w:sz w:val="24"/>
          <w:szCs w:val="24"/>
        </w:rPr>
        <w:t>ами</w:t>
      </w:r>
      <w:r w:rsidR="00972DAE">
        <w:rPr>
          <w:rFonts w:ascii="Times New Roman" w:hAnsi="Times New Roman" w:cs="Times New Roman"/>
          <w:sz w:val="24"/>
          <w:szCs w:val="24"/>
        </w:rPr>
        <w:t xml:space="preserve"> показывают, насколько развито благосостояние</w:t>
      </w:r>
      <w:r w:rsidR="006C58DB">
        <w:rPr>
          <w:rFonts w:ascii="Times New Roman" w:hAnsi="Times New Roman" w:cs="Times New Roman"/>
          <w:sz w:val="24"/>
          <w:szCs w:val="24"/>
        </w:rPr>
        <w:t xml:space="preserve"> населения, обеспеченность</w:t>
      </w:r>
      <w:r w:rsidR="00972DAE">
        <w:rPr>
          <w:rFonts w:ascii="Times New Roman" w:hAnsi="Times New Roman" w:cs="Times New Roman"/>
          <w:sz w:val="24"/>
          <w:szCs w:val="24"/>
        </w:rPr>
        <w:t xml:space="preserve"> территории </w:t>
      </w:r>
      <w:r w:rsidR="006C58DB">
        <w:rPr>
          <w:rFonts w:ascii="Times New Roman" w:hAnsi="Times New Roman" w:cs="Times New Roman"/>
          <w:sz w:val="24"/>
          <w:szCs w:val="24"/>
        </w:rPr>
        <w:t xml:space="preserve">инфраструктурой </w:t>
      </w:r>
      <w:r w:rsidR="00972DAE">
        <w:rPr>
          <w:rFonts w:ascii="Times New Roman" w:hAnsi="Times New Roman" w:cs="Times New Roman"/>
          <w:sz w:val="24"/>
          <w:szCs w:val="24"/>
        </w:rPr>
        <w:t>для удовлетворения различных потребностей проживающ</w:t>
      </w:r>
      <w:r w:rsidR="006C58DB">
        <w:rPr>
          <w:rFonts w:ascii="Times New Roman" w:hAnsi="Times New Roman" w:cs="Times New Roman"/>
          <w:sz w:val="24"/>
          <w:szCs w:val="24"/>
        </w:rPr>
        <w:t>их на ней людей</w:t>
      </w:r>
      <w:r w:rsidR="00972DAE">
        <w:rPr>
          <w:rFonts w:ascii="Times New Roman" w:hAnsi="Times New Roman" w:cs="Times New Roman"/>
          <w:sz w:val="24"/>
          <w:szCs w:val="24"/>
        </w:rPr>
        <w:t>.</w:t>
      </w:r>
      <w:r>
        <w:rPr>
          <w:rFonts w:ascii="Times New Roman" w:hAnsi="Times New Roman" w:cs="Times New Roman"/>
          <w:sz w:val="24"/>
          <w:szCs w:val="24"/>
        </w:rPr>
        <w:t xml:space="preserve"> </w:t>
      </w:r>
    </w:p>
    <w:p w14:paraId="48D5B9E7" w14:textId="77777777" w:rsidR="00072C1F" w:rsidRDefault="00972DAE" w:rsidP="003E75BB">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В своих исследованиях мы фокусируемся не на широком наборе показателей, которые могут отражать различные стороны данного социально-экономического явления, а сужаем применяемые индикаторы для анализа наиболее важных с нашей точки зрения </w:t>
      </w:r>
      <w:r w:rsidR="006C58DB">
        <w:rPr>
          <w:rFonts w:ascii="Times New Roman" w:hAnsi="Times New Roman" w:cs="Times New Roman"/>
          <w:sz w:val="24"/>
          <w:szCs w:val="24"/>
        </w:rPr>
        <w:t>аспектов</w:t>
      </w:r>
      <w:r>
        <w:rPr>
          <w:rFonts w:ascii="Times New Roman" w:hAnsi="Times New Roman" w:cs="Times New Roman"/>
          <w:sz w:val="24"/>
          <w:szCs w:val="24"/>
        </w:rPr>
        <w:t xml:space="preserve"> качества жизни при описании конкурентной привлекательности, под которой мы понимаем </w:t>
      </w:r>
      <w:r w:rsidR="005F17E8" w:rsidRPr="00692B61">
        <w:rPr>
          <w:rFonts w:ascii="Times New Roman" w:hAnsi="Times New Roman" w:cs="Times New Roman"/>
          <w:color w:val="000000"/>
          <w:sz w:val="24"/>
          <w:szCs w:val="24"/>
          <w:shd w:val="clear" w:color="auto" w:fill="FFFFFF"/>
        </w:rPr>
        <w:t>повышенные</w:t>
      </w:r>
      <w:r w:rsidR="005F17E8">
        <w:rPr>
          <w:rFonts w:ascii="Times New Roman" w:hAnsi="Times New Roman" w:cs="Times New Roman"/>
          <w:color w:val="000000"/>
          <w:sz w:val="24"/>
          <w:szCs w:val="24"/>
          <w:shd w:val="clear" w:color="auto" w:fill="FFFFFF"/>
        </w:rPr>
        <w:t xml:space="preserve"> по сравнению</w:t>
      </w:r>
      <w:r w:rsidR="005F17E8" w:rsidRPr="00692B61">
        <w:rPr>
          <w:rFonts w:ascii="Times New Roman" w:hAnsi="Times New Roman" w:cs="Times New Roman"/>
          <w:color w:val="000000"/>
          <w:sz w:val="24"/>
          <w:szCs w:val="24"/>
          <w:shd w:val="clear" w:color="auto" w:fill="FFFFFF"/>
        </w:rPr>
        <w:t xml:space="preserve"> с другими регионами свойства социально-экономического пространства, востребованные потребителями и обеспечивающие им дополнительный эффект от пребывания или хозяйственной деятельности</w:t>
      </w:r>
      <w:r w:rsidR="005F17E8">
        <w:rPr>
          <w:rFonts w:ascii="Times New Roman" w:hAnsi="Times New Roman" w:cs="Times New Roman"/>
          <w:color w:val="000000"/>
          <w:sz w:val="24"/>
          <w:szCs w:val="24"/>
          <w:shd w:val="clear" w:color="auto" w:fill="FFFFFF"/>
        </w:rPr>
        <w:t xml:space="preserve"> и подверженные воздействию и регулированию со стороны территориальных органов власти</w:t>
      </w:r>
      <w:r w:rsidR="005F17E8" w:rsidRPr="00692B61">
        <w:rPr>
          <w:rFonts w:ascii="Times New Roman" w:hAnsi="Times New Roman" w:cs="Times New Roman"/>
          <w:color w:val="000000"/>
          <w:sz w:val="24"/>
          <w:szCs w:val="24"/>
          <w:shd w:val="clear" w:color="auto" w:fill="FFFFFF"/>
        </w:rPr>
        <w:t>.</w:t>
      </w:r>
      <w:r w:rsidR="005F17E8">
        <w:rPr>
          <w:rFonts w:ascii="Times New Roman" w:hAnsi="Times New Roman" w:cs="Times New Roman"/>
          <w:color w:val="000000"/>
          <w:sz w:val="24"/>
          <w:szCs w:val="24"/>
          <w:shd w:val="clear" w:color="auto" w:fill="FFFFFF"/>
        </w:rPr>
        <w:t xml:space="preserve"> </w:t>
      </w:r>
    </w:p>
    <w:p w14:paraId="4A49B872" w14:textId="5EB47786" w:rsidR="00072C1F" w:rsidRDefault="005F17E8" w:rsidP="003E75BB">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Для анализа конкурентной привлекательности качества жизни мы ориентировались на несколько направлений</w:t>
      </w:r>
      <w:r w:rsidR="003E75BB">
        <w:rPr>
          <w:rFonts w:ascii="Times New Roman" w:hAnsi="Times New Roman" w:cs="Times New Roman"/>
          <w:color w:val="000000"/>
          <w:sz w:val="24"/>
          <w:szCs w:val="24"/>
          <w:shd w:val="clear" w:color="auto" w:fill="FFFFFF"/>
        </w:rPr>
        <w:t xml:space="preserve">, которые возможно применить для оценки этого сложного социально-экономического явления. </w:t>
      </w:r>
      <w:r w:rsidR="008E1261">
        <w:rPr>
          <w:rFonts w:ascii="Times New Roman" w:hAnsi="Times New Roman" w:cs="Times New Roman"/>
          <w:color w:val="000000"/>
          <w:sz w:val="24"/>
          <w:szCs w:val="24"/>
          <w:shd w:val="clear" w:color="auto" w:fill="FFFFFF"/>
        </w:rPr>
        <w:t xml:space="preserve">Первая группа </w:t>
      </w:r>
      <w:r w:rsidR="00E03058">
        <w:rPr>
          <w:rFonts w:ascii="Times New Roman" w:hAnsi="Times New Roman" w:cs="Times New Roman"/>
          <w:color w:val="000000"/>
          <w:sz w:val="24"/>
          <w:szCs w:val="24"/>
          <w:shd w:val="clear" w:color="auto" w:fill="FFFFFF"/>
        </w:rPr>
        <w:t xml:space="preserve">индикаторов, отобранных из официальных статистических показателей </w:t>
      </w:r>
      <w:r w:rsidR="00E03058" w:rsidRPr="00E03058">
        <w:rPr>
          <w:rFonts w:ascii="Times New Roman" w:hAnsi="Times New Roman" w:cs="Times New Roman"/>
          <w:color w:val="000000"/>
          <w:sz w:val="24"/>
          <w:szCs w:val="24"/>
          <w:shd w:val="clear" w:color="auto" w:fill="FFFFFF"/>
        </w:rPr>
        <w:t>[4]</w:t>
      </w:r>
      <w:r w:rsidR="00E03058">
        <w:rPr>
          <w:rFonts w:ascii="Times New Roman" w:hAnsi="Times New Roman" w:cs="Times New Roman"/>
          <w:color w:val="000000"/>
          <w:sz w:val="24"/>
          <w:szCs w:val="24"/>
          <w:shd w:val="clear" w:color="auto" w:fill="FFFFFF"/>
        </w:rPr>
        <w:t>,</w:t>
      </w:r>
      <w:r w:rsidR="008E1261">
        <w:rPr>
          <w:rFonts w:ascii="Times New Roman" w:hAnsi="Times New Roman" w:cs="Times New Roman"/>
          <w:color w:val="000000"/>
          <w:sz w:val="24"/>
          <w:szCs w:val="24"/>
          <w:shd w:val="clear" w:color="auto" w:fill="FFFFFF"/>
        </w:rPr>
        <w:t xml:space="preserve"> отражает доходы населения в прямой форме или опосредовано через потери источников дохода у безработного населения. </w:t>
      </w:r>
      <w:r w:rsidR="003E75BB">
        <w:rPr>
          <w:rFonts w:ascii="Times New Roman" w:hAnsi="Times New Roman" w:cs="Times New Roman"/>
          <w:color w:val="000000"/>
          <w:sz w:val="24"/>
          <w:szCs w:val="24"/>
          <w:shd w:val="clear" w:color="auto" w:fill="FFFFFF"/>
        </w:rPr>
        <w:t xml:space="preserve">Для </w:t>
      </w:r>
      <w:r w:rsidR="006C58DB">
        <w:rPr>
          <w:rFonts w:ascii="Times New Roman" w:hAnsi="Times New Roman" w:cs="Times New Roman"/>
          <w:color w:val="000000"/>
          <w:sz w:val="24"/>
          <w:szCs w:val="24"/>
          <w:shd w:val="clear" w:color="auto" w:fill="FFFFFF"/>
        </w:rPr>
        <w:t>этой группы</w:t>
      </w:r>
      <w:r w:rsidR="008E1261">
        <w:rPr>
          <w:rFonts w:ascii="Times New Roman" w:hAnsi="Times New Roman" w:cs="Times New Roman"/>
          <w:color w:val="000000"/>
          <w:sz w:val="24"/>
          <w:szCs w:val="24"/>
          <w:shd w:val="clear" w:color="auto" w:fill="FFFFFF"/>
        </w:rPr>
        <w:t xml:space="preserve"> мы</w:t>
      </w:r>
      <w:r w:rsidR="003E75BB">
        <w:rPr>
          <w:rFonts w:ascii="Times New Roman" w:hAnsi="Times New Roman" w:cs="Times New Roman"/>
          <w:color w:val="000000"/>
          <w:sz w:val="24"/>
          <w:szCs w:val="24"/>
          <w:shd w:val="clear" w:color="auto" w:fill="FFFFFF"/>
        </w:rPr>
        <w:t xml:space="preserve"> исполь</w:t>
      </w:r>
      <w:r w:rsidR="008E1261">
        <w:rPr>
          <w:rFonts w:ascii="Times New Roman" w:hAnsi="Times New Roman" w:cs="Times New Roman"/>
          <w:color w:val="000000"/>
          <w:sz w:val="24"/>
          <w:szCs w:val="24"/>
          <w:shd w:val="clear" w:color="auto" w:fill="FFFFFF"/>
        </w:rPr>
        <w:t>зовали два показателя</w:t>
      </w:r>
      <w:r w:rsidR="00072C1F">
        <w:rPr>
          <w:rFonts w:ascii="Times New Roman" w:hAnsi="Times New Roman" w:cs="Times New Roman"/>
          <w:color w:val="000000"/>
          <w:sz w:val="24"/>
          <w:szCs w:val="24"/>
          <w:shd w:val="clear" w:color="auto" w:fill="FFFFFF"/>
        </w:rPr>
        <w:t>:</w:t>
      </w:r>
    </w:p>
    <w:p w14:paraId="0935CBFA" w14:textId="77777777" w:rsidR="00072C1F" w:rsidRPr="00072C1F" w:rsidRDefault="00072C1F"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1. С</w:t>
      </w:r>
      <w:r w:rsidR="00FB30BE" w:rsidRPr="00072C1F">
        <w:rPr>
          <w:rFonts w:ascii="Times New Roman" w:hAnsi="Times New Roman" w:cs="Times New Roman"/>
          <w:color w:val="000000"/>
          <w:sz w:val="24"/>
          <w:szCs w:val="24"/>
          <w:shd w:val="clear" w:color="auto" w:fill="FFFFFF"/>
        </w:rPr>
        <w:t>реднедушевы</w:t>
      </w:r>
      <w:r w:rsidRPr="00072C1F">
        <w:rPr>
          <w:rFonts w:ascii="Times New Roman" w:hAnsi="Times New Roman" w:cs="Times New Roman"/>
          <w:color w:val="000000"/>
          <w:sz w:val="24"/>
          <w:szCs w:val="24"/>
          <w:shd w:val="clear" w:color="auto" w:fill="FFFFFF"/>
        </w:rPr>
        <w:t>е</w:t>
      </w:r>
      <w:r w:rsidR="00FB30BE" w:rsidRPr="00072C1F">
        <w:rPr>
          <w:rFonts w:ascii="Times New Roman" w:hAnsi="Times New Roman" w:cs="Times New Roman"/>
          <w:color w:val="000000"/>
          <w:sz w:val="24"/>
          <w:szCs w:val="24"/>
          <w:shd w:val="clear" w:color="auto" w:fill="FFFFFF"/>
        </w:rPr>
        <w:t xml:space="preserve"> доход</w:t>
      </w:r>
      <w:r w:rsidRPr="00072C1F">
        <w:rPr>
          <w:rFonts w:ascii="Times New Roman" w:hAnsi="Times New Roman" w:cs="Times New Roman"/>
          <w:color w:val="000000"/>
          <w:sz w:val="24"/>
          <w:szCs w:val="24"/>
          <w:shd w:val="clear" w:color="auto" w:fill="FFFFFF"/>
        </w:rPr>
        <w:t>ы</w:t>
      </w:r>
      <w:r w:rsidR="00FB30BE" w:rsidRPr="00072C1F">
        <w:rPr>
          <w:rFonts w:ascii="Times New Roman" w:hAnsi="Times New Roman" w:cs="Times New Roman"/>
          <w:color w:val="000000"/>
          <w:sz w:val="24"/>
          <w:szCs w:val="24"/>
          <w:shd w:val="clear" w:color="auto" w:fill="FFFFFF"/>
        </w:rPr>
        <w:t xml:space="preserve"> населения, соизмеренны</w:t>
      </w:r>
      <w:r w:rsidRPr="00072C1F">
        <w:rPr>
          <w:rFonts w:ascii="Times New Roman" w:hAnsi="Times New Roman" w:cs="Times New Roman"/>
          <w:color w:val="000000"/>
          <w:sz w:val="24"/>
          <w:szCs w:val="24"/>
          <w:shd w:val="clear" w:color="auto" w:fill="FFFFFF"/>
        </w:rPr>
        <w:t>е</w:t>
      </w:r>
      <w:r w:rsidR="00FB30BE" w:rsidRPr="00072C1F">
        <w:rPr>
          <w:rFonts w:ascii="Times New Roman" w:hAnsi="Times New Roman" w:cs="Times New Roman"/>
          <w:color w:val="000000"/>
          <w:sz w:val="24"/>
          <w:szCs w:val="24"/>
          <w:shd w:val="clear" w:color="auto" w:fill="FFFFFF"/>
        </w:rPr>
        <w:t xml:space="preserve"> с величиной прожиточного минимума</w:t>
      </w:r>
      <w:r w:rsidR="003E75BB" w:rsidRPr="00072C1F">
        <w:rPr>
          <w:rFonts w:ascii="Times New Roman" w:hAnsi="Times New Roman" w:cs="Times New Roman"/>
          <w:color w:val="000000"/>
          <w:sz w:val="24"/>
          <w:szCs w:val="24"/>
          <w:shd w:val="clear" w:color="auto" w:fill="FFFFFF"/>
        </w:rPr>
        <w:t xml:space="preserve"> </w:t>
      </w:r>
    </w:p>
    <w:p w14:paraId="6FDEF223" w14:textId="77777777" w:rsidR="00FB30BE" w:rsidRPr="00072C1F" w:rsidRDefault="00072C1F" w:rsidP="003E75BB">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2. </w:t>
      </w:r>
      <w:r w:rsidRPr="00072C1F">
        <w:rPr>
          <w:rFonts w:ascii="Times New Roman" w:hAnsi="Times New Roman" w:cs="Times New Roman"/>
          <w:color w:val="000000"/>
          <w:sz w:val="24"/>
          <w:szCs w:val="24"/>
          <w:shd w:val="clear" w:color="auto" w:fill="FFFFFF"/>
        </w:rPr>
        <w:t>У</w:t>
      </w:r>
      <w:r w:rsidR="00FB30BE" w:rsidRPr="00072C1F">
        <w:rPr>
          <w:rFonts w:ascii="Times New Roman" w:hAnsi="Times New Roman" w:cs="Times New Roman"/>
          <w:color w:val="000000"/>
          <w:sz w:val="24"/>
          <w:szCs w:val="24"/>
          <w:shd w:val="clear" w:color="auto" w:fill="FFFFFF"/>
        </w:rPr>
        <w:t>ровень безработицы, %</w:t>
      </w:r>
      <w:r w:rsidR="003E75BB" w:rsidRPr="00072C1F">
        <w:rPr>
          <w:rFonts w:ascii="Times New Roman" w:hAnsi="Times New Roman" w:cs="Times New Roman"/>
          <w:color w:val="000000"/>
          <w:sz w:val="24"/>
          <w:szCs w:val="24"/>
          <w:shd w:val="clear" w:color="auto" w:fill="FFFFFF"/>
        </w:rPr>
        <w:t>.</w:t>
      </w:r>
    </w:p>
    <w:p w14:paraId="56FC0B05" w14:textId="77777777" w:rsidR="00FB30BE" w:rsidRPr="00072C1F" w:rsidRDefault="00072C1F" w:rsidP="00072C1F">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Вторая</w:t>
      </w:r>
      <w:r w:rsidRPr="00072C1F">
        <w:rPr>
          <w:rFonts w:ascii="Times New Roman" w:hAnsi="Times New Roman" w:cs="Times New Roman"/>
          <w:color w:val="000000"/>
          <w:sz w:val="24"/>
          <w:szCs w:val="24"/>
          <w:shd w:val="clear" w:color="auto" w:fill="FFFFFF"/>
        </w:rPr>
        <w:t xml:space="preserve"> группа показателей отражает б</w:t>
      </w:r>
      <w:r w:rsidR="00FB30BE" w:rsidRPr="00072C1F">
        <w:rPr>
          <w:rFonts w:ascii="Times New Roman" w:hAnsi="Times New Roman" w:cs="Times New Roman"/>
          <w:color w:val="000000"/>
          <w:sz w:val="24"/>
          <w:szCs w:val="24"/>
          <w:shd w:val="clear" w:color="auto" w:fill="FFFFFF"/>
        </w:rPr>
        <w:t>азовы</w:t>
      </w:r>
      <w:r w:rsidRPr="00072C1F">
        <w:rPr>
          <w:rFonts w:ascii="Times New Roman" w:hAnsi="Times New Roman" w:cs="Times New Roman"/>
          <w:color w:val="000000"/>
          <w:sz w:val="24"/>
          <w:szCs w:val="24"/>
          <w:shd w:val="clear" w:color="auto" w:fill="FFFFFF"/>
        </w:rPr>
        <w:t>е</w:t>
      </w:r>
      <w:r w:rsidR="00FB30BE" w:rsidRPr="00072C1F">
        <w:rPr>
          <w:rFonts w:ascii="Times New Roman" w:hAnsi="Times New Roman" w:cs="Times New Roman"/>
          <w:color w:val="000000"/>
          <w:sz w:val="24"/>
          <w:szCs w:val="24"/>
          <w:shd w:val="clear" w:color="auto" w:fill="FFFFFF"/>
        </w:rPr>
        <w:t xml:space="preserve"> </w:t>
      </w:r>
      <w:r w:rsidR="00AF2157" w:rsidRPr="00072C1F">
        <w:rPr>
          <w:rFonts w:ascii="Times New Roman" w:hAnsi="Times New Roman" w:cs="Times New Roman"/>
          <w:color w:val="000000"/>
          <w:sz w:val="24"/>
          <w:szCs w:val="24"/>
          <w:shd w:val="clear" w:color="auto" w:fill="FFFFFF"/>
        </w:rPr>
        <w:t>потребности</w:t>
      </w:r>
      <w:r w:rsidR="00FB30BE" w:rsidRPr="00072C1F">
        <w:rPr>
          <w:rFonts w:ascii="Times New Roman" w:hAnsi="Times New Roman" w:cs="Times New Roman"/>
          <w:color w:val="000000"/>
          <w:sz w:val="24"/>
          <w:szCs w:val="24"/>
          <w:shd w:val="clear" w:color="auto" w:fill="FFFFFF"/>
        </w:rPr>
        <w:t xml:space="preserve"> качества жизни</w:t>
      </w:r>
      <w:r w:rsidRPr="00072C1F">
        <w:rPr>
          <w:rFonts w:ascii="Times New Roman" w:hAnsi="Times New Roman" w:cs="Times New Roman"/>
          <w:color w:val="000000"/>
          <w:sz w:val="24"/>
          <w:szCs w:val="24"/>
          <w:shd w:val="clear" w:color="auto" w:fill="FFFFFF"/>
        </w:rPr>
        <w:t>:</w:t>
      </w:r>
    </w:p>
    <w:p w14:paraId="1E3FA4A5"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 xml:space="preserve">3. Благоустройство жилого фонда, % </w:t>
      </w:r>
    </w:p>
    <w:p w14:paraId="0A9C2204"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4. Численность населения на одного врача, чел.;</w:t>
      </w:r>
    </w:p>
    <w:p w14:paraId="22D19F4A" w14:textId="77777777" w:rsidR="00FB30BE" w:rsidRPr="00072C1F" w:rsidRDefault="00072C1F" w:rsidP="00072C1F">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Третья</w:t>
      </w:r>
      <w:r w:rsidRPr="00072C1F">
        <w:rPr>
          <w:rFonts w:ascii="Times New Roman" w:hAnsi="Times New Roman" w:cs="Times New Roman"/>
          <w:color w:val="000000"/>
          <w:sz w:val="24"/>
          <w:szCs w:val="24"/>
          <w:shd w:val="clear" w:color="auto" w:fill="FFFFFF"/>
        </w:rPr>
        <w:t xml:space="preserve"> группа показателей отражает </w:t>
      </w:r>
      <w:r w:rsidR="00B44CA3">
        <w:rPr>
          <w:rFonts w:ascii="Times New Roman" w:hAnsi="Times New Roman" w:cs="Times New Roman"/>
          <w:color w:val="000000"/>
          <w:sz w:val="24"/>
          <w:szCs w:val="24"/>
          <w:shd w:val="clear" w:color="auto" w:fill="FFFFFF"/>
        </w:rPr>
        <w:t xml:space="preserve">удовлетворенность </w:t>
      </w:r>
      <w:r w:rsidRPr="00072C1F">
        <w:rPr>
          <w:rFonts w:ascii="Times New Roman" w:hAnsi="Times New Roman" w:cs="Times New Roman"/>
          <w:color w:val="000000"/>
          <w:sz w:val="24"/>
          <w:szCs w:val="24"/>
          <w:shd w:val="clear" w:color="auto" w:fill="FFFFFF"/>
        </w:rPr>
        <w:t>расширенн</w:t>
      </w:r>
      <w:r w:rsidR="00B44CA3">
        <w:rPr>
          <w:rFonts w:ascii="Times New Roman" w:hAnsi="Times New Roman" w:cs="Times New Roman"/>
          <w:color w:val="000000"/>
          <w:sz w:val="24"/>
          <w:szCs w:val="24"/>
          <w:shd w:val="clear" w:color="auto" w:fill="FFFFFF"/>
        </w:rPr>
        <w:t>ого</w:t>
      </w:r>
      <w:r w:rsidRPr="00072C1F">
        <w:rPr>
          <w:rFonts w:ascii="Times New Roman" w:hAnsi="Times New Roman" w:cs="Times New Roman"/>
          <w:color w:val="000000"/>
          <w:sz w:val="24"/>
          <w:szCs w:val="24"/>
          <w:shd w:val="clear" w:color="auto" w:fill="FFFFFF"/>
        </w:rPr>
        <w:t xml:space="preserve"> круг</w:t>
      </w:r>
      <w:r w:rsidR="00B44CA3">
        <w:rPr>
          <w:rFonts w:ascii="Times New Roman" w:hAnsi="Times New Roman" w:cs="Times New Roman"/>
          <w:color w:val="000000"/>
          <w:sz w:val="24"/>
          <w:szCs w:val="24"/>
          <w:shd w:val="clear" w:color="auto" w:fill="FFFFFF"/>
        </w:rPr>
        <w:t>а</w:t>
      </w:r>
      <w:r w:rsidRPr="00072C1F">
        <w:rPr>
          <w:rFonts w:ascii="Times New Roman" w:hAnsi="Times New Roman" w:cs="Times New Roman"/>
          <w:color w:val="000000"/>
          <w:sz w:val="24"/>
          <w:szCs w:val="24"/>
          <w:shd w:val="clear" w:color="auto" w:fill="FFFFFF"/>
        </w:rPr>
        <w:t xml:space="preserve"> потребностей населения </w:t>
      </w:r>
      <w:r w:rsidR="006C58DB">
        <w:rPr>
          <w:rFonts w:ascii="Times New Roman" w:hAnsi="Times New Roman" w:cs="Times New Roman"/>
          <w:color w:val="000000"/>
          <w:sz w:val="24"/>
          <w:szCs w:val="24"/>
          <w:shd w:val="clear" w:color="auto" w:fill="FFFFFF"/>
        </w:rPr>
        <w:t>–</w:t>
      </w:r>
      <w:r w:rsidRPr="00072C1F">
        <w:rPr>
          <w:rFonts w:ascii="Times New Roman" w:hAnsi="Times New Roman" w:cs="Times New Roman"/>
          <w:color w:val="000000"/>
          <w:sz w:val="24"/>
          <w:szCs w:val="24"/>
          <w:shd w:val="clear" w:color="auto" w:fill="FFFFFF"/>
        </w:rPr>
        <w:t xml:space="preserve"> </w:t>
      </w:r>
      <w:r w:rsidR="00B44CA3">
        <w:rPr>
          <w:rFonts w:ascii="Times New Roman" w:hAnsi="Times New Roman" w:cs="Times New Roman"/>
          <w:color w:val="000000"/>
          <w:sz w:val="24"/>
          <w:szCs w:val="24"/>
          <w:shd w:val="clear" w:color="auto" w:fill="FFFFFF"/>
        </w:rPr>
        <w:t>к</w:t>
      </w:r>
      <w:r w:rsidR="00FB30BE" w:rsidRPr="00072C1F">
        <w:rPr>
          <w:rFonts w:ascii="Times New Roman" w:hAnsi="Times New Roman" w:cs="Times New Roman"/>
          <w:color w:val="000000"/>
          <w:sz w:val="24"/>
          <w:szCs w:val="24"/>
          <w:shd w:val="clear" w:color="auto" w:fill="FFFFFF"/>
        </w:rPr>
        <w:t>ультур</w:t>
      </w:r>
      <w:r w:rsidRPr="00072C1F">
        <w:rPr>
          <w:rFonts w:ascii="Times New Roman" w:hAnsi="Times New Roman" w:cs="Times New Roman"/>
          <w:color w:val="000000"/>
          <w:sz w:val="24"/>
          <w:szCs w:val="24"/>
          <w:shd w:val="clear" w:color="auto" w:fill="FFFFFF"/>
        </w:rPr>
        <w:t>у</w:t>
      </w:r>
      <w:r w:rsidR="00FB30BE" w:rsidRPr="00072C1F">
        <w:rPr>
          <w:rFonts w:ascii="Times New Roman" w:hAnsi="Times New Roman" w:cs="Times New Roman"/>
          <w:color w:val="000000"/>
          <w:sz w:val="24"/>
          <w:szCs w:val="24"/>
          <w:shd w:val="clear" w:color="auto" w:fill="FFFFFF"/>
        </w:rPr>
        <w:t>, спорт, туризм</w:t>
      </w:r>
      <w:r w:rsidRPr="00072C1F">
        <w:rPr>
          <w:rFonts w:ascii="Times New Roman" w:hAnsi="Times New Roman" w:cs="Times New Roman"/>
          <w:color w:val="000000"/>
          <w:sz w:val="24"/>
          <w:szCs w:val="24"/>
          <w:shd w:val="clear" w:color="auto" w:fill="FFFFFF"/>
        </w:rPr>
        <w:t xml:space="preserve"> и</w:t>
      </w:r>
      <w:r w:rsidR="00FB30BE" w:rsidRPr="00072C1F">
        <w:rPr>
          <w:rFonts w:ascii="Times New Roman" w:hAnsi="Times New Roman" w:cs="Times New Roman"/>
          <w:color w:val="000000"/>
          <w:sz w:val="24"/>
          <w:szCs w:val="24"/>
          <w:shd w:val="clear" w:color="auto" w:fill="FFFFFF"/>
        </w:rPr>
        <w:t xml:space="preserve"> </w:t>
      </w:r>
      <w:r w:rsidRPr="00072C1F">
        <w:rPr>
          <w:rFonts w:ascii="Times New Roman" w:hAnsi="Times New Roman" w:cs="Times New Roman"/>
          <w:color w:val="000000"/>
          <w:sz w:val="24"/>
          <w:szCs w:val="24"/>
          <w:shd w:val="clear" w:color="auto" w:fill="FFFFFF"/>
        </w:rPr>
        <w:t xml:space="preserve">возможность организовать </w:t>
      </w:r>
      <w:r w:rsidR="00FB30BE" w:rsidRPr="00072C1F">
        <w:rPr>
          <w:rFonts w:ascii="Times New Roman" w:hAnsi="Times New Roman" w:cs="Times New Roman"/>
          <w:color w:val="000000"/>
          <w:sz w:val="24"/>
          <w:szCs w:val="24"/>
          <w:shd w:val="clear" w:color="auto" w:fill="FFFFFF"/>
        </w:rPr>
        <w:t>досуг</w:t>
      </w:r>
      <w:r w:rsidR="00B44CA3">
        <w:rPr>
          <w:rFonts w:ascii="Times New Roman" w:hAnsi="Times New Roman" w:cs="Times New Roman"/>
          <w:color w:val="000000"/>
          <w:sz w:val="24"/>
          <w:szCs w:val="24"/>
          <w:shd w:val="clear" w:color="auto" w:fill="FFFFFF"/>
        </w:rPr>
        <w:t>:</w:t>
      </w:r>
    </w:p>
    <w:p w14:paraId="5ED89753"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5. Численность зрителей театров и число посещений музеев на 1000 человек населения, чел.;</w:t>
      </w:r>
    </w:p>
    <w:p w14:paraId="363222E5"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6. Число плавательных бассейнов на 1000 человек населения, ед.;</w:t>
      </w:r>
    </w:p>
    <w:p w14:paraId="3C717991"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7. Численность российских туристов, обслуженных туристскими фирмами соотнесенное с числом населения, тыс.чел.;</w:t>
      </w:r>
    </w:p>
    <w:p w14:paraId="6851895D"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lastRenderedPageBreak/>
        <w:t>8. Объем платных услуг на душу населения, тыс. руб. на чел.;</w:t>
      </w:r>
    </w:p>
    <w:p w14:paraId="1B0F9EE3" w14:textId="77777777" w:rsidR="00FB30BE" w:rsidRPr="00072C1F" w:rsidRDefault="00B44CA3" w:rsidP="00072C1F">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Четвертая группа показателей отражает крайне актуальный аспект качества жизни в настоящее время – э</w:t>
      </w:r>
      <w:r w:rsidR="00FB30BE" w:rsidRPr="00072C1F">
        <w:rPr>
          <w:rFonts w:ascii="Times New Roman" w:hAnsi="Times New Roman" w:cs="Times New Roman"/>
          <w:color w:val="000000"/>
          <w:sz w:val="24"/>
          <w:szCs w:val="24"/>
          <w:shd w:val="clear" w:color="auto" w:fill="FFFFFF"/>
        </w:rPr>
        <w:t>кологи</w:t>
      </w:r>
      <w:r>
        <w:rPr>
          <w:rFonts w:ascii="Times New Roman" w:hAnsi="Times New Roman" w:cs="Times New Roman"/>
          <w:color w:val="000000"/>
          <w:sz w:val="24"/>
          <w:szCs w:val="24"/>
          <w:shd w:val="clear" w:color="auto" w:fill="FFFFFF"/>
        </w:rPr>
        <w:t>ческое состояние окружающей среды:</w:t>
      </w:r>
    </w:p>
    <w:p w14:paraId="414F25BC" w14:textId="77777777" w:rsidR="00FB30BE" w:rsidRPr="00072C1F"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9. Выбросы загрязняющих веществ в воздух, соизмеренные с числом городского населения, тонн на чел.;</w:t>
      </w:r>
    </w:p>
    <w:p w14:paraId="14676AC7" w14:textId="77777777" w:rsidR="00FB30BE" w:rsidRDefault="00FB30BE" w:rsidP="00072C1F">
      <w:pPr>
        <w:spacing w:after="0" w:line="240" w:lineRule="auto"/>
        <w:ind w:firstLine="709"/>
        <w:jc w:val="both"/>
        <w:rPr>
          <w:rFonts w:ascii="Times New Roman" w:hAnsi="Times New Roman" w:cs="Times New Roman"/>
          <w:color w:val="000000"/>
          <w:sz w:val="24"/>
          <w:szCs w:val="24"/>
          <w:shd w:val="clear" w:color="auto" w:fill="FFFFFF"/>
        </w:rPr>
      </w:pPr>
      <w:r w:rsidRPr="00072C1F">
        <w:rPr>
          <w:rFonts w:ascii="Times New Roman" w:hAnsi="Times New Roman" w:cs="Times New Roman"/>
          <w:color w:val="000000"/>
          <w:sz w:val="24"/>
          <w:szCs w:val="24"/>
          <w:shd w:val="clear" w:color="auto" w:fill="FFFFFF"/>
        </w:rPr>
        <w:t>10. Сброс загрязненных сточных вод, соизмеренный с числом городского населения, тыс. м</w:t>
      </w:r>
      <w:r w:rsidRPr="006C58DB">
        <w:rPr>
          <w:rFonts w:ascii="Times New Roman" w:hAnsi="Times New Roman" w:cs="Times New Roman"/>
          <w:color w:val="000000"/>
          <w:sz w:val="24"/>
          <w:szCs w:val="24"/>
          <w:shd w:val="clear" w:color="auto" w:fill="FFFFFF"/>
          <w:vertAlign w:val="superscript"/>
        </w:rPr>
        <w:t>3</w:t>
      </w:r>
      <w:r w:rsidRPr="00072C1F">
        <w:rPr>
          <w:rFonts w:ascii="Times New Roman" w:hAnsi="Times New Roman" w:cs="Times New Roman"/>
          <w:color w:val="000000"/>
          <w:sz w:val="24"/>
          <w:szCs w:val="24"/>
          <w:shd w:val="clear" w:color="auto" w:fill="FFFFFF"/>
        </w:rPr>
        <w:t xml:space="preserve"> на 1 чел.</w:t>
      </w:r>
    </w:p>
    <w:p w14:paraId="5E7800B9" w14:textId="3C074F10" w:rsidR="00B44CA3" w:rsidRDefault="000F3133" w:rsidP="00072C1F">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М</w:t>
      </w:r>
      <w:r w:rsidR="00B44CA3">
        <w:rPr>
          <w:rFonts w:ascii="Times New Roman" w:hAnsi="Times New Roman" w:cs="Times New Roman"/>
          <w:color w:val="000000"/>
          <w:sz w:val="24"/>
          <w:szCs w:val="24"/>
          <w:shd w:val="clear" w:color="auto" w:fill="FFFFFF"/>
        </w:rPr>
        <w:t xml:space="preserve">ы получили </w:t>
      </w:r>
      <w:r>
        <w:rPr>
          <w:rFonts w:ascii="Times New Roman" w:hAnsi="Times New Roman" w:cs="Times New Roman"/>
          <w:color w:val="000000"/>
          <w:sz w:val="24"/>
          <w:szCs w:val="24"/>
          <w:shd w:val="clear" w:color="auto" w:fill="FFFFFF"/>
        </w:rPr>
        <w:t xml:space="preserve">набор из </w:t>
      </w:r>
      <w:r w:rsidR="00B44CA3">
        <w:rPr>
          <w:rFonts w:ascii="Times New Roman" w:hAnsi="Times New Roman" w:cs="Times New Roman"/>
          <w:color w:val="000000"/>
          <w:sz w:val="24"/>
          <w:szCs w:val="24"/>
          <w:shd w:val="clear" w:color="auto" w:fill="FFFFFF"/>
        </w:rPr>
        <w:t xml:space="preserve">10 </w:t>
      </w:r>
      <w:r>
        <w:rPr>
          <w:rFonts w:ascii="Times New Roman" w:hAnsi="Times New Roman" w:cs="Times New Roman"/>
          <w:color w:val="000000"/>
          <w:sz w:val="24"/>
          <w:szCs w:val="24"/>
          <w:shd w:val="clear" w:color="auto" w:fill="FFFFFF"/>
        </w:rPr>
        <w:t xml:space="preserve">первичных </w:t>
      </w:r>
      <w:r w:rsidR="00B44CA3">
        <w:rPr>
          <w:rFonts w:ascii="Times New Roman" w:hAnsi="Times New Roman" w:cs="Times New Roman"/>
          <w:color w:val="000000"/>
          <w:sz w:val="24"/>
          <w:szCs w:val="24"/>
          <w:shd w:val="clear" w:color="auto" w:fill="FFFFFF"/>
        </w:rPr>
        <w:t xml:space="preserve">показателей, которые отражают наиболее актуальные в настоящее время аспекты конкурентной привлекательности качества жизни. Так как эти показатели имеют различную размерность, то мы воспользовались разрабатываемой в ИПРЭ РАН методикой перевода балльных оценок в единую </w:t>
      </w:r>
      <w:r>
        <w:rPr>
          <w:rFonts w:ascii="Times New Roman" w:hAnsi="Times New Roman" w:cs="Times New Roman"/>
          <w:color w:val="000000"/>
          <w:sz w:val="24"/>
          <w:szCs w:val="24"/>
          <w:shd w:val="clear" w:color="auto" w:fill="FFFFFF"/>
        </w:rPr>
        <w:t>форму</w:t>
      </w:r>
      <w:r w:rsidR="00B44CA3">
        <w:rPr>
          <w:rFonts w:ascii="Times New Roman" w:hAnsi="Times New Roman" w:cs="Times New Roman"/>
          <w:color w:val="000000"/>
          <w:sz w:val="24"/>
          <w:szCs w:val="24"/>
          <w:shd w:val="clear" w:color="auto" w:fill="FFFFFF"/>
        </w:rPr>
        <w:t>, которая представляет собой шкалу от 100 (наивысшая оценка по показателю) до 1 (наиболее низкая оценка показателя)</w:t>
      </w:r>
      <w:r>
        <w:rPr>
          <w:rFonts w:ascii="Times New Roman" w:hAnsi="Times New Roman" w:cs="Times New Roman"/>
          <w:color w:val="000000"/>
          <w:sz w:val="24"/>
          <w:szCs w:val="24"/>
          <w:shd w:val="clear" w:color="auto" w:fill="FFFFFF"/>
        </w:rPr>
        <w:t xml:space="preserve"> баллов</w:t>
      </w:r>
      <w:r w:rsidR="00E03058" w:rsidRPr="00E03058">
        <w:rPr>
          <w:rFonts w:ascii="Times New Roman" w:hAnsi="Times New Roman" w:cs="Times New Roman"/>
          <w:color w:val="000000"/>
          <w:sz w:val="24"/>
          <w:szCs w:val="24"/>
          <w:shd w:val="clear" w:color="auto" w:fill="FFFFFF"/>
        </w:rPr>
        <w:t xml:space="preserve"> [2</w:t>
      </w:r>
      <w:r w:rsidR="00E03058">
        <w:rPr>
          <w:rFonts w:ascii="Times New Roman" w:hAnsi="Times New Roman" w:cs="Times New Roman"/>
          <w:color w:val="000000"/>
          <w:sz w:val="24"/>
          <w:szCs w:val="24"/>
          <w:shd w:val="clear" w:color="auto" w:fill="FFFFFF"/>
        </w:rPr>
        <w:t>, С.18-22, 3, С. 4-8</w:t>
      </w:r>
      <w:r w:rsidR="00E03058" w:rsidRPr="00E03058">
        <w:rPr>
          <w:rFonts w:ascii="Times New Roman" w:hAnsi="Times New Roman" w:cs="Times New Roman"/>
          <w:color w:val="000000"/>
          <w:sz w:val="24"/>
          <w:szCs w:val="24"/>
          <w:shd w:val="clear" w:color="auto" w:fill="FFFFFF"/>
        </w:rPr>
        <w:t>]</w:t>
      </w:r>
      <w:r w:rsidR="00B44CA3">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Полученные оценки были также ранжированы для того, чтобы получить данные о месте, которое занимает регион относительно территориального пространства России. </w:t>
      </w:r>
      <w:r w:rsidR="00B44CA3">
        <w:rPr>
          <w:rFonts w:ascii="Times New Roman" w:hAnsi="Times New Roman" w:cs="Times New Roman"/>
          <w:color w:val="000000"/>
          <w:sz w:val="24"/>
          <w:szCs w:val="24"/>
          <w:shd w:val="clear" w:color="auto" w:fill="FFFFFF"/>
        </w:rPr>
        <w:t>Таким образом</w:t>
      </w:r>
      <w:r>
        <w:rPr>
          <w:rFonts w:ascii="Times New Roman" w:hAnsi="Times New Roman" w:cs="Times New Roman"/>
          <w:color w:val="000000"/>
          <w:sz w:val="24"/>
          <w:szCs w:val="24"/>
          <w:shd w:val="clear" w:color="auto" w:fill="FFFFFF"/>
        </w:rPr>
        <w:t>,</w:t>
      </w:r>
      <w:r w:rsidR="00B44CA3">
        <w:rPr>
          <w:rFonts w:ascii="Times New Roman" w:hAnsi="Times New Roman" w:cs="Times New Roman"/>
          <w:color w:val="000000"/>
          <w:sz w:val="24"/>
          <w:szCs w:val="24"/>
          <w:shd w:val="clear" w:color="auto" w:fill="FFFFFF"/>
        </w:rPr>
        <w:t xml:space="preserve"> мы получили обобщенную оценку конкурентной привлекательности фактора качества жизни </w:t>
      </w:r>
      <w:r>
        <w:rPr>
          <w:rFonts w:ascii="Times New Roman" w:hAnsi="Times New Roman" w:cs="Times New Roman"/>
          <w:color w:val="000000"/>
          <w:sz w:val="24"/>
          <w:szCs w:val="24"/>
          <w:shd w:val="clear" w:color="auto" w:fill="FFFFFF"/>
        </w:rPr>
        <w:t xml:space="preserve">и ранг каждого региона, а также </w:t>
      </w:r>
      <w:r w:rsidR="006C58DB">
        <w:rPr>
          <w:rFonts w:ascii="Times New Roman" w:hAnsi="Times New Roman" w:cs="Times New Roman"/>
          <w:color w:val="000000"/>
          <w:sz w:val="24"/>
          <w:szCs w:val="24"/>
          <w:shd w:val="clear" w:color="auto" w:fill="FFFFFF"/>
        </w:rPr>
        <w:t xml:space="preserve">четыре </w:t>
      </w:r>
      <w:r>
        <w:rPr>
          <w:rFonts w:ascii="Times New Roman" w:hAnsi="Times New Roman" w:cs="Times New Roman"/>
          <w:color w:val="000000"/>
          <w:sz w:val="24"/>
          <w:szCs w:val="24"/>
          <w:shd w:val="clear" w:color="auto" w:fill="FFFFFF"/>
        </w:rPr>
        <w:t>аналогичные</w:t>
      </w:r>
      <w:r w:rsidR="00B44CA3">
        <w:rPr>
          <w:rFonts w:ascii="Times New Roman" w:hAnsi="Times New Roman" w:cs="Times New Roman"/>
          <w:color w:val="000000"/>
          <w:sz w:val="24"/>
          <w:szCs w:val="24"/>
          <w:shd w:val="clear" w:color="auto" w:fill="FFFFFF"/>
        </w:rPr>
        <w:t xml:space="preserve"> оценки по группам показателей, представленные в таблице 1.</w:t>
      </w:r>
    </w:p>
    <w:p w14:paraId="3CC0AE65" w14:textId="77777777" w:rsidR="006C58DB" w:rsidRPr="00072C1F" w:rsidRDefault="006C58DB" w:rsidP="00072C1F">
      <w:pPr>
        <w:spacing w:after="0" w:line="240" w:lineRule="auto"/>
        <w:ind w:firstLine="709"/>
        <w:jc w:val="both"/>
        <w:rPr>
          <w:rFonts w:ascii="Times New Roman" w:hAnsi="Times New Roman" w:cs="Times New Roman"/>
          <w:color w:val="000000"/>
          <w:sz w:val="24"/>
          <w:szCs w:val="24"/>
          <w:shd w:val="clear" w:color="auto" w:fill="FFFFFF"/>
        </w:rPr>
      </w:pPr>
    </w:p>
    <w:p w14:paraId="46EF35D4" w14:textId="77777777" w:rsidR="00B44CA3" w:rsidRPr="00B44CA3" w:rsidRDefault="007364FF" w:rsidP="00B44CA3">
      <w:pPr>
        <w:spacing w:after="0" w:line="240" w:lineRule="auto"/>
        <w:ind w:firstLine="709"/>
        <w:jc w:val="right"/>
        <w:rPr>
          <w:rFonts w:ascii="Times New Roman" w:hAnsi="Times New Roman" w:cs="Times New Roman"/>
          <w:i/>
          <w:sz w:val="24"/>
          <w:szCs w:val="24"/>
        </w:rPr>
      </w:pPr>
      <w:r w:rsidRPr="00B44CA3">
        <w:rPr>
          <w:rFonts w:ascii="Times New Roman" w:hAnsi="Times New Roman" w:cs="Times New Roman"/>
          <w:i/>
          <w:sz w:val="24"/>
          <w:szCs w:val="24"/>
        </w:rPr>
        <w:t xml:space="preserve">Таблица 1. </w:t>
      </w:r>
    </w:p>
    <w:p w14:paraId="61F0D763" w14:textId="77777777" w:rsidR="00FB30BE" w:rsidRDefault="007364FF" w:rsidP="00B44CA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Балльные и ранговые оценки регионов Северо-Западного федерального округа </w:t>
      </w:r>
      <w:r w:rsidR="006C58DB">
        <w:rPr>
          <w:rFonts w:ascii="Times New Roman" w:hAnsi="Times New Roman" w:cs="Times New Roman"/>
          <w:sz w:val="24"/>
          <w:szCs w:val="24"/>
        </w:rPr>
        <w:br/>
      </w:r>
      <w:r>
        <w:rPr>
          <w:rFonts w:ascii="Times New Roman" w:hAnsi="Times New Roman" w:cs="Times New Roman"/>
          <w:sz w:val="24"/>
          <w:szCs w:val="24"/>
        </w:rPr>
        <w:t xml:space="preserve">по конкурентной привлекательности и </w:t>
      </w:r>
      <w:r w:rsidR="000F3133">
        <w:rPr>
          <w:rFonts w:ascii="Times New Roman" w:hAnsi="Times New Roman" w:cs="Times New Roman"/>
          <w:sz w:val="24"/>
          <w:szCs w:val="24"/>
        </w:rPr>
        <w:t>группам показателей</w:t>
      </w:r>
      <w:r>
        <w:rPr>
          <w:rFonts w:ascii="Times New Roman" w:hAnsi="Times New Roman" w:cs="Times New Roman"/>
          <w:sz w:val="24"/>
          <w:szCs w:val="24"/>
        </w:rPr>
        <w:t xml:space="preserve"> качества жизни, 2021 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6"/>
        <w:gridCol w:w="826"/>
        <w:gridCol w:w="607"/>
        <w:gridCol w:w="776"/>
        <w:gridCol w:w="657"/>
        <w:gridCol w:w="730"/>
        <w:gridCol w:w="705"/>
        <w:gridCol w:w="824"/>
        <w:gridCol w:w="608"/>
        <w:gridCol w:w="778"/>
        <w:gridCol w:w="651"/>
      </w:tblGrid>
      <w:tr w:rsidR="006C58DB" w:rsidRPr="00404E06" w14:paraId="774C48C1" w14:textId="77777777" w:rsidTr="00D64006">
        <w:trPr>
          <w:trHeight w:val="329"/>
        </w:trPr>
        <w:tc>
          <w:tcPr>
            <w:tcW w:w="1281" w:type="pct"/>
            <w:vMerge w:val="restart"/>
            <w:shd w:val="clear" w:color="auto" w:fill="auto"/>
            <w:noWrap/>
            <w:vAlign w:val="center"/>
          </w:tcPr>
          <w:p w14:paraId="6F83D4D7" w14:textId="77777777" w:rsidR="006C58DB" w:rsidRPr="00404E06" w:rsidRDefault="006C58DB" w:rsidP="00D64006">
            <w:pPr>
              <w:spacing w:after="0" w:line="240" w:lineRule="auto"/>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Регион</w:t>
            </w:r>
          </w:p>
        </w:tc>
        <w:tc>
          <w:tcPr>
            <w:tcW w:w="744" w:type="pct"/>
            <w:gridSpan w:val="2"/>
            <w:shd w:val="clear" w:color="auto" w:fill="auto"/>
            <w:vAlign w:val="center"/>
          </w:tcPr>
          <w:p w14:paraId="2F89412E" w14:textId="77777777" w:rsidR="006C58DB" w:rsidRPr="00404E06" w:rsidRDefault="006C58DB" w:rsidP="00D6400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Обобщенная оценка конкурентной привлека</w:t>
            </w:r>
            <w:r w:rsidR="00D64006">
              <w:rPr>
                <w:rFonts w:ascii="Times New Roman" w:eastAsia="Times New Roman" w:hAnsi="Times New Roman" w:cs="Times New Roman"/>
                <w:color w:val="000000"/>
                <w:sz w:val="20"/>
                <w:szCs w:val="20"/>
              </w:rPr>
              <w:softHyphen/>
            </w:r>
            <w:r>
              <w:rPr>
                <w:rFonts w:ascii="Times New Roman" w:eastAsia="Times New Roman" w:hAnsi="Times New Roman" w:cs="Times New Roman"/>
                <w:color w:val="000000"/>
                <w:sz w:val="20"/>
                <w:szCs w:val="20"/>
              </w:rPr>
              <w:t>тельности ка</w:t>
            </w:r>
            <w:r w:rsidR="00D64006">
              <w:rPr>
                <w:rFonts w:ascii="Times New Roman" w:eastAsia="Times New Roman" w:hAnsi="Times New Roman" w:cs="Times New Roman"/>
                <w:color w:val="000000"/>
                <w:sz w:val="20"/>
                <w:szCs w:val="20"/>
              </w:rPr>
              <w:softHyphen/>
            </w:r>
            <w:r>
              <w:rPr>
                <w:rFonts w:ascii="Times New Roman" w:eastAsia="Times New Roman" w:hAnsi="Times New Roman" w:cs="Times New Roman"/>
                <w:color w:val="000000"/>
                <w:sz w:val="20"/>
                <w:szCs w:val="20"/>
              </w:rPr>
              <w:t>чества жизни</w:t>
            </w:r>
          </w:p>
        </w:tc>
        <w:tc>
          <w:tcPr>
            <w:tcW w:w="744" w:type="pct"/>
            <w:gridSpan w:val="2"/>
            <w:shd w:val="clear" w:color="auto" w:fill="auto"/>
            <w:vAlign w:val="center"/>
          </w:tcPr>
          <w:p w14:paraId="3F964BF7" w14:textId="77777777" w:rsidR="006C58DB" w:rsidRDefault="006C58DB" w:rsidP="00404E0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Группа 1,</w:t>
            </w:r>
          </w:p>
          <w:p w14:paraId="03ED1CCC"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Доходы населения</w:t>
            </w:r>
          </w:p>
        </w:tc>
        <w:tc>
          <w:tcPr>
            <w:tcW w:w="745" w:type="pct"/>
            <w:gridSpan w:val="2"/>
            <w:shd w:val="clear" w:color="auto" w:fill="auto"/>
            <w:vAlign w:val="center"/>
          </w:tcPr>
          <w:p w14:paraId="3A767E53" w14:textId="77777777" w:rsidR="006C58DB" w:rsidRDefault="006C58DB" w:rsidP="00404E0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Группа</w:t>
            </w:r>
            <w:r w:rsidR="00D6400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sz w:val="20"/>
                <w:szCs w:val="20"/>
              </w:rPr>
              <w:t>2,</w:t>
            </w:r>
          </w:p>
          <w:p w14:paraId="6ED9032D"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Базовые потребности</w:t>
            </w:r>
          </w:p>
        </w:tc>
        <w:tc>
          <w:tcPr>
            <w:tcW w:w="744" w:type="pct"/>
            <w:gridSpan w:val="2"/>
            <w:shd w:val="clear" w:color="auto" w:fill="auto"/>
            <w:vAlign w:val="center"/>
          </w:tcPr>
          <w:p w14:paraId="165BCB10" w14:textId="77777777" w:rsidR="006C58DB" w:rsidRPr="006C58DB" w:rsidRDefault="006C58DB" w:rsidP="006C58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Группа </w:t>
            </w:r>
            <w:r w:rsidRPr="006C58DB">
              <w:rPr>
                <w:rFonts w:ascii="Times New Roman" w:eastAsia="Times New Roman" w:hAnsi="Times New Roman" w:cs="Times New Roman"/>
                <w:color w:val="000000"/>
                <w:sz w:val="20"/>
                <w:szCs w:val="20"/>
              </w:rPr>
              <w:t>3</w:t>
            </w:r>
            <w:r>
              <w:rPr>
                <w:rFonts w:ascii="Times New Roman" w:eastAsia="Times New Roman" w:hAnsi="Times New Roman" w:cs="Times New Roman"/>
                <w:color w:val="000000"/>
                <w:sz w:val="20"/>
                <w:szCs w:val="20"/>
              </w:rPr>
              <w:t>,</w:t>
            </w:r>
            <w:r w:rsidRPr="006C58DB">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К</w:t>
            </w:r>
            <w:r w:rsidRPr="006C58DB">
              <w:rPr>
                <w:rFonts w:ascii="Times New Roman" w:eastAsia="Times New Roman" w:hAnsi="Times New Roman" w:cs="Times New Roman"/>
                <w:color w:val="000000"/>
                <w:sz w:val="20"/>
                <w:szCs w:val="20"/>
              </w:rPr>
              <w:t>ультур</w:t>
            </w:r>
            <w:r>
              <w:rPr>
                <w:rFonts w:ascii="Times New Roman" w:eastAsia="Times New Roman" w:hAnsi="Times New Roman" w:cs="Times New Roman"/>
                <w:color w:val="000000"/>
                <w:sz w:val="20"/>
                <w:szCs w:val="20"/>
              </w:rPr>
              <w:t>а</w:t>
            </w:r>
            <w:r w:rsidRPr="006C58DB">
              <w:rPr>
                <w:rFonts w:ascii="Times New Roman" w:eastAsia="Times New Roman" w:hAnsi="Times New Roman" w:cs="Times New Roman"/>
                <w:color w:val="000000"/>
                <w:sz w:val="20"/>
                <w:szCs w:val="20"/>
              </w:rPr>
              <w:t>, спорт, туризм и возмож</w:t>
            </w:r>
            <w:r w:rsidR="00D64006">
              <w:rPr>
                <w:rFonts w:ascii="Times New Roman" w:eastAsia="Times New Roman" w:hAnsi="Times New Roman" w:cs="Times New Roman"/>
                <w:color w:val="000000"/>
                <w:sz w:val="20"/>
                <w:szCs w:val="20"/>
              </w:rPr>
              <w:softHyphen/>
            </w:r>
            <w:r w:rsidRPr="006C58DB">
              <w:rPr>
                <w:rFonts w:ascii="Times New Roman" w:eastAsia="Times New Roman" w:hAnsi="Times New Roman" w:cs="Times New Roman"/>
                <w:color w:val="000000"/>
                <w:sz w:val="20"/>
                <w:szCs w:val="20"/>
              </w:rPr>
              <w:t>ность органи</w:t>
            </w:r>
            <w:r w:rsidR="00D64006">
              <w:rPr>
                <w:rFonts w:ascii="Times New Roman" w:eastAsia="Times New Roman" w:hAnsi="Times New Roman" w:cs="Times New Roman"/>
                <w:color w:val="000000"/>
                <w:sz w:val="20"/>
                <w:szCs w:val="20"/>
              </w:rPr>
              <w:softHyphen/>
            </w:r>
            <w:r w:rsidRPr="006C58DB">
              <w:rPr>
                <w:rFonts w:ascii="Times New Roman" w:eastAsia="Times New Roman" w:hAnsi="Times New Roman" w:cs="Times New Roman"/>
                <w:color w:val="000000"/>
                <w:sz w:val="20"/>
                <w:szCs w:val="20"/>
              </w:rPr>
              <w:t>зовать досуг</w:t>
            </w:r>
          </w:p>
        </w:tc>
        <w:tc>
          <w:tcPr>
            <w:tcW w:w="742" w:type="pct"/>
            <w:gridSpan w:val="2"/>
            <w:shd w:val="clear" w:color="auto" w:fill="auto"/>
            <w:vAlign w:val="center"/>
          </w:tcPr>
          <w:p w14:paraId="5A89E613" w14:textId="77777777" w:rsidR="006C58DB" w:rsidRPr="006C58DB" w:rsidRDefault="006C58DB" w:rsidP="00D6400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Группа</w:t>
            </w:r>
            <w:r w:rsidR="00D64006">
              <w:rPr>
                <w:rFonts w:ascii="Times New Roman" w:eastAsia="Times New Roman" w:hAnsi="Times New Roman" w:cs="Times New Roman"/>
                <w:color w:val="000000"/>
                <w:sz w:val="20"/>
                <w:szCs w:val="20"/>
              </w:rPr>
              <w:t xml:space="preserve"> </w:t>
            </w:r>
            <w:r w:rsidRPr="006C58DB">
              <w:rPr>
                <w:rFonts w:ascii="Times New Roman" w:eastAsia="Times New Roman" w:hAnsi="Times New Roman" w:cs="Times New Roman"/>
                <w:color w:val="000000"/>
                <w:sz w:val="20"/>
                <w:szCs w:val="20"/>
              </w:rPr>
              <w:t>4</w:t>
            </w:r>
            <w:r>
              <w:rPr>
                <w:rFonts w:ascii="Times New Roman" w:eastAsia="Times New Roman" w:hAnsi="Times New Roman" w:cs="Times New Roman"/>
                <w:color w:val="000000"/>
                <w:sz w:val="20"/>
                <w:szCs w:val="20"/>
              </w:rPr>
              <w:t>,</w:t>
            </w:r>
            <w:r w:rsidRPr="006C58DB">
              <w:rPr>
                <w:rFonts w:ascii="Times New Roman" w:eastAsia="Times New Roman" w:hAnsi="Times New Roman" w:cs="Times New Roman"/>
                <w:color w:val="000000"/>
                <w:sz w:val="20"/>
                <w:szCs w:val="20"/>
              </w:rPr>
              <w:t xml:space="preserve"> Экологиче</w:t>
            </w:r>
            <w:r w:rsidR="00D64006">
              <w:rPr>
                <w:rFonts w:ascii="Times New Roman" w:eastAsia="Times New Roman" w:hAnsi="Times New Roman" w:cs="Times New Roman"/>
                <w:color w:val="000000"/>
                <w:sz w:val="20"/>
                <w:szCs w:val="20"/>
              </w:rPr>
              <w:softHyphen/>
            </w:r>
            <w:r w:rsidRPr="006C58DB">
              <w:rPr>
                <w:rFonts w:ascii="Times New Roman" w:eastAsia="Times New Roman" w:hAnsi="Times New Roman" w:cs="Times New Roman"/>
                <w:color w:val="000000"/>
                <w:sz w:val="20"/>
                <w:szCs w:val="20"/>
              </w:rPr>
              <w:t>ское состояние окружающей среды</w:t>
            </w:r>
          </w:p>
        </w:tc>
      </w:tr>
      <w:tr w:rsidR="006C58DB" w:rsidRPr="00404E06" w14:paraId="5D479903" w14:textId="77777777" w:rsidTr="00D64006">
        <w:trPr>
          <w:trHeight w:val="278"/>
        </w:trPr>
        <w:tc>
          <w:tcPr>
            <w:tcW w:w="1281" w:type="pct"/>
            <w:vMerge/>
            <w:shd w:val="clear" w:color="auto" w:fill="auto"/>
            <w:noWrap/>
            <w:vAlign w:val="bottom"/>
            <w:hideMark/>
          </w:tcPr>
          <w:p w14:paraId="44901CDC"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p>
        </w:tc>
        <w:tc>
          <w:tcPr>
            <w:tcW w:w="429" w:type="pct"/>
            <w:shd w:val="clear" w:color="auto" w:fill="auto"/>
            <w:vAlign w:val="center"/>
          </w:tcPr>
          <w:p w14:paraId="67AFEA6D" w14:textId="77777777" w:rsidR="006C58DB" w:rsidRPr="00404E06" w:rsidRDefault="006C58DB"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Баллы</w:t>
            </w:r>
          </w:p>
        </w:tc>
        <w:tc>
          <w:tcPr>
            <w:tcW w:w="315" w:type="pct"/>
            <w:shd w:val="clear" w:color="auto" w:fill="auto"/>
            <w:noWrap/>
            <w:vAlign w:val="center"/>
            <w:hideMark/>
          </w:tcPr>
          <w:p w14:paraId="62C154E0"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 xml:space="preserve">Ранг </w:t>
            </w:r>
          </w:p>
        </w:tc>
        <w:tc>
          <w:tcPr>
            <w:tcW w:w="403" w:type="pct"/>
            <w:shd w:val="clear" w:color="auto" w:fill="auto"/>
            <w:vAlign w:val="center"/>
            <w:hideMark/>
          </w:tcPr>
          <w:p w14:paraId="2DE20A31" w14:textId="77777777" w:rsidR="006C58DB" w:rsidRPr="00404E06" w:rsidRDefault="006C58DB"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Баллы</w:t>
            </w:r>
          </w:p>
        </w:tc>
        <w:tc>
          <w:tcPr>
            <w:tcW w:w="341" w:type="pct"/>
            <w:shd w:val="clear" w:color="auto" w:fill="auto"/>
            <w:noWrap/>
            <w:vAlign w:val="center"/>
            <w:hideMark/>
          </w:tcPr>
          <w:p w14:paraId="53ADB418" w14:textId="77777777" w:rsidR="006C58DB" w:rsidRPr="00404E06" w:rsidRDefault="00D64006" w:rsidP="00404E0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Ранг</w:t>
            </w:r>
          </w:p>
        </w:tc>
        <w:tc>
          <w:tcPr>
            <w:tcW w:w="379" w:type="pct"/>
            <w:shd w:val="clear" w:color="auto" w:fill="auto"/>
            <w:vAlign w:val="center"/>
            <w:hideMark/>
          </w:tcPr>
          <w:p w14:paraId="49E2E2B2" w14:textId="77777777" w:rsidR="006C58DB" w:rsidRPr="00D64006" w:rsidRDefault="006C58DB" w:rsidP="00404E06">
            <w:pPr>
              <w:spacing w:after="0" w:line="240" w:lineRule="auto"/>
              <w:jc w:val="center"/>
              <w:rPr>
                <w:rFonts w:ascii="Times New Roman" w:eastAsia="Times New Roman" w:hAnsi="Times New Roman" w:cs="Times New Roman"/>
                <w:color w:val="000000"/>
                <w:sz w:val="19"/>
                <w:szCs w:val="19"/>
              </w:rPr>
            </w:pPr>
            <w:r w:rsidRPr="00D64006">
              <w:rPr>
                <w:rFonts w:ascii="Times New Roman" w:eastAsia="Times New Roman" w:hAnsi="Times New Roman" w:cs="Times New Roman"/>
                <w:color w:val="000000"/>
                <w:sz w:val="19"/>
                <w:szCs w:val="19"/>
              </w:rPr>
              <w:t>Баллы</w:t>
            </w:r>
          </w:p>
        </w:tc>
        <w:tc>
          <w:tcPr>
            <w:tcW w:w="366" w:type="pct"/>
            <w:shd w:val="clear" w:color="auto" w:fill="auto"/>
            <w:noWrap/>
            <w:vAlign w:val="center"/>
            <w:hideMark/>
          </w:tcPr>
          <w:p w14:paraId="201FA8AC"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 xml:space="preserve">Ранг </w:t>
            </w:r>
          </w:p>
        </w:tc>
        <w:tc>
          <w:tcPr>
            <w:tcW w:w="428" w:type="pct"/>
            <w:shd w:val="clear" w:color="auto" w:fill="auto"/>
            <w:vAlign w:val="center"/>
            <w:hideMark/>
          </w:tcPr>
          <w:p w14:paraId="7996986F" w14:textId="77777777" w:rsidR="006C58DB" w:rsidRPr="00404E06" w:rsidRDefault="006C58DB"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Баллы</w:t>
            </w:r>
          </w:p>
        </w:tc>
        <w:tc>
          <w:tcPr>
            <w:tcW w:w="316" w:type="pct"/>
            <w:shd w:val="clear" w:color="auto" w:fill="auto"/>
            <w:noWrap/>
            <w:vAlign w:val="center"/>
            <w:hideMark/>
          </w:tcPr>
          <w:p w14:paraId="2162E53E"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 xml:space="preserve">Ранг </w:t>
            </w:r>
          </w:p>
        </w:tc>
        <w:tc>
          <w:tcPr>
            <w:tcW w:w="404" w:type="pct"/>
            <w:shd w:val="clear" w:color="auto" w:fill="auto"/>
            <w:vAlign w:val="center"/>
            <w:hideMark/>
          </w:tcPr>
          <w:p w14:paraId="6A014C5E" w14:textId="77777777" w:rsidR="006C58DB" w:rsidRPr="00404E06" w:rsidRDefault="006C58DB"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Баллы</w:t>
            </w:r>
          </w:p>
        </w:tc>
        <w:tc>
          <w:tcPr>
            <w:tcW w:w="338" w:type="pct"/>
            <w:shd w:val="clear" w:color="auto" w:fill="auto"/>
            <w:noWrap/>
            <w:vAlign w:val="center"/>
            <w:hideMark/>
          </w:tcPr>
          <w:p w14:paraId="4EDBB1FA" w14:textId="77777777" w:rsidR="006C58DB" w:rsidRPr="00404E06" w:rsidRDefault="006C58DB" w:rsidP="00404E06">
            <w:pPr>
              <w:spacing w:after="0" w:line="240" w:lineRule="auto"/>
              <w:jc w:val="center"/>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 xml:space="preserve">Ранг </w:t>
            </w:r>
          </w:p>
        </w:tc>
      </w:tr>
      <w:tr w:rsidR="006C58DB" w:rsidRPr="00404E06" w14:paraId="4407F718" w14:textId="77777777" w:rsidTr="00D64006">
        <w:trPr>
          <w:trHeight w:val="267"/>
        </w:trPr>
        <w:tc>
          <w:tcPr>
            <w:tcW w:w="1281" w:type="pct"/>
            <w:shd w:val="clear" w:color="auto" w:fill="auto"/>
            <w:vAlign w:val="center"/>
            <w:hideMark/>
          </w:tcPr>
          <w:p w14:paraId="1EC5F616"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г. Санкт-Петербург</w:t>
            </w:r>
          </w:p>
        </w:tc>
        <w:tc>
          <w:tcPr>
            <w:tcW w:w="429" w:type="pct"/>
            <w:shd w:val="clear" w:color="auto" w:fill="auto"/>
            <w:noWrap/>
            <w:vAlign w:val="center"/>
            <w:hideMark/>
          </w:tcPr>
          <w:p w14:paraId="2B7E765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87,2</w:t>
            </w:r>
          </w:p>
        </w:tc>
        <w:tc>
          <w:tcPr>
            <w:tcW w:w="315" w:type="pct"/>
            <w:shd w:val="clear" w:color="auto" w:fill="auto"/>
            <w:noWrap/>
            <w:vAlign w:val="center"/>
            <w:hideMark/>
          </w:tcPr>
          <w:p w14:paraId="2D8EEB5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w:t>
            </w:r>
          </w:p>
        </w:tc>
        <w:tc>
          <w:tcPr>
            <w:tcW w:w="403" w:type="pct"/>
            <w:shd w:val="clear" w:color="auto" w:fill="auto"/>
            <w:noWrap/>
            <w:vAlign w:val="center"/>
            <w:hideMark/>
          </w:tcPr>
          <w:p w14:paraId="5EE6DBCB"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100</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598AD24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w:t>
            </w:r>
          </w:p>
        </w:tc>
        <w:tc>
          <w:tcPr>
            <w:tcW w:w="379" w:type="pct"/>
            <w:shd w:val="clear" w:color="auto" w:fill="auto"/>
            <w:noWrap/>
            <w:vAlign w:val="center"/>
            <w:hideMark/>
          </w:tcPr>
          <w:p w14:paraId="3DB1342C"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100</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522B620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w:t>
            </w:r>
          </w:p>
        </w:tc>
        <w:tc>
          <w:tcPr>
            <w:tcW w:w="428" w:type="pct"/>
            <w:shd w:val="clear" w:color="auto" w:fill="auto"/>
            <w:noWrap/>
            <w:vAlign w:val="center"/>
            <w:hideMark/>
          </w:tcPr>
          <w:p w14:paraId="655CDC3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87</w:t>
            </w:r>
            <w:r w:rsidR="00D64006">
              <w:rPr>
                <w:rFonts w:ascii="Times New Roman" w:eastAsia="Times New Roman" w:hAnsi="Times New Roman" w:cs="Times New Roman"/>
                <w:color w:val="000000"/>
                <w:sz w:val="20"/>
                <w:szCs w:val="20"/>
              </w:rPr>
              <w:t>,0</w:t>
            </w:r>
          </w:p>
        </w:tc>
        <w:tc>
          <w:tcPr>
            <w:tcW w:w="316" w:type="pct"/>
            <w:shd w:val="clear" w:color="auto" w:fill="auto"/>
            <w:noWrap/>
            <w:vAlign w:val="center"/>
            <w:hideMark/>
          </w:tcPr>
          <w:p w14:paraId="367A22B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w:t>
            </w:r>
          </w:p>
        </w:tc>
        <w:tc>
          <w:tcPr>
            <w:tcW w:w="404" w:type="pct"/>
            <w:shd w:val="clear" w:color="auto" w:fill="auto"/>
            <w:noWrap/>
            <w:vAlign w:val="center"/>
            <w:hideMark/>
          </w:tcPr>
          <w:p w14:paraId="0692D1C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62</w:t>
            </w:r>
            <w:r w:rsidR="00D64006">
              <w:rPr>
                <w:rFonts w:ascii="Times New Roman" w:eastAsia="Times New Roman" w:hAnsi="Times New Roman" w:cs="Times New Roman"/>
                <w:color w:val="000000"/>
                <w:sz w:val="20"/>
                <w:szCs w:val="20"/>
              </w:rPr>
              <w:t>,0</w:t>
            </w:r>
          </w:p>
        </w:tc>
        <w:tc>
          <w:tcPr>
            <w:tcW w:w="338" w:type="pct"/>
            <w:shd w:val="clear" w:color="auto" w:fill="auto"/>
            <w:noWrap/>
            <w:vAlign w:val="center"/>
            <w:hideMark/>
          </w:tcPr>
          <w:p w14:paraId="4986661B"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w:t>
            </w:r>
          </w:p>
        </w:tc>
      </w:tr>
      <w:tr w:rsidR="006C58DB" w:rsidRPr="00404E06" w14:paraId="06EA05F5" w14:textId="77777777" w:rsidTr="00D64006">
        <w:trPr>
          <w:trHeight w:val="267"/>
        </w:trPr>
        <w:tc>
          <w:tcPr>
            <w:tcW w:w="1281" w:type="pct"/>
            <w:shd w:val="clear" w:color="auto" w:fill="auto"/>
            <w:vAlign w:val="center"/>
            <w:hideMark/>
          </w:tcPr>
          <w:p w14:paraId="009F3308"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Калининградская область</w:t>
            </w:r>
          </w:p>
        </w:tc>
        <w:tc>
          <w:tcPr>
            <w:tcW w:w="429" w:type="pct"/>
            <w:shd w:val="clear" w:color="auto" w:fill="auto"/>
            <w:noWrap/>
            <w:vAlign w:val="center"/>
            <w:hideMark/>
          </w:tcPr>
          <w:p w14:paraId="76756F2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56,9</w:t>
            </w:r>
          </w:p>
        </w:tc>
        <w:tc>
          <w:tcPr>
            <w:tcW w:w="315" w:type="pct"/>
            <w:shd w:val="clear" w:color="auto" w:fill="auto"/>
            <w:noWrap/>
            <w:vAlign w:val="center"/>
            <w:hideMark/>
          </w:tcPr>
          <w:p w14:paraId="1237172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9</w:t>
            </w:r>
          </w:p>
        </w:tc>
        <w:tc>
          <w:tcPr>
            <w:tcW w:w="403" w:type="pct"/>
            <w:shd w:val="clear" w:color="auto" w:fill="auto"/>
            <w:noWrap/>
            <w:vAlign w:val="center"/>
            <w:hideMark/>
          </w:tcPr>
          <w:p w14:paraId="6680C1BB"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31</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74951F7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65</w:t>
            </w:r>
          </w:p>
        </w:tc>
        <w:tc>
          <w:tcPr>
            <w:tcW w:w="379" w:type="pct"/>
            <w:shd w:val="clear" w:color="auto" w:fill="auto"/>
            <w:noWrap/>
            <w:vAlign w:val="center"/>
            <w:hideMark/>
          </w:tcPr>
          <w:p w14:paraId="17E4EDBA"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67</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4480B5C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10</w:t>
            </w:r>
          </w:p>
        </w:tc>
        <w:tc>
          <w:tcPr>
            <w:tcW w:w="428" w:type="pct"/>
            <w:shd w:val="clear" w:color="auto" w:fill="auto"/>
            <w:noWrap/>
            <w:vAlign w:val="center"/>
            <w:hideMark/>
          </w:tcPr>
          <w:p w14:paraId="18CAC93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58</w:t>
            </w:r>
            <w:r w:rsidR="00D64006">
              <w:rPr>
                <w:rFonts w:ascii="Times New Roman" w:eastAsia="Times New Roman" w:hAnsi="Times New Roman" w:cs="Times New Roman"/>
                <w:color w:val="000000"/>
                <w:sz w:val="20"/>
                <w:szCs w:val="20"/>
              </w:rPr>
              <w:t>,0</w:t>
            </w:r>
          </w:p>
        </w:tc>
        <w:tc>
          <w:tcPr>
            <w:tcW w:w="316" w:type="pct"/>
            <w:shd w:val="clear" w:color="auto" w:fill="auto"/>
            <w:noWrap/>
            <w:vAlign w:val="center"/>
            <w:hideMark/>
          </w:tcPr>
          <w:p w14:paraId="3696441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w:t>
            </w:r>
          </w:p>
        </w:tc>
        <w:tc>
          <w:tcPr>
            <w:tcW w:w="404" w:type="pct"/>
            <w:shd w:val="clear" w:color="auto" w:fill="auto"/>
            <w:noWrap/>
            <w:vAlign w:val="center"/>
            <w:hideMark/>
          </w:tcPr>
          <w:p w14:paraId="3DBEB232"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70,5</w:t>
            </w:r>
          </w:p>
        </w:tc>
        <w:tc>
          <w:tcPr>
            <w:tcW w:w="338" w:type="pct"/>
            <w:shd w:val="clear" w:color="auto" w:fill="auto"/>
            <w:noWrap/>
            <w:vAlign w:val="center"/>
            <w:hideMark/>
          </w:tcPr>
          <w:p w14:paraId="57C6F67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29</w:t>
            </w:r>
          </w:p>
        </w:tc>
      </w:tr>
      <w:tr w:rsidR="006C58DB" w:rsidRPr="00404E06" w14:paraId="52C3785A" w14:textId="77777777" w:rsidTr="00D64006">
        <w:trPr>
          <w:trHeight w:val="267"/>
        </w:trPr>
        <w:tc>
          <w:tcPr>
            <w:tcW w:w="1281" w:type="pct"/>
            <w:shd w:val="clear" w:color="auto" w:fill="auto"/>
            <w:vAlign w:val="center"/>
            <w:hideMark/>
          </w:tcPr>
          <w:p w14:paraId="5AF3297F"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Мурманская область</w:t>
            </w:r>
          </w:p>
        </w:tc>
        <w:tc>
          <w:tcPr>
            <w:tcW w:w="429" w:type="pct"/>
            <w:shd w:val="clear" w:color="auto" w:fill="auto"/>
            <w:noWrap/>
            <w:vAlign w:val="center"/>
            <w:hideMark/>
          </w:tcPr>
          <w:p w14:paraId="3D8BCE6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48,0</w:t>
            </w:r>
          </w:p>
        </w:tc>
        <w:tc>
          <w:tcPr>
            <w:tcW w:w="315" w:type="pct"/>
            <w:shd w:val="clear" w:color="auto" w:fill="auto"/>
            <w:noWrap/>
            <w:vAlign w:val="center"/>
            <w:hideMark/>
          </w:tcPr>
          <w:p w14:paraId="3779C9B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19</w:t>
            </w:r>
          </w:p>
        </w:tc>
        <w:tc>
          <w:tcPr>
            <w:tcW w:w="403" w:type="pct"/>
            <w:shd w:val="clear" w:color="auto" w:fill="auto"/>
            <w:noWrap/>
            <w:vAlign w:val="center"/>
            <w:hideMark/>
          </w:tcPr>
          <w:p w14:paraId="563B4C5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40</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3BEC728F"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39</w:t>
            </w:r>
          </w:p>
        </w:tc>
        <w:tc>
          <w:tcPr>
            <w:tcW w:w="379" w:type="pct"/>
            <w:shd w:val="clear" w:color="auto" w:fill="auto"/>
            <w:noWrap/>
            <w:vAlign w:val="center"/>
            <w:hideMark/>
          </w:tcPr>
          <w:p w14:paraId="78F3A05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71</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355AA230"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w:t>
            </w:r>
          </w:p>
        </w:tc>
        <w:tc>
          <w:tcPr>
            <w:tcW w:w="428" w:type="pct"/>
            <w:shd w:val="clear" w:color="auto" w:fill="auto"/>
            <w:noWrap/>
            <w:vAlign w:val="center"/>
            <w:hideMark/>
          </w:tcPr>
          <w:p w14:paraId="710CE606" w14:textId="77777777" w:rsidR="00404E06" w:rsidRPr="00404E06" w:rsidRDefault="00404E06" w:rsidP="00BD30A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w:t>
            </w:r>
            <w:r w:rsidR="00BD30A6">
              <w:rPr>
                <w:rFonts w:ascii="Times New Roman" w:eastAsia="Times New Roman" w:hAnsi="Times New Roman" w:cs="Times New Roman"/>
                <w:color w:val="000000"/>
                <w:sz w:val="20"/>
                <w:szCs w:val="20"/>
              </w:rPr>
              <w:t>6</w:t>
            </w:r>
          </w:p>
        </w:tc>
        <w:tc>
          <w:tcPr>
            <w:tcW w:w="316" w:type="pct"/>
            <w:shd w:val="clear" w:color="auto" w:fill="auto"/>
            <w:noWrap/>
            <w:vAlign w:val="center"/>
            <w:hideMark/>
          </w:tcPr>
          <w:p w14:paraId="16E1652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16</w:t>
            </w:r>
          </w:p>
        </w:tc>
        <w:tc>
          <w:tcPr>
            <w:tcW w:w="404" w:type="pct"/>
            <w:shd w:val="clear" w:color="auto" w:fill="auto"/>
            <w:noWrap/>
            <w:vAlign w:val="center"/>
            <w:hideMark/>
          </w:tcPr>
          <w:p w14:paraId="5FF31F8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35,5</w:t>
            </w:r>
          </w:p>
        </w:tc>
        <w:tc>
          <w:tcPr>
            <w:tcW w:w="338" w:type="pct"/>
            <w:shd w:val="clear" w:color="auto" w:fill="auto"/>
            <w:noWrap/>
            <w:vAlign w:val="center"/>
            <w:hideMark/>
          </w:tcPr>
          <w:p w14:paraId="0D0D500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79</w:t>
            </w:r>
          </w:p>
        </w:tc>
      </w:tr>
      <w:tr w:rsidR="006C58DB" w:rsidRPr="00404E06" w14:paraId="5759AC9E" w14:textId="77777777" w:rsidTr="00D64006">
        <w:trPr>
          <w:trHeight w:val="267"/>
        </w:trPr>
        <w:tc>
          <w:tcPr>
            <w:tcW w:w="1281" w:type="pct"/>
            <w:shd w:val="clear" w:color="auto" w:fill="auto"/>
            <w:vAlign w:val="center"/>
            <w:hideMark/>
          </w:tcPr>
          <w:p w14:paraId="2FECF8CD"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Республика Карелия</w:t>
            </w:r>
          </w:p>
        </w:tc>
        <w:tc>
          <w:tcPr>
            <w:tcW w:w="429" w:type="pct"/>
            <w:shd w:val="clear" w:color="auto" w:fill="auto"/>
            <w:noWrap/>
            <w:vAlign w:val="center"/>
            <w:hideMark/>
          </w:tcPr>
          <w:p w14:paraId="31119DBA"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43,5</w:t>
            </w:r>
          </w:p>
        </w:tc>
        <w:tc>
          <w:tcPr>
            <w:tcW w:w="315" w:type="pct"/>
            <w:shd w:val="clear" w:color="auto" w:fill="auto"/>
            <w:noWrap/>
            <w:vAlign w:val="center"/>
            <w:hideMark/>
          </w:tcPr>
          <w:p w14:paraId="0BDCA67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36</w:t>
            </w:r>
          </w:p>
        </w:tc>
        <w:tc>
          <w:tcPr>
            <w:tcW w:w="403" w:type="pct"/>
            <w:shd w:val="clear" w:color="auto" w:fill="auto"/>
            <w:noWrap/>
            <w:vAlign w:val="center"/>
            <w:hideMark/>
          </w:tcPr>
          <w:p w14:paraId="2AEAD80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27,5</w:t>
            </w:r>
          </w:p>
        </w:tc>
        <w:tc>
          <w:tcPr>
            <w:tcW w:w="341" w:type="pct"/>
            <w:shd w:val="clear" w:color="auto" w:fill="auto"/>
            <w:noWrap/>
            <w:vAlign w:val="center"/>
            <w:hideMark/>
          </w:tcPr>
          <w:p w14:paraId="0E6F6D1A"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71</w:t>
            </w:r>
          </w:p>
        </w:tc>
        <w:tc>
          <w:tcPr>
            <w:tcW w:w="379" w:type="pct"/>
            <w:shd w:val="clear" w:color="auto" w:fill="auto"/>
            <w:noWrap/>
            <w:vAlign w:val="center"/>
            <w:hideMark/>
          </w:tcPr>
          <w:p w14:paraId="63B9340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530D78C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36</w:t>
            </w:r>
          </w:p>
        </w:tc>
        <w:tc>
          <w:tcPr>
            <w:tcW w:w="428" w:type="pct"/>
            <w:shd w:val="clear" w:color="auto" w:fill="auto"/>
            <w:noWrap/>
            <w:vAlign w:val="center"/>
            <w:hideMark/>
          </w:tcPr>
          <w:p w14:paraId="46DF901C"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59</w:t>
            </w:r>
            <w:r w:rsidR="00D64006">
              <w:rPr>
                <w:rFonts w:ascii="Times New Roman" w:eastAsia="Times New Roman" w:hAnsi="Times New Roman" w:cs="Times New Roman"/>
                <w:color w:val="000000"/>
                <w:sz w:val="20"/>
                <w:szCs w:val="20"/>
              </w:rPr>
              <w:t>,0</w:t>
            </w:r>
          </w:p>
        </w:tc>
        <w:tc>
          <w:tcPr>
            <w:tcW w:w="316" w:type="pct"/>
            <w:shd w:val="clear" w:color="auto" w:fill="auto"/>
            <w:noWrap/>
            <w:vAlign w:val="center"/>
            <w:hideMark/>
          </w:tcPr>
          <w:p w14:paraId="09A85AE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w:t>
            </w:r>
          </w:p>
        </w:tc>
        <w:tc>
          <w:tcPr>
            <w:tcW w:w="404" w:type="pct"/>
            <w:shd w:val="clear" w:color="auto" w:fill="auto"/>
            <w:noWrap/>
            <w:vAlign w:val="center"/>
            <w:hideMark/>
          </w:tcPr>
          <w:p w14:paraId="1AB392B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26</w:t>
            </w:r>
            <w:r w:rsidR="00D64006">
              <w:rPr>
                <w:rFonts w:ascii="Times New Roman" w:eastAsia="Times New Roman" w:hAnsi="Times New Roman" w:cs="Times New Roman"/>
                <w:color w:val="000000"/>
                <w:sz w:val="20"/>
                <w:szCs w:val="20"/>
              </w:rPr>
              <w:t>,0</w:t>
            </w:r>
          </w:p>
        </w:tc>
        <w:tc>
          <w:tcPr>
            <w:tcW w:w="338" w:type="pct"/>
            <w:shd w:val="clear" w:color="auto" w:fill="auto"/>
            <w:noWrap/>
            <w:vAlign w:val="center"/>
            <w:hideMark/>
          </w:tcPr>
          <w:p w14:paraId="760FCDD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82</w:t>
            </w:r>
          </w:p>
        </w:tc>
      </w:tr>
      <w:tr w:rsidR="006C58DB" w:rsidRPr="00404E06" w14:paraId="5839A9FE" w14:textId="77777777" w:rsidTr="00D64006">
        <w:trPr>
          <w:trHeight w:val="267"/>
        </w:trPr>
        <w:tc>
          <w:tcPr>
            <w:tcW w:w="1281" w:type="pct"/>
            <w:shd w:val="clear" w:color="auto" w:fill="auto"/>
            <w:vAlign w:val="center"/>
            <w:hideMark/>
          </w:tcPr>
          <w:p w14:paraId="264003B0"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Новгородская область</w:t>
            </w:r>
          </w:p>
        </w:tc>
        <w:tc>
          <w:tcPr>
            <w:tcW w:w="429" w:type="pct"/>
            <w:shd w:val="clear" w:color="auto" w:fill="auto"/>
            <w:noWrap/>
            <w:vAlign w:val="center"/>
            <w:hideMark/>
          </w:tcPr>
          <w:p w14:paraId="00DA4C0F"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42,7</w:t>
            </w:r>
          </w:p>
        </w:tc>
        <w:tc>
          <w:tcPr>
            <w:tcW w:w="315" w:type="pct"/>
            <w:shd w:val="clear" w:color="auto" w:fill="auto"/>
            <w:noWrap/>
            <w:vAlign w:val="center"/>
            <w:hideMark/>
          </w:tcPr>
          <w:p w14:paraId="51A49C1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41</w:t>
            </w:r>
          </w:p>
        </w:tc>
        <w:tc>
          <w:tcPr>
            <w:tcW w:w="403" w:type="pct"/>
            <w:shd w:val="clear" w:color="auto" w:fill="auto"/>
            <w:noWrap/>
            <w:vAlign w:val="center"/>
            <w:hideMark/>
          </w:tcPr>
          <w:p w14:paraId="3305D50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38,5</w:t>
            </w:r>
          </w:p>
        </w:tc>
        <w:tc>
          <w:tcPr>
            <w:tcW w:w="341" w:type="pct"/>
            <w:shd w:val="clear" w:color="auto" w:fill="auto"/>
            <w:noWrap/>
            <w:vAlign w:val="center"/>
            <w:hideMark/>
          </w:tcPr>
          <w:p w14:paraId="01C9962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44</w:t>
            </w:r>
          </w:p>
        </w:tc>
        <w:tc>
          <w:tcPr>
            <w:tcW w:w="379" w:type="pct"/>
            <w:shd w:val="clear" w:color="auto" w:fill="auto"/>
            <w:noWrap/>
            <w:vAlign w:val="center"/>
            <w:hideMark/>
          </w:tcPr>
          <w:p w14:paraId="2D931E2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25</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7FF7B36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77</w:t>
            </w:r>
          </w:p>
        </w:tc>
        <w:tc>
          <w:tcPr>
            <w:tcW w:w="428" w:type="pct"/>
            <w:shd w:val="clear" w:color="auto" w:fill="auto"/>
            <w:noWrap/>
            <w:vAlign w:val="center"/>
            <w:hideMark/>
          </w:tcPr>
          <w:p w14:paraId="5CAA57F9" w14:textId="77777777" w:rsidR="00404E06" w:rsidRPr="00404E06" w:rsidRDefault="00404E06" w:rsidP="00BD30A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43,</w:t>
            </w:r>
            <w:r w:rsidR="00BD30A6">
              <w:rPr>
                <w:rFonts w:ascii="Times New Roman" w:eastAsia="Times New Roman" w:hAnsi="Times New Roman" w:cs="Times New Roman"/>
                <w:color w:val="000000"/>
                <w:sz w:val="20"/>
                <w:szCs w:val="20"/>
              </w:rPr>
              <w:t>6</w:t>
            </w:r>
          </w:p>
        </w:tc>
        <w:tc>
          <w:tcPr>
            <w:tcW w:w="316" w:type="pct"/>
            <w:shd w:val="clear" w:color="auto" w:fill="auto"/>
            <w:noWrap/>
            <w:vAlign w:val="center"/>
            <w:hideMark/>
          </w:tcPr>
          <w:p w14:paraId="0DFDD87B"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21</w:t>
            </w:r>
          </w:p>
        </w:tc>
        <w:tc>
          <w:tcPr>
            <w:tcW w:w="404" w:type="pct"/>
            <w:shd w:val="clear" w:color="auto" w:fill="auto"/>
            <w:noWrap/>
            <w:vAlign w:val="center"/>
            <w:hideMark/>
          </w:tcPr>
          <w:p w14:paraId="5E66A52C"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62,5</w:t>
            </w:r>
          </w:p>
        </w:tc>
        <w:tc>
          <w:tcPr>
            <w:tcW w:w="338" w:type="pct"/>
            <w:shd w:val="clear" w:color="auto" w:fill="auto"/>
            <w:noWrap/>
            <w:vAlign w:val="center"/>
            <w:hideMark/>
          </w:tcPr>
          <w:p w14:paraId="22DB758F"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45</w:t>
            </w:r>
          </w:p>
        </w:tc>
      </w:tr>
      <w:tr w:rsidR="006C58DB" w:rsidRPr="00404E06" w14:paraId="767CD071" w14:textId="77777777" w:rsidTr="00D64006">
        <w:trPr>
          <w:trHeight w:val="267"/>
        </w:trPr>
        <w:tc>
          <w:tcPr>
            <w:tcW w:w="1281" w:type="pct"/>
            <w:shd w:val="clear" w:color="auto" w:fill="auto"/>
            <w:vAlign w:val="center"/>
            <w:hideMark/>
          </w:tcPr>
          <w:p w14:paraId="373B5435"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Вологодская область</w:t>
            </w:r>
          </w:p>
        </w:tc>
        <w:tc>
          <w:tcPr>
            <w:tcW w:w="429" w:type="pct"/>
            <w:shd w:val="clear" w:color="auto" w:fill="auto"/>
            <w:noWrap/>
            <w:vAlign w:val="center"/>
            <w:hideMark/>
          </w:tcPr>
          <w:p w14:paraId="7A1A546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40,2</w:t>
            </w:r>
          </w:p>
        </w:tc>
        <w:tc>
          <w:tcPr>
            <w:tcW w:w="315" w:type="pct"/>
            <w:shd w:val="clear" w:color="auto" w:fill="auto"/>
            <w:noWrap/>
            <w:vAlign w:val="center"/>
            <w:hideMark/>
          </w:tcPr>
          <w:p w14:paraId="5F25343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51</w:t>
            </w:r>
          </w:p>
        </w:tc>
        <w:tc>
          <w:tcPr>
            <w:tcW w:w="403" w:type="pct"/>
            <w:shd w:val="clear" w:color="auto" w:fill="auto"/>
            <w:noWrap/>
            <w:vAlign w:val="center"/>
            <w:hideMark/>
          </w:tcPr>
          <w:p w14:paraId="3150BD0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38</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0170A55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w:t>
            </w:r>
          </w:p>
        </w:tc>
        <w:tc>
          <w:tcPr>
            <w:tcW w:w="379" w:type="pct"/>
            <w:shd w:val="clear" w:color="auto" w:fill="auto"/>
            <w:noWrap/>
            <w:vAlign w:val="center"/>
            <w:hideMark/>
          </w:tcPr>
          <w:p w14:paraId="5983AE6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19</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2BC5ACC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80</w:t>
            </w:r>
          </w:p>
        </w:tc>
        <w:tc>
          <w:tcPr>
            <w:tcW w:w="428" w:type="pct"/>
            <w:shd w:val="clear" w:color="auto" w:fill="auto"/>
            <w:noWrap/>
            <w:vAlign w:val="center"/>
            <w:hideMark/>
          </w:tcPr>
          <w:p w14:paraId="59826F6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47,5</w:t>
            </w:r>
          </w:p>
        </w:tc>
        <w:tc>
          <w:tcPr>
            <w:tcW w:w="316" w:type="pct"/>
            <w:shd w:val="clear" w:color="auto" w:fill="auto"/>
            <w:noWrap/>
            <w:vAlign w:val="center"/>
            <w:hideMark/>
          </w:tcPr>
          <w:p w14:paraId="7BF8170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14</w:t>
            </w:r>
          </w:p>
        </w:tc>
        <w:tc>
          <w:tcPr>
            <w:tcW w:w="404" w:type="pct"/>
            <w:shd w:val="clear" w:color="auto" w:fill="auto"/>
            <w:noWrap/>
            <w:vAlign w:val="center"/>
            <w:hideMark/>
          </w:tcPr>
          <w:p w14:paraId="7798879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49</w:t>
            </w:r>
            <w:r w:rsidR="00D64006">
              <w:rPr>
                <w:rFonts w:ascii="Times New Roman" w:eastAsia="Times New Roman" w:hAnsi="Times New Roman" w:cs="Times New Roman"/>
                <w:color w:val="000000"/>
                <w:sz w:val="20"/>
                <w:szCs w:val="20"/>
              </w:rPr>
              <w:t>,0</w:t>
            </w:r>
          </w:p>
        </w:tc>
        <w:tc>
          <w:tcPr>
            <w:tcW w:w="338" w:type="pct"/>
            <w:shd w:val="clear" w:color="auto" w:fill="auto"/>
            <w:noWrap/>
            <w:vAlign w:val="center"/>
            <w:hideMark/>
          </w:tcPr>
          <w:p w14:paraId="3196851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66</w:t>
            </w:r>
          </w:p>
        </w:tc>
      </w:tr>
      <w:tr w:rsidR="006C58DB" w:rsidRPr="00404E06" w14:paraId="13E8E2F9" w14:textId="77777777" w:rsidTr="00D64006">
        <w:trPr>
          <w:trHeight w:val="267"/>
        </w:trPr>
        <w:tc>
          <w:tcPr>
            <w:tcW w:w="1281" w:type="pct"/>
            <w:shd w:val="clear" w:color="auto" w:fill="auto"/>
            <w:vAlign w:val="center"/>
            <w:hideMark/>
          </w:tcPr>
          <w:p w14:paraId="2D558061"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 xml:space="preserve">Ненецкий </w:t>
            </w:r>
            <w:r>
              <w:rPr>
                <w:rFonts w:ascii="Times New Roman" w:eastAsia="Times New Roman" w:hAnsi="Times New Roman" w:cs="Times New Roman"/>
                <w:color w:val="000000"/>
                <w:sz w:val="20"/>
                <w:szCs w:val="20"/>
              </w:rPr>
              <w:t>АО</w:t>
            </w:r>
          </w:p>
        </w:tc>
        <w:tc>
          <w:tcPr>
            <w:tcW w:w="429" w:type="pct"/>
            <w:shd w:val="clear" w:color="auto" w:fill="auto"/>
            <w:noWrap/>
            <w:vAlign w:val="center"/>
            <w:hideMark/>
          </w:tcPr>
          <w:p w14:paraId="442AD07F"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39,6</w:t>
            </w:r>
          </w:p>
        </w:tc>
        <w:tc>
          <w:tcPr>
            <w:tcW w:w="315" w:type="pct"/>
            <w:shd w:val="clear" w:color="auto" w:fill="auto"/>
            <w:noWrap/>
            <w:vAlign w:val="center"/>
            <w:hideMark/>
          </w:tcPr>
          <w:p w14:paraId="398D680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55</w:t>
            </w:r>
          </w:p>
        </w:tc>
        <w:tc>
          <w:tcPr>
            <w:tcW w:w="403" w:type="pct"/>
            <w:shd w:val="clear" w:color="auto" w:fill="auto"/>
            <w:noWrap/>
            <w:vAlign w:val="center"/>
            <w:hideMark/>
          </w:tcPr>
          <w:p w14:paraId="00DC06B2"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39,5</w:t>
            </w:r>
          </w:p>
        </w:tc>
        <w:tc>
          <w:tcPr>
            <w:tcW w:w="341" w:type="pct"/>
            <w:shd w:val="clear" w:color="auto" w:fill="auto"/>
            <w:noWrap/>
            <w:vAlign w:val="center"/>
            <w:hideMark/>
          </w:tcPr>
          <w:p w14:paraId="13F998B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40</w:t>
            </w:r>
          </w:p>
        </w:tc>
        <w:tc>
          <w:tcPr>
            <w:tcW w:w="379" w:type="pct"/>
            <w:shd w:val="clear" w:color="auto" w:fill="auto"/>
            <w:noWrap/>
            <w:vAlign w:val="center"/>
            <w:hideMark/>
          </w:tcPr>
          <w:p w14:paraId="69641A8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45</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405A193A"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40</w:t>
            </w:r>
          </w:p>
        </w:tc>
        <w:tc>
          <w:tcPr>
            <w:tcW w:w="428" w:type="pct"/>
            <w:shd w:val="clear" w:color="auto" w:fill="auto"/>
            <w:noWrap/>
            <w:vAlign w:val="center"/>
            <w:hideMark/>
          </w:tcPr>
          <w:p w14:paraId="5B868B0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31,5</w:t>
            </w:r>
          </w:p>
        </w:tc>
        <w:tc>
          <w:tcPr>
            <w:tcW w:w="316" w:type="pct"/>
            <w:shd w:val="clear" w:color="auto" w:fill="auto"/>
            <w:noWrap/>
            <w:vAlign w:val="center"/>
            <w:hideMark/>
          </w:tcPr>
          <w:p w14:paraId="538F836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48</w:t>
            </w:r>
          </w:p>
        </w:tc>
        <w:tc>
          <w:tcPr>
            <w:tcW w:w="404" w:type="pct"/>
            <w:shd w:val="clear" w:color="auto" w:fill="auto"/>
            <w:noWrap/>
            <w:vAlign w:val="center"/>
            <w:hideMark/>
          </w:tcPr>
          <w:p w14:paraId="43B0B852"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50,5</w:t>
            </w:r>
          </w:p>
        </w:tc>
        <w:tc>
          <w:tcPr>
            <w:tcW w:w="338" w:type="pct"/>
            <w:shd w:val="clear" w:color="auto" w:fill="auto"/>
            <w:noWrap/>
            <w:vAlign w:val="center"/>
            <w:hideMark/>
          </w:tcPr>
          <w:p w14:paraId="6D9BFA9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64</w:t>
            </w:r>
          </w:p>
        </w:tc>
      </w:tr>
      <w:tr w:rsidR="006C58DB" w:rsidRPr="00404E06" w14:paraId="177AD738" w14:textId="77777777" w:rsidTr="00D64006">
        <w:trPr>
          <w:trHeight w:val="267"/>
        </w:trPr>
        <w:tc>
          <w:tcPr>
            <w:tcW w:w="1281" w:type="pct"/>
            <w:shd w:val="clear" w:color="auto" w:fill="auto"/>
            <w:vAlign w:val="center"/>
            <w:hideMark/>
          </w:tcPr>
          <w:p w14:paraId="685830D0"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 xml:space="preserve">Архангельская </w:t>
            </w:r>
            <w:proofErr w:type="gramStart"/>
            <w:r w:rsidRPr="00404E06">
              <w:rPr>
                <w:rFonts w:ascii="Times New Roman" w:eastAsia="Times New Roman" w:hAnsi="Times New Roman" w:cs="Times New Roman"/>
                <w:color w:val="000000"/>
                <w:sz w:val="20"/>
                <w:szCs w:val="20"/>
              </w:rPr>
              <w:t>обл</w:t>
            </w:r>
            <w:r>
              <w:rPr>
                <w:rFonts w:ascii="Times New Roman" w:eastAsia="Times New Roman" w:hAnsi="Times New Roman" w:cs="Times New Roman"/>
                <w:color w:val="000000"/>
                <w:sz w:val="20"/>
                <w:szCs w:val="20"/>
              </w:rPr>
              <w:t>.</w:t>
            </w:r>
            <w:r w:rsidRPr="00404E06">
              <w:rPr>
                <w:rFonts w:ascii="Times New Roman" w:eastAsia="Times New Roman" w:hAnsi="Times New Roman" w:cs="Times New Roman"/>
                <w:color w:val="000000"/>
                <w:sz w:val="20"/>
                <w:szCs w:val="20"/>
              </w:rPr>
              <w:t>без</w:t>
            </w:r>
            <w:proofErr w:type="gramEnd"/>
            <w:r w:rsidRPr="00404E06">
              <w:rPr>
                <w:rFonts w:ascii="Times New Roman" w:eastAsia="Times New Roman" w:hAnsi="Times New Roman" w:cs="Times New Roman"/>
                <w:color w:val="000000"/>
                <w:sz w:val="20"/>
                <w:szCs w:val="20"/>
              </w:rPr>
              <w:t xml:space="preserve"> АО</w:t>
            </w:r>
          </w:p>
        </w:tc>
        <w:tc>
          <w:tcPr>
            <w:tcW w:w="429" w:type="pct"/>
            <w:shd w:val="clear" w:color="auto" w:fill="auto"/>
            <w:noWrap/>
            <w:vAlign w:val="center"/>
            <w:hideMark/>
          </w:tcPr>
          <w:p w14:paraId="1A558AE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38,8</w:t>
            </w:r>
          </w:p>
        </w:tc>
        <w:tc>
          <w:tcPr>
            <w:tcW w:w="315" w:type="pct"/>
            <w:shd w:val="clear" w:color="auto" w:fill="auto"/>
            <w:noWrap/>
            <w:vAlign w:val="center"/>
            <w:hideMark/>
          </w:tcPr>
          <w:p w14:paraId="5EBEBCF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59</w:t>
            </w:r>
          </w:p>
        </w:tc>
        <w:tc>
          <w:tcPr>
            <w:tcW w:w="403" w:type="pct"/>
            <w:shd w:val="clear" w:color="auto" w:fill="auto"/>
            <w:noWrap/>
            <w:vAlign w:val="center"/>
            <w:hideMark/>
          </w:tcPr>
          <w:p w14:paraId="56647C5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37,5</w:t>
            </w:r>
          </w:p>
        </w:tc>
        <w:tc>
          <w:tcPr>
            <w:tcW w:w="341" w:type="pct"/>
            <w:shd w:val="clear" w:color="auto" w:fill="auto"/>
            <w:noWrap/>
            <w:vAlign w:val="center"/>
            <w:hideMark/>
          </w:tcPr>
          <w:p w14:paraId="6803E8C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49</w:t>
            </w:r>
          </w:p>
        </w:tc>
        <w:tc>
          <w:tcPr>
            <w:tcW w:w="379" w:type="pct"/>
            <w:shd w:val="clear" w:color="auto" w:fill="auto"/>
            <w:noWrap/>
            <w:vAlign w:val="center"/>
            <w:hideMark/>
          </w:tcPr>
          <w:p w14:paraId="79070BB0"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38</w:t>
            </w:r>
            <w:r w:rsidR="00D64006">
              <w:rPr>
                <w:rFonts w:ascii="Times New Roman" w:eastAsia="Times New Roman" w:hAnsi="Times New Roman" w:cs="Times New Roman"/>
                <w:color w:val="000000"/>
                <w:sz w:val="20"/>
                <w:szCs w:val="20"/>
              </w:rPr>
              <w:t>,0</w:t>
            </w:r>
          </w:p>
        </w:tc>
        <w:tc>
          <w:tcPr>
            <w:tcW w:w="366" w:type="pct"/>
            <w:shd w:val="clear" w:color="auto" w:fill="auto"/>
            <w:noWrap/>
            <w:vAlign w:val="center"/>
            <w:hideMark/>
          </w:tcPr>
          <w:p w14:paraId="1E584B8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60</w:t>
            </w:r>
          </w:p>
        </w:tc>
        <w:tc>
          <w:tcPr>
            <w:tcW w:w="428" w:type="pct"/>
            <w:shd w:val="clear" w:color="auto" w:fill="auto"/>
            <w:noWrap/>
            <w:vAlign w:val="center"/>
            <w:hideMark/>
          </w:tcPr>
          <w:p w14:paraId="3C559BB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46,5</w:t>
            </w:r>
          </w:p>
        </w:tc>
        <w:tc>
          <w:tcPr>
            <w:tcW w:w="316" w:type="pct"/>
            <w:shd w:val="clear" w:color="auto" w:fill="auto"/>
            <w:noWrap/>
            <w:vAlign w:val="center"/>
            <w:hideMark/>
          </w:tcPr>
          <w:p w14:paraId="3B4354A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18</w:t>
            </w:r>
          </w:p>
        </w:tc>
        <w:tc>
          <w:tcPr>
            <w:tcW w:w="404" w:type="pct"/>
            <w:shd w:val="clear" w:color="auto" w:fill="auto"/>
            <w:noWrap/>
            <w:vAlign w:val="center"/>
            <w:hideMark/>
          </w:tcPr>
          <w:p w14:paraId="21138C12"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25,5</w:t>
            </w:r>
          </w:p>
        </w:tc>
        <w:tc>
          <w:tcPr>
            <w:tcW w:w="338" w:type="pct"/>
            <w:shd w:val="clear" w:color="auto" w:fill="auto"/>
            <w:noWrap/>
            <w:vAlign w:val="center"/>
            <w:hideMark/>
          </w:tcPr>
          <w:p w14:paraId="05F15C9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83</w:t>
            </w:r>
          </w:p>
        </w:tc>
      </w:tr>
      <w:tr w:rsidR="006C58DB" w:rsidRPr="00404E06" w14:paraId="262EF24C" w14:textId="77777777" w:rsidTr="00D64006">
        <w:trPr>
          <w:trHeight w:val="267"/>
        </w:trPr>
        <w:tc>
          <w:tcPr>
            <w:tcW w:w="1281" w:type="pct"/>
            <w:shd w:val="clear" w:color="auto" w:fill="auto"/>
            <w:vAlign w:val="center"/>
            <w:hideMark/>
          </w:tcPr>
          <w:p w14:paraId="5E9F2D33"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Псковская область</w:t>
            </w:r>
          </w:p>
        </w:tc>
        <w:tc>
          <w:tcPr>
            <w:tcW w:w="429" w:type="pct"/>
            <w:shd w:val="clear" w:color="auto" w:fill="auto"/>
            <w:noWrap/>
            <w:vAlign w:val="center"/>
            <w:hideMark/>
          </w:tcPr>
          <w:p w14:paraId="1B95DDAA"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37,9</w:t>
            </w:r>
          </w:p>
        </w:tc>
        <w:tc>
          <w:tcPr>
            <w:tcW w:w="315" w:type="pct"/>
            <w:shd w:val="clear" w:color="auto" w:fill="auto"/>
            <w:noWrap/>
            <w:vAlign w:val="center"/>
            <w:hideMark/>
          </w:tcPr>
          <w:p w14:paraId="5F6577F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62</w:t>
            </w:r>
          </w:p>
        </w:tc>
        <w:tc>
          <w:tcPr>
            <w:tcW w:w="403" w:type="pct"/>
            <w:shd w:val="clear" w:color="auto" w:fill="auto"/>
            <w:noWrap/>
            <w:vAlign w:val="center"/>
            <w:hideMark/>
          </w:tcPr>
          <w:p w14:paraId="52B7CA7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27</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6FE0317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72</w:t>
            </w:r>
          </w:p>
        </w:tc>
        <w:tc>
          <w:tcPr>
            <w:tcW w:w="379" w:type="pct"/>
            <w:shd w:val="clear" w:color="auto" w:fill="auto"/>
            <w:noWrap/>
            <w:vAlign w:val="center"/>
            <w:hideMark/>
          </w:tcPr>
          <w:p w14:paraId="06D69F7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6,5</w:t>
            </w:r>
          </w:p>
        </w:tc>
        <w:tc>
          <w:tcPr>
            <w:tcW w:w="366" w:type="pct"/>
            <w:shd w:val="clear" w:color="auto" w:fill="auto"/>
            <w:noWrap/>
            <w:vAlign w:val="center"/>
            <w:hideMark/>
          </w:tcPr>
          <w:p w14:paraId="72AF533E"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85</w:t>
            </w:r>
          </w:p>
        </w:tc>
        <w:tc>
          <w:tcPr>
            <w:tcW w:w="428" w:type="pct"/>
            <w:shd w:val="clear" w:color="auto" w:fill="auto"/>
            <w:noWrap/>
            <w:vAlign w:val="center"/>
            <w:hideMark/>
          </w:tcPr>
          <w:p w14:paraId="4B195D4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43,5</w:t>
            </w:r>
          </w:p>
        </w:tc>
        <w:tc>
          <w:tcPr>
            <w:tcW w:w="316" w:type="pct"/>
            <w:shd w:val="clear" w:color="auto" w:fill="auto"/>
            <w:noWrap/>
            <w:vAlign w:val="center"/>
            <w:hideMark/>
          </w:tcPr>
          <w:p w14:paraId="271C01B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22</w:t>
            </w:r>
          </w:p>
        </w:tc>
        <w:tc>
          <w:tcPr>
            <w:tcW w:w="404" w:type="pct"/>
            <w:shd w:val="clear" w:color="auto" w:fill="auto"/>
            <w:noWrap/>
            <w:vAlign w:val="center"/>
            <w:hideMark/>
          </w:tcPr>
          <w:p w14:paraId="7879FD80"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69</w:t>
            </w:r>
            <w:r w:rsidR="00D64006">
              <w:rPr>
                <w:rFonts w:ascii="Times New Roman" w:eastAsia="Times New Roman" w:hAnsi="Times New Roman" w:cs="Times New Roman"/>
                <w:color w:val="000000"/>
                <w:sz w:val="20"/>
                <w:szCs w:val="20"/>
              </w:rPr>
              <w:t>,0</w:t>
            </w:r>
          </w:p>
        </w:tc>
        <w:tc>
          <w:tcPr>
            <w:tcW w:w="338" w:type="pct"/>
            <w:shd w:val="clear" w:color="auto" w:fill="auto"/>
            <w:noWrap/>
            <w:vAlign w:val="center"/>
            <w:hideMark/>
          </w:tcPr>
          <w:p w14:paraId="7AFF10A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34</w:t>
            </w:r>
          </w:p>
        </w:tc>
      </w:tr>
      <w:tr w:rsidR="006C58DB" w:rsidRPr="00404E06" w14:paraId="46D49350" w14:textId="77777777" w:rsidTr="00D64006">
        <w:trPr>
          <w:trHeight w:val="267"/>
        </w:trPr>
        <w:tc>
          <w:tcPr>
            <w:tcW w:w="1281" w:type="pct"/>
            <w:shd w:val="clear" w:color="auto" w:fill="auto"/>
            <w:vAlign w:val="center"/>
            <w:hideMark/>
          </w:tcPr>
          <w:p w14:paraId="72120B6C"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Ленинградская область</w:t>
            </w:r>
          </w:p>
        </w:tc>
        <w:tc>
          <w:tcPr>
            <w:tcW w:w="429" w:type="pct"/>
            <w:shd w:val="clear" w:color="auto" w:fill="auto"/>
            <w:noWrap/>
            <w:vAlign w:val="center"/>
            <w:hideMark/>
          </w:tcPr>
          <w:p w14:paraId="394D28D1"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37,8</w:t>
            </w:r>
          </w:p>
        </w:tc>
        <w:tc>
          <w:tcPr>
            <w:tcW w:w="315" w:type="pct"/>
            <w:shd w:val="clear" w:color="auto" w:fill="auto"/>
            <w:noWrap/>
            <w:vAlign w:val="center"/>
            <w:hideMark/>
          </w:tcPr>
          <w:p w14:paraId="6023BA0F"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64</w:t>
            </w:r>
          </w:p>
        </w:tc>
        <w:tc>
          <w:tcPr>
            <w:tcW w:w="403" w:type="pct"/>
            <w:shd w:val="clear" w:color="auto" w:fill="auto"/>
            <w:noWrap/>
            <w:vAlign w:val="center"/>
            <w:hideMark/>
          </w:tcPr>
          <w:p w14:paraId="55A5AD03"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59</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4FEB249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10</w:t>
            </w:r>
          </w:p>
        </w:tc>
        <w:tc>
          <w:tcPr>
            <w:tcW w:w="379" w:type="pct"/>
            <w:shd w:val="clear" w:color="auto" w:fill="auto"/>
            <w:noWrap/>
            <w:vAlign w:val="center"/>
            <w:hideMark/>
          </w:tcPr>
          <w:p w14:paraId="0AE72F7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28,5</w:t>
            </w:r>
          </w:p>
        </w:tc>
        <w:tc>
          <w:tcPr>
            <w:tcW w:w="366" w:type="pct"/>
            <w:shd w:val="clear" w:color="auto" w:fill="auto"/>
            <w:noWrap/>
            <w:vAlign w:val="center"/>
            <w:hideMark/>
          </w:tcPr>
          <w:p w14:paraId="621498B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74</w:t>
            </w:r>
          </w:p>
        </w:tc>
        <w:tc>
          <w:tcPr>
            <w:tcW w:w="428" w:type="pct"/>
            <w:shd w:val="clear" w:color="auto" w:fill="auto"/>
            <w:noWrap/>
            <w:vAlign w:val="center"/>
            <w:hideMark/>
          </w:tcPr>
          <w:p w14:paraId="4B33459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32,5</w:t>
            </w:r>
          </w:p>
        </w:tc>
        <w:tc>
          <w:tcPr>
            <w:tcW w:w="316" w:type="pct"/>
            <w:shd w:val="clear" w:color="auto" w:fill="auto"/>
            <w:noWrap/>
            <w:vAlign w:val="center"/>
            <w:hideMark/>
          </w:tcPr>
          <w:p w14:paraId="0901E35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46</w:t>
            </w:r>
          </w:p>
        </w:tc>
        <w:tc>
          <w:tcPr>
            <w:tcW w:w="404" w:type="pct"/>
            <w:shd w:val="clear" w:color="auto" w:fill="auto"/>
            <w:noWrap/>
            <w:vAlign w:val="center"/>
            <w:hideMark/>
          </w:tcPr>
          <w:p w14:paraId="287C2607"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36,5</w:t>
            </w:r>
          </w:p>
        </w:tc>
        <w:tc>
          <w:tcPr>
            <w:tcW w:w="338" w:type="pct"/>
            <w:shd w:val="clear" w:color="auto" w:fill="auto"/>
            <w:noWrap/>
            <w:vAlign w:val="center"/>
            <w:hideMark/>
          </w:tcPr>
          <w:p w14:paraId="3DCB99B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78</w:t>
            </w:r>
          </w:p>
        </w:tc>
      </w:tr>
      <w:tr w:rsidR="006C58DB" w:rsidRPr="00404E06" w14:paraId="43453654" w14:textId="77777777" w:rsidTr="00D64006">
        <w:trPr>
          <w:trHeight w:val="267"/>
        </w:trPr>
        <w:tc>
          <w:tcPr>
            <w:tcW w:w="1281" w:type="pct"/>
            <w:shd w:val="clear" w:color="auto" w:fill="auto"/>
            <w:vAlign w:val="center"/>
            <w:hideMark/>
          </w:tcPr>
          <w:p w14:paraId="642446BE" w14:textId="77777777" w:rsidR="00404E06" w:rsidRPr="00404E06" w:rsidRDefault="00404E06" w:rsidP="006C58DB">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Республика Коми</w:t>
            </w:r>
          </w:p>
        </w:tc>
        <w:tc>
          <w:tcPr>
            <w:tcW w:w="429" w:type="pct"/>
            <w:shd w:val="clear" w:color="auto" w:fill="auto"/>
            <w:noWrap/>
            <w:vAlign w:val="center"/>
            <w:hideMark/>
          </w:tcPr>
          <w:p w14:paraId="5EBAC95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33,4</w:t>
            </w:r>
          </w:p>
        </w:tc>
        <w:tc>
          <w:tcPr>
            <w:tcW w:w="315" w:type="pct"/>
            <w:shd w:val="clear" w:color="auto" w:fill="auto"/>
            <w:noWrap/>
            <w:vAlign w:val="center"/>
            <w:hideMark/>
          </w:tcPr>
          <w:p w14:paraId="3ECA815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73</w:t>
            </w:r>
          </w:p>
        </w:tc>
        <w:tc>
          <w:tcPr>
            <w:tcW w:w="403" w:type="pct"/>
            <w:shd w:val="clear" w:color="auto" w:fill="auto"/>
            <w:noWrap/>
            <w:vAlign w:val="center"/>
            <w:hideMark/>
          </w:tcPr>
          <w:p w14:paraId="79D0E109"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37</w:t>
            </w:r>
            <w:r w:rsidR="00D64006">
              <w:rPr>
                <w:rFonts w:ascii="Times New Roman" w:eastAsia="Times New Roman" w:hAnsi="Times New Roman" w:cs="Times New Roman"/>
                <w:color w:val="000000"/>
                <w:sz w:val="20"/>
                <w:szCs w:val="20"/>
              </w:rPr>
              <w:t>,0</w:t>
            </w:r>
          </w:p>
        </w:tc>
        <w:tc>
          <w:tcPr>
            <w:tcW w:w="341" w:type="pct"/>
            <w:shd w:val="clear" w:color="auto" w:fill="auto"/>
            <w:noWrap/>
            <w:vAlign w:val="center"/>
            <w:hideMark/>
          </w:tcPr>
          <w:p w14:paraId="5D560ED4"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50</w:t>
            </w:r>
          </w:p>
        </w:tc>
        <w:tc>
          <w:tcPr>
            <w:tcW w:w="379" w:type="pct"/>
            <w:shd w:val="clear" w:color="auto" w:fill="auto"/>
            <w:noWrap/>
            <w:vAlign w:val="center"/>
            <w:hideMark/>
          </w:tcPr>
          <w:p w14:paraId="4983BEE5"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41,5</w:t>
            </w:r>
          </w:p>
        </w:tc>
        <w:tc>
          <w:tcPr>
            <w:tcW w:w="366" w:type="pct"/>
            <w:shd w:val="clear" w:color="auto" w:fill="auto"/>
            <w:noWrap/>
            <w:vAlign w:val="center"/>
            <w:hideMark/>
          </w:tcPr>
          <w:p w14:paraId="5E3F35E6"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50</w:t>
            </w:r>
          </w:p>
        </w:tc>
        <w:tc>
          <w:tcPr>
            <w:tcW w:w="428" w:type="pct"/>
            <w:shd w:val="clear" w:color="auto" w:fill="auto"/>
            <w:noWrap/>
            <w:vAlign w:val="center"/>
            <w:hideMark/>
          </w:tcPr>
          <w:p w14:paraId="3A03A92C" w14:textId="77777777" w:rsidR="00404E06" w:rsidRPr="00404E06" w:rsidRDefault="00404E06" w:rsidP="00BD30A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36,</w:t>
            </w:r>
            <w:r w:rsidR="00BD30A6">
              <w:rPr>
                <w:rFonts w:ascii="Times New Roman" w:eastAsia="Times New Roman" w:hAnsi="Times New Roman" w:cs="Times New Roman"/>
                <w:color w:val="000000"/>
                <w:sz w:val="20"/>
                <w:szCs w:val="20"/>
              </w:rPr>
              <w:t>3</w:t>
            </w:r>
          </w:p>
        </w:tc>
        <w:tc>
          <w:tcPr>
            <w:tcW w:w="316" w:type="pct"/>
            <w:shd w:val="clear" w:color="auto" w:fill="auto"/>
            <w:noWrap/>
            <w:vAlign w:val="center"/>
            <w:hideMark/>
          </w:tcPr>
          <w:p w14:paraId="397DD70D"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39</w:t>
            </w:r>
          </w:p>
        </w:tc>
        <w:tc>
          <w:tcPr>
            <w:tcW w:w="404" w:type="pct"/>
            <w:shd w:val="clear" w:color="auto" w:fill="auto"/>
            <w:noWrap/>
            <w:vAlign w:val="center"/>
            <w:hideMark/>
          </w:tcPr>
          <w:p w14:paraId="2BAFCDF0"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16</w:t>
            </w:r>
            <w:r w:rsidR="00D64006">
              <w:rPr>
                <w:rFonts w:ascii="Times New Roman" w:eastAsia="Times New Roman" w:hAnsi="Times New Roman" w:cs="Times New Roman"/>
                <w:color w:val="000000"/>
                <w:sz w:val="20"/>
                <w:szCs w:val="20"/>
              </w:rPr>
              <w:t>,0</w:t>
            </w:r>
          </w:p>
        </w:tc>
        <w:tc>
          <w:tcPr>
            <w:tcW w:w="338" w:type="pct"/>
            <w:shd w:val="clear" w:color="auto" w:fill="auto"/>
            <w:noWrap/>
            <w:vAlign w:val="center"/>
            <w:hideMark/>
          </w:tcPr>
          <w:p w14:paraId="127C3D38" w14:textId="77777777" w:rsidR="00404E06" w:rsidRPr="00404E06" w:rsidRDefault="00404E06" w:rsidP="00404E06">
            <w:pPr>
              <w:spacing w:after="0" w:line="240" w:lineRule="auto"/>
              <w:jc w:val="center"/>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85</w:t>
            </w:r>
          </w:p>
        </w:tc>
      </w:tr>
    </w:tbl>
    <w:p w14:paraId="51421C11" w14:textId="77777777" w:rsidR="000F3133" w:rsidRDefault="000F3133" w:rsidP="000F3133">
      <w:pPr>
        <w:spacing w:after="0" w:line="240" w:lineRule="auto"/>
        <w:ind w:firstLine="709"/>
        <w:jc w:val="both"/>
        <w:rPr>
          <w:rFonts w:ascii="Times New Roman" w:hAnsi="Times New Roman" w:cs="Times New Roman"/>
          <w:i/>
          <w:iCs/>
          <w:sz w:val="24"/>
          <w:szCs w:val="24"/>
        </w:rPr>
      </w:pPr>
      <w:r w:rsidRPr="00EB3997">
        <w:rPr>
          <w:rFonts w:ascii="Times New Roman" w:hAnsi="Times New Roman" w:cs="Times New Roman"/>
          <w:i/>
          <w:iCs/>
          <w:sz w:val="24"/>
          <w:szCs w:val="24"/>
        </w:rPr>
        <w:t xml:space="preserve">Примечание: рассчитано автором по </w:t>
      </w:r>
      <w:r w:rsidRPr="00EB3997">
        <w:rPr>
          <w:rFonts w:ascii="Times New Roman" w:hAnsi="Times New Roman" w:cs="Times New Roman"/>
          <w:i/>
          <w:iCs/>
          <w:sz w:val="24"/>
          <w:szCs w:val="24"/>
          <w:lang w:val="en-US"/>
        </w:rPr>
        <w:t>[4]</w:t>
      </w:r>
    </w:p>
    <w:p w14:paraId="703B9310" w14:textId="77777777" w:rsidR="008E1261" w:rsidRDefault="008E1261" w:rsidP="006D62BD">
      <w:pPr>
        <w:spacing w:after="0" w:line="240" w:lineRule="auto"/>
        <w:ind w:firstLine="709"/>
        <w:jc w:val="both"/>
        <w:rPr>
          <w:rFonts w:ascii="Times New Roman" w:hAnsi="Times New Roman" w:cs="Times New Roman"/>
          <w:sz w:val="24"/>
          <w:szCs w:val="24"/>
        </w:rPr>
      </w:pPr>
    </w:p>
    <w:p w14:paraId="3885B351" w14:textId="77777777" w:rsidR="00D64006" w:rsidRDefault="008E1261" w:rsidP="006D62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Рассмотрим возможность оценки неравенств регионов по качеству жизни через обобщенные и групповые оценки в балльной или ранговой форме конкурентной привлекательности по отдельным направлениям качества жизни. Так, среди регионов Северо-Запада в 2021 </w:t>
      </w:r>
      <w:proofErr w:type="gramStart"/>
      <w:r>
        <w:rPr>
          <w:rFonts w:ascii="Times New Roman" w:hAnsi="Times New Roman" w:cs="Times New Roman"/>
          <w:sz w:val="24"/>
          <w:szCs w:val="24"/>
        </w:rPr>
        <w:t>г. по обобщенной оценке</w:t>
      </w:r>
      <w:proofErr w:type="gramEnd"/>
      <w:r>
        <w:rPr>
          <w:rFonts w:ascii="Times New Roman" w:hAnsi="Times New Roman" w:cs="Times New Roman"/>
          <w:sz w:val="24"/>
          <w:szCs w:val="24"/>
        </w:rPr>
        <w:t xml:space="preserve"> качества жизни лидирующие позиции занимали Санкт-Петербург, Калининградская и Мурманская области. Наиболее низкие оценки имели </w:t>
      </w:r>
      <w:r w:rsidR="00D64006">
        <w:rPr>
          <w:rFonts w:ascii="Times New Roman" w:hAnsi="Times New Roman" w:cs="Times New Roman"/>
          <w:sz w:val="24"/>
          <w:szCs w:val="24"/>
        </w:rPr>
        <w:t xml:space="preserve">Псковская </w:t>
      </w:r>
      <w:r>
        <w:rPr>
          <w:rFonts w:ascii="Times New Roman" w:hAnsi="Times New Roman" w:cs="Times New Roman"/>
          <w:sz w:val="24"/>
          <w:szCs w:val="24"/>
        </w:rPr>
        <w:t xml:space="preserve">и </w:t>
      </w:r>
      <w:r w:rsidR="00D64006">
        <w:rPr>
          <w:rFonts w:ascii="Times New Roman" w:hAnsi="Times New Roman" w:cs="Times New Roman"/>
          <w:sz w:val="24"/>
          <w:szCs w:val="24"/>
        </w:rPr>
        <w:t xml:space="preserve">Ленинградская </w:t>
      </w:r>
      <w:r>
        <w:rPr>
          <w:rFonts w:ascii="Times New Roman" w:hAnsi="Times New Roman" w:cs="Times New Roman"/>
          <w:sz w:val="24"/>
          <w:szCs w:val="24"/>
        </w:rPr>
        <w:t xml:space="preserve">области и республика Коми. Уровень конкурентной привлекательности качества жизни у лидирующей группы был в среднем в 1,8 раза выше, чем у группы с наиболее низкими балльными оценками. </w:t>
      </w:r>
    </w:p>
    <w:p w14:paraId="7C3CF07B" w14:textId="77777777" w:rsidR="000F3133" w:rsidRDefault="008E1261" w:rsidP="006D62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первой группе</w:t>
      </w:r>
      <w:r w:rsidR="00D64006">
        <w:rPr>
          <w:rFonts w:ascii="Times New Roman" w:hAnsi="Times New Roman" w:cs="Times New Roman"/>
          <w:sz w:val="24"/>
          <w:szCs w:val="24"/>
        </w:rPr>
        <w:t>,</w:t>
      </w:r>
      <w:r>
        <w:rPr>
          <w:rFonts w:ascii="Times New Roman" w:hAnsi="Times New Roman" w:cs="Times New Roman"/>
          <w:sz w:val="24"/>
          <w:szCs w:val="24"/>
        </w:rPr>
        <w:t xml:space="preserve"> уровню доходов населения</w:t>
      </w:r>
      <w:r w:rsidR="00D64006">
        <w:rPr>
          <w:rFonts w:ascii="Times New Roman" w:hAnsi="Times New Roman" w:cs="Times New Roman"/>
          <w:sz w:val="24"/>
          <w:szCs w:val="24"/>
        </w:rPr>
        <w:t>,</w:t>
      </w:r>
      <w:r>
        <w:rPr>
          <w:rFonts w:ascii="Times New Roman" w:hAnsi="Times New Roman" w:cs="Times New Roman"/>
          <w:sz w:val="24"/>
          <w:szCs w:val="24"/>
        </w:rPr>
        <w:t xml:space="preserve"> в лидирующую группу вошли Санкт-Петербург, </w:t>
      </w:r>
      <w:r w:rsidR="00D64006">
        <w:rPr>
          <w:rFonts w:ascii="Times New Roman" w:hAnsi="Times New Roman" w:cs="Times New Roman"/>
          <w:sz w:val="24"/>
          <w:szCs w:val="24"/>
        </w:rPr>
        <w:t xml:space="preserve">Мурманская </w:t>
      </w:r>
      <w:r>
        <w:rPr>
          <w:rFonts w:ascii="Times New Roman" w:hAnsi="Times New Roman" w:cs="Times New Roman"/>
          <w:sz w:val="24"/>
          <w:szCs w:val="24"/>
        </w:rPr>
        <w:t xml:space="preserve">и </w:t>
      </w:r>
      <w:r w:rsidR="00D64006">
        <w:rPr>
          <w:rFonts w:ascii="Times New Roman" w:hAnsi="Times New Roman" w:cs="Times New Roman"/>
          <w:sz w:val="24"/>
          <w:szCs w:val="24"/>
        </w:rPr>
        <w:t xml:space="preserve">Ленинградская </w:t>
      </w:r>
      <w:r>
        <w:rPr>
          <w:rFonts w:ascii="Times New Roman" w:hAnsi="Times New Roman" w:cs="Times New Roman"/>
          <w:sz w:val="24"/>
          <w:szCs w:val="24"/>
        </w:rPr>
        <w:t>области</w:t>
      </w:r>
      <w:r w:rsidR="00D64006">
        <w:rPr>
          <w:rFonts w:ascii="Times New Roman" w:hAnsi="Times New Roman" w:cs="Times New Roman"/>
          <w:sz w:val="24"/>
          <w:szCs w:val="24"/>
        </w:rPr>
        <w:t>.</w:t>
      </w:r>
      <w:r>
        <w:rPr>
          <w:rFonts w:ascii="Times New Roman" w:hAnsi="Times New Roman" w:cs="Times New Roman"/>
          <w:sz w:val="24"/>
          <w:szCs w:val="24"/>
        </w:rPr>
        <w:t xml:space="preserve"> </w:t>
      </w:r>
      <w:r w:rsidR="00D64006">
        <w:rPr>
          <w:rFonts w:ascii="Times New Roman" w:hAnsi="Times New Roman" w:cs="Times New Roman"/>
          <w:sz w:val="24"/>
          <w:szCs w:val="24"/>
        </w:rPr>
        <w:t>Регионами с наиболее низкими оценками в данной группе</w:t>
      </w:r>
      <w:r>
        <w:rPr>
          <w:rFonts w:ascii="Times New Roman" w:hAnsi="Times New Roman" w:cs="Times New Roman"/>
          <w:sz w:val="24"/>
          <w:szCs w:val="24"/>
        </w:rPr>
        <w:t xml:space="preserve"> стали Псковская и </w:t>
      </w:r>
      <w:r w:rsidR="00BD30A6">
        <w:rPr>
          <w:rFonts w:ascii="Times New Roman" w:hAnsi="Times New Roman" w:cs="Times New Roman"/>
          <w:sz w:val="24"/>
          <w:szCs w:val="24"/>
        </w:rPr>
        <w:t>Калининградская</w:t>
      </w:r>
      <w:r>
        <w:rPr>
          <w:rFonts w:ascii="Times New Roman" w:hAnsi="Times New Roman" w:cs="Times New Roman"/>
          <w:sz w:val="24"/>
          <w:szCs w:val="24"/>
        </w:rPr>
        <w:t xml:space="preserve"> области</w:t>
      </w:r>
      <w:r w:rsidR="00774A63">
        <w:rPr>
          <w:rFonts w:ascii="Times New Roman" w:hAnsi="Times New Roman" w:cs="Times New Roman"/>
          <w:sz w:val="24"/>
          <w:szCs w:val="24"/>
        </w:rPr>
        <w:t xml:space="preserve"> и</w:t>
      </w:r>
      <w:r>
        <w:rPr>
          <w:rFonts w:ascii="Times New Roman" w:hAnsi="Times New Roman" w:cs="Times New Roman"/>
          <w:sz w:val="24"/>
          <w:szCs w:val="24"/>
        </w:rPr>
        <w:t xml:space="preserve"> республика Карелия, </w:t>
      </w:r>
      <w:r w:rsidR="00BD30A6">
        <w:rPr>
          <w:rFonts w:ascii="Times New Roman" w:hAnsi="Times New Roman" w:cs="Times New Roman"/>
          <w:sz w:val="24"/>
          <w:szCs w:val="24"/>
        </w:rPr>
        <w:lastRenderedPageBreak/>
        <w:t>неравенство</w:t>
      </w:r>
      <w:r>
        <w:rPr>
          <w:rFonts w:ascii="Times New Roman" w:hAnsi="Times New Roman" w:cs="Times New Roman"/>
          <w:sz w:val="24"/>
          <w:szCs w:val="24"/>
        </w:rPr>
        <w:t xml:space="preserve"> между которыми </w:t>
      </w:r>
      <w:r w:rsidR="00BD30A6">
        <w:rPr>
          <w:rFonts w:ascii="Times New Roman" w:hAnsi="Times New Roman" w:cs="Times New Roman"/>
          <w:sz w:val="24"/>
          <w:szCs w:val="24"/>
        </w:rPr>
        <w:t>составило</w:t>
      </w:r>
      <w:r>
        <w:rPr>
          <w:rFonts w:ascii="Times New Roman" w:hAnsi="Times New Roman" w:cs="Times New Roman"/>
          <w:sz w:val="24"/>
          <w:szCs w:val="24"/>
        </w:rPr>
        <w:t xml:space="preserve"> 2,3 раза. По второй группе, учитывающей </w:t>
      </w:r>
      <w:r w:rsidR="00774A63">
        <w:rPr>
          <w:rFonts w:ascii="Times New Roman" w:hAnsi="Times New Roman" w:cs="Times New Roman"/>
          <w:sz w:val="24"/>
          <w:szCs w:val="24"/>
        </w:rPr>
        <w:t>б</w:t>
      </w:r>
      <w:r w:rsidR="00BD30A6">
        <w:rPr>
          <w:rFonts w:ascii="Times New Roman" w:hAnsi="Times New Roman" w:cs="Times New Roman"/>
          <w:sz w:val="24"/>
          <w:szCs w:val="24"/>
        </w:rPr>
        <w:t>лагоустройство</w:t>
      </w:r>
      <w:r>
        <w:rPr>
          <w:rFonts w:ascii="Times New Roman" w:hAnsi="Times New Roman" w:cs="Times New Roman"/>
          <w:sz w:val="24"/>
          <w:szCs w:val="24"/>
        </w:rPr>
        <w:t xml:space="preserve"> жилого фонда и медицинское обслуживание население, </w:t>
      </w:r>
      <w:r w:rsidR="00BD30A6">
        <w:rPr>
          <w:rFonts w:ascii="Times New Roman" w:hAnsi="Times New Roman" w:cs="Times New Roman"/>
          <w:sz w:val="24"/>
          <w:szCs w:val="24"/>
        </w:rPr>
        <w:t>аналогичное</w:t>
      </w:r>
      <w:r>
        <w:rPr>
          <w:rFonts w:ascii="Times New Roman" w:hAnsi="Times New Roman" w:cs="Times New Roman"/>
          <w:sz w:val="24"/>
          <w:szCs w:val="24"/>
        </w:rPr>
        <w:t xml:space="preserve"> сопоставление показывает</w:t>
      </w:r>
      <w:r w:rsidR="00BD30A6">
        <w:rPr>
          <w:rFonts w:ascii="Times New Roman" w:hAnsi="Times New Roman" w:cs="Times New Roman"/>
          <w:sz w:val="24"/>
          <w:szCs w:val="24"/>
        </w:rPr>
        <w:t xml:space="preserve">, что </w:t>
      </w:r>
      <w:r w:rsidR="00774A63">
        <w:rPr>
          <w:rFonts w:ascii="Times New Roman" w:hAnsi="Times New Roman" w:cs="Times New Roman"/>
          <w:sz w:val="24"/>
          <w:szCs w:val="24"/>
        </w:rPr>
        <w:t xml:space="preserve">в </w:t>
      </w:r>
      <w:r w:rsidR="00BD30A6">
        <w:rPr>
          <w:rFonts w:ascii="Times New Roman" w:hAnsi="Times New Roman" w:cs="Times New Roman"/>
          <w:sz w:val="24"/>
          <w:szCs w:val="24"/>
        </w:rPr>
        <w:t xml:space="preserve">число лидеров по макрорегиону Северо-Запад вошли Санкт-Петербург, Мурманская и Калининградская области, а наиболее низкие оценки получили Псковская, Новгородская и Вологодская области. Диапазон различий по этой группе </w:t>
      </w:r>
      <w:r w:rsidR="00774A63">
        <w:rPr>
          <w:rFonts w:ascii="Times New Roman" w:hAnsi="Times New Roman" w:cs="Times New Roman"/>
          <w:sz w:val="24"/>
          <w:szCs w:val="24"/>
        </w:rPr>
        <w:t xml:space="preserve">был более значительным и </w:t>
      </w:r>
      <w:r w:rsidR="00BD30A6">
        <w:rPr>
          <w:rFonts w:ascii="Times New Roman" w:hAnsi="Times New Roman" w:cs="Times New Roman"/>
          <w:sz w:val="24"/>
          <w:szCs w:val="24"/>
        </w:rPr>
        <w:t xml:space="preserve">составил 4,7 раза. </w:t>
      </w:r>
      <w:r w:rsidR="00774A63">
        <w:rPr>
          <w:rFonts w:ascii="Times New Roman" w:hAnsi="Times New Roman" w:cs="Times New Roman"/>
          <w:sz w:val="24"/>
          <w:szCs w:val="24"/>
        </w:rPr>
        <w:t>В</w:t>
      </w:r>
      <w:r w:rsidR="00BD30A6">
        <w:rPr>
          <w:rFonts w:ascii="Times New Roman" w:hAnsi="Times New Roman" w:cs="Times New Roman"/>
          <w:sz w:val="24"/>
          <w:szCs w:val="24"/>
        </w:rPr>
        <w:t xml:space="preserve"> третьей группе </w:t>
      </w:r>
      <w:r w:rsidR="00774A63">
        <w:rPr>
          <w:rFonts w:ascii="Times New Roman" w:hAnsi="Times New Roman" w:cs="Times New Roman"/>
          <w:sz w:val="24"/>
          <w:szCs w:val="24"/>
        </w:rPr>
        <w:t xml:space="preserve">в </w:t>
      </w:r>
      <w:r w:rsidR="00BD30A6">
        <w:rPr>
          <w:rFonts w:ascii="Times New Roman" w:hAnsi="Times New Roman" w:cs="Times New Roman"/>
          <w:sz w:val="24"/>
          <w:szCs w:val="24"/>
        </w:rPr>
        <w:t>число лидеров по заняты</w:t>
      </w:r>
      <w:r w:rsidR="00774A63">
        <w:rPr>
          <w:rFonts w:ascii="Times New Roman" w:hAnsi="Times New Roman" w:cs="Times New Roman"/>
          <w:sz w:val="24"/>
          <w:szCs w:val="24"/>
        </w:rPr>
        <w:t>м</w:t>
      </w:r>
      <w:r w:rsidR="00BD30A6">
        <w:rPr>
          <w:rFonts w:ascii="Times New Roman" w:hAnsi="Times New Roman" w:cs="Times New Roman"/>
          <w:sz w:val="24"/>
          <w:szCs w:val="24"/>
        </w:rPr>
        <w:t xml:space="preserve"> позициям среди регионов России </w:t>
      </w:r>
      <w:r w:rsidR="00743A39">
        <w:rPr>
          <w:rFonts w:ascii="Times New Roman" w:hAnsi="Times New Roman" w:cs="Times New Roman"/>
          <w:sz w:val="24"/>
          <w:szCs w:val="24"/>
        </w:rPr>
        <w:t>вошла</w:t>
      </w:r>
      <w:r w:rsidR="00BD30A6">
        <w:rPr>
          <w:rFonts w:ascii="Times New Roman" w:hAnsi="Times New Roman" w:cs="Times New Roman"/>
          <w:sz w:val="24"/>
          <w:szCs w:val="24"/>
        </w:rPr>
        <w:t xml:space="preserve"> поми</w:t>
      </w:r>
      <w:r w:rsidR="00743A39">
        <w:rPr>
          <w:rFonts w:ascii="Times New Roman" w:hAnsi="Times New Roman" w:cs="Times New Roman"/>
          <w:sz w:val="24"/>
          <w:szCs w:val="24"/>
        </w:rPr>
        <w:t>м</w:t>
      </w:r>
      <w:r w:rsidR="00BD30A6">
        <w:rPr>
          <w:rFonts w:ascii="Times New Roman" w:hAnsi="Times New Roman" w:cs="Times New Roman"/>
          <w:sz w:val="24"/>
          <w:szCs w:val="24"/>
        </w:rPr>
        <w:t xml:space="preserve">о Санкт-Петербурга и </w:t>
      </w:r>
      <w:r w:rsidR="00743A39">
        <w:rPr>
          <w:rFonts w:ascii="Times New Roman" w:hAnsi="Times New Roman" w:cs="Times New Roman"/>
          <w:sz w:val="24"/>
          <w:szCs w:val="24"/>
        </w:rPr>
        <w:t>Калининградской</w:t>
      </w:r>
      <w:r w:rsidR="00BD30A6">
        <w:rPr>
          <w:rFonts w:ascii="Times New Roman" w:hAnsi="Times New Roman" w:cs="Times New Roman"/>
          <w:sz w:val="24"/>
          <w:szCs w:val="24"/>
        </w:rPr>
        <w:t xml:space="preserve"> области республика Карелия, занявшая 4 место среди 85 регионов России. Особенность данной группы заключается в том, что </w:t>
      </w:r>
      <w:r w:rsidR="00774A63">
        <w:rPr>
          <w:rFonts w:ascii="Times New Roman" w:hAnsi="Times New Roman" w:cs="Times New Roman"/>
          <w:sz w:val="24"/>
          <w:szCs w:val="24"/>
        </w:rPr>
        <w:t>регионы, набравшие в Северо-Западном федеральном округа</w:t>
      </w:r>
      <w:r w:rsidR="00BD30A6">
        <w:rPr>
          <w:rFonts w:ascii="Times New Roman" w:hAnsi="Times New Roman" w:cs="Times New Roman"/>
          <w:sz w:val="24"/>
          <w:szCs w:val="24"/>
        </w:rPr>
        <w:t xml:space="preserve"> </w:t>
      </w:r>
      <w:r w:rsidR="00774A63">
        <w:rPr>
          <w:rFonts w:ascii="Times New Roman" w:hAnsi="Times New Roman" w:cs="Times New Roman"/>
          <w:sz w:val="24"/>
          <w:szCs w:val="24"/>
        </w:rPr>
        <w:t xml:space="preserve">наименьшее число баллов </w:t>
      </w:r>
      <w:r w:rsidR="00BD30A6">
        <w:rPr>
          <w:rFonts w:ascii="Times New Roman" w:hAnsi="Times New Roman" w:cs="Times New Roman"/>
          <w:sz w:val="24"/>
          <w:szCs w:val="24"/>
        </w:rPr>
        <w:t xml:space="preserve">– Ненецкий автономный округ, </w:t>
      </w:r>
      <w:r w:rsidR="00774A63">
        <w:rPr>
          <w:rFonts w:ascii="Times New Roman" w:hAnsi="Times New Roman" w:cs="Times New Roman"/>
          <w:sz w:val="24"/>
          <w:szCs w:val="24"/>
        </w:rPr>
        <w:t>Ленинградская</w:t>
      </w:r>
      <w:r w:rsidR="00BD30A6">
        <w:rPr>
          <w:rFonts w:ascii="Times New Roman" w:hAnsi="Times New Roman" w:cs="Times New Roman"/>
          <w:sz w:val="24"/>
          <w:szCs w:val="24"/>
        </w:rPr>
        <w:t xml:space="preserve"> область и республика Коми среди всех регионов России занимают </w:t>
      </w:r>
      <w:r w:rsidR="00774A63">
        <w:rPr>
          <w:rFonts w:ascii="Times New Roman" w:hAnsi="Times New Roman" w:cs="Times New Roman"/>
          <w:sz w:val="24"/>
          <w:szCs w:val="24"/>
        </w:rPr>
        <w:t>достаточно высокие места –</w:t>
      </w:r>
      <w:r w:rsidR="00BD30A6">
        <w:rPr>
          <w:rFonts w:ascii="Times New Roman" w:hAnsi="Times New Roman" w:cs="Times New Roman"/>
          <w:sz w:val="24"/>
          <w:szCs w:val="24"/>
        </w:rPr>
        <w:t xml:space="preserve">48, 46 и 39 </w:t>
      </w:r>
      <w:r w:rsidR="00774A63">
        <w:rPr>
          <w:rFonts w:ascii="Times New Roman" w:hAnsi="Times New Roman" w:cs="Times New Roman"/>
          <w:sz w:val="24"/>
          <w:szCs w:val="24"/>
        </w:rPr>
        <w:t>соответственно</w:t>
      </w:r>
      <w:r w:rsidR="00BD30A6">
        <w:rPr>
          <w:rFonts w:ascii="Times New Roman" w:hAnsi="Times New Roman" w:cs="Times New Roman"/>
          <w:sz w:val="24"/>
          <w:szCs w:val="24"/>
        </w:rPr>
        <w:t xml:space="preserve">. </w:t>
      </w:r>
      <w:r w:rsidR="00774A63">
        <w:rPr>
          <w:rFonts w:ascii="Times New Roman" w:hAnsi="Times New Roman" w:cs="Times New Roman"/>
          <w:sz w:val="24"/>
          <w:szCs w:val="24"/>
        </w:rPr>
        <w:t>Но при этом д</w:t>
      </w:r>
      <w:r w:rsidR="00743A39">
        <w:rPr>
          <w:rFonts w:ascii="Times New Roman" w:hAnsi="Times New Roman" w:cs="Times New Roman"/>
          <w:sz w:val="24"/>
          <w:szCs w:val="24"/>
        </w:rPr>
        <w:t xml:space="preserve">иапазон различий по группе культуры, спорта и туризма среди регионов </w:t>
      </w:r>
      <w:r w:rsidR="00774A63">
        <w:rPr>
          <w:rFonts w:ascii="Times New Roman" w:hAnsi="Times New Roman" w:cs="Times New Roman"/>
          <w:sz w:val="24"/>
          <w:szCs w:val="24"/>
        </w:rPr>
        <w:t>Северо-Запада</w:t>
      </w:r>
      <w:r w:rsidR="00743A39">
        <w:rPr>
          <w:rFonts w:ascii="Times New Roman" w:hAnsi="Times New Roman" w:cs="Times New Roman"/>
          <w:sz w:val="24"/>
          <w:szCs w:val="24"/>
        </w:rPr>
        <w:t xml:space="preserve"> составил 2 раза между регионами с наиболее высоки и н</w:t>
      </w:r>
      <w:r w:rsidR="00C16013">
        <w:rPr>
          <w:rFonts w:ascii="Times New Roman" w:hAnsi="Times New Roman" w:cs="Times New Roman"/>
          <w:sz w:val="24"/>
          <w:szCs w:val="24"/>
        </w:rPr>
        <w:t>и</w:t>
      </w:r>
      <w:r w:rsidR="00743A39">
        <w:rPr>
          <w:rFonts w:ascii="Times New Roman" w:hAnsi="Times New Roman" w:cs="Times New Roman"/>
          <w:sz w:val="24"/>
          <w:szCs w:val="24"/>
        </w:rPr>
        <w:t xml:space="preserve">зкими оценками. </w:t>
      </w:r>
      <w:r w:rsidR="00774A63">
        <w:rPr>
          <w:rFonts w:ascii="Times New Roman" w:hAnsi="Times New Roman" w:cs="Times New Roman"/>
          <w:sz w:val="24"/>
          <w:szCs w:val="24"/>
        </w:rPr>
        <w:t>В ч</w:t>
      </w:r>
      <w:r w:rsidR="00743A39">
        <w:rPr>
          <w:rFonts w:ascii="Times New Roman" w:hAnsi="Times New Roman" w:cs="Times New Roman"/>
          <w:sz w:val="24"/>
          <w:szCs w:val="24"/>
        </w:rPr>
        <w:t>етверт</w:t>
      </w:r>
      <w:r w:rsidR="00774A63">
        <w:rPr>
          <w:rFonts w:ascii="Times New Roman" w:hAnsi="Times New Roman" w:cs="Times New Roman"/>
          <w:sz w:val="24"/>
          <w:szCs w:val="24"/>
        </w:rPr>
        <w:t>ой</w:t>
      </w:r>
      <w:r w:rsidR="00743A39">
        <w:rPr>
          <w:rFonts w:ascii="Times New Roman" w:hAnsi="Times New Roman" w:cs="Times New Roman"/>
          <w:sz w:val="24"/>
          <w:szCs w:val="24"/>
        </w:rPr>
        <w:t xml:space="preserve"> групп</w:t>
      </w:r>
      <w:r w:rsidR="00774A63">
        <w:rPr>
          <w:rFonts w:ascii="Times New Roman" w:hAnsi="Times New Roman" w:cs="Times New Roman"/>
          <w:sz w:val="24"/>
          <w:szCs w:val="24"/>
        </w:rPr>
        <w:t>е</w:t>
      </w:r>
      <w:r w:rsidR="00743A39">
        <w:rPr>
          <w:rFonts w:ascii="Times New Roman" w:hAnsi="Times New Roman" w:cs="Times New Roman"/>
          <w:sz w:val="24"/>
          <w:szCs w:val="24"/>
        </w:rPr>
        <w:t>, учитывающ</w:t>
      </w:r>
      <w:r w:rsidR="00774A63">
        <w:rPr>
          <w:rFonts w:ascii="Times New Roman" w:hAnsi="Times New Roman" w:cs="Times New Roman"/>
          <w:sz w:val="24"/>
          <w:szCs w:val="24"/>
        </w:rPr>
        <w:t>ей</w:t>
      </w:r>
      <w:r w:rsidR="00743A39">
        <w:rPr>
          <w:rFonts w:ascii="Times New Roman" w:hAnsi="Times New Roman" w:cs="Times New Roman"/>
          <w:sz w:val="24"/>
          <w:szCs w:val="24"/>
        </w:rPr>
        <w:t xml:space="preserve"> крайне актуальный аспект качества жизни – экологическое состояние окружающей среды, </w:t>
      </w:r>
      <w:r w:rsidR="00C16013">
        <w:rPr>
          <w:rFonts w:ascii="Times New Roman" w:hAnsi="Times New Roman" w:cs="Times New Roman"/>
          <w:sz w:val="24"/>
          <w:szCs w:val="24"/>
        </w:rPr>
        <w:t>в число лидеров вошли Калини</w:t>
      </w:r>
      <w:r w:rsidR="00774A63">
        <w:rPr>
          <w:rFonts w:ascii="Times New Roman" w:hAnsi="Times New Roman" w:cs="Times New Roman"/>
          <w:sz w:val="24"/>
          <w:szCs w:val="24"/>
        </w:rPr>
        <w:t>н</w:t>
      </w:r>
      <w:r w:rsidR="00C16013">
        <w:rPr>
          <w:rFonts w:ascii="Times New Roman" w:hAnsi="Times New Roman" w:cs="Times New Roman"/>
          <w:sz w:val="24"/>
          <w:szCs w:val="24"/>
        </w:rPr>
        <w:t>гра</w:t>
      </w:r>
      <w:r w:rsidR="00774A63">
        <w:rPr>
          <w:rFonts w:ascii="Times New Roman" w:hAnsi="Times New Roman" w:cs="Times New Roman"/>
          <w:sz w:val="24"/>
          <w:szCs w:val="24"/>
        </w:rPr>
        <w:t>д</w:t>
      </w:r>
      <w:r w:rsidR="00C16013">
        <w:rPr>
          <w:rFonts w:ascii="Times New Roman" w:hAnsi="Times New Roman" w:cs="Times New Roman"/>
          <w:sz w:val="24"/>
          <w:szCs w:val="24"/>
        </w:rPr>
        <w:t xml:space="preserve">ская, Новгородская и Псковская области. Диапазон </w:t>
      </w:r>
      <w:r w:rsidR="00774A63">
        <w:rPr>
          <w:rFonts w:ascii="Times New Roman" w:hAnsi="Times New Roman" w:cs="Times New Roman"/>
          <w:sz w:val="24"/>
          <w:szCs w:val="24"/>
        </w:rPr>
        <w:t>неравенства</w:t>
      </w:r>
      <w:r w:rsidR="00C16013">
        <w:rPr>
          <w:rFonts w:ascii="Times New Roman" w:hAnsi="Times New Roman" w:cs="Times New Roman"/>
          <w:sz w:val="24"/>
          <w:szCs w:val="24"/>
        </w:rPr>
        <w:t xml:space="preserve"> по этой группе между данными регионами и республиками Кар</w:t>
      </w:r>
      <w:r w:rsidR="00774A63">
        <w:rPr>
          <w:rFonts w:ascii="Times New Roman" w:hAnsi="Times New Roman" w:cs="Times New Roman"/>
          <w:sz w:val="24"/>
          <w:szCs w:val="24"/>
        </w:rPr>
        <w:t>е</w:t>
      </w:r>
      <w:r w:rsidR="00C16013">
        <w:rPr>
          <w:rFonts w:ascii="Times New Roman" w:hAnsi="Times New Roman" w:cs="Times New Roman"/>
          <w:sz w:val="24"/>
          <w:szCs w:val="24"/>
        </w:rPr>
        <w:t>лия и Коми и Архангельской областью состав</w:t>
      </w:r>
      <w:r w:rsidR="003034CD">
        <w:rPr>
          <w:rFonts w:ascii="Times New Roman" w:hAnsi="Times New Roman" w:cs="Times New Roman"/>
          <w:sz w:val="24"/>
          <w:szCs w:val="24"/>
        </w:rPr>
        <w:t>и</w:t>
      </w:r>
      <w:r w:rsidR="00C16013">
        <w:rPr>
          <w:rFonts w:ascii="Times New Roman" w:hAnsi="Times New Roman" w:cs="Times New Roman"/>
          <w:sz w:val="24"/>
          <w:szCs w:val="24"/>
        </w:rPr>
        <w:t>л 3 раза</w:t>
      </w:r>
      <w:r w:rsidR="003034CD">
        <w:rPr>
          <w:rFonts w:ascii="Times New Roman" w:hAnsi="Times New Roman" w:cs="Times New Roman"/>
          <w:sz w:val="24"/>
          <w:szCs w:val="24"/>
        </w:rPr>
        <w:t xml:space="preserve">, </w:t>
      </w:r>
      <w:r w:rsidR="00C16013">
        <w:rPr>
          <w:rFonts w:ascii="Times New Roman" w:hAnsi="Times New Roman" w:cs="Times New Roman"/>
          <w:sz w:val="24"/>
          <w:szCs w:val="24"/>
        </w:rPr>
        <w:t xml:space="preserve">то есть самый большой уровень неравенства по конкурентной привлекательности между регионами Северо-Западного федерального </w:t>
      </w:r>
      <w:r w:rsidR="00774A63">
        <w:rPr>
          <w:rFonts w:ascii="Times New Roman" w:hAnsi="Times New Roman" w:cs="Times New Roman"/>
          <w:sz w:val="24"/>
          <w:szCs w:val="24"/>
        </w:rPr>
        <w:t>округа из всех четырех групп.</w:t>
      </w:r>
    </w:p>
    <w:p w14:paraId="3801E748" w14:textId="7DD52671" w:rsidR="000F3133" w:rsidRDefault="000F3133" w:rsidP="006D62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основе </w:t>
      </w:r>
      <w:r w:rsidR="00774A63">
        <w:rPr>
          <w:rFonts w:ascii="Times New Roman" w:hAnsi="Times New Roman" w:cs="Times New Roman"/>
          <w:sz w:val="24"/>
          <w:szCs w:val="24"/>
        </w:rPr>
        <w:t>данных</w:t>
      </w:r>
      <w:r>
        <w:rPr>
          <w:rFonts w:ascii="Times New Roman" w:hAnsi="Times New Roman" w:cs="Times New Roman"/>
          <w:sz w:val="24"/>
          <w:szCs w:val="24"/>
        </w:rPr>
        <w:t xml:space="preserve"> балльных оценок по группам показателей можно рассчитать </w:t>
      </w:r>
      <w:r w:rsidR="00774A63">
        <w:rPr>
          <w:rFonts w:ascii="Times New Roman" w:hAnsi="Times New Roman" w:cs="Times New Roman"/>
          <w:sz w:val="24"/>
          <w:szCs w:val="24"/>
        </w:rPr>
        <w:t>с</w:t>
      </w:r>
      <w:r w:rsidR="00A848D0" w:rsidRPr="00A848D0">
        <w:rPr>
          <w:rFonts w:ascii="Times New Roman" w:hAnsi="Times New Roman" w:cs="Times New Roman"/>
          <w:sz w:val="24"/>
          <w:szCs w:val="24"/>
        </w:rPr>
        <w:t>тепень сбалансированности структуры</w:t>
      </w:r>
      <w:r w:rsidR="00A848D0">
        <w:rPr>
          <w:rFonts w:ascii="Times New Roman" w:hAnsi="Times New Roman" w:cs="Times New Roman"/>
          <w:sz w:val="24"/>
          <w:szCs w:val="24"/>
        </w:rPr>
        <w:t xml:space="preserve"> </w:t>
      </w:r>
      <w:r>
        <w:rPr>
          <w:rFonts w:ascii="Times New Roman" w:hAnsi="Times New Roman" w:cs="Times New Roman"/>
          <w:sz w:val="24"/>
          <w:szCs w:val="24"/>
        </w:rPr>
        <w:t>конкурентной привлекательности качества жизни между обобщенной оценкой и группами показателей</w:t>
      </w:r>
      <w:r w:rsidR="005C5C06">
        <w:rPr>
          <w:rFonts w:ascii="Times New Roman" w:hAnsi="Times New Roman" w:cs="Times New Roman"/>
          <w:sz w:val="24"/>
          <w:szCs w:val="24"/>
        </w:rPr>
        <w:t>:</w:t>
      </w:r>
      <w:r>
        <w:rPr>
          <w:rFonts w:ascii="Times New Roman" w:hAnsi="Times New Roman" w:cs="Times New Roman"/>
          <w:sz w:val="24"/>
          <w:szCs w:val="24"/>
        </w:rPr>
        <w:t xml:space="preserve"> </w:t>
      </w:r>
    </w:p>
    <w:p w14:paraId="3C127B24" w14:textId="77777777" w:rsidR="000F3133" w:rsidRDefault="000F3133" w:rsidP="00A848D0">
      <w:pPr>
        <w:spacing w:after="0" w:line="240" w:lineRule="auto"/>
        <w:ind w:firstLine="709"/>
        <w:jc w:val="both"/>
        <w:rPr>
          <w:rFonts w:ascii="Times New Roman" w:hAnsi="Times New Roman" w:cs="Times New Roman"/>
          <w:sz w:val="24"/>
          <w:szCs w:val="24"/>
        </w:rPr>
      </w:pPr>
      <w:r w:rsidRPr="00A848D0">
        <w:rPr>
          <w:rFonts w:ascii="Times New Roman" w:hAnsi="Times New Roman" w:cs="Times New Roman"/>
          <w:sz w:val="24"/>
          <w:szCs w:val="24"/>
        </w:rPr>
        <w:t>Для этого применяются следующие формулы:</w:t>
      </w:r>
    </w:p>
    <w:p w14:paraId="2C0AE095" w14:textId="77777777" w:rsidR="00774A63" w:rsidRPr="00A848D0" w:rsidRDefault="00774A63" w:rsidP="00A848D0">
      <w:pPr>
        <w:spacing w:after="0" w:line="240" w:lineRule="auto"/>
        <w:ind w:firstLine="709"/>
        <w:jc w:val="both"/>
        <w:rPr>
          <w:rFonts w:ascii="Times New Roman" w:hAnsi="Times New Roman" w:cs="Times New Roman"/>
          <w:sz w:val="24"/>
          <w:szCs w:val="24"/>
        </w:rPr>
      </w:pPr>
    </w:p>
    <w:p w14:paraId="38567910" w14:textId="77777777" w:rsidR="000F3133" w:rsidRPr="00997BB5" w:rsidRDefault="00DD36F8" w:rsidP="000F3133">
      <w:pPr>
        <w:spacing w:line="360" w:lineRule="auto"/>
        <w:jc w:val="center"/>
        <w:rPr>
          <w:rFonts w:ascii="Times New Roman" w:eastAsia="Times New Roman" w:hAnsi="Times New Roman" w:cs="Times New Roman"/>
          <w:i/>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Д</m:t>
            </m:r>
          </m:e>
          <m:sub>
            <m:r>
              <w:rPr>
                <w:rFonts w:ascii="Cambria Math" w:eastAsia="Times New Roman" w:hAnsi="Cambria Math" w:cs="Times New Roman"/>
                <w:sz w:val="24"/>
                <w:szCs w:val="24"/>
              </w:rPr>
              <m:t>б</m:t>
            </m:r>
          </m:sub>
        </m:sSub>
        <m:r>
          <w:rPr>
            <w:rFonts w:ascii="Cambria Math" w:eastAsia="Times New Roman" w:hAnsi="Cambria Math" w:cs="Times New Roman"/>
            <w:sz w:val="24"/>
            <w:szCs w:val="24"/>
          </w:rPr>
          <m:t xml:space="preserve">= </m:t>
        </m:r>
        <m:nary>
          <m:naryPr>
            <m:chr m:val="∑"/>
            <m:limLoc m:val="undOvr"/>
            <m:ctrlPr>
              <w:rPr>
                <w:rFonts w:ascii="Cambria Math" w:eastAsia="Times New Roman" w:hAnsi="Cambria Math" w:cs="Times New Roman"/>
                <w:i/>
                <w:sz w:val="24"/>
                <w:szCs w:val="24"/>
                <w:lang w:val="en-US"/>
              </w:rPr>
            </m:ctrlPr>
          </m:naryPr>
          <m:sub>
            <m:r>
              <w:rPr>
                <w:rFonts w:ascii="Cambria Math" w:eastAsia="Times New Roman" w:hAnsi="Cambria Math" w:cs="Times New Roman"/>
                <w:sz w:val="24"/>
                <w:szCs w:val="24"/>
                <w:lang w:val="en-US"/>
              </w:rPr>
              <m:t>i</m:t>
            </m:r>
            <m:r>
              <w:rPr>
                <w:rFonts w:ascii="Cambria Math" w:eastAsia="Times New Roman" w:hAnsi="Cambria Math" w:cs="Times New Roman"/>
                <w:sz w:val="24"/>
                <w:szCs w:val="24"/>
              </w:rPr>
              <m:t>=1</m:t>
            </m:r>
          </m:sub>
          <m:sup>
            <m:r>
              <w:rPr>
                <w:rFonts w:ascii="Cambria Math" w:eastAsia="Times New Roman" w:hAnsi="Cambria Math" w:cs="Times New Roman"/>
                <w:sz w:val="24"/>
                <w:szCs w:val="24"/>
              </w:rPr>
              <m:t>4</m:t>
            </m:r>
          </m:sup>
          <m:e>
            <m:d>
              <m:dPr>
                <m:ctrlPr>
                  <w:rPr>
                    <w:rFonts w:ascii="Cambria Math" w:eastAsia="Times New Roman" w:hAnsi="Cambria Math" w:cs="Times New Roman"/>
                    <w:i/>
                    <w:sz w:val="24"/>
                    <w:szCs w:val="24"/>
                    <w:lang w:val="en-US"/>
                  </w:rPr>
                </m:ctrlPr>
              </m:dPr>
              <m:e>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б</m:t>
                    </m:r>
                  </m:sub>
                  <m:sup>
                    <m:r>
                      <w:rPr>
                        <w:rFonts w:ascii="Cambria Math" w:eastAsia="Times New Roman" w:hAnsi="Cambria Math" w:cs="Times New Roman"/>
                        <w:sz w:val="24"/>
                        <w:szCs w:val="24"/>
                        <w:lang w:val="en-US"/>
                      </w:rPr>
                      <m:t>i</m:t>
                    </m:r>
                  </m:sup>
                </m:sSubSup>
                <m:r>
                  <w:rPr>
                    <w:rFonts w:ascii="Cambria Math" w:eastAsia="Times New Roman" w:hAnsi="Cambria Math" w:cs="Times New Roman"/>
                    <w:sz w:val="24"/>
                    <w:szCs w:val="24"/>
                  </w:rPr>
                  <m:t xml:space="preserve">- </m:t>
                </m:r>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б</m:t>
                    </m:r>
                  </m:sub>
                  <m:sup>
                    <m:r>
                      <w:rPr>
                        <w:rFonts w:ascii="Cambria Math" w:eastAsia="Times New Roman" w:hAnsi="Cambria Math" w:cs="Times New Roman"/>
                        <w:sz w:val="24"/>
                        <w:szCs w:val="24"/>
                      </w:rPr>
                      <m:t>об</m:t>
                    </m:r>
                  </m:sup>
                </m:sSubSup>
              </m:e>
            </m:d>
          </m:e>
        </m:nary>
      </m:oMath>
      <w:r w:rsidR="000F3133">
        <w:rPr>
          <w:rFonts w:ascii="Times New Roman" w:eastAsia="Times New Roman" w:hAnsi="Times New Roman" w:cs="Times New Roman"/>
          <w:i/>
          <w:sz w:val="24"/>
          <w:szCs w:val="24"/>
        </w:rPr>
        <w:t xml:space="preserve"> (1)</w:t>
      </w:r>
    </w:p>
    <w:p w14:paraId="686F38D8" w14:textId="77777777" w:rsidR="000F3133" w:rsidRPr="00997BB5" w:rsidRDefault="00DD36F8" w:rsidP="000F3133">
      <w:pPr>
        <w:spacing w:line="360" w:lineRule="auto"/>
        <w:jc w:val="center"/>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Д</m:t>
            </m:r>
          </m:e>
          <m:sub>
            <m:r>
              <w:rPr>
                <w:rFonts w:ascii="Cambria Math" w:eastAsia="Times New Roman" w:hAnsi="Cambria Math" w:cs="Times New Roman"/>
                <w:sz w:val="24"/>
                <w:szCs w:val="24"/>
              </w:rPr>
              <m:t>р</m:t>
            </m:r>
          </m:sub>
        </m:sSub>
        <m:r>
          <w:rPr>
            <w:rFonts w:ascii="Cambria Math" w:eastAsia="Times New Roman" w:hAnsi="Cambria Math" w:cs="Times New Roman"/>
            <w:sz w:val="24"/>
            <w:szCs w:val="24"/>
          </w:rPr>
          <m:t>=</m:t>
        </m:r>
        <m:nary>
          <m:naryPr>
            <m:chr m:val="∑"/>
            <m:limLoc m:val="undOvr"/>
            <m:ctrlPr>
              <w:rPr>
                <w:rFonts w:ascii="Cambria Math" w:eastAsia="Times New Roman" w:hAnsi="Cambria Math" w:cs="Times New Roman"/>
                <w:i/>
                <w:sz w:val="24"/>
                <w:szCs w:val="24"/>
                <w:lang w:val="en-US"/>
              </w:rPr>
            </m:ctrlPr>
          </m:naryPr>
          <m:sub>
            <m:r>
              <w:rPr>
                <w:rFonts w:ascii="Cambria Math" w:eastAsia="Times New Roman" w:hAnsi="Cambria Math" w:cs="Times New Roman"/>
                <w:sz w:val="24"/>
                <w:szCs w:val="24"/>
                <w:lang w:val="en-US"/>
              </w:rPr>
              <m:t>i</m:t>
            </m:r>
            <m:r>
              <w:rPr>
                <w:rFonts w:ascii="Cambria Math" w:eastAsia="Times New Roman" w:hAnsi="Cambria Math" w:cs="Times New Roman"/>
                <w:sz w:val="24"/>
                <w:szCs w:val="24"/>
              </w:rPr>
              <m:t>=1</m:t>
            </m:r>
          </m:sub>
          <m:sup>
            <m:r>
              <w:rPr>
                <w:rFonts w:ascii="Cambria Math" w:eastAsia="Times New Roman" w:hAnsi="Cambria Math" w:cs="Times New Roman"/>
                <w:sz w:val="24"/>
                <w:szCs w:val="24"/>
              </w:rPr>
              <m:t>4</m:t>
            </m:r>
          </m:sup>
          <m:e>
            <m:d>
              <m:dPr>
                <m:ctrlPr>
                  <w:rPr>
                    <w:rFonts w:ascii="Cambria Math" w:eastAsia="Times New Roman" w:hAnsi="Cambria Math" w:cs="Times New Roman"/>
                    <w:i/>
                    <w:sz w:val="24"/>
                    <w:szCs w:val="24"/>
                    <w:lang w:val="en-US"/>
                  </w:rPr>
                </m:ctrlPr>
              </m:dPr>
              <m:e>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р</m:t>
                    </m:r>
                  </m:sub>
                  <m:sup>
                    <m:r>
                      <w:rPr>
                        <w:rFonts w:ascii="Cambria Math" w:eastAsia="Times New Roman" w:hAnsi="Cambria Math" w:cs="Times New Roman"/>
                        <w:sz w:val="24"/>
                        <w:szCs w:val="24"/>
                      </w:rPr>
                      <m:t>об</m:t>
                    </m:r>
                  </m:sup>
                </m:sSubSup>
                <m:r>
                  <w:rPr>
                    <w:rFonts w:ascii="Cambria Math" w:eastAsia="Times New Roman" w:hAnsi="Cambria Math" w:cs="Times New Roman"/>
                    <w:sz w:val="24"/>
                    <w:szCs w:val="24"/>
                  </w:rPr>
                  <m:t xml:space="preserve">- </m:t>
                </m:r>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р</m:t>
                    </m:r>
                  </m:sub>
                  <m:sup>
                    <m:r>
                      <w:rPr>
                        <w:rFonts w:ascii="Cambria Math" w:eastAsia="Times New Roman" w:hAnsi="Cambria Math" w:cs="Times New Roman"/>
                        <w:sz w:val="24"/>
                        <w:szCs w:val="24"/>
                        <w:lang w:val="en-US"/>
                      </w:rPr>
                      <m:t>i</m:t>
                    </m:r>
                  </m:sup>
                </m:sSubSup>
              </m:e>
            </m:d>
          </m:e>
        </m:nary>
        <m:r>
          <w:rPr>
            <w:rFonts w:ascii="Cambria Math" w:eastAsia="Times New Roman" w:hAnsi="Cambria Math" w:cs="Times New Roman"/>
            <w:sz w:val="24"/>
            <w:szCs w:val="24"/>
          </w:rPr>
          <m:t xml:space="preserve"> </m:t>
        </m:r>
      </m:oMath>
      <w:r w:rsidR="000F3133">
        <w:rPr>
          <w:rFonts w:ascii="Times New Roman" w:eastAsia="Times New Roman" w:hAnsi="Times New Roman" w:cs="Times New Roman"/>
          <w:sz w:val="24"/>
          <w:szCs w:val="24"/>
        </w:rPr>
        <w:t xml:space="preserve"> (2), где</w:t>
      </w:r>
    </w:p>
    <w:p w14:paraId="0DE4B51A" w14:textId="77777777" w:rsidR="000F3133" w:rsidRPr="00997BB5" w:rsidRDefault="00DD36F8" w:rsidP="005E759A">
      <w:pPr>
        <w:spacing w:after="0" w:line="240" w:lineRule="auto"/>
        <w:jc w:val="both"/>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Д</m:t>
            </m:r>
          </m:e>
          <m:sub>
            <m:r>
              <w:rPr>
                <w:rFonts w:ascii="Cambria Math" w:eastAsia="Times New Roman" w:hAnsi="Cambria Math" w:cs="Times New Roman"/>
                <w:sz w:val="24"/>
                <w:szCs w:val="24"/>
              </w:rPr>
              <m:t>б</m:t>
            </m:r>
          </m:sub>
        </m:sSub>
      </m:oMath>
      <w:r w:rsidR="000F3133">
        <w:rPr>
          <w:rFonts w:ascii="Times New Roman" w:eastAsia="Times New Roman" w:hAnsi="Times New Roman" w:cs="Times New Roman"/>
          <w:sz w:val="24"/>
          <w:szCs w:val="24"/>
        </w:rPr>
        <w:t>,</w:t>
      </w:r>
      <w:r w:rsidR="000F3133" w:rsidRPr="00997BB5">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Д</m:t>
            </m:r>
          </m:e>
          <m:sub>
            <m:r>
              <w:rPr>
                <w:rFonts w:ascii="Cambria Math" w:eastAsia="Times New Roman" w:hAnsi="Cambria Math" w:cs="Times New Roman"/>
                <w:sz w:val="24"/>
                <w:szCs w:val="24"/>
              </w:rPr>
              <m:t>р</m:t>
            </m:r>
          </m:sub>
        </m:sSub>
        <m:r>
          <w:rPr>
            <w:rFonts w:ascii="Cambria Math" w:eastAsia="Times New Roman" w:hAnsi="Cambria Math" w:cs="Times New Roman"/>
            <w:sz w:val="24"/>
            <w:szCs w:val="24"/>
          </w:rPr>
          <m:t xml:space="preserve"> </m:t>
        </m:r>
      </m:oMath>
      <w:r w:rsidR="000F3133" w:rsidRPr="00997BB5">
        <w:rPr>
          <w:rFonts w:ascii="Times New Roman" w:eastAsia="Times New Roman" w:hAnsi="Times New Roman" w:cs="Times New Roman"/>
          <w:sz w:val="24"/>
          <w:szCs w:val="24"/>
        </w:rPr>
        <w:t xml:space="preserve">– </w:t>
      </w:r>
      <w:r w:rsidR="000F3133">
        <w:rPr>
          <w:rFonts w:ascii="Times New Roman" w:eastAsia="Times New Roman" w:hAnsi="Times New Roman" w:cs="Times New Roman"/>
          <w:sz w:val="24"/>
          <w:szCs w:val="24"/>
        </w:rPr>
        <w:t xml:space="preserve">снижение (увеличение) уровня конкурентной привлекательности </w:t>
      </w:r>
      <w:r w:rsidR="00A848D0">
        <w:rPr>
          <w:rFonts w:ascii="Times New Roman" w:eastAsia="Times New Roman" w:hAnsi="Times New Roman" w:cs="Times New Roman"/>
          <w:sz w:val="24"/>
          <w:szCs w:val="24"/>
        </w:rPr>
        <w:t xml:space="preserve">качества жизни </w:t>
      </w:r>
      <w:r w:rsidR="000F3133">
        <w:rPr>
          <w:rFonts w:ascii="Times New Roman" w:eastAsia="Times New Roman" w:hAnsi="Times New Roman" w:cs="Times New Roman"/>
          <w:sz w:val="24"/>
          <w:szCs w:val="24"/>
        </w:rPr>
        <w:t>региона в результате дисбаланса структуры в баллах или рангах;</w:t>
      </w:r>
    </w:p>
    <w:p w14:paraId="1A0458E0" w14:textId="77777777" w:rsidR="000F3133" w:rsidRDefault="00DD36F8" w:rsidP="005E759A">
      <w:pPr>
        <w:spacing w:after="0" w:line="240" w:lineRule="auto"/>
        <w:jc w:val="both"/>
        <w:rPr>
          <w:rFonts w:ascii="Times New Roman" w:eastAsia="Times New Roman" w:hAnsi="Times New Roman" w:cs="Times New Roman"/>
          <w:sz w:val="24"/>
          <w:szCs w:val="24"/>
        </w:rPr>
      </w:pPr>
      <m:oMath>
        <m:sSubSup>
          <m:sSubSupPr>
            <m:ctrlPr>
              <w:rPr>
                <w:rFonts w:ascii="Cambria Math" w:eastAsia="Times New Roman" w:hAnsi="Cambria Math" w:cs="Times New Roman"/>
                <w:sz w:val="24"/>
                <w:szCs w:val="24"/>
              </w:rPr>
            </m:ctrlPr>
          </m:sSubSupPr>
          <m:e>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б</m:t>
                </m:r>
              </m:sub>
              <m:sup>
                <m:r>
                  <w:rPr>
                    <w:rFonts w:ascii="Cambria Math" w:eastAsia="Times New Roman" w:hAnsi="Cambria Math" w:cs="Times New Roman"/>
                    <w:sz w:val="24"/>
                    <w:szCs w:val="24"/>
                  </w:rPr>
                  <m:t>об</m:t>
                </m:r>
              </m:sup>
            </m:sSubSup>
            <m:r>
              <m:rPr>
                <m:sty m:val="p"/>
              </m:rPr>
              <w:rPr>
                <w:rFonts w:ascii="Cambria Math" w:eastAsia="Times New Roman" w:hAnsi="Cambria Math" w:cs="Times New Roman"/>
                <w:sz w:val="24"/>
                <w:szCs w:val="24"/>
              </w:rPr>
              <m:t>, КП</m:t>
            </m:r>
          </m:e>
          <m:sub>
            <m:r>
              <m:rPr>
                <m:sty m:val="p"/>
              </m:rPr>
              <w:rPr>
                <w:rFonts w:ascii="Cambria Math" w:eastAsia="Times New Roman" w:hAnsi="Cambria Math" w:cs="Times New Roman"/>
                <w:sz w:val="24"/>
                <w:szCs w:val="24"/>
              </w:rPr>
              <m:t>р</m:t>
            </m:r>
          </m:sub>
          <m:sup>
            <m:r>
              <m:rPr>
                <m:sty m:val="p"/>
              </m:rPr>
              <w:rPr>
                <w:rFonts w:ascii="Cambria Math" w:eastAsia="Times New Roman" w:hAnsi="Cambria Math" w:cs="Times New Roman"/>
                <w:sz w:val="24"/>
                <w:szCs w:val="24"/>
              </w:rPr>
              <m:t>об</m:t>
            </m:r>
          </m:sup>
        </m:sSubSup>
        <m:r>
          <m:rPr>
            <m:sty m:val="p"/>
          </m:rPr>
          <w:rPr>
            <w:rFonts w:ascii="Cambria Math" w:eastAsia="Times New Roman" w:hAnsi="Cambria Math" w:cs="Times New Roman"/>
            <w:sz w:val="24"/>
            <w:szCs w:val="24"/>
          </w:rPr>
          <m:t xml:space="preserve"> </m:t>
        </m:r>
      </m:oMath>
      <w:r w:rsidR="000F3133" w:rsidRPr="000E75F5">
        <w:rPr>
          <w:rFonts w:ascii="Times New Roman" w:eastAsia="Times New Roman" w:hAnsi="Times New Roman" w:cs="Times New Roman"/>
          <w:sz w:val="24"/>
          <w:szCs w:val="24"/>
        </w:rPr>
        <w:t xml:space="preserve"> – </w:t>
      </w:r>
      <w:r w:rsidR="000F3133">
        <w:rPr>
          <w:rFonts w:ascii="Times New Roman" w:eastAsia="Times New Roman" w:hAnsi="Times New Roman" w:cs="Times New Roman"/>
          <w:sz w:val="24"/>
          <w:szCs w:val="24"/>
        </w:rPr>
        <w:t xml:space="preserve">обобщенные оценки </w:t>
      </w:r>
      <w:r w:rsidR="000F3133" w:rsidRPr="000E75F5">
        <w:rPr>
          <w:rFonts w:ascii="Times New Roman" w:eastAsia="Times New Roman" w:hAnsi="Times New Roman" w:cs="Times New Roman"/>
          <w:sz w:val="24"/>
          <w:szCs w:val="24"/>
        </w:rPr>
        <w:t>конкурентн</w:t>
      </w:r>
      <w:r w:rsidR="000F3133">
        <w:rPr>
          <w:rFonts w:ascii="Times New Roman" w:eastAsia="Times New Roman" w:hAnsi="Times New Roman" w:cs="Times New Roman"/>
          <w:sz w:val="24"/>
          <w:szCs w:val="24"/>
        </w:rPr>
        <w:t xml:space="preserve">ой </w:t>
      </w:r>
      <w:r w:rsidR="000F3133" w:rsidRPr="000E75F5">
        <w:rPr>
          <w:rFonts w:ascii="Times New Roman" w:eastAsia="Times New Roman" w:hAnsi="Times New Roman" w:cs="Times New Roman"/>
          <w:sz w:val="24"/>
          <w:szCs w:val="24"/>
        </w:rPr>
        <w:t>привлекательност</w:t>
      </w:r>
      <w:r w:rsidR="000F3133">
        <w:rPr>
          <w:rFonts w:ascii="Times New Roman" w:eastAsia="Times New Roman" w:hAnsi="Times New Roman" w:cs="Times New Roman"/>
          <w:sz w:val="24"/>
          <w:szCs w:val="24"/>
        </w:rPr>
        <w:t>и</w:t>
      </w:r>
      <w:r w:rsidR="000F3133" w:rsidRPr="000E75F5">
        <w:rPr>
          <w:rFonts w:ascii="Times New Roman" w:eastAsia="Times New Roman" w:hAnsi="Times New Roman" w:cs="Times New Roman"/>
          <w:sz w:val="24"/>
          <w:szCs w:val="24"/>
        </w:rPr>
        <w:t xml:space="preserve"> </w:t>
      </w:r>
      <w:r w:rsidR="00A848D0">
        <w:rPr>
          <w:rFonts w:ascii="Times New Roman" w:eastAsia="Times New Roman" w:hAnsi="Times New Roman" w:cs="Times New Roman"/>
          <w:sz w:val="24"/>
          <w:szCs w:val="24"/>
        </w:rPr>
        <w:t xml:space="preserve">качества жизни </w:t>
      </w:r>
      <w:r w:rsidR="000F3133" w:rsidRPr="000E75F5">
        <w:rPr>
          <w:rFonts w:ascii="Times New Roman" w:eastAsia="Times New Roman" w:hAnsi="Times New Roman" w:cs="Times New Roman"/>
          <w:sz w:val="24"/>
          <w:szCs w:val="24"/>
        </w:rPr>
        <w:t xml:space="preserve">в </w:t>
      </w:r>
      <w:r w:rsidR="000F3133">
        <w:rPr>
          <w:rFonts w:ascii="Times New Roman" w:eastAsia="Times New Roman" w:hAnsi="Times New Roman" w:cs="Times New Roman"/>
          <w:sz w:val="24"/>
          <w:szCs w:val="24"/>
        </w:rPr>
        <w:t xml:space="preserve">баллах и </w:t>
      </w:r>
      <w:r w:rsidR="000F3133" w:rsidRPr="000E75F5">
        <w:rPr>
          <w:rFonts w:ascii="Times New Roman" w:eastAsia="Times New Roman" w:hAnsi="Times New Roman" w:cs="Times New Roman"/>
          <w:sz w:val="24"/>
          <w:szCs w:val="24"/>
        </w:rPr>
        <w:t>рангах;</w:t>
      </w:r>
    </w:p>
    <w:p w14:paraId="33D24638" w14:textId="77777777" w:rsidR="000F3133" w:rsidRPr="00BC2853" w:rsidRDefault="00DD36F8" w:rsidP="005E759A">
      <w:pPr>
        <w:spacing w:after="0" w:line="240" w:lineRule="auto"/>
        <w:jc w:val="both"/>
        <w:rPr>
          <w:rFonts w:ascii="Times New Roman" w:eastAsia="Times New Roman" w:hAnsi="Times New Roman" w:cs="Times New Roman"/>
          <w:sz w:val="24"/>
          <w:szCs w:val="24"/>
        </w:rPr>
      </w:pPr>
      <m:oMath>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б</m:t>
            </m:r>
          </m:sub>
          <m:sup>
            <m:r>
              <w:rPr>
                <w:rFonts w:ascii="Cambria Math" w:eastAsia="Times New Roman" w:hAnsi="Cambria Math" w:cs="Times New Roman"/>
                <w:sz w:val="24"/>
                <w:szCs w:val="24"/>
                <w:lang w:val="en-US"/>
              </w:rPr>
              <m:t>i</m:t>
            </m:r>
          </m:sup>
        </m:sSubSup>
        <m:r>
          <w:rPr>
            <w:rFonts w:ascii="Cambria Math" w:eastAsia="Times New Roman" w:hAnsi="Cambria Math" w:cs="Times New Roman"/>
            <w:sz w:val="24"/>
            <w:szCs w:val="24"/>
          </w:rPr>
          <m:t xml:space="preserve">, </m:t>
        </m:r>
        <m:sSubSup>
          <m:sSubSupPr>
            <m:ctrlPr>
              <w:rPr>
                <w:rFonts w:ascii="Cambria Math" w:eastAsia="Times New Roman" w:hAnsi="Cambria Math" w:cs="Times New Roman"/>
                <w:i/>
                <w:sz w:val="24"/>
                <w:szCs w:val="24"/>
                <w:lang w:val="en-US"/>
              </w:rPr>
            </m:ctrlPr>
          </m:sSubSupPr>
          <m:e>
            <m:r>
              <w:rPr>
                <w:rFonts w:ascii="Cambria Math" w:eastAsia="Times New Roman" w:hAnsi="Cambria Math" w:cs="Times New Roman"/>
                <w:sz w:val="24"/>
                <w:szCs w:val="24"/>
              </w:rPr>
              <m:t>КП</m:t>
            </m:r>
          </m:e>
          <m:sub>
            <m:r>
              <w:rPr>
                <w:rFonts w:ascii="Cambria Math" w:eastAsia="Times New Roman" w:hAnsi="Cambria Math" w:cs="Times New Roman"/>
                <w:sz w:val="24"/>
                <w:szCs w:val="24"/>
              </w:rPr>
              <m:t>р</m:t>
            </m:r>
          </m:sub>
          <m:sup>
            <m:r>
              <w:rPr>
                <w:rFonts w:ascii="Cambria Math" w:eastAsia="Times New Roman" w:hAnsi="Cambria Math" w:cs="Times New Roman"/>
                <w:sz w:val="24"/>
                <w:szCs w:val="24"/>
                <w:lang w:val="en-US"/>
              </w:rPr>
              <m:t>i</m:t>
            </m:r>
          </m:sup>
        </m:sSubSup>
        <m:r>
          <w:rPr>
            <w:rFonts w:ascii="Cambria Math" w:eastAsia="Times New Roman" w:hAnsi="Cambria Math" w:cs="Times New Roman"/>
            <w:sz w:val="24"/>
            <w:szCs w:val="24"/>
          </w:rPr>
          <m:t xml:space="preserve"> </m:t>
        </m:r>
      </m:oMath>
      <w:r w:rsidR="000F3133">
        <w:rPr>
          <w:rFonts w:ascii="Times New Roman" w:eastAsia="Times New Roman" w:hAnsi="Times New Roman" w:cs="Times New Roman"/>
          <w:sz w:val="24"/>
          <w:szCs w:val="24"/>
        </w:rPr>
        <w:t xml:space="preserve"> –</w:t>
      </w:r>
      <w:r w:rsidR="000F3133" w:rsidRPr="000E75F5">
        <w:rPr>
          <w:rFonts w:ascii="Times New Roman" w:eastAsia="Times New Roman" w:hAnsi="Times New Roman" w:cs="Times New Roman"/>
          <w:sz w:val="24"/>
          <w:szCs w:val="24"/>
        </w:rPr>
        <w:t xml:space="preserve">конкурентная привлекательность </w:t>
      </w:r>
      <w:r w:rsidR="00A848D0">
        <w:rPr>
          <w:rFonts w:ascii="Times New Roman" w:eastAsia="Times New Roman" w:hAnsi="Times New Roman" w:cs="Times New Roman"/>
          <w:sz w:val="24"/>
          <w:szCs w:val="24"/>
        </w:rPr>
        <w:t xml:space="preserve">качества жизни </w:t>
      </w:r>
      <w:r w:rsidR="000F3133" w:rsidRPr="000E75F5">
        <w:rPr>
          <w:rFonts w:ascii="Times New Roman" w:eastAsia="Times New Roman" w:hAnsi="Times New Roman" w:cs="Times New Roman"/>
          <w:sz w:val="24"/>
          <w:szCs w:val="24"/>
        </w:rPr>
        <w:t xml:space="preserve">по </w:t>
      </w:r>
      <w:proofErr w:type="spellStart"/>
      <w:r w:rsidR="000F3133" w:rsidRPr="00BC2853">
        <w:rPr>
          <w:rFonts w:ascii="Times New Roman" w:eastAsia="Times New Roman" w:hAnsi="Times New Roman" w:cs="Times New Roman"/>
          <w:i/>
          <w:sz w:val="24"/>
          <w:szCs w:val="24"/>
          <w:lang w:val="en-US"/>
        </w:rPr>
        <w:t>i</w:t>
      </w:r>
      <w:proofErr w:type="spellEnd"/>
      <w:r w:rsidR="000F3133" w:rsidRPr="00BC2853">
        <w:rPr>
          <w:rFonts w:ascii="Times New Roman" w:eastAsia="Times New Roman" w:hAnsi="Times New Roman" w:cs="Times New Roman"/>
          <w:sz w:val="24"/>
          <w:szCs w:val="24"/>
        </w:rPr>
        <w:t xml:space="preserve"> </w:t>
      </w:r>
      <w:r w:rsidR="00A848D0">
        <w:rPr>
          <w:rFonts w:ascii="Times New Roman" w:eastAsia="Times New Roman" w:hAnsi="Times New Roman" w:cs="Times New Roman"/>
          <w:sz w:val="24"/>
          <w:szCs w:val="24"/>
        </w:rPr>
        <w:t>группе показателей</w:t>
      </w:r>
      <w:r w:rsidR="000F3133">
        <w:rPr>
          <w:rFonts w:ascii="Times New Roman" w:eastAsia="Times New Roman" w:hAnsi="Times New Roman" w:cs="Times New Roman"/>
          <w:sz w:val="24"/>
          <w:szCs w:val="24"/>
        </w:rPr>
        <w:t xml:space="preserve"> </w:t>
      </w:r>
      <w:r w:rsidR="000F3133" w:rsidRPr="000E75F5">
        <w:rPr>
          <w:rFonts w:ascii="Times New Roman" w:eastAsia="Times New Roman" w:hAnsi="Times New Roman" w:cs="Times New Roman"/>
          <w:sz w:val="24"/>
          <w:szCs w:val="24"/>
        </w:rPr>
        <w:t>в баллах</w:t>
      </w:r>
      <w:r w:rsidR="000F3133">
        <w:rPr>
          <w:rFonts w:ascii="Times New Roman" w:eastAsia="Times New Roman" w:hAnsi="Times New Roman" w:cs="Times New Roman"/>
          <w:sz w:val="24"/>
          <w:szCs w:val="24"/>
        </w:rPr>
        <w:t xml:space="preserve"> и рангах.</w:t>
      </w:r>
    </w:p>
    <w:p w14:paraId="24DC98B4" w14:textId="77777777" w:rsidR="000F3133" w:rsidRDefault="000F3133" w:rsidP="006D62BD">
      <w:pPr>
        <w:spacing w:after="0" w:line="240" w:lineRule="auto"/>
        <w:ind w:firstLine="709"/>
        <w:jc w:val="both"/>
        <w:rPr>
          <w:rFonts w:ascii="Times New Roman" w:hAnsi="Times New Roman" w:cs="Times New Roman"/>
          <w:sz w:val="24"/>
          <w:szCs w:val="24"/>
        </w:rPr>
      </w:pPr>
    </w:p>
    <w:p w14:paraId="3DDAFA5F" w14:textId="77777777" w:rsidR="005E759A" w:rsidRDefault="00A848D0" w:rsidP="005E759A">
      <w:pPr>
        <w:spacing w:after="0" w:line="240" w:lineRule="auto"/>
        <w:ind w:firstLine="709"/>
        <w:jc w:val="both"/>
        <w:rPr>
          <w:rFonts w:ascii="Times New Roman" w:eastAsia="Times New Roman" w:hAnsi="Times New Roman" w:cs="Times New Roman"/>
          <w:spacing w:val="-2"/>
          <w:sz w:val="24"/>
          <w:szCs w:val="24"/>
        </w:rPr>
      </w:pPr>
      <w:r>
        <w:rPr>
          <w:rFonts w:ascii="Times New Roman" w:hAnsi="Times New Roman" w:cs="Times New Roman"/>
          <w:sz w:val="24"/>
          <w:szCs w:val="24"/>
        </w:rPr>
        <w:t>Результаты расчетов сбалансированности структуры конкурентной привлекательности качества жизни представлены в таблице 2.</w:t>
      </w:r>
      <w:r w:rsidR="005E759A">
        <w:rPr>
          <w:rFonts w:ascii="Times New Roman" w:hAnsi="Times New Roman" w:cs="Times New Roman"/>
          <w:sz w:val="24"/>
          <w:szCs w:val="24"/>
        </w:rPr>
        <w:t xml:space="preserve"> </w:t>
      </w:r>
      <w:r w:rsidR="005E759A" w:rsidRPr="00030A3C">
        <w:rPr>
          <w:rFonts w:ascii="Times New Roman" w:eastAsia="Times New Roman" w:hAnsi="Times New Roman" w:cs="Times New Roman"/>
          <w:spacing w:val="-2"/>
          <w:sz w:val="24"/>
          <w:szCs w:val="24"/>
        </w:rPr>
        <w:t xml:space="preserve">В таблице </w:t>
      </w:r>
      <w:r w:rsidR="005E759A">
        <w:rPr>
          <w:rFonts w:ascii="Times New Roman" w:eastAsia="Times New Roman" w:hAnsi="Times New Roman" w:cs="Times New Roman"/>
          <w:spacing w:val="-2"/>
          <w:sz w:val="24"/>
          <w:szCs w:val="24"/>
        </w:rPr>
        <w:t xml:space="preserve">представлена оценка неравенства развития структуры конкурентной привлекательности качества жизни через дисбаланс между обобщающей оценкой в целом по фактору качества жизни и оценками по четырем группам показателей. </w:t>
      </w:r>
    </w:p>
    <w:p w14:paraId="14C3E535" w14:textId="77777777" w:rsidR="005E759A" w:rsidRDefault="005E759A" w:rsidP="005E759A">
      <w:pPr>
        <w:spacing w:after="0" w:line="240" w:lineRule="auto"/>
        <w:ind w:firstLine="709"/>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Из данных таблицы видно, что среди регионов Северо-Западного федерального округа наименьший суммарный дисбаланс по различиям оценок неравенства в балльной форме имеет Санкт-Петербург (0,2 балла), Калининградская область (-1,1 балла) и Новгородская область </w:t>
      </w:r>
      <w:r>
        <w:rPr>
          <w:rFonts w:ascii="Times New Roman" w:eastAsia="Times New Roman" w:hAnsi="Times New Roman" w:cs="Times New Roman"/>
          <w:spacing w:val="-2"/>
          <w:sz w:val="24"/>
          <w:szCs w:val="24"/>
        </w:rPr>
        <w:br/>
        <w:t xml:space="preserve">(-1,1 балла). У этих трех регионов лучшее соотношение по регулированию и сбалансированию различных направлений качества жизни. </w:t>
      </w:r>
    </w:p>
    <w:p w14:paraId="3A3CDBCD" w14:textId="77777777" w:rsidR="005E759A" w:rsidRDefault="005E759A" w:rsidP="005E759A">
      <w:pPr>
        <w:spacing w:after="0" w:line="240" w:lineRule="auto"/>
        <w:ind w:firstLine="709"/>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Наиболее высокий дисбаланс среди регионов Северо-Западного федерального округа отмечается у республики Карелия (-15,5 балла), где наблюдается </w:t>
      </w:r>
      <w:r w:rsidR="00952449">
        <w:rPr>
          <w:rFonts w:ascii="Times New Roman" w:eastAsia="Times New Roman" w:hAnsi="Times New Roman" w:cs="Times New Roman"/>
          <w:spacing w:val="-2"/>
          <w:sz w:val="24"/>
          <w:szCs w:val="24"/>
        </w:rPr>
        <w:t>наибольший разброс балльных оценок по группам показателей конкурентной привлекательности.</w:t>
      </w:r>
    </w:p>
    <w:p w14:paraId="68E1BB93" w14:textId="77777777" w:rsidR="005C5C06" w:rsidRDefault="005C5C06" w:rsidP="006D62BD">
      <w:pPr>
        <w:spacing w:after="0" w:line="240" w:lineRule="auto"/>
        <w:ind w:firstLine="709"/>
        <w:jc w:val="both"/>
        <w:rPr>
          <w:rFonts w:ascii="Times New Roman" w:hAnsi="Times New Roman" w:cs="Times New Roman"/>
          <w:sz w:val="24"/>
          <w:szCs w:val="24"/>
        </w:rPr>
      </w:pPr>
    </w:p>
    <w:p w14:paraId="2C3DBD57" w14:textId="77777777" w:rsidR="000759F6" w:rsidRDefault="000759F6">
      <w:pPr>
        <w:rPr>
          <w:rFonts w:ascii="Times New Roman" w:hAnsi="Times New Roman" w:cs="Times New Roman"/>
          <w:i/>
          <w:sz w:val="24"/>
          <w:szCs w:val="24"/>
        </w:rPr>
      </w:pPr>
      <w:r>
        <w:rPr>
          <w:rFonts w:ascii="Times New Roman" w:hAnsi="Times New Roman" w:cs="Times New Roman"/>
          <w:i/>
          <w:sz w:val="24"/>
          <w:szCs w:val="24"/>
        </w:rPr>
        <w:br w:type="page"/>
      </w:r>
    </w:p>
    <w:p w14:paraId="789DE0AC" w14:textId="3AC82B9B" w:rsidR="00A848D0" w:rsidRPr="00952449" w:rsidRDefault="007364FF" w:rsidP="00A848D0">
      <w:pPr>
        <w:spacing w:after="0" w:line="240" w:lineRule="auto"/>
        <w:ind w:firstLine="709"/>
        <w:jc w:val="right"/>
        <w:rPr>
          <w:rFonts w:ascii="Times New Roman" w:hAnsi="Times New Roman" w:cs="Times New Roman"/>
          <w:i/>
          <w:sz w:val="24"/>
          <w:szCs w:val="24"/>
        </w:rPr>
      </w:pPr>
      <w:r w:rsidRPr="00952449">
        <w:rPr>
          <w:rFonts w:ascii="Times New Roman" w:hAnsi="Times New Roman" w:cs="Times New Roman"/>
          <w:i/>
          <w:sz w:val="24"/>
          <w:szCs w:val="24"/>
        </w:rPr>
        <w:lastRenderedPageBreak/>
        <w:t xml:space="preserve">Таблица 2. </w:t>
      </w:r>
    </w:p>
    <w:p w14:paraId="5BC12E54" w14:textId="77777777" w:rsidR="007364FF" w:rsidRDefault="00952449" w:rsidP="00A848D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Сбалансированности структуры конкурентной привлекательности качества жизни</w:t>
      </w:r>
      <w:r w:rsidR="00A848D0">
        <w:rPr>
          <w:rFonts w:ascii="Times New Roman" w:hAnsi="Times New Roman" w:cs="Times New Roman"/>
          <w:sz w:val="24"/>
          <w:szCs w:val="24"/>
        </w:rPr>
        <w:br/>
        <w:t>по группам и обобщенной оценке</w:t>
      </w:r>
      <w:r w:rsidR="007364FF">
        <w:rPr>
          <w:rFonts w:ascii="Times New Roman" w:hAnsi="Times New Roman" w:cs="Times New Roman"/>
          <w:sz w:val="24"/>
          <w:szCs w:val="24"/>
        </w:rPr>
        <w:t xml:space="preserve">, 2021 г. </w:t>
      </w:r>
    </w:p>
    <w:tbl>
      <w:tblPr>
        <w:tblW w:w="5000" w:type="pct"/>
        <w:tblLayout w:type="fixed"/>
        <w:tblLook w:val="04A0" w:firstRow="1" w:lastRow="0" w:firstColumn="1" w:lastColumn="0" w:noHBand="0" w:noVBand="1"/>
      </w:tblPr>
      <w:tblGrid>
        <w:gridCol w:w="2204"/>
        <w:gridCol w:w="744"/>
        <w:gridCol w:w="743"/>
        <w:gridCol w:w="743"/>
        <w:gridCol w:w="743"/>
        <w:gridCol w:w="743"/>
        <w:gridCol w:w="743"/>
        <w:gridCol w:w="743"/>
        <w:gridCol w:w="743"/>
        <w:gridCol w:w="743"/>
        <w:gridCol w:w="736"/>
      </w:tblGrid>
      <w:tr w:rsidR="00952449" w:rsidRPr="00404E06" w14:paraId="670C5028" w14:textId="77777777" w:rsidTr="00952449">
        <w:trPr>
          <w:trHeight w:val="576"/>
        </w:trPr>
        <w:tc>
          <w:tcPr>
            <w:tcW w:w="1144" w:type="pct"/>
            <w:vMerge w:val="restart"/>
            <w:tcBorders>
              <w:top w:val="single" w:sz="4" w:space="0" w:color="auto"/>
              <w:left w:val="single" w:sz="4" w:space="0" w:color="auto"/>
              <w:right w:val="single" w:sz="4" w:space="0" w:color="auto"/>
            </w:tcBorders>
            <w:shd w:val="clear" w:color="auto" w:fill="auto"/>
            <w:noWrap/>
            <w:vAlign w:val="center"/>
            <w:hideMark/>
          </w:tcPr>
          <w:p w14:paraId="1D1B327F" w14:textId="77777777" w:rsidR="00952449" w:rsidRPr="00404E06" w:rsidRDefault="00952449" w:rsidP="00952449">
            <w:pPr>
              <w:spacing w:after="0" w:line="240" w:lineRule="auto"/>
              <w:rPr>
                <w:rFonts w:ascii="Times New Roman" w:eastAsia="Times New Roman" w:hAnsi="Times New Roman" w:cs="Times New Roman"/>
                <w:sz w:val="20"/>
                <w:szCs w:val="20"/>
              </w:rPr>
            </w:pPr>
            <w:r w:rsidRPr="00404E06">
              <w:rPr>
                <w:rFonts w:ascii="Times New Roman" w:eastAsia="Times New Roman" w:hAnsi="Times New Roman" w:cs="Times New Roman"/>
                <w:sz w:val="20"/>
                <w:szCs w:val="20"/>
              </w:rPr>
              <w:t>Регион</w:t>
            </w:r>
          </w:p>
        </w:tc>
        <w:tc>
          <w:tcPr>
            <w:tcW w:w="77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6CEDC8" w14:textId="77777777" w:rsidR="00952449" w:rsidRPr="00404E06" w:rsidRDefault="00952449" w:rsidP="0095244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Сбалансиро</w:t>
            </w:r>
            <w:r>
              <w:rPr>
                <w:rFonts w:ascii="Times New Roman" w:eastAsia="Times New Roman" w:hAnsi="Times New Roman" w:cs="Times New Roman"/>
                <w:color w:val="000000"/>
                <w:sz w:val="20"/>
                <w:szCs w:val="20"/>
              </w:rPr>
              <w:softHyphen/>
              <w:t>ванность по</w:t>
            </w:r>
            <w:r w:rsidRPr="00404E06">
              <w:rPr>
                <w:rFonts w:ascii="Times New Roman" w:eastAsia="Times New Roman" w:hAnsi="Times New Roman" w:cs="Times New Roman"/>
                <w:color w:val="000000"/>
                <w:sz w:val="20"/>
                <w:szCs w:val="20"/>
              </w:rPr>
              <w:t xml:space="preserve"> групп</w:t>
            </w:r>
            <w:r>
              <w:rPr>
                <w:rFonts w:ascii="Times New Roman" w:eastAsia="Times New Roman" w:hAnsi="Times New Roman" w:cs="Times New Roman"/>
                <w:color w:val="000000"/>
                <w:sz w:val="20"/>
                <w:szCs w:val="20"/>
              </w:rPr>
              <w:t>е</w:t>
            </w:r>
            <w:r w:rsidRPr="00404E06">
              <w:rPr>
                <w:rFonts w:ascii="Times New Roman" w:eastAsia="Times New Roman" w:hAnsi="Times New Roman" w:cs="Times New Roman"/>
                <w:color w:val="000000"/>
                <w:sz w:val="20"/>
                <w:szCs w:val="20"/>
              </w:rPr>
              <w:t xml:space="preserve"> 1 и обобщенн</w:t>
            </w:r>
            <w:r>
              <w:rPr>
                <w:rFonts w:ascii="Times New Roman" w:eastAsia="Times New Roman" w:hAnsi="Times New Roman" w:cs="Times New Roman"/>
                <w:color w:val="000000"/>
                <w:sz w:val="20"/>
                <w:szCs w:val="20"/>
              </w:rPr>
              <w:t>ой оценке</w:t>
            </w:r>
          </w:p>
        </w:tc>
        <w:tc>
          <w:tcPr>
            <w:tcW w:w="772" w:type="pct"/>
            <w:gridSpan w:val="2"/>
            <w:tcBorders>
              <w:top w:val="single" w:sz="4" w:space="0" w:color="auto"/>
              <w:left w:val="nil"/>
              <w:bottom w:val="single" w:sz="4" w:space="0" w:color="auto"/>
              <w:right w:val="single" w:sz="4" w:space="0" w:color="auto"/>
            </w:tcBorders>
            <w:shd w:val="clear" w:color="auto" w:fill="auto"/>
            <w:noWrap/>
            <w:vAlign w:val="center"/>
          </w:tcPr>
          <w:p w14:paraId="68EADB9C" w14:textId="77777777" w:rsidR="00952449" w:rsidRPr="00404E06" w:rsidRDefault="00952449" w:rsidP="0095244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Сбалансиро</w:t>
            </w:r>
            <w:r>
              <w:rPr>
                <w:rFonts w:ascii="Times New Roman" w:eastAsia="Times New Roman" w:hAnsi="Times New Roman" w:cs="Times New Roman"/>
                <w:color w:val="000000"/>
                <w:sz w:val="20"/>
                <w:szCs w:val="20"/>
              </w:rPr>
              <w:softHyphen/>
              <w:t>ванность по</w:t>
            </w:r>
            <w:r w:rsidRPr="00404E06">
              <w:rPr>
                <w:rFonts w:ascii="Times New Roman" w:eastAsia="Times New Roman" w:hAnsi="Times New Roman" w:cs="Times New Roman"/>
                <w:color w:val="000000"/>
                <w:sz w:val="20"/>
                <w:szCs w:val="20"/>
              </w:rPr>
              <w:t xml:space="preserve"> групп</w:t>
            </w:r>
            <w:r>
              <w:rPr>
                <w:rFonts w:ascii="Times New Roman" w:eastAsia="Times New Roman" w:hAnsi="Times New Roman" w:cs="Times New Roman"/>
                <w:color w:val="000000"/>
                <w:sz w:val="20"/>
                <w:szCs w:val="20"/>
              </w:rPr>
              <w:t>е</w:t>
            </w:r>
            <w:r w:rsidRPr="00404E0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w:t>
            </w:r>
            <w:r w:rsidRPr="00404E06">
              <w:rPr>
                <w:rFonts w:ascii="Times New Roman" w:eastAsia="Times New Roman" w:hAnsi="Times New Roman" w:cs="Times New Roman"/>
                <w:color w:val="000000"/>
                <w:sz w:val="20"/>
                <w:szCs w:val="20"/>
              </w:rPr>
              <w:t xml:space="preserve"> и обобщенн</w:t>
            </w:r>
            <w:r>
              <w:rPr>
                <w:rFonts w:ascii="Times New Roman" w:eastAsia="Times New Roman" w:hAnsi="Times New Roman" w:cs="Times New Roman"/>
                <w:color w:val="000000"/>
                <w:sz w:val="20"/>
                <w:szCs w:val="20"/>
              </w:rPr>
              <w:t>ой оценке</w:t>
            </w:r>
          </w:p>
        </w:tc>
        <w:tc>
          <w:tcPr>
            <w:tcW w:w="7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14F7D43B" w14:textId="77777777" w:rsidR="00952449" w:rsidRPr="00404E06" w:rsidRDefault="00952449" w:rsidP="0095244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Сбалансиро</w:t>
            </w:r>
            <w:r>
              <w:rPr>
                <w:rFonts w:ascii="Times New Roman" w:eastAsia="Times New Roman" w:hAnsi="Times New Roman" w:cs="Times New Roman"/>
                <w:color w:val="000000"/>
                <w:sz w:val="20"/>
                <w:szCs w:val="20"/>
              </w:rPr>
              <w:softHyphen/>
              <w:t>ванность по</w:t>
            </w:r>
            <w:r w:rsidRPr="00404E06">
              <w:rPr>
                <w:rFonts w:ascii="Times New Roman" w:eastAsia="Times New Roman" w:hAnsi="Times New Roman" w:cs="Times New Roman"/>
                <w:color w:val="000000"/>
                <w:sz w:val="20"/>
                <w:szCs w:val="20"/>
              </w:rPr>
              <w:t xml:space="preserve"> групп</w:t>
            </w:r>
            <w:r>
              <w:rPr>
                <w:rFonts w:ascii="Times New Roman" w:eastAsia="Times New Roman" w:hAnsi="Times New Roman" w:cs="Times New Roman"/>
                <w:color w:val="000000"/>
                <w:sz w:val="20"/>
                <w:szCs w:val="20"/>
              </w:rPr>
              <w:t>е</w:t>
            </w:r>
            <w:r w:rsidRPr="00404E0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r w:rsidRPr="00404E06">
              <w:rPr>
                <w:rFonts w:ascii="Times New Roman" w:eastAsia="Times New Roman" w:hAnsi="Times New Roman" w:cs="Times New Roman"/>
                <w:color w:val="000000"/>
                <w:sz w:val="20"/>
                <w:szCs w:val="20"/>
              </w:rPr>
              <w:t xml:space="preserve"> и обобщенн</w:t>
            </w:r>
            <w:r>
              <w:rPr>
                <w:rFonts w:ascii="Times New Roman" w:eastAsia="Times New Roman" w:hAnsi="Times New Roman" w:cs="Times New Roman"/>
                <w:color w:val="000000"/>
                <w:sz w:val="20"/>
                <w:szCs w:val="20"/>
              </w:rPr>
              <w:t>ой оценке</w:t>
            </w:r>
          </w:p>
        </w:tc>
        <w:tc>
          <w:tcPr>
            <w:tcW w:w="7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029585C6" w14:textId="77777777" w:rsidR="00952449" w:rsidRPr="00404E06" w:rsidRDefault="00952449" w:rsidP="0095244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Сбалансиро</w:t>
            </w:r>
            <w:r>
              <w:rPr>
                <w:rFonts w:ascii="Times New Roman" w:eastAsia="Times New Roman" w:hAnsi="Times New Roman" w:cs="Times New Roman"/>
                <w:color w:val="000000"/>
                <w:sz w:val="20"/>
                <w:szCs w:val="20"/>
              </w:rPr>
              <w:softHyphen/>
              <w:t>ванность по</w:t>
            </w:r>
            <w:r w:rsidRPr="00404E06">
              <w:rPr>
                <w:rFonts w:ascii="Times New Roman" w:eastAsia="Times New Roman" w:hAnsi="Times New Roman" w:cs="Times New Roman"/>
                <w:color w:val="000000"/>
                <w:sz w:val="20"/>
                <w:szCs w:val="20"/>
              </w:rPr>
              <w:t xml:space="preserve"> групп</w:t>
            </w:r>
            <w:r>
              <w:rPr>
                <w:rFonts w:ascii="Times New Roman" w:eastAsia="Times New Roman" w:hAnsi="Times New Roman" w:cs="Times New Roman"/>
                <w:color w:val="000000"/>
                <w:sz w:val="20"/>
                <w:szCs w:val="20"/>
              </w:rPr>
              <w:t>е</w:t>
            </w:r>
            <w:r w:rsidRPr="00404E0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4</w:t>
            </w:r>
            <w:r w:rsidRPr="00404E06">
              <w:rPr>
                <w:rFonts w:ascii="Times New Roman" w:eastAsia="Times New Roman" w:hAnsi="Times New Roman" w:cs="Times New Roman"/>
                <w:color w:val="000000"/>
                <w:sz w:val="20"/>
                <w:szCs w:val="20"/>
              </w:rPr>
              <w:t xml:space="preserve"> и обобщенн</w:t>
            </w:r>
            <w:r>
              <w:rPr>
                <w:rFonts w:ascii="Times New Roman" w:eastAsia="Times New Roman" w:hAnsi="Times New Roman" w:cs="Times New Roman"/>
                <w:color w:val="000000"/>
                <w:sz w:val="20"/>
                <w:szCs w:val="20"/>
              </w:rPr>
              <w:t>ой оценке</w:t>
            </w:r>
          </w:p>
        </w:tc>
        <w:tc>
          <w:tcPr>
            <w:tcW w:w="768" w:type="pct"/>
            <w:gridSpan w:val="2"/>
            <w:tcBorders>
              <w:top w:val="single" w:sz="4" w:space="0" w:color="auto"/>
              <w:left w:val="nil"/>
              <w:bottom w:val="single" w:sz="4" w:space="0" w:color="auto"/>
              <w:right w:val="single" w:sz="4" w:space="0" w:color="auto"/>
            </w:tcBorders>
            <w:shd w:val="clear" w:color="auto" w:fill="auto"/>
            <w:noWrap/>
            <w:vAlign w:val="center"/>
            <w:hideMark/>
          </w:tcPr>
          <w:p w14:paraId="3D39A218" w14:textId="77777777" w:rsidR="00952449" w:rsidRPr="00952449" w:rsidRDefault="00952449" w:rsidP="0095244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С</w:t>
            </w:r>
            <w:r w:rsidRPr="00952449">
              <w:rPr>
                <w:rFonts w:ascii="Times New Roman" w:eastAsia="Times New Roman" w:hAnsi="Times New Roman" w:cs="Times New Roman"/>
                <w:sz w:val="20"/>
                <w:szCs w:val="20"/>
              </w:rPr>
              <w:t>нижение (увеличение) уровня конкурентной привлекатель</w:t>
            </w:r>
            <w:r>
              <w:rPr>
                <w:rFonts w:ascii="Times New Roman" w:eastAsia="Times New Roman" w:hAnsi="Times New Roman" w:cs="Times New Roman"/>
                <w:sz w:val="20"/>
                <w:szCs w:val="20"/>
              </w:rPr>
              <w:softHyphen/>
            </w:r>
            <w:r w:rsidRPr="00952449">
              <w:rPr>
                <w:rFonts w:ascii="Times New Roman" w:eastAsia="Times New Roman" w:hAnsi="Times New Roman" w:cs="Times New Roman"/>
                <w:sz w:val="20"/>
                <w:szCs w:val="20"/>
              </w:rPr>
              <w:t>ности качества жизни</w:t>
            </w:r>
          </w:p>
        </w:tc>
      </w:tr>
      <w:tr w:rsidR="00952449" w:rsidRPr="00404E06" w14:paraId="07406338" w14:textId="77777777" w:rsidTr="00952449">
        <w:trPr>
          <w:trHeight w:val="277"/>
        </w:trPr>
        <w:tc>
          <w:tcPr>
            <w:tcW w:w="1144" w:type="pct"/>
            <w:vMerge/>
            <w:tcBorders>
              <w:left w:val="single" w:sz="4" w:space="0" w:color="auto"/>
              <w:bottom w:val="single" w:sz="4" w:space="0" w:color="auto"/>
              <w:right w:val="single" w:sz="4" w:space="0" w:color="auto"/>
            </w:tcBorders>
            <w:shd w:val="clear" w:color="auto" w:fill="auto"/>
            <w:vAlign w:val="center"/>
            <w:hideMark/>
          </w:tcPr>
          <w:p w14:paraId="5E6BEC6A" w14:textId="77777777" w:rsidR="00952449" w:rsidRPr="00404E06" w:rsidRDefault="00952449" w:rsidP="00952449">
            <w:pPr>
              <w:spacing w:after="0" w:line="240" w:lineRule="auto"/>
              <w:rPr>
                <w:rFonts w:ascii="Times New Roman" w:eastAsia="Times New Roman" w:hAnsi="Times New Roman" w:cs="Times New Roman"/>
                <w:color w:val="000000"/>
                <w:sz w:val="20"/>
                <w:szCs w:val="20"/>
              </w:rPr>
            </w:pP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6D598F33"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Баллы</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1FD77890"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Ранги</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838E87B"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Баллы</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A3B8B0E"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Ранги</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49525FCB"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Баллы</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7831C210"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Ранги</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7EEDF6B"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Баллы</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11FDCC3D" w14:textId="77777777" w:rsidR="00952449" w:rsidRPr="00952449" w:rsidRDefault="00952449" w:rsidP="00952449">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Ранги</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5090F4C2" w14:textId="77777777" w:rsidR="00952449" w:rsidRPr="00952449" w:rsidRDefault="00952449" w:rsidP="007364FF">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Баллы</w:t>
            </w:r>
          </w:p>
        </w:tc>
        <w:tc>
          <w:tcPr>
            <w:tcW w:w="382" w:type="pct"/>
            <w:tcBorders>
              <w:top w:val="single" w:sz="4" w:space="0" w:color="auto"/>
              <w:left w:val="nil"/>
              <w:bottom w:val="single" w:sz="4" w:space="0" w:color="auto"/>
              <w:right w:val="single" w:sz="4" w:space="0" w:color="auto"/>
            </w:tcBorders>
            <w:shd w:val="clear" w:color="auto" w:fill="auto"/>
            <w:noWrap/>
            <w:vAlign w:val="center"/>
            <w:hideMark/>
          </w:tcPr>
          <w:p w14:paraId="640AA3F2" w14:textId="77777777" w:rsidR="00952449" w:rsidRPr="00952449" w:rsidRDefault="00952449" w:rsidP="007364FF">
            <w:pPr>
              <w:spacing w:after="0" w:line="240" w:lineRule="auto"/>
              <w:jc w:val="center"/>
              <w:rPr>
                <w:rFonts w:ascii="Times New Roman" w:eastAsia="Times New Roman" w:hAnsi="Times New Roman" w:cs="Times New Roman"/>
                <w:color w:val="000000" w:themeColor="text1"/>
                <w:sz w:val="20"/>
                <w:szCs w:val="20"/>
              </w:rPr>
            </w:pPr>
            <w:r w:rsidRPr="00952449">
              <w:rPr>
                <w:rFonts w:ascii="Times New Roman" w:eastAsia="Times New Roman" w:hAnsi="Times New Roman" w:cs="Times New Roman"/>
                <w:color w:val="000000"/>
                <w:sz w:val="20"/>
                <w:szCs w:val="20"/>
              </w:rPr>
              <w:t>Ранги</w:t>
            </w:r>
          </w:p>
        </w:tc>
      </w:tr>
      <w:tr w:rsidR="007364FF" w:rsidRPr="00404E06" w14:paraId="72BBC479" w14:textId="77777777" w:rsidTr="00952449">
        <w:trPr>
          <w:trHeight w:val="277"/>
        </w:trPr>
        <w:tc>
          <w:tcPr>
            <w:tcW w:w="114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C2B08D3"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г. Санкт-Петербург</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9FE6A4F"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12,8</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041228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7DD5857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12,8</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036E98A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44E1FCF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-0,2</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CB2EE4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676B92AC"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-25,2</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24E6C6E0"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-45</w:t>
            </w:r>
          </w:p>
        </w:tc>
        <w:tc>
          <w:tcPr>
            <w:tcW w:w="386" w:type="pct"/>
            <w:tcBorders>
              <w:top w:val="single" w:sz="4" w:space="0" w:color="auto"/>
              <w:left w:val="nil"/>
              <w:bottom w:val="single" w:sz="4" w:space="0" w:color="auto"/>
              <w:right w:val="single" w:sz="4" w:space="0" w:color="auto"/>
            </w:tcBorders>
            <w:shd w:val="clear" w:color="auto" w:fill="auto"/>
            <w:noWrap/>
            <w:vAlign w:val="center"/>
            <w:hideMark/>
          </w:tcPr>
          <w:p w14:paraId="4468328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0,2</w:t>
            </w:r>
          </w:p>
        </w:tc>
        <w:tc>
          <w:tcPr>
            <w:tcW w:w="382" w:type="pct"/>
            <w:tcBorders>
              <w:top w:val="single" w:sz="4" w:space="0" w:color="auto"/>
              <w:left w:val="nil"/>
              <w:bottom w:val="single" w:sz="4" w:space="0" w:color="auto"/>
              <w:right w:val="single" w:sz="4" w:space="0" w:color="auto"/>
            </w:tcBorders>
            <w:shd w:val="clear" w:color="auto" w:fill="auto"/>
            <w:noWrap/>
            <w:vAlign w:val="center"/>
            <w:hideMark/>
          </w:tcPr>
          <w:p w14:paraId="6C68276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-45</w:t>
            </w:r>
          </w:p>
        </w:tc>
      </w:tr>
      <w:tr w:rsidR="007364FF" w:rsidRPr="00404E06" w14:paraId="31770301" w14:textId="77777777" w:rsidTr="0095244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286D4920"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Калининградская обл</w:t>
            </w:r>
            <w:r>
              <w:rPr>
                <w:rFonts w:ascii="Times New Roman" w:eastAsia="Times New Roman" w:hAnsi="Times New Roman" w:cs="Times New Roman"/>
                <w:color w:val="000000"/>
                <w:sz w:val="20"/>
                <w:szCs w:val="20"/>
              </w:rPr>
              <w:t>.</w:t>
            </w:r>
          </w:p>
        </w:tc>
        <w:tc>
          <w:tcPr>
            <w:tcW w:w="386" w:type="pct"/>
            <w:tcBorders>
              <w:top w:val="nil"/>
              <w:left w:val="nil"/>
              <w:bottom w:val="single" w:sz="4" w:space="0" w:color="auto"/>
              <w:right w:val="single" w:sz="4" w:space="0" w:color="auto"/>
            </w:tcBorders>
            <w:shd w:val="clear" w:color="auto" w:fill="auto"/>
            <w:noWrap/>
            <w:vAlign w:val="center"/>
            <w:hideMark/>
          </w:tcPr>
          <w:p w14:paraId="039B0B2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-25,9</w:t>
            </w:r>
          </w:p>
        </w:tc>
        <w:tc>
          <w:tcPr>
            <w:tcW w:w="386" w:type="pct"/>
            <w:tcBorders>
              <w:top w:val="nil"/>
              <w:left w:val="nil"/>
              <w:bottom w:val="single" w:sz="4" w:space="0" w:color="auto"/>
              <w:right w:val="single" w:sz="4" w:space="0" w:color="auto"/>
            </w:tcBorders>
            <w:shd w:val="clear" w:color="auto" w:fill="auto"/>
            <w:noWrap/>
            <w:vAlign w:val="center"/>
            <w:hideMark/>
          </w:tcPr>
          <w:p w14:paraId="6E075EF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-56</w:t>
            </w:r>
          </w:p>
        </w:tc>
        <w:tc>
          <w:tcPr>
            <w:tcW w:w="386" w:type="pct"/>
            <w:tcBorders>
              <w:top w:val="nil"/>
              <w:left w:val="nil"/>
              <w:bottom w:val="single" w:sz="4" w:space="0" w:color="auto"/>
              <w:right w:val="single" w:sz="4" w:space="0" w:color="auto"/>
            </w:tcBorders>
            <w:shd w:val="clear" w:color="auto" w:fill="auto"/>
            <w:noWrap/>
            <w:vAlign w:val="center"/>
            <w:hideMark/>
          </w:tcPr>
          <w:p w14:paraId="2BD2D90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10,1</w:t>
            </w:r>
          </w:p>
        </w:tc>
        <w:tc>
          <w:tcPr>
            <w:tcW w:w="386" w:type="pct"/>
            <w:tcBorders>
              <w:top w:val="nil"/>
              <w:left w:val="nil"/>
              <w:bottom w:val="single" w:sz="4" w:space="0" w:color="auto"/>
              <w:right w:val="single" w:sz="4" w:space="0" w:color="auto"/>
            </w:tcBorders>
            <w:shd w:val="clear" w:color="auto" w:fill="auto"/>
            <w:noWrap/>
            <w:vAlign w:val="center"/>
            <w:hideMark/>
          </w:tcPr>
          <w:p w14:paraId="52DC133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w:t>
            </w:r>
          </w:p>
        </w:tc>
        <w:tc>
          <w:tcPr>
            <w:tcW w:w="386" w:type="pct"/>
            <w:tcBorders>
              <w:top w:val="nil"/>
              <w:left w:val="nil"/>
              <w:bottom w:val="single" w:sz="4" w:space="0" w:color="auto"/>
              <w:right w:val="single" w:sz="4" w:space="0" w:color="auto"/>
            </w:tcBorders>
            <w:shd w:val="clear" w:color="auto" w:fill="auto"/>
            <w:noWrap/>
            <w:vAlign w:val="center"/>
            <w:hideMark/>
          </w:tcPr>
          <w:p w14:paraId="5FDB127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1,1</w:t>
            </w:r>
          </w:p>
        </w:tc>
        <w:tc>
          <w:tcPr>
            <w:tcW w:w="386" w:type="pct"/>
            <w:tcBorders>
              <w:top w:val="nil"/>
              <w:left w:val="nil"/>
              <w:bottom w:val="single" w:sz="4" w:space="0" w:color="auto"/>
              <w:right w:val="single" w:sz="4" w:space="0" w:color="auto"/>
            </w:tcBorders>
            <w:shd w:val="clear" w:color="auto" w:fill="auto"/>
            <w:noWrap/>
            <w:vAlign w:val="center"/>
            <w:hideMark/>
          </w:tcPr>
          <w:p w14:paraId="7260D42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w:t>
            </w:r>
          </w:p>
        </w:tc>
        <w:tc>
          <w:tcPr>
            <w:tcW w:w="386" w:type="pct"/>
            <w:tcBorders>
              <w:top w:val="nil"/>
              <w:left w:val="nil"/>
              <w:bottom w:val="single" w:sz="4" w:space="0" w:color="auto"/>
              <w:right w:val="single" w:sz="4" w:space="0" w:color="auto"/>
            </w:tcBorders>
            <w:shd w:val="clear" w:color="auto" w:fill="auto"/>
            <w:noWrap/>
            <w:vAlign w:val="center"/>
            <w:hideMark/>
          </w:tcPr>
          <w:p w14:paraId="07B86D8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13,6</w:t>
            </w:r>
          </w:p>
        </w:tc>
        <w:tc>
          <w:tcPr>
            <w:tcW w:w="386" w:type="pct"/>
            <w:tcBorders>
              <w:top w:val="nil"/>
              <w:left w:val="nil"/>
              <w:bottom w:val="single" w:sz="4" w:space="0" w:color="auto"/>
              <w:right w:val="single" w:sz="4" w:space="0" w:color="auto"/>
            </w:tcBorders>
            <w:shd w:val="clear" w:color="auto" w:fill="auto"/>
            <w:noWrap/>
            <w:vAlign w:val="center"/>
            <w:hideMark/>
          </w:tcPr>
          <w:p w14:paraId="494DDFA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-20</w:t>
            </w:r>
          </w:p>
        </w:tc>
        <w:tc>
          <w:tcPr>
            <w:tcW w:w="386" w:type="pct"/>
            <w:tcBorders>
              <w:top w:val="nil"/>
              <w:left w:val="nil"/>
              <w:bottom w:val="single" w:sz="4" w:space="0" w:color="auto"/>
              <w:right w:val="single" w:sz="4" w:space="0" w:color="auto"/>
            </w:tcBorders>
            <w:shd w:val="clear" w:color="auto" w:fill="auto"/>
            <w:noWrap/>
            <w:vAlign w:val="center"/>
            <w:hideMark/>
          </w:tcPr>
          <w:p w14:paraId="4B8AECA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-1,1</w:t>
            </w:r>
          </w:p>
        </w:tc>
        <w:tc>
          <w:tcPr>
            <w:tcW w:w="382" w:type="pct"/>
            <w:tcBorders>
              <w:top w:val="nil"/>
              <w:left w:val="nil"/>
              <w:bottom w:val="single" w:sz="4" w:space="0" w:color="auto"/>
              <w:right w:val="single" w:sz="4" w:space="0" w:color="auto"/>
            </w:tcBorders>
            <w:shd w:val="clear" w:color="auto" w:fill="auto"/>
            <w:noWrap/>
            <w:vAlign w:val="center"/>
            <w:hideMark/>
          </w:tcPr>
          <w:p w14:paraId="2BA69A3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-74</w:t>
            </w:r>
          </w:p>
        </w:tc>
      </w:tr>
      <w:tr w:rsidR="007364FF" w:rsidRPr="00404E06" w14:paraId="3D462396" w14:textId="77777777" w:rsidTr="0095244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3DBAFABB"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Мурманская область</w:t>
            </w:r>
          </w:p>
        </w:tc>
        <w:tc>
          <w:tcPr>
            <w:tcW w:w="386" w:type="pct"/>
            <w:tcBorders>
              <w:top w:val="nil"/>
              <w:left w:val="nil"/>
              <w:bottom w:val="single" w:sz="4" w:space="0" w:color="auto"/>
              <w:right w:val="single" w:sz="4" w:space="0" w:color="auto"/>
            </w:tcBorders>
            <w:shd w:val="clear" w:color="auto" w:fill="auto"/>
            <w:noWrap/>
            <w:vAlign w:val="center"/>
            <w:hideMark/>
          </w:tcPr>
          <w:p w14:paraId="4931A8B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-8,0</w:t>
            </w:r>
          </w:p>
        </w:tc>
        <w:tc>
          <w:tcPr>
            <w:tcW w:w="386" w:type="pct"/>
            <w:tcBorders>
              <w:top w:val="nil"/>
              <w:left w:val="nil"/>
              <w:bottom w:val="single" w:sz="4" w:space="0" w:color="auto"/>
              <w:right w:val="single" w:sz="4" w:space="0" w:color="auto"/>
            </w:tcBorders>
            <w:shd w:val="clear" w:color="auto" w:fill="auto"/>
            <w:noWrap/>
            <w:vAlign w:val="center"/>
            <w:hideMark/>
          </w:tcPr>
          <w:p w14:paraId="1121FA4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-20</w:t>
            </w:r>
          </w:p>
        </w:tc>
        <w:tc>
          <w:tcPr>
            <w:tcW w:w="386" w:type="pct"/>
            <w:tcBorders>
              <w:top w:val="nil"/>
              <w:left w:val="nil"/>
              <w:bottom w:val="single" w:sz="4" w:space="0" w:color="auto"/>
              <w:right w:val="single" w:sz="4" w:space="0" w:color="auto"/>
            </w:tcBorders>
            <w:shd w:val="clear" w:color="auto" w:fill="auto"/>
            <w:noWrap/>
            <w:vAlign w:val="center"/>
            <w:hideMark/>
          </w:tcPr>
          <w:p w14:paraId="5F8A4290"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23,0</w:t>
            </w:r>
          </w:p>
        </w:tc>
        <w:tc>
          <w:tcPr>
            <w:tcW w:w="386" w:type="pct"/>
            <w:tcBorders>
              <w:top w:val="nil"/>
              <w:left w:val="nil"/>
              <w:bottom w:val="single" w:sz="4" w:space="0" w:color="auto"/>
              <w:right w:val="single" w:sz="4" w:space="0" w:color="auto"/>
            </w:tcBorders>
            <w:shd w:val="clear" w:color="auto" w:fill="auto"/>
            <w:noWrap/>
            <w:vAlign w:val="center"/>
            <w:hideMark/>
          </w:tcPr>
          <w:p w14:paraId="56287BE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11</w:t>
            </w:r>
          </w:p>
        </w:tc>
        <w:tc>
          <w:tcPr>
            <w:tcW w:w="386" w:type="pct"/>
            <w:tcBorders>
              <w:top w:val="nil"/>
              <w:left w:val="nil"/>
              <w:bottom w:val="single" w:sz="4" w:space="0" w:color="auto"/>
              <w:right w:val="single" w:sz="4" w:space="0" w:color="auto"/>
            </w:tcBorders>
            <w:shd w:val="clear" w:color="auto" w:fill="auto"/>
            <w:noWrap/>
            <w:vAlign w:val="center"/>
            <w:hideMark/>
          </w:tcPr>
          <w:p w14:paraId="6A274FB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w:t>
            </w:r>
          </w:p>
        </w:tc>
        <w:tc>
          <w:tcPr>
            <w:tcW w:w="386" w:type="pct"/>
            <w:tcBorders>
              <w:top w:val="nil"/>
              <w:left w:val="nil"/>
              <w:bottom w:val="single" w:sz="4" w:space="0" w:color="auto"/>
              <w:right w:val="single" w:sz="4" w:space="0" w:color="auto"/>
            </w:tcBorders>
            <w:shd w:val="clear" w:color="auto" w:fill="auto"/>
            <w:noWrap/>
            <w:vAlign w:val="center"/>
            <w:hideMark/>
          </w:tcPr>
          <w:p w14:paraId="012951A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w:t>
            </w:r>
          </w:p>
        </w:tc>
        <w:tc>
          <w:tcPr>
            <w:tcW w:w="386" w:type="pct"/>
            <w:tcBorders>
              <w:top w:val="nil"/>
              <w:left w:val="nil"/>
              <w:bottom w:val="single" w:sz="4" w:space="0" w:color="auto"/>
              <w:right w:val="single" w:sz="4" w:space="0" w:color="auto"/>
            </w:tcBorders>
            <w:shd w:val="clear" w:color="auto" w:fill="auto"/>
            <w:noWrap/>
            <w:vAlign w:val="center"/>
            <w:hideMark/>
          </w:tcPr>
          <w:p w14:paraId="292D71E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-12,5</w:t>
            </w:r>
          </w:p>
        </w:tc>
        <w:tc>
          <w:tcPr>
            <w:tcW w:w="386" w:type="pct"/>
            <w:tcBorders>
              <w:top w:val="nil"/>
              <w:left w:val="nil"/>
              <w:bottom w:val="single" w:sz="4" w:space="0" w:color="auto"/>
              <w:right w:val="single" w:sz="4" w:space="0" w:color="auto"/>
            </w:tcBorders>
            <w:shd w:val="clear" w:color="auto" w:fill="auto"/>
            <w:noWrap/>
            <w:vAlign w:val="center"/>
            <w:hideMark/>
          </w:tcPr>
          <w:p w14:paraId="4F7720F4"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-60</w:t>
            </w:r>
          </w:p>
        </w:tc>
        <w:tc>
          <w:tcPr>
            <w:tcW w:w="386" w:type="pct"/>
            <w:tcBorders>
              <w:top w:val="nil"/>
              <w:left w:val="nil"/>
              <w:bottom w:val="single" w:sz="4" w:space="0" w:color="auto"/>
              <w:right w:val="single" w:sz="4" w:space="0" w:color="auto"/>
            </w:tcBorders>
            <w:shd w:val="clear" w:color="auto" w:fill="auto"/>
            <w:noWrap/>
            <w:vAlign w:val="center"/>
            <w:hideMark/>
          </w:tcPr>
          <w:p w14:paraId="28380FE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w:t>
            </w:r>
          </w:p>
        </w:tc>
        <w:tc>
          <w:tcPr>
            <w:tcW w:w="382" w:type="pct"/>
            <w:tcBorders>
              <w:top w:val="nil"/>
              <w:left w:val="nil"/>
              <w:bottom w:val="single" w:sz="4" w:space="0" w:color="auto"/>
              <w:right w:val="single" w:sz="4" w:space="0" w:color="auto"/>
            </w:tcBorders>
            <w:shd w:val="clear" w:color="auto" w:fill="auto"/>
            <w:noWrap/>
            <w:vAlign w:val="center"/>
            <w:hideMark/>
          </w:tcPr>
          <w:p w14:paraId="09C748F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-66</w:t>
            </w:r>
          </w:p>
        </w:tc>
      </w:tr>
      <w:tr w:rsidR="007364FF" w:rsidRPr="00404E06" w14:paraId="29285DC2" w14:textId="77777777" w:rsidTr="0095244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46D009C2"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Республика Карелия</w:t>
            </w:r>
          </w:p>
        </w:tc>
        <w:tc>
          <w:tcPr>
            <w:tcW w:w="386" w:type="pct"/>
            <w:tcBorders>
              <w:top w:val="nil"/>
              <w:left w:val="nil"/>
              <w:bottom w:val="single" w:sz="4" w:space="0" w:color="auto"/>
              <w:right w:val="single" w:sz="4" w:space="0" w:color="auto"/>
            </w:tcBorders>
            <w:shd w:val="clear" w:color="auto" w:fill="auto"/>
            <w:noWrap/>
            <w:vAlign w:val="center"/>
            <w:hideMark/>
          </w:tcPr>
          <w:p w14:paraId="36133044"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-16,0</w:t>
            </w:r>
          </w:p>
        </w:tc>
        <w:tc>
          <w:tcPr>
            <w:tcW w:w="386" w:type="pct"/>
            <w:tcBorders>
              <w:top w:val="nil"/>
              <w:left w:val="nil"/>
              <w:bottom w:val="single" w:sz="4" w:space="0" w:color="auto"/>
              <w:right w:val="single" w:sz="4" w:space="0" w:color="auto"/>
            </w:tcBorders>
            <w:shd w:val="clear" w:color="auto" w:fill="auto"/>
            <w:noWrap/>
            <w:vAlign w:val="center"/>
            <w:hideMark/>
          </w:tcPr>
          <w:p w14:paraId="192F83E9"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-35</w:t>
            </w:r>
          </w:p>
        </w:tc>
        <w:tc>
          <w:tcPr>
            <w:tcW w:w="386" w:type="pct"/>
            <w:tcBorders>
              <w:top w:val="nil"/>
              <w:left w:val="nil"/>
              <w:bottom w:val="single" w:sz="4" w:space="0" w:color="auto"/>
              <w:right w:val="single" w:sz="4" w:space="0" w:color="auto"/>
            </w:tcBorders>
            <w:shd w:val="clear" w:color="auto" w:fill="auto"/>
            <w:noWrap/>
            <w:vAlign w:val="center"/>
            <w:hideMark/>
          </w:tcPr>
          <w:p w14:paraId="4EE44800"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2,5</w:t>
            </w:r>
          </w:p>
        </w:tc>
        <w:tc>
          <w:tcPr>
            <w:tcW w:w="386" w:type="pct"/>
            <w:tcBorders>
              <w:top w:val="nil"/>
              <w:left w:val="nil"/>
              <w:bottom w:val="single" w:sz="4" w:space="0" w:color="auto"/>
              <w:right w:val="single" w:sz="4" w:space="0" w:color="auto"/>
            </w:tcBorders>
            <w:shd w:val="clear" w:color="auto" w:fill="auto"/>
            <w:noWrap/>
            <w:vAlign w:val="center"/>
            <w:hideMark/>
          </w:tcPr>
          <w:p w14:paraId="26AB1758"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w:t>
            </w:r>
          </w:p>
        </w:tc>
        <w:tc>
          <w:tcPr>
            <w:tcW w:w="386" w:type="pct"/>
            <w:tcBorders>
              <w:top w:val="nil"/>
              <w:left w:val="nil"/>
              <w:bottom w:val="single" w:sz="4" w:space="0" w:color="auto"/>
              <w:right w:val="single" w:sz="4" w:space="0" w:color="auto"/>
            </w:tcBorders>
            <w:shd w:val="clear" w:color="auto" w:fill="auto"/>
            <w:noWrap/>
            <w:vAlign w:val="center"/>
            <w:hideMark/>
          </w:tcPr>
          <w:p w14:paraId="0CAB61A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15,5</w:t>
            </w:r>
          </w:p>
        </w:tc>
        <w:tc>
          <w:tcPr>
            <w:tcW w:w="386" w:type="pct"/>
            <w:tcBorders>
              <w:top w:val="nil"/>
              <w:left w:val="nil"/>
              <w:bottom w:val="single" w:sz="4" w:space="0" w:color="auto"/>
              <w:right w:val="single" w:sz="4" w:space="0" w:color="auto"/>
            </w:tcBorders>
            <w:shd w:val="clear" w:color="auto" w:fill="auto"/>
            <w:noWrap/>
            <w:vAlign w:val="center"/>
            <w:hideMark/>
          </w:tcPr>
          <w:p w14:paraId="25CE704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32</w:t>
            </w:r>
          </w:p>
        </w:tc>
        <w:tc>
          <w:tcPr>
            <w:tcW w:w="386" w:type="pct"/>
            <w:tcBorders>
              <w:top w:val="nil"/>
              <w:left w:val="nil"/>
              <w:bottom w:val="single" w:sz="4" w:space="0" w:color="auto"/>
              <w:right w:val="single" w:sz="4" w:space="0" w:color="auto"/>
            </w:tcBorders>
            <w:shd w:val="clear" w:color="auto" w:fill="auto"/>
            <w:noWrap/>
            <w:vAlign w:val="center"/>
            <w:hideMark/>
          </w:tcPr>
          <w:p w14:paraId="7BB726F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-17,5</w:t>
            </w:r>
          </w:p>
        </w:tc>
        <w:tc>
          <w:tcPr>
            <w:tcW w:w="386" w:type="pct"/>
            <w:tcBorders>
              <w:top w:val="nil"/>
              <w:left w:val="nil"/>
              <w:bottom w:val="single" w:sz="4" w:space="0" w:color="auto"/>
              <w:right w:val="single" w:sz="4" w:space="0" w:color="auto"/>
            </w:tcBorders>
            <w:shd w:val="clear" w:color="auto" w:fill="auto"/>
            <w:noWrap/>
            <w:vAlign w:val="center"/>
            <w:hideMark/>
          </w:tcPr>
          <w:p w14:paraId="3C5FC32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-46</w:t>
            </w:r>
          </w:p>
        </w:tc>
        <w:tc>
          <w:tcPr>
            <w:tcW w:w="386" w:type="pct"/>
            <w:tcBorders>
              <w:top w:val="nil"/>
              <w:left w:val="nil"/>
              <w:bottom w:val="single" w:sz="4" w:space="0" w:color="auto"/>
              <w:right w:val="single" w:sz="4" w:space="0" w:color="auto"/>
            </w:tcBorders>
            <w:shd w:val="clear" w:color="auto" w:fill="auto"/>
            <w:noWrap/>
            <w:vAlign w:val="center"/>
            <w:hideMark/>
          </w:tcPr>
          <w:p w14:paraId="40CD8F59"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-15,5</w:t>
            </w:r>
          </w:p>
        </w:tc>
        <w:tc>
          <w:tcPr>
            <w:tcW w:w="382" w:type="pct"/>
            <w:tcBorders>
              <w:top w:val="nil"/>
              <w:left w:val="nil"/>
              <w:bottom w:val="single" w:sz="4" w:space="0" w:color="auto"/>
              <w:right w:val="single" w:sz="4" w:space="0" w:color="auto"/>
            </w:tcBorders>
            <w:shd w:val="clear" w:color="auto" w:fill="auto"/>
            <w:noWrap/>
            <w:vAlign w:val="center"/>
            <w:hideMark/>
          </w:tcPr>
          <w:p w14:paraId="29011250"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-49</w:t>
            </w:r>
          </w:p>
        </w:tc>
      </w:tr>
      <w:tr w:rsidR="007364FF" w:rsidRPr="00404E06" w14:paraId="37445351" w14:textId="77777777" w:rsidTr="0095244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0CA19506"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Новгородская область</w:t>
            </w:r>
          </w:p>
        </w:tc>
        <w:tc>
          <w:tcPr>
            <w:tcW w:w="386" w:type="pct"/>
            <w:tcBorders>
              <w:top w:val="nil"/>
              <w:left w:val="nil"/>
              <w:bottom w:val="single" w:sz="4" w:space="0" w:color="auto"/>
              <w:right w:val="single" w:sz="4" w:space="0" w:color="auto"/>
            </w:tcBorders>
            <w:shd w:val="clear" w:color="auto" w:fill="auto"/>
            <w:noWrap/>
            <w:vAlign w:val="center"/>
            <w:hideMark/>
          </w:tcPr>
          <w:p w14:paraId="2DDECDD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-4,2</w:t>
            </w:r>
          </w:p>
        </w:tc>
        <w:tc>
          <w:tcPr>
            <w:tcW w:w="386" w:type="pct"/>
            <w:tcBorders>
              <w:top w:val="nil"/>
              <w:left w:val="nil"/>
              <w:bottom w:val="single" w:sz="4" w:space="0" w:color="auto"/>
              <w:right w:val="single" w:sz="4" w:space="0" w:color="auto"/>
            </w:tcBorders>
            <w:shd w:val="clear" w:color="auto" w:fill="auto"/>
            <w:noWrap/>
            <w:vAlign w:val="center"/>
            <w:hideMark/>
          </w:tcPr>
          <w:p w14:paraId="578B6F98"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w:t>
            </w:r>
          </w:p>
        </w:tc>
        <w:tc>
          <w:tcPr>
            <w:tcW w:w="386" w:type="pct"/>
            <w:tcBorders>
              <w:top w:val="nil"/>
              <w:left w:val="nil"/>
              <w:bottom w:val="single" w:sz="4" w:space="0" w:color="auto"/>
              <w:right w:val="single" w:sz="4" w:space="0" w:color="auto"/>
            </w:tcBorders>
            <w:shd w:val="clear" w:color="auto" w:fill="auto"/>
            <w:noWrap/>
            <w:vAlign w:val="center"/>
            <w:hideMark/>
          </w:tcPr>
          <w:p w14:paraId="1B4506C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-17,7</w:t>
            </w:r>
          </w:p>
        </w:tc>
        <w:tc>
          <w:tcPr>
            <w:tcW w:w="386" w:type="pct"/>
            <w:tcBorders>
              <w:top w:val="nil"/>
              <w:left w:val="nil"/>
              <w:bottom w:val="single" w:sz="4" w:space="0" w:color="auto"/>
              <w:right w:val="single" w:sz="4" w:space="0" w:color="auto"/>
            </w:tcBorders>
            <w:shd w:val="clear" w:color="auto" w:fill="auto"/>
            <w:noWrap/>
            <w:vAlign w:val="center"/>
            <w:hideMark/>
          </w:tcPr>
          <w:p w14:paraId="422254C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-36</w:t>
            </w:r>
          </w:p>
        </w:tc>
        <w:tc>
          <w:tcPr>
            <w:tcW w:w="386" w:type="pct"/>
            <w:tcBorders>
              <w:top w:val="nil"/>
              <w:left w:val="nil"/>
              <w:bottom w:val="single" w:sz="4" w:space="0" w:color="auto"/>
              <w:right w:val="single" w:sz="4" w:space="0" w:color="auto"/>
            </w:tcBorders>
            <w:shd w:val="clear" w:color="auto" w:fill="auto"/>
            <w:noWrap/>
            <w:vAlign w:val="center"/>
            <w:hideMark/>
          </w:tcPr>
          <w:p w14:paraId="3A1BA85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1,1</w:t>
            </w:r>
          </w:p>
        </w:tc>
        <w:tc>
          <w:tcPr>
            <w:tcW w:w="386" w:type="pct"/>
            <w:tcBorders>
              <w:top w:val="nil"/>
              <w:left w:val="nil"/>
              <w:bottom w:val="single" w:sz="4" w:space="0" w:color="auto"/>
              <w:right w:val="single" w:sz="4" w:space="0" w:color="auto"/>
            </w:tcBorders>
            <w:shd w:val="clear" w:color="auto" w:fill="auto"/>
            <w:noWrap/>
            <w:vAlign w:val="center"/>
            <w:hideMark/>
          </w:tcPr>
          <w:p w14:paraId="52150A9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20</w:t>
            </w:r>
          </w:p>
        </w:tc>
        <w:tc>
          <w:tcPr>
            <w:tcW w:w="386" w:type="pct"/>
            <w:tcBorders>
              <w:top w:val="nil"/>
              <w:left w:val="nil"/>
              <w:bottom w:val="single" w:sz="4" w:space="0" w:color="auto"/>
              <w:right w:val="single" w:sz="4" w:space="0" w:color="auto"/>
            </w:tcBorders>
            <w:shd w:val="clear" w:color="auto" w:fill="auto"/>
            <w:noWrap/>
            <w:vAlign w:val="center"/>
            <w:hideMark/>
          </w:tcPr>
          <w:p w14:paraId="0C43EA3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19,8</w:t>
            </w:r>
          </w:p>
        </w:tc>
        <w:tc>
          <w:tcPr>
            <w:tcW w:w="386" w:type="pct"/>
            <w:tcBorders>
              <w:top w:val="nil"/>
              <w:left w:val="nil"/>
              <w:bottom w:val="single" w:sz="4" w:space="0" w:color="auto"/>
              <w:right w:val="single" w:sz="4" w:space="0" w:color="auto"/>
            </w:tcBorders>
            <w:shd w:val="clear" w:color="auto" w:fill="auto"/>
            <w:noWrap/>
            <w:vAlign w:val="center"/>
            <w:hideMark/>
          </w:tcPr>
          <w:p w14:paraId="247C418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w:t>
            </w:r>
          </w:p>
        </w:tc>
        <w:tc>
          <w:tcPr>
            <w:tcW w:w="386" w:type="pct"/>
            <w:tcBorders>
              <w:top w:val="nil"/>
              <w:left w:val="nil"/>
              <w:bottom w:val="single" w:sz="4" w:space="0" w:color="auto"/>
              <w:right w:val="single" w:sz="4" w:space="0" w:color="auto"/>
            </w:tcBorders>
            <w:shd w:val="clear" w:color="auto" w:fill="auto"/>
            <w:noWrap/>
            <w:vAlign w:val="center"/>
            <w:hideMark/>
          </w:tcPr>
          <w:p w14:paraId="4DE9B45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-1,1</w:t>
            </w:r>
          </w:p>
        </w:tc>
        <w:tc>
          <w:tcPr>
            <w:tcW w:w="382" w:type="pct"/>
            <w:tcBorders>
              <w:top w:val="nil"/>
              <w:left w:val="nil"/>
              <w:bottom w:val="single" w:sz="4" w:space="0" w:color="auto"/>
              <w:right w:val="single" w:sz="4" w:space="0" w:color="auto"/>
            </w:tcBorders>
            <w:shd w:val="clear" w:color="auto" w:fill="auto"/>
            <w:noWrap/>
            <w:vAlign w:val="center"/>
            <w:hideMark/>
          </w:tcPr>
          <w:p w14:paraId="19B7B26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-23</w:t>
            </w:r>
          </w:p>
        </w:tc>
      </w:tr>
      <w:tr w:rsidR="007364FF" w:rsidRPr="00404E06" w14:paraId="61F2B4F2" w14:textId="77777777" w:rsidTr="0095244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533D16DA"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Вологодская область</w:t>
            </w:r>
          </w:p>
        </w:tc>
        <w:tc>
          <w:tcPr>
            <w:tcW w:w="386" w:type="pct"/>
            <w:tcBorders>
              <w:top w:val="nil"/>
              <w:left w:val="nil"/>
              <w:bottom w:val="single" w:sz="4" w:space="0" w:color="auto"/>
              <w:right w:val="single" w:sz="4" w:space="0" w:color="auto"/>
            </w:tcBorders>
            <w:shd w:val="clear" w:color="auto" w:fill="auto"/>
            <w:noWrap/>
            <w:vAlign w:val="center"/>
            <w:hideMark/>
          </w:tcPr>
          <w:p w14:paraId="69A28D8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-2,2</w:t>
            </w:r>
          </w:p>
        </w:tc>
        <w:tc>
          <w:tcPr>
            <w:tcW w:w="386" w:type="pct"/>
            <w:tcBorders>
              <w:top w:val="nil"/>
              <w:left w:val="nil"/>
              <w:bottom w:val="single" w:sz="4" w:space="0" w:color="auto"/>
              <w:right w:val="single" w:sz="4" w:space="0" w:color="auto"/>
            </w:tcBorders>
            <w:shd w:val="clear" w:color="auto" w:fill="auto"/>
            <w:noWrap/>
            <w:vAlign w:val="center"/>
            <w:hideMark/>
          </w:tcPr>
          <w:p w14:paraId="1C1C2FD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w:t>
            </w:r>
          </w:p>
        </w:tc>
        <w:tc>
          <w:tcPr>
            <w:tcW w:w="386" w:type="pct"/>
            <w:tcBorders>
              <w:top w:val="nil"/>
              <w:left w:val="nil"/>
              <w:bottom w:val="single" w:sz="4" w:space="0" w:color="auto"/>
              <w:right w:val="single" w:sz="4" w:space="0" w:color="auto"/>
            </w:tcBorders>
            <w:shd w:val="clear" w:color="auto" w:fill="auto"/>
            <w:noWrap/>
            <w:vAlign w:val="center"/>
            <w:hideMark/>
          </w:tcPr>
          <w:p w14:paraId="0063FCA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-21,2</w:t>
            </w:r>
          </w:p>
        </w:tc>
        <w:tc>
          <w:tcPr>
            <w:tcW w:w="386" w:type="pct"/>
            <w:tcBorders>
              <w:top w:val="nil"/>
              <w:left w:val="nil"/>
              <w:bottom w:val="single" w:sz="4" w:space="0" w:color="auto"/>
              <w:right w:val="single" w:sz="4" w:space="0" w:color="auto"/>
            </w:tcBorders>
            <w:shd w:val="clear" w:color="auto" w:fill="auto"/>
            <w:noWrap/>
            <w:vAlign w:val="center"/>
            <w:hideMark/>
          </w:tcPr>
          <w:p w14:paraId="16DFAF2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-29</w:t>
            </w:r>
          </w:p>
        </w:tc>
        <w:tc>
          <w:tcPr>
            <w:tcW w:w="386" w:type="pct"/>
            <w:tcBorders>
              <w:top w:val="nil"/>
              <w:left w:val="nil"/>
              <w:bottom w:val="single" w:sz="4" w:space="0" w:color="auto"/>
              <w:right w:val="single" w:sz="4" w:space="0" w:color="auto"/>
            </w:tcBorders>
            <w:shd w:val="clear" w:color="auto" w:fill="auto"/>
            <w:noWrap/>
            <w:vAlign w:val="center"/>
            <w:hideMark/>
          </w:tcPr>
          <w:p w14:paraId="1E4FAFB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7,3</w:t>
            </w:r>
          </w:p>
        </w:tc>
        <w:tc>
          <w:tcPr>
            <w:tcW w:w="386" w:type="pct"/>
            <w:tcBorders>
              <w:top w:val="nil"/>
              <w:left w:val="nil"/>
              <w:bottom w:val="single" w:sz="4" w:space="0" w:color="auto"/>
              <w:right w:val="single" w:sz="4" w:space="0" w:color="auto"/>
            </w:tcBorders>
            <w:shd w:val="clear" w:color="auto" w:fill="auto"/>
            <w:noWrap/>
            <w:vAlign w:val="center"/>
            <w:hideMark/>
          </w:tcPr>
          <w:p w14:paraId="7214859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37</w:t>
            </w:r>
          </w:p>
        </w:tc>
        <w:tc>
          <w:tcPr>
            <w:tcW w:w="386" w:type="pct"/>
            <w:tcBorders>
              <w:top w:val="nil"/>
              <w:left w:val="nil"/>
              <w:bottom w:val="single" w:sz="4" w:space="0" w:color="auto"/>
              <w:right w:val="single" w:sz="4" w:space="0" w:color="auto"/>
            </w:tcBorders>
            <w:shd w:val="clear" w:color="auto" w:fill="auto"/>
            <w:noWrap/>
            <w:vAlign w:val="center"/>
            <w:hideMark/>
          </w:tcPr>
          <w:p w14:paraId="185668F9"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8,8</w:t>
            </w:r>
          </w:p>
        </w:tc>
        <w:tc>
          <w:tcPr>
            <w:tcW w:w="386" w:type="pct"/>
            <w:tcBorders>
              <w:top w:val="nil"/>
              <w:left w:val="nil"/>
              <w:bottom w:val="single" w:sz="4" w:space="0" w:color="auto"/>
              <w:right w:val="single" w:sz="4" w:space="0" w:color="auto"/>
            </w:tcBorders>
            <w:shd w:val="clear" w:color="auto" w:fill="auto"/>
            <w:noWrap/>
            <w:vAlign w:val="center"/>
            <w:hideMark/>
          </w:tcPr>
          <w:p w14:paraId="4605CE08"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-15</w:t>
            </w:r>
          </w:p>
        </w:tc>
        <w:tc>
          <w:tcPr>
            <w:tcW w:w="386" w:type="pct"/>
            <w:tcBorders>
              <w:top w:val="nil"/>
              <w:left w:val="nil"/>
              <w:bottom w:val="single" w:sz="4" w:space="0" w:color="auto"/>
              <w:right w:val="single" w:sz="4" w:space="0" w:color="auto"/>
            </w:tcBorders>
            <w:shd w:val="clear" w:color="auto" w:fill="auto"/>
            <w:noWrap/>
            <w:vAlign w:val="center"/>
            <w:hideMark/>
          </w:tcPr>
          <w:p w14:paraId="67BDDDDF"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-7,3</w:t>
            </w:r>
          </w:p>
        </w:tc>
        <w:tc>
          <w:tcPr>
            <w:tcW w:w="382" w:type="pct"/>
            <w:tcBorders>
              <w:top w:val="nil"/>
              <w:left w:val="nil"/>
              <w:bottom w:val="single" w:sz="4" w:space="0" w:color="auto"/>
              <w:right w:val="single" w:sz="4" w:space="0" w:color="auto"/>
            </w:tcBorders>
            <w:shd w:val="clear" w:color="auto" w:fill="auto"/>
            <w:noWrap/>
            <w:vAlign w:val="center"/>
            <w:hideMark/>
          </w:tcPr>
          <w:p w14:paraId="79F5B37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w:t>
            </w:r>
          </w:p>
        </w:tc>
      </w:tr>
      <w:tr w:rsidR="007364FF" w:rsidRPr="00404E06" w14:paraId="6CDB0165" w14:textId="77777777" w:rsidTr="001454F9">
        <w:trPr>
          <w:trHeight w:val="277"/>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37148427" w14:textId="77777777" w:rsidR="007364FF" w:rsidRPr="00404E06" w:rsidRDefault="007364FF" w:rsidP="001454F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 xml:space="preserve">Ненецкий </w:t>
            </w:r>
            <w:r>
              <w:rPr>
                <w:rFonts w:ascii="Times New Roman" w:eastAsia="Times New Roman" w:hAnsi="Times New Roman" w:cs="Times New Roman"/>
                <w:color w:val="000000"/>
                <w:sz w:val="20"/>
                <w:szCs w:val="20"/>
              </w:rPr>
              <w:t>АО</w:t>
            </w:r>
          </w:p>
        </w:tc>
        <w:tc>
          <w:tcPr>
            <w:tcW w:w="386" w:type="pct"/>
            <w:tcBorders>
              <w:top w:val="nil"/>
              <w:left w:val="nil"/>
              <w:bottom w:val="single" w:sz="4" w:space="0" w:color="auto"/>
              <w:right w:val="single" w:sz="4" w:space="0" w:color="auto"/>
            </w:tcBorders>
            <w:shd w:val="clear" w:color="auto" w:fill="auto"/>
            <w:noWrap/>
            <w:vAlign w:val="center"/>
            <w:hideMark/>
          </w:tcPr>
          <w:p w14:paraId="291E96A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-0,1</w:t>
            </w:r>
          </w:p>
        </w:tc>
        <w:tc>
          <w:tcPr>
            <w:tcW w:w="386" w:type="pct"/>
            <w:tcBorders>
              <w:top w:val="nil"/>
              <w:left w:val="nil"/>
              <w:bottom w:val="single" w:sz="4" w:space="0" w:color="auto"/>
              <w:right w:val="single" w:sz="4" w:space="0" w:color="auto"/>
            </w:tcBorders>
            <w:shd w:val="clear" w:color="auto" w:fill="auto"/>
            <w:noWrap/>
            <w:vAlign w:val="center"/>
            <w:hideMark/>
          </w:tcPr>
          <w:p w14:paraId="158626E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15</w:t>
            </w:r>
          </w:p>
        </w:tc>
        <w:tc>
          <w:tcPr>
            <w:tcW w:w="386" w:type="pct"/>
            <w:tcBorders>
              <w:top w:val="nil"/>
              <w:left w:val="nil"/>
              <w:bottom w:val="single" w:sz="4" w:space="0" w:color="auto"/>
              <w:right w:val="single" w:sz="4" w:space="0" w:color="auto"/>
            </w:tcBorders>
            <w:shd w:val="clear" w:color="auto" w:fill="auto"/>
            <w:noWrap/>
            <w:vAlign w:val="center"/>
            <w:hideMark/>
          </w:tcPr>
          <w:p w14:paraId="568F92D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5,4</w:t>
            </w:r>
          </w:p>
        </w:tc>
        <w:tc>
          <w:tcPr>
            <w:tcW w:w="386" w:type="pct"/>
            <w:tcBorders>
              <w:top w:val="nil"/>
              <w:left w:val="nil"/>
              <w:bottom w:val="single" w:sz="4" w:space="0" w:color="auto"/>
              <w:right w:val="single" w:sz="4" w:space="0" w:color="auto"/>
            </w:tcBorders>
            <w:shd w:val="clear" w:color="auto" w:fill="auto"/>
            <w:noWrap/>
            <w:vAlign w:val="center"/>
            <w:hideMark/>
          </w:tcPr>
          <w:p w14:paraId="5D01D01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15</w:t>
            </w:r>
          </w:p>
        </w:tc>
        <w:tc>
          <w:tcPr>
            <w:tcW w:w="386" w:type="pct"/>
            <w:tcBorders>
              <w:top w:val="nil"/>
              <w:left w:val="nil"/>
              <w:bottom w:val="single" w:sz="4" w:space="0" w:color="auto"/>
              <w:right w:val="single" w:sz="4" w:space="0" w:color="auto"/>
            </w:tcBorders>
            <w:shd w:val="clear" w:color="auto" w:fill="auto"/>
            <w:noWrap/>
            <w:vAlign w:val="center"/>
            <w:hideMark/>
          </w:tcPr>
          <w:p w14:paraId="29982DB0"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-8,1</w:t>
            </w:r>
          </w:p>
        </w:tc>
        <w:tc>
          <w:tcPr>
            <w:tcW w:w="386" w:type="pct"/>
            <w:tcBorders>
              <w:top w:val="nil"/>
              <w:left w:val="nil"/>
              <w:bottom w:val="single" w:sz="4" w:space="0" w:color="auto"/>
              <w:right w:val="single" w:sz="4" w:space="0" w:color="auto"/>
            </w:tcBorders>
            <w:shd w:val="clear" w:color="auto" w:fill="auto"/>
            <w:noWrap/>
            <w:vAlign w:val="center"/>
            <w:hideMark/>
          </w:tcPr>
          <w:p w14:paraId="4E1D8909"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w:t>
            </w:r>
          </w:p>
        </w:tc>
        <w:tc>
          <w:tcPr>
            <w:tcW w:w="386" w:type="pct"/>
            <w:tcBorders>
              <w:top w:val="nil"/>
              <w:left w:val="nil"/>
              <w:bottom w:val="single" w:sz="4" w:space="0" w:color="auto"/>
              <w:right w:val="single" w:sz="4" w:space="0" w:color="auto"/>
            </w:tcBorders>
            <w:shd w:val="clear" w:color="auto" w:fill="auto"/>
            <w:noWrap/>
            <w:vAlign w:val="center"/>
            <w:hideMark/>
          </w:tcPr>
          <w:p w14:paraId="5E1EFEC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10,9</w:t>
            </w:r>
          </w:p>
        </w:tc>
        <w:tc>
          <w:tcPr>
            <w:tcW w:w="386" w:type="pct"/>
            <w:tcBorders>
              <w:top w:val="nil"/>
              <w:left w:val="nil"/>
              <w:bottom w:val="single" w:sz="4" w:space="0" w:color="auto"/>
              <w:right w:val="single" w:sz="4" w:space="0" w:color="auto"/>
            </w:tcBorders>
            <w:shd w:val="clear" w:color="auto" w:fill="auto"/>
            <w:noWrap/>
            <w:vAlign w:val="center"/>
            <w:hideMark/>
          </w:tcPr>
          <w:p w14:paraId="6620F05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-9</w:t>
            </w:r>
          </w:p>
        </w:tc>
        <w:tc>
          <w:tcPr>
            <w:tcW w:w="386" w:type="pct"/>
            <w:tcBorders>
              <w:top w:val="nil"/>
              <w:left w:val="nil"/>
              <w:bottom w:val="single" w:sz="4" w:space="0" w:color="auto"/>
              <w:right w:val="single" w:sz="4" w:space="0" w:color="auto"/>
            </w:tcBorders>
            <w:shd w:val="clear" w:color="auto" w:fill="auto"/>
            <w:noWrap/>
            <w:vAlign w:val="center"/>
            <w:hideMark/>
          </w:tcPr>
          <w:p w14:paraId="18B0D72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8,1</w:t>
            </w:r>
          </w:p>
        </w:tc>
        <w:tc>
          <w:tcPr>
            <w:tcW w:w="382" w:type="pct"/>
            <w:tcBorders>
              <w:top w:val="nil"/>
              <w:left w:val="nil"/>
              <w:bottom w:val="single" w:sz="4" w:space="0" w:color="auto"/>
              <w:right w:val="single" w:sz="4" w:space="0" w:color="auto"/>
            </w:tcBorders>
            <w:shd w:val="clear" w:color="auto" w:fill="auto"/>
            <w:noWrap/>
            <w:vAlign w:val="center"/>
            <w:hideMark/>
          </w:tcPr>
          <w:p w14:paraId="5339D631"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28</w:t>
            </w:r>
          </w:p>
        </w:tc>
      </w:tr>
      <w:tr w:rsidR="007364FF" w:rsidRPr="00404E06" w14:paraId="7C61EBB5" w14:textId="77777777" w:rsidTr="00952449">
        <w:trPr>
          <w:trHeight w:val="413"/>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28D1799A"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Архангельская область без АО</w:t>
            </w:r>
          </w:p>
        </w:tc>
        <w:tc>
          <w:tcPr>
            <w:tcW w:w="386" w:type="pct"/>
            <w:tcBorders>
              <w:top w:val="nil"/>
              <w:left w:val="nil"/>
              <w:bottom w:val="single" w:sz="4" w:space="0" w:color="auto"/>
              <w:right w:val="single" w:sz="4" w:space="0" w:color="auto"/>
            </w:tcBorders>
            <w:shd w:val="clear" w:color="auto" w:fill="auto"/>
            <w:noWrap/>
            <w:vAlign w:val="center"/>
            <w:hideMark/>
          </w:tcPr>
          <w:p w14:paraId="0732D0C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w:t>
            </w:r>
          </w:p>
        </w:tc>
        <w:tc>
          <w:tcPr>
            <w:tcW w:w="386" w:type="pct"/>
            <w:tcBorders>
              <w:top w:val="nil"/>
              <w:left w:val="nil"/>
              <w:bottom w:val="single" w:sz="4" w:space="0" w:color="auto"/>
              <w:right w:val="single" w:sz="4" w:space="0" w:color="auto"/>
            </w:tcBorders>
            <w:shd w:val="clear" w:color="auto" w:fill="auto"/>
            <w:noWrap/>
            <w:vAlign w:val="center"/>
            <w:hideMark/>
          </w:tcPr>
          <w:p w14:paraId="438129B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w:t>
            </w:r>
          </w:p>
        </w:tc>
        <w:tc>
          <w:tcPr>
            <w:tcW w:w="386" w:type="pct"/>
            <w:tcBorders>
              <w:top w:val="nil"/>
              <w:left w:val="nil"/>
              <w:bottom w:val="single" w:sz="4" w:space="0" w:color="auto"/>
              <w:right w:val="single" w:sz="4" w:space="0" w:color="auto"/>
            </w:tcBorders>
            <w:shd w:val="clear" w:color="auto" w:fill="auto"/>
            <w:noWrap/>
            <w:vAlign w:val="center"/>
            <w:hideMark/>
          </w:tcPr>
          <w:p w14:paraId="4D2ABBE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-0,8</w:t>
            </w:r>
          </w:p>
        </w:tc>
        <w:tc>
          <w:tcPr>
            <w:tcW w:w="386" w:type="pct"/>
            <w:tcBorders>
              <w:top w:val="nil"/>
              <w:left w:val="nil"/>
              <w:bottom w:val="single" w:sz="4" w:space="0" w:color="auto"/>
              <w:right w:val="single" w:sz="4" w:space="0" w:color="auto"/>
            </w:tcBorders>
            <w:shd w:val="clear" w:color="auto" w:fill="auto"/>
            <w:noWrap/>
            <w:vAlign w:val="center"/>
            <w:hideMark/>
          </w:tcPr>
          <w:p w14:paraId="7B7880DC"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w:t>
            </w:r>
          </w:p>
        </w:tc>
        <w:tc>
          <w:tcPr>
            <w:tcW w:w="386" w:type="pct"/>
            <w:tcBorders>
              <w:top w:val="nil"/>
              <w:left w:val="nil"/>
              <w:bottom w:val="single" w:sz="4" w:space="0" w:color="auto"/>
              <w:right w:val="single" w:sz="4" w:space="0" w:color="auto"/>
            </w:tcBorders>
            <w:shd w:val="clear" w:color="auto" w:fill="auto"/>
            <w:noWrap/>
            <w:vAlign w:val="center"/>
            <w:hideMark/>
          </w:tcPr>
          <w:p w14:paraId="58F46B3C"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7,7</w:t>
            </w:r>
          </w:p>
        </w:tc>
        <w:tc>
          <w:tcPr>
            <w:tcW w:w="386" w:type="pct"/>
            <w:tcBorders>
              <w:top w:val="nil"/>
              <w:left w:val="nil"/>
              <w:bottom w:val="single" w:sz="4" w:space="0" w:color="auto"/>
              <w:right w:val="single" w:sz="4" w:space="0" w:color="auto"/>
            </w:tcBorders>
            <w:shd w:val="clear" w:color="auto" w:fill="auto"/>
            <w:noWrap/>
            <w:vAlign w:val="center"/>
            <w:hideMark/>
          </w:tcPr>
          <w:p w14:paraId="33C2CB9E"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41</w:t>
            </w:r>
          </w:p>
        </w:tc>
        <w:tc>
          <w:tcPr>
            <w:tcW w:w="386" w:type="pct"/>
            <w:tcBorders>
              <w:top w:val="nil"/>
              <w:left w:val="nil"/>
              <w:bottom w:val="single" w:sz="4" w:space="0" w:color="auto"/>
              <w:right w:val="single" w:sz="4" w:space="0" w:color="auto"/>
            </w:tcBorders>
            <w:shd w:val="clear" w:color="auto" w:fill="auto"/>
            <w:noWrap/>
            <w:vAlign w:val="center"/>
            <w:hideMark/>
          </w:tcPr>
          <w:p w14:paraId="530A38A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-13,3</w:t>
            </w:r>
          </w:p>
        </w:tc>
        <w:tc>
          <w:tcPr>
            <w:tcW w:w="386" w:type="pct"/>
            <w:tcBorders>
              <w:top w:val="nil"/>
              <w:left w:val="nil"/>
              <w:bottom w:val="single" w:sz="4" w:space="0" w:color="auto"/>
              <w:right w:val="single" w:sz="4" w:space="0" w:color="auto"/>
            </w:tcBorders>
            <w:shd w:val="clear" w:color="auto" w:fill="auto"/>
            <w:noWrap/>
            <w:vAlign w:val="center"/>
            <w:hideMark/>
          </w:tcPr>
          <w:p w14:paraId="4A2D1B3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-24</w:t>
            </w:r>
          </w:p>
        </w:tc>
        <w:tc>
          <w:tcPr>
            <w:tcW w:w="386" w:type="pct"/>
            <w:tcBorders>
              <w:top w:val="nil"/>
              <w:left w:val="nil"/>
              <w:bottom w:val="single" w:sz="4" w:space="0" w:color="auto"/>
              <w:right w:val="single" w:sz="4" w:space="0" w:color="auto"/>
            </w:tcBorders>
            <w:shd w:val="clear" w:color="auto" w:fill="auto"/>
            <w:noWrap/>
            <w:vAlign w:val="center"/>
            <w:hideMark/>
          </w:tcPr>
          <w:p w14:paraId="3F7ADD8F"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-7,7</w:t>
            </w:r>
          </w:p>
        </w:tc>
        <w:tc>
          <w:tcPr>
            <w:tcW w:w="382" w:type="pct"/>
            <w:tcBorders>
              <w:top w:val="nil"/>
              <w:left w:val="nil"/>
              <w:bottom w:val="single" w:sz="4" w:space="0" w:color="auto"/>
              <w:right w:val="single" w:sz="4" w:space="0" w:color="auto"/>
            </w:tcBorders>
            <w:shd w:val="clear" w:color="auto" w:fill="auto"/>
            <w:noWrap/>
            <w:vAlign w:val="center"/>
            <w:hideMark/>
          </w:tcPr>
          <w:p w14:paraId="67928E1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26</w:t>
            </w:r>
          </w:p>
        </w:tc>
      </w:tr>
      <w:tr w:rsidR="007364FF" w:rsidRPr="00404E06" w14:paraId="1FD09F67" w14:textId="77777777" w:rsidTr="00952449">
        <w:trPr>
          <w:trHeight w:val="285"/>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539C7969"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Псковская область</w:t>
            </w:r>
          </w:p>
        </w:tc>
        <w:tc>
          <w:tcPr>
            <w:tcW w:w="386" w:type="pct"/>
            <w:tcBorders>
              <w:top w:val="nil"/>
              <w:left w:val="nil"/>
              <w:bottom w:val="single" w:sz="4" w:space="0" w:color="auto"/>
              <w:right w:val="single" w:sz="4" w:space="0" w:color="auto"/>
            </w:tcBorders>
            <w:shd w:val="clear" w:color="auto" w:fill="auto"/>
            <w:noWrap/>
            <w:vAlign w:val="center"/>
            <w:hideMark/>
          </w:tcPr>
          <w:p w14:paraId="34EA985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-10,9</w:t>
            </w:r>
          </w:p>
        </w:tc>
        <w:tc>
          <w:tcPr>
            <w:tcW w:w="386" w:type="pct"/>
            <w:tcBorders>
              <w:top w:val="nil"/>
              <w:left w:val="nil"/>
              <w:bottom w:val="single" w:sz="4" w:space="0" w:color="auto"/>
              <w:right w:val="single" w:sz="4" w:space="0" w:color="auto"/>
            </w:tcBorders>
            <w:shd w:val="clear" w:color="auto" w:fill="auto"/>
            <w:noWrap/>
            <w:vAlign w:val="center"/>
            <w:hideMark/>
          </w:tcPr>
          <w:p w14:paraId="26E2603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w:t>
            </w:r>
          </w:p>
        </w:tc>
        <w:tc>
          <w:tcPr>
            <w:tcW w:w="386" w:type="pct"/>
            <w:tcBorders>
              <w:top w:val="nil"/>
              <w:left w:val="nil"/>
              <w:bottom w:val="single" w:sz="4" w:space="0" w:color="auto"/>
              <w:right w:val="single" w:sz="4" w:space="0" w:color="auto"/>
            </w:tcBorders>
            <w:shd w:val="clear" w:color="auto" w:fill="auto"/>
            <w:noWrap/>
            <w:vAlign w:val="center"/>
            <w:hideMark/>
          </w:tcPr>
          <w:p w14:paraId="5591594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-31,4</w:t>
            </w:r>
          </w:p>
        </w:tc>
        <w:tc>
          <w:tcPr>
            <w:tcW w:w="386" w:type="pct"/>
            <w:tcBorders>
              <w:top w:val="nil"/>
              <w:left w:val="nil"/>
              <w:bottom w:val="single" w:sz="4" w:space="0" w:color="auto"/>
              <w:right w:val="single" w:sz="4" w:space="0" w:color="auto"/>
            </w:tcBorders>
            <w:shd w:val="clear" w:color="auto" w:fill="auto"/>
            <w:noWrap/>
            <w:vAlign w:val="center"/>
            <w:hideMark/>
          </w:tcPr>
          <w:p w14:paraId="441A969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-23</w:t>
            </w:r>
          </w:p>
        </w:tc>
        <w:tc>
          <w:tcPr>
            <w:tcW w:w="386" w:type="pct"/>
            <w:tcBorders>
              <w:top w:val="nil"/>
              <w:left w:val="nil"/>
              <w:bottom w:val="single" w:sz="4" w:space="0" w:color="auto"/>
              <w:right w:val="single" w:sz="4" w:space="0" w:color="auto"/>
            </w:tcBorders>
            <w:shd w:val="clear" w:color="auto" w:fill="auto"/>
            <w:noWrap/>
            <w:vAlign w:val="center"/>
            <w:hideMark/>
          </w:tcPr>
          <w:p w14:paraId="4B10EA1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5,6</w:t>
            </w:r>
          </w:p>
        </w:tc>
        <w:tc>
          <w:tcPr>
            <w:tcW w:w="386" w:type="pct"/>
            <w:tcBorders>
              <w:top w:val="nil"/>
              <w:left w:val="nil"/>
              <w:bottom w:val="single" w:sz="4" w:space="0" w:color="auto"/>
              <w:right w:val="single" w:sz="4" w:space="0" w:color="auto"/>
            </w:tcBorders>
            <w:shd w:val="clear" w:color="auto" w:fill="auto"/>
            <w:noWrap/>
            <w:vAlign w:val="center"/>
            <w:hideMark/>
          </w:tcPr>
          <w:p w14:paraId="62F235A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40</w:t>
            </w:r>
          </w:p>
        </w:tc>
        <w:tc>
          <w:tcPr>
            <w:tcW w:w="386" w:type="pct"/>
            <w:tcBorders>
              <w:top w:val="nil"/>
              <w:left w:val="nil"/>
              <w:bottom w:val="single" w:sz="4" w:space="0" w:color="auto"/>
              <w:right w:val="single" w:sz="4" w:space="0" w:color="auto"/>
            </w:tcBorders>
            <w:shd w:val="clear" w:color="auto" w:fill="auto"/>
            <w:noWrap/>
            <w:vAlign w:val="center"/>
            <w:hideMark/>
          </w:tcPr>
          <w:p w14:paraId="0100F65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31,1</w:t>
            </w:r>
          </w:p>
        </w:tc>
        <w:tc>
          <w:tcPr>
            <w:tcW w:w="386" w:type="pct"/>
            <w:tcBorders>
              <w:top w:val="nil"/>
              <w:left w:val="nil"/>
              <w:bottom w:val="single" w:sz="4" w:space="0" w:color="auto"/>
              <w:right w:val="single" w:sz="4" w:space="0" w:color="auto"/>
            </w:tcBorders>
            <w:shd w:val="clear" w:color="auto" w:fill="auto"/>
            <w:noWrap/>
            <w:vAlign w:val="center"/>
            <w:hideMark/>
          </w:tcPr>
          <w:p w14:paraId="1CF79464"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28</w:t>
            </w:r>
          </w:p>
        </w:tc>
        <w:tc>
          <w:tcPr>
            <w:tcW w:w="386" w:type="pct"/>
            <w:tcBorders>
              <w:top w:val="nil"/>
              <w:left w:val="nil"/>
              <w:bottom w:val="single" w:sz="4" w:space="0" w:color="auto"/>
              <w:right w:val="single" w:sz="4" w:space="0" w:color="auto"/>
            </w:tcBorders>
            <w:shd w:val="clear" w:color="auto" w:fill="auto"/>
            <w:noWrap/>
            <w:vAlign w:val="center"/>
            <w:hideMark/>
          </w:tcPr>
          <w:p w14:paraId="610494EC"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-5,6</w:t>
            </w:r>
          </w:p>
        </w:tc>
        <w:tc>
          <w:tcPr>
            <w:tcW w:w="382" w:type="pct"/>
            <w:tcBorders>
              <w:top w:val="nil"/>
              <w:left w:val="nil"/>
              <w:bottom w:val="single" w:sz="4" w:space="0" w:color="auto"/>
              <w:right w:val="single" w:sz="4" w:space="0" w:color="auto"/>
            </w:tcBorders>
            <w:shd w:val="clear" w:color="auto" w:fill="auto"/>
            <w:noWrap/>
            <w:vAlign w:val="center"/>
            <w:hideMark/>
          </w:tcPr>
          <w:p w14:paraId="07D209D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35</w:t>
            </w:r>
          </w:p>
        </w:tc>
      </w:tr>
      <w:tr w:rsidR="007364FF" w:rsidRPr="00404E06" w14:paraId="711B8109" w14:textId="77777777" w:rsidTr="00952449">
        <w:trPr>
          <w:trHeight w:val="285"/>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217FF688"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Ленинградская обл</w:t>
            </w:r>
            <w:r>
              <w:rPr>
                <w:rFonts w:ascii="Times New Roman" w:eastAsia="Times New Roman" w:hAnsi="Times New Roman" w:cs="Times New Roman"/>
                <w:color w:val="000000"/>
                <w:sz w:val="20"/>
                <w:szCs w:val="20"/>
              </w:rPr>
              <w:t>.</w:t>
            </w:r>
          </w:p>
        </w:tc>
        <w:tc>
          <w:tcPr>
            <w:tcW w:w="386" w:type="pct"/>
            <w:tcBorders>
              <w:top w:val="nil"/>
              <w:left w:val="nil"/>
              <w:bottom w:val="single" w:sz="4" w:space="0" w:color="auto"/>
              <w:right w:val="single" w:sz="4" w:space="0" w:color="auto"/>
            </w:tcBorders>
            <w:shd w:val="clear" w:color="auto" w:fill="auto"/>
            <w:noWrap/>
            <w:vAlign w:val="center"/>
            <w:hideMark/>
          </w:tcPr>
          <w:p w14:paraId="4521772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21,2</w:t>
            </w:r>
          </w:p>
        </w:tc>
        <w:tc>
          <w:tcPr>
            <w:tcW w:w="386" w:type="pct"/>
            <w:tcBorders>
              <w:top w:val="nil"/>
              <w:left w:val="nil"/>
              <w:bottom w:val="single" w:sz="4" w:space="0" w:color="auto"/>
              <w:right w:val="single" w:sz="4" w:space="0" w:color="auto"/>
            </w:tcBorders>
            <w:shd w:val="clear" w:color="auto" w:fill="auto"/>
            <w:noWrap/>
            <w:vAlign w:val="center"/>
            <w:hideMark/>
          </w:tcPr>
          <w:p w14:paraId="2FE4F26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54</w:t>
            </w:r>
          </w:p>
        </w:tc>
        <w:tc>
          <w:tcPr>
            <w:tcW w:w="386" w:type="pct"/>
            <w:tcBorders>
              <w:top w:val="nil"/>
              <w:left w:val="nil"/>
              <w:bottom w:val="single" w:sz="4" w:space="0" w:color="auto"/>
              <w:right w:val="single" w:sz="4" w:space="0" w:color="auto"/>
            </w:tcBorders>
            <w:shd w:val="clear" w:color="auto" w:fill="auto"/>
            <w:noWrap/>
            <w:vAlign w:val="center"/>
            <w:hideMark/>
          </w:tcPr>
          <w:p w14:paraId="7D342E15"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-9,3</w:t>
            </w:r>
          </w:p>
        </w:tc>
        <w:tc>
          <w:tcPr>
            <w:tcW w:w="386" w:type="pct"/>
            <w:tcBorders>
              <w:top w:val="nil"/>
              <w:left w:val="nil"/>
              <w:bottom w:val="single" w:sz="4" w:space="0" w:color="auto"/>
              <w:right w:val="single" w:sz="4" w:space="0" w:color="auto"/>
            </w:tcBorders>
            <w:shd w:val="clear" w:color="auto" w:fill="auto"/>
            <w:noWrap/>
            <w:vAlign w:val="center"/>
            <w:hideMark/>
          </w:tcPr>
          <w:p w14:paraId="55D8E592"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-10</w:t>
            </w:r>
          </w:p>
        </w:tc>
        <w:tc>
          <w:tcPr>
            <w:tcW w:w="386" w:type="pct"/>
            <w:tcBorders>
              <w:top w:val="nil"/>
              <w:left w:val="nil"/>
              <w:bottom w:val="single" w:sz="4" w:space="0" w:color="auto"/>
              <w:right w:val="single" w:sz="4" w:space="0" w:color="auto"/>
            </w:tcBorders>
            <w:shd w:val="clear" w:color="auto" w:fill="auto"/>
            <w:noWrap/>
            <w:vAlign w:val="center"/>
            <w:hideMark/>
          </w:tcPr>
          <w:p w14:paraId="7CEBFB4F"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-5,3</w:t>
            </w:r>
          </w:p>
        </w:tc>
        <w:tc>
          <w:tcPr>
            <w:tcW w:w="386" w:type="pct"/>
            <w:tcBorders>
              <w:top w:val="nil"/>
              <w:left w:val="nil"/>
              <w:bottom w:val="single" w:sz="4" w:space="0" w:color="auto"/>
              <w:right w:val="single" w:sz="4" w:space="0" w:color="auto"/>
            </w:tcBorders>
            <w:shd w:val="clear" w:color="auto" w:fill="auto"/>
            <w:noWrap/>
            <w:vAlign w:val="center"/>
            <w:hideMark/>
          </w:tcPr>
          <w:p w14:paraId="04150DC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18</w:t>
            </w:r>
          </w:p>
        </w:tc>
        <w:tc>
          <w:tcPr>
            <w:tcW w:w="386" w:type="pct"/>
            <w:tcBorders>
              <w:top w:val="nil"/>
              <w:left w:val="nil"/>
              <w:bottom w:val="single" w:sz="4" w:space="0" w:color="auto"/>
              <w:right w:val="single" w:sz="4" w:space="0" w:color="auto"/>
            </w:tcBorders>
            <w:shd w:val="clear" w:color="auto" w:fill="auto"/>
            <w:noWrap/>
            <w:vAlign w:val="center"/>
            <w:hideMark/>
          </w:tcPr>
          <w:p w14:paraId="36BE130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-1,3</w:t>
            </w:r>
          </w:p>
        </w:tc>
        <w:tc>
          <w:tcPr>
            <w:tcW w:w="386" w:type="pct"/>
            <w:tcBorders>
              <w:top w:val="nil"/>
              <w:left w:val="nil"/>
              <w:bottom w:val="single" w:sz="4" w:space="0" w:color="auto"/>
              <w:right w:val="single" w:sz="4" w:space="0" w:color="auto"/>
            </w:tcBorders>
            <w:shd w:val="clear" w:color="auto" w:fill="auto"/>
            <w:noWrap/>
            <w:vAlign w:val="center"/>
            <w:hideMark/>
          </w:tcPr>
          <w:p w14:paraId="34EC28C4"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-14</w:t>
            </w:r>
          </w:p>
        </w:tc>
        <w:tc>
          <w:tcPr>
            <w:tcW w:w="386" w:type="pct"/>
            <w:tcBorders>
              <w:top w:val="nil"/>
              <w:left w:val="nil"/>
              <w:bottom w:val="single" w:sz="4" w:space="0" w:color="auto"/>
              <w:right w:val="single" w:sz="4" w:space="0" w:color="auto"/>
            </w:tcBorders>
            <w:shd w:val="clear" w:color="auto" w:fill="auto"/>
            <w:noWrap/>
            <w:vAlign w:val="center"/>
            <w:hideMark/>
          </w:tcPr>
          <w:p w14:paraId="62E4B66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5,3</w:t>
            </w:r>
          </w:p>
        </w:tc>
        <w:tc>
          <w:tcPr>
            <w:tcW w:w="382" w:type="pct"/>
            <w:tcBorders>
              <w:top w:val="nil"/>
              <w:left w:val="nil"/>
              <w:bottom w:val="single" w:sz="4" w:space="0" w:color="auto"/>
              <w:right w:val="single" w:sz="4" w:space="0" w:color="auto"/>
            </w:tcBorders>
            <w:shd w:val="clear" w:color="auto" w:fill="auto"/>
            <w:noWrap/>
            <w:vAlign w:val="center"/>
            <w:hideMark/>
          </w:tcPr>
          <w:p w14:paraId="7B366707"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48</w:t>
            </w:r>
          </w:p>
        </w:tc>
      </w:tr>
      <w:tr w:rsidR="007364FF" w:rsidRPr="00404E06" w14:paraId="6D108709" w14:textId="77777777" w:rsidTr="00952449">
        <w:trPr>
          <w:trHeight w:val="285"/>
        </w:trPr>
        <w:tc>
          <w:tcPr>
            <w:tcW w:w="1144" w:type="pct"/>
            <w:tcBorders>
              <w:top w:val="nil"/>
              <w:left w:val="single" w:sz="4" w:space="0" w:color="auto"/>
              <w:bottom w:val="single" w:sz="4" w:space="0" w:color="auto"/>
              <w:right w:val="single" w:sz="4" w:space="0" w:color="auto"/>
            </w:tcBorders>
            <w:shd w:val="clear" w:color="auto" w:fill="auto"/>
            <w:vAlign w:val="center"/>
            <w:hideMark/>
          </w:tcPr>
          <w:p w14:paraId="47321C19" w14:textId="77777777" w:rsidR="007364FF" w:rsidRPr="00404E06" w:rsidRDefault="007364FF" w:rsidP="00952449">
            <w:pPr>
              <w:spacing w:after="0" w:line="240" w:lineRule="auto"/>
              <w:rPr>
                <w:rFonts w:ascii="Times New Roman" w:eastAsia="Times New Roman" w:hAnsi="Times New Roman" w:cs="Times New Roman"/>
                <w:color w:val="000000"/>
                <w:sz w:val="20"/>
                <w:szCs w:val="20"/>
              </w:rPr>
            </w:pPr>
            <w:r w:rsidRPr="00404E06">
              <w:rPr>
                <w:rFonts w:ascii="Times New Roman" w:eastAsia="Times New Roman" w:hAnsi="Times New Roman" w:cs="Times New Roman"/>
                <w:color w:val="000000"/>
                <w:sz w:val="20"/>
                <w:szCs w:val="20"/>
              </w:rPr>
              <w:t>Республика Коми</w:t>
            </w:r>
          </w:p>
        </w:tc>
        <w:tc>
          <w:tcPr>
            <w:tcW w:w="386" w:type="pct"/>
            <w:tcBorders>
              <w:top w:val="nil"/>
              <w:left w:val="nil"/>
              <w:bottom w:val="single" w:sz="4" w:space="0" w:color="auto"/>
              <w:right w:val="single" w:sz="4" w:space="0" w:color="auto"/>
            </w:tcBorders>
            <w:shd w:val="clear" w:color="auto" w:fill="auto"/>
            <w:noWrap/>
            <w:vAlign w:val="center"/>
            <w:hideMark/>
          </w:tcPr>
          <w:p w14:paraId="686CBF39"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3,6</w:t>
            </w:r>
          </w:p>
        </w:tc>
        <w:tc>
          <w:tcPr>
            <w:tcW w:w="386" w:type="pct"/>
            <w:tcBorders>
              <w:top w:val="nil"/>
              <w:left w:val="nil"/>
              <w:bottom w:val="single" w:sz="4" w:space="0" w:color="auto"/>
              <w:right w:val="single" w:sz="4" w:space="0" w:color="auto"/>
            </w:tcBorders>
            <w:shd w:val="clear" w:color="auto" w:fill="auto"/>
            <w:noWrap/>
            <w:vAlign w:val="center"/>
            <w:hideMark/>
          </w:tcPr>
          <w:p w14:paraId="2EF0ED3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23</w:t>
            </w:r>
          </w:p>
        </w:tc>
        <w:tc>
          <w:tcPr>
            <w:tcW w:w="386" w:type="pct"/>
            <w:tcBorders>
              <w:top w:val="nil"/>
              <w:left w:val="nil"/>
              <w:bottom w:val="single" w:sz="4" w:space="0" w:color="auto"/>
              <w:right w:val="single" w:sz="4" w:space="0" w:color="auto"/>
            </w:tcBorders>
            <w:shd w:val="clear" w:color="auto" w:fill="auto"/>
            <w:noWrap/>
            <w:vAlign w:val="center"/>
            <w:hideMark/>
          </w:tcPr>
          <w:p w14:paraId="6BC9F67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8,1</w:t>
            </w:r>
          </w:p>
        </w:tc>
        <w:tc>
          <w:tcPr>
            <w:tcW w:w="386" w:type="pct"/>
            <w:tcBorders>
              <w:top w:val="nil"/>
              <w:left w:val="nil"/>
              <w:bottom w:val="single" w:sz="4" w:space="0" w:color="auto"/>
              <w:right w:val="single" w:sz="4" w:space="0" w:color="auto"/>
            </w:tcBorders>
            <w:shd w:val="clear" w:color="auto" w:fill="auto"/>
            <w:noWrap/>
            <w:vAlign w:val="center"/>
            <w:hideMark/>
          </w:tcPr>
          <w:p w14:paraId="3E01A4CD"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23</w:t>
            </w:r>
          </w:p>
        </w:tc>
        <w:tc>
          <w:tcPr>
            <w:tcW w:w="386" w:type="pct"/>
            <w:tcBorders>
              <w:top w:val="nil"/>
              <w:left w:val="nil"/>
              <w:bottom w:val="single" w:sz="4" w:space="0" w:color="auto"/>
              <w:right w:val="single" w:sz="4" w:space="0" w:color="auto"/>
            </w:tcBorders>
            <w:shd w:val="clear" w:color="auto" w:fill="auto"/>
            <w:noWrap/>
            <w:vAlign w:val="center"/>
            <w:hideMark/>
          </w:tcPr>
          <w:p w14:paraId="601C1753"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2,9</w:t>
            </w:r>
          </w:p>
        </w:tc>
        <w:tc>
          <w:tcPr>
            <w:tcW w:w="386" w:type="pct"/>
            <w:tcBorders>
              <w:top w:val="nil"/>
              <w:left w:val="nil"/>
              <w:bottom w:val="single" w:sz="4" w:space="0" w:color="auto"/>
              <w:right w:val="single" w:sz="4" w:space="0" w:color="auto"/>
            </w:tcBorders>
            <w:shd w:val="clear" w:color="auto" w:fill="auto"/>
            <w:noWrap/>
            <w:vAlign w:val="center"/>
            <w:hideMark/>
          </w:tcPr>
          <w:p w14:paraId="30B7B69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34</w:t>
            </w:r>
          </w:p>
        </w:tc>
        <w:tc>
          <w:tcPr>
            <w:tcW w:w="386" w:type="pct"/>
            <w:tcBorders>
              <w:top w:val="nil"/>
              <w:left w:val="nil"/>
              <w:bottom w:val="single" w:sz="4" w:space="0" w:color="auto"/>
              <w:right w:val="single" w:sz="4" w:space="0" w:color="auto"/>
            </w:tcBorders>
            <w:shd w:val="clear" w:color="auto" w:fill="auto"/>
            <w:noWrap/>
            <w:vAlign w:val="center"/>
            <w:hideMark/>
          </w:tcPr>
          <w:p w14:paraId="12E4F78F"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-17,4</w:t>
            </w:r>
          </w:p>
        </w:tc>
        <w:tc>
          <w:tcPr>
            <w:tcW w:w="386" w:type="pct"/>
            <w:tcBorders>
              <w:top w:val="nil"/>
              <w:left w:val="nil"/>
              <w:bottom w:val="single" w:sz="4" w:space="0" w:color="auto"/>
              <w:right w:val="single" w:sz="4" w:space="0" w:color="auto"/>
            </w:tcBorders>
            <w:shd w:val="clear" w:color="auto" w:fill="auto"/>
            <w:noWrap/>
            <w:vAlign w:val="center"/>
            <w:hideMark/>
          </w:tcPr>
          <w:p w14:paraId="74F9D29B"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-12</w:t>
            </w:r>
          </w:p>
        </w:tc>
        <w:tc>
          <w:tcPr>
            <w:tcW w:w="386" w:type="pct"/>
            <w:tcBorders>
              <w:top w:val="nil"/>
              <w:left w:val="nil"/>
              <w:bottom w:val="single" w:sz="4" w:space="0" w:color="auto"/>
              <w:right w:val="single" w:sz="4" w:space="0" w:color="auto"/>
            </w:tcBorders>
            <w:shd w:val="clear" w:color="auto" w:fill="auto"/>
            <w:noWrap/>
            <w:vAlign w:val="center"/>
            <w:hideMark/>
          </w:tcPr>
          <w:p w14:paraId="2F118436"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-2,8</w:t>
            </w:r>
          </w:p>
        </w:tc>
        <w:tc>
          <w:tcPr>
            <w:tcW w:w="382" w:type="pct"/>
            <w:tcBorders>
              <w:top w:val="nil"/>
              <w:left w:val="nil"/>
              <w:bottom w:val="single" w:sz="4" w:space="0" w:color="auto"/>
              <w:right w:val="single" w:sz="4" w:space="0" w:color="auto"/>
            </w:tcBorders>
            <w:shd w:val="clear" w:color="auto" w:fill="auto"/>
            <w:noWrap/>
            <w:vAlign w:val="center"/>
            <w:hideMark/>
          </w:tcPr>
          <w:p w14:paraId="4E09E7DA" w14:textId="77777777" w:rsidR="007364FF" w:rsidRPr="00990808" w:rsidRDefault="007364FF" w:rsidP="007364FF">
            <w:pPr>
              <w:spacing w:after="0" w:line="240" w:lineRule="auto"/>
              <w:jc w:val="center"/>
              <w:rPr>
                <w:rFonts w:ascii="Times New Roman" w:eastAsia="Times New Roman" w:hAnsi="Times New Roman" w:cs="Times New Roman"/>
                <w:color w:val="000000" w:themeColor="text1"/>
                <w:sz w:val="20"/>
                <w:szCs w:val="20"/>
              </w:rPr>
            </w:pPr>
            <w:r w:rsidRPr="00990808">
              <w:rPr>
                <w:rFonts w:ascii="Times New Roman" w:eastAsia="Times New Roman" w:hAnsi="Times New Roman" w:cs="Times New Roman"/>
                <w:color w:val="000000" w:themeColor="text1"/>
                <w:sz w:val="20"/>
                <w:szCs w:val="20"/>
              </w:rPr>
              <w:t>68</w:t>
            </w:r>
          </w:p>
        </w:tc>
      </w:tr>
    </w:tbl>
    <w:p w14:paraId="2E19533D" w14:textId="77777777" w:rsidR="007364FF" w:rsidRDefault="007364FF" w:rsidP="006D62BD">
      <w:pPr>
        <w:spacing w:after="0" w:line="240" w:lineRule="auto"/>
        <w:ind w:firstLine="709"/>
        <w:jc w:val="both"/>
        <w:rPr>
          <w:rFonts w:ascii="Times New Roman" w:hAnsi="Times New Roman" w:cs="Times New Roman"/>
          <w:i/>
          <w:iCs/>
          <w:sz w:val="24"/>
          <w:szCs w:val="24"/>
        </w:rPr>
      </w:pPr>
      <w:r w:rsidRPr="00EB3997">
        <w:rPr>
          <w:rFonts w:ascii="Times New Roman" w:hAnsi="Times New Roman" w:cs="Times New Roman"/>
          <w:i/>
          <w:iCs/>
          <w:sz w:val="24"/>
          <w:szCs w:val="24"/>
        </w:rPr>
        <w:t xml:space="preserve">Примечание: рассчитано автором по </w:t>
      </w:r>
      <w:r w:rsidRPr="00EB3997">
        <w:rPr>
          <w:rFonts w:ascii="Times New Roman" w:hAnsi="Times New Roman" w:cs="Times New Roman"/>
          <w:i/>
          <w:iCs/>
          <w:sz w:val="24"/>
          <w:szCs w:val="24"/>
          <w:lang w:val="en-US"/>
        </w:rPr>
        <w:t>[4]</w:t>
      </w:r>
    </w:p>
    <w:p w14:paraId="1C9B2574" w14:textId="77777777" w:rsidR="003E75BB" w:rsidRPr="00030A3C" w:rsidRDefault="003E75BB" w:rsidP="00030A3C">
      <w:pPr>
        <w:suppressAutoHyphens/>
        <w:spacing w:after="0" w:line="240" w:lineRule="auto"/>
        <w:ind w:firstLine="709"/>
        <w:jc w:val="both"/>
        <w:rPr>
          <w:rFonts w:ascii="Times New Roman" w:eastAsia="Times New Roman" w:hAnsi="Times New Roman" w:cs="Times New Roman"/>
          <w:spacing w:val="-2"/>
          <w:sz w:val="24"/>
          <w:szCs w:val="24"/>
        </w:rPr>
      </w:pPr>
    </w:p>
    <w:p w14:paraId="06F881E6" w14:textId="645CEE5A" w:rsidR="00030A3C" w:rsidRPr="00030A3C" w:rsidRDefault="00030A3C" w:rsidP="00030A3C">
      <w:pPr>
        <w:suppressAutoHyphens/>
        <w:spacing w:after="0" w:line="240" w:lineRule="auto"/>
        <w:ind w:firstLine="709"/>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В целом по результатам анализа таблиц 1 и 2, можно сделать вывод, что данный метод структурирования конкурентной привлекательности </w:t>
      </w:r>
      <w:r w:rsidR="001454F9">
        <w:rPr>
          <w:rFonts w:ascii="Times New Roman" w:eastAsia="Times New Roman" w:hAnsi="Times New Roman" w:cs="Times New Roman"/>
          <w:spacing w:val="-2"/>
          <w:sz w:val="24"/>
          <w:szCs w:val="24"/>
        </w:rPr>
        <w:t xml:space="preserve">качества жизни </w:t>
      </w:r>
      <w:r>
        <w:rPr>
          <w:rFonts w:ascii="Times New Roman" w:eastAsia="Times New Roman" w:hAnsi="Times New Roman" w:cs="Times New Roman"/>
          <w:spacing w:val="-2"/>
          <w:sz w:val="24"/>
          <w:szCs w:val="24"/>
        </w:rPr>
        <w:t>и оценки сбалансированност</w:t>
      </w:r>
      <w:r w:rsidR="001454F9">
        <w:rPr>
          <w:rFonts w:ascii="Times New Roman" w:eastAsia="Times New Roman" w:hAnsi="Times New Roman" w:cs="Times New Roman"/>
          <w:spacing w:val="-2"/>
          <w:sz w:val="24"/>
          <w:szCs w:val="24"/>
        </w:rPr>
        <w:t>и</w:t>
      </w:r>
      <w:r>
        <w:rPr>
          <w:rFonts w:ascii="Times New Roman" w:eastAsia="Times New Roman" w:hAnsi="Times New Roman" w:cs="Times New Roman"/>
          <w:spacing w:val="-2"/>
          <w:sz w:val="24"/>
          <w:szCs w:val="24"/>
        </w:rPr>
        <w:t xml:space="preserve"> развития по группам может в</w:t>
      </w:r>
      <w:r w:rsidR="001454F9">
        <w:rPr>
          <w:rFonts w:ascii="Times New Roman" w:eastAsia="Times New Roman" w:hAnsi="Times New Roman" w:cs="Times New Roman"/>
          <w:spacing w:val="-2"/>
          <w:sz w:val="24"/>
          <w:szCs w:val="24"/>
        </w:rPr>
        <w:t>е</w:t>
      </w:r>
      <w:r>
        <w:rPr>
          <w:rFonts w:ascii="Times New Roman" w:eastAsia="Times New Roman" w:hAnsi="Times New Roman" w:cs="Times New Roman"/>
          <w:spacing w:val="-2"/>
          <w:sz w:val="24"/>
          <w:szCs w:val="24"/>
        </w:rPr>
        <w:t>рифици</w:t>
      </w:r>
      <w:r w:rsidR="004A6B90">
        <w:rPr>
          <w:rFonts w:ascii="Times New Roman" w:eastAsia="Times New Roman" w:hAnsi="Times New Roman" w:cs="Times New Roman"/>
          <w:spacing w:val="-2"/>
          <w:sz w:val="24"/>
          <w:szCs w:val="24"/>
        </w:rPr>
        <w:t>ров</w:t>
      </w:r>
      <w:r w:rsidR="001454F9">
        <w:rPr>
          <w:rFonts w:ascii="Times New Roman" w:eastAsia="Times New Roman" w:hAnsi="Times New Roman" w:cs="Times New Roman"/>
          <w:spacing w:val="-2"/>
          <w:sz w:val="24"/>
          <w:szCs w:val="24"/>
        </w:rPr>
        <w:t>а</w:t>
      </w:r>
      <w:r w:rsidR="004A6B90">
        <w:rPr>
          <w:rFonts w:ascii="Times New Roman" w:eastAsia="Times New Roman" w:hAnsi="Times New Roman" w:cs="Times New Roman"/>
          <w:spacing w:val="-2"/>
          <w:sz w:val="24"/>
          <w:szCs w:val="24"/>
        </w:rPr>
        <w:t>ться</w:t>
      </w:r>
      <w:r w:rsidR="001454F9">
        <w:rPr>
          <w:rFonts w:ascii="Times New Roman" w:eastAsia="Times New Roman" w:hAnsi="Times New Roman" w:cs="Times New Roman"/>
          <w:spacing w:val="-2"/>
          <w:sz w:val="24"/>
          <w:szCs w:val="24"/>
        </w:rPr>
        <w:t xml:space="preserve"> положительно</w:t>
      </w:r>
      <w:r w:rsidR="004A6B90">
        <w:rPr>
          <w:rFonts w:ascii="Times New Roman" w:eastAsia="Times New Roman" w:hAnsi="Times New Roman" w:cs="Times New Roman"/>
          <w:spacing w:val="-2"/>
          <w:sz w:val="24"/>
          <w:szCs w:val="24"/>
        </w:rPr>
        <w:t xml:space="preserve"> для да</w:t>
      </w:r>
      <w:r w:rsidR="001454F9">
        <w:rPr>
          <w:rFonts w:ascii="Times New Roman" w:eastAsia="Times New Roman" w:hAnsi="Times New Roman" w:cs="Times New Roman"/>
          <w:spacing w:val="-2"/>
          <w:sz w:val="24"/>
          <w:szCs w:val="24"/>
        </w:rPr>
        <w:t>л</w:t>
      </w:r>
      <w:r w:rsidR="004A6B90">
        <w:rPr>
          <w:rFonts w:ascii="Times New Roman" w:eastAsia="Times New Roman" w:hAnsi="Times New Roman" w:cs="Times New Roman"/>
          <w:spacing w:val="-2"/>
          <w:sz w:val="24"/>
          <w:szCs w:val="24"/>
        </w:rPr>
        <w:t>ьнейшего применения для целей регионального управления</w:t>
      </w:r>
      <w:r w:rsidR="001454F9">
        <w:rPr>
          <w:rFonts w:ascii="Times New Roman" w:eastAsia="Times New Roman" w:hAnsi="Times New Roman" w:cs="Times New Roman"/>
          <w:spacing w:val="-2"/>
          <w:sz w:val="24"/>
          <w:szCs w:val="24"/>
        </w:rPr>
        <w:t xml:space="preserve"> стратегического планирования</w:t>
      </w:r>
      <w:r w:rsidR="005C5C06">
        <w:rPr>
          <w:rFonts w:ascii="Times New Roman" w:eastAsia="Times New Roman" w:hAnsi="Times New Roman" w:cs="Times New Roman"/>
          <w:spacing w:val="-2"/>
          <w:sz w:val="24"/>
          <w:szCs w:val="24"/>
        </w:rPr>
        <w:t xml:space="preserve"> </w:t>
      </w:r>
      <w:r w:rsidR="005C5C06" w:rsidRPr="005C5C06">
        <w:rPr>
          <w:rFonts w:ascii="Times New Roman" w:eastAsia="Times New Roman" w:hAnsi="Times New Roman" w:cs="Times New Roman"/>
          <w:spacing w:val="-2"/>
          <w:sz w:val="24"/>
          <w:szCs w:val="24"/>
        </w:rPr>
        <w:t>[</w:t>
      </w:r>
      <w:r w:rsidR="005C5C06">
        <w:rPr>
          <w:rFonts w:ascii="Times New Roman" w:eastAsia="Times New Roman" w:hAnsi="Times New Roman" w:cs="Times New Roman"/>
          <w:spacing w:val="-2"/>
          <w:sz w:val="24"/>
          <w:szCs w:val="24"/>
        </w:rPr>
        <w:t>1, С. 71-72</w:t>
      </w:r>
      <w:r w:rsidR="005C5C06" w:rsidRPr="005C5C06">
        <w:rPr>
          <w:rFonts w:ascii="Times New Roman" w:eastAsia="Times New Roman" w:hAnsi="Times New Roman" w:cs="Times New Roman"/>
          <w:spacing w:val="-2"/>
          <w:sz w:val="24"/>
          <w:szCs w:val="24"/>
        </w:rPr>
        <w:t>]</w:t>
      </w:r>
      <w:r>
        <w:rPr>
          <w:rFonts w:ascii="Times New Roman" w:eastAsia="Times New Roman" w:hAnsi="Times New Roman" w:cs="Times New Roman"/>
          <w:spacing w:val="-2"/>
          <w:sz w:val="24"/>
          <w:szCs w:val="24"/>
        </w:rPr>
        <w:t xml:space="preserve">. </w:t>
      </w:r>
      <w:r w:rsidR="001454F9">
        <w:rPr>
          <w:rFonts w:ascii="Times New Roman" w:eastAsia="Times New Roman" w:hAnsi="Times New Roman" w:cs="Times New Roman"/>
          <w:spacing w:val="-2"/>
          <w:sz w:val="24"/>
          <w:szCs w:val="24"/>
        </w:rPr>
        <w:t>В</w:t>
      </w:r>
      <w:r>
        <w:rPr>
          <w:rFonts w:ascii="Times New Roman" w:eastAsia="Times New Roman" w:hAnsi="Times New Roman" w:cs="Times New Roman"/>
          <w:spacing w:val="-2"/>
          <w:sz w:val="24"/>
          <w:szCs w:val="24"/>
        </w:rPr>
        <w:t xml:space="preserve">ерификация показала как </w:t>
      </w:r>
      <w:r w:rsidR="001454F9">
        <w:rPr>
          <w:rFonts w:ascii="Times New Roman" w:eastAsia="Times New Roman" w:hAnsi="Times New Roman" w:cs="Times New Roman"/>
          <w:spacing w:val="-2"/>
          <w:sz w:val="24"/>
          <w:szCs w:val="24"/>
        </w:rPr>
        <w:t xml:space="preserve">по </w:t>
      </w:r>
      <w:r>
        <w:rPr>
          <w:rFonts w:ascii="Times New Roman" w:eastAsia="Times New Roman" w:hAnsi="Times New Roman" w:cs="Times New Roman"/>
          <w:spacing w:val="-2"/>
          <w:sz w:val="24"/>
          <w:szCs w:val="24"/>
        </w:rPr>
        <w:t xml:space="preserve">составу регионов лидеров и </w:t>
      </w:r>
      <w:r w:rsidR="001454F9">
        <w:rPr>
          <w:rFonts w:ascii="Times New Roman" w:eastAsia="Times New Roman" w:hAnsi="Times New Roman" w:cs="Times New Roman"/>
          <w:spacing w:val="-2"/>
          <w:sz w:val="24"/>
          <w:szCs w:val="24"/>
        </w:rPr>
        <w:t>регионов с наиболее низкими оценками по каждой из групп</w:t>
      </w:r>
      <w:r>
        <w:rPr>
          <w:rFonts w:ascii="Times New Roman" w:eastAsia="Times New Roman" w:hAnsi="Times New Roman" w:cs="Times New Roman"/>
          <w:spacing w:val="-2"/>
          <w:sz w:val="24"/>
          <w:szCs w:val="24"/>
        </w:rPr>
        <w:t>, так и по уровню оценок</w:t>
      </w:r>
      <w:r w:rsidR="001454F9">
        <w:rPr>
          <w:rFonts w:ascii="Times New Roman" w:eastAsia="Times New Roman" w:hAnsi="Times New Roman" w:cs="Times New Roman"/>
          <w:spacing w:val="-2"/>
          <w:sz w:val="24"/>
          <w:szCs w:val="24"/>
        </w:rPr>
        <w:t>,</w:t>
      </w:r>
      <w:r>
        <w:rPr>
          <w:rFonts w:ascii="Times New Roman" w:eastAsia="Times New Roman" w:hAnsi="Times New Roman" w:cs="Times New Roman"/>
          <w:spacing w:val="-2"/>
          <w:sz w:val="24"/>
          <w:szCs w:val="24"/>
        </w:rPr>
        <w:t xml:space="preserve"> </w:t>
      </w:r>
      <w:r w:rsidR="004A6B90">
        <w:rPr>
          <w:rFonts w:ascii="Times New Roman" w:eastAsia="Times New Roman" w:hAnsi="Times New Roman" w:cs="Times New Roman"/>
          <w:spacing w:val="-2"/>
          <w:sz w:val="24"/>
          <w:szCs w:val="24"/>
        </w:rPr>
        <w:t xml:space="preserve">наблюдается высокая корреляция </w:t>
      </w:r>
      <w:r w:rsidR="001454F9">
        <w:rPr>
          <w:rFonts w:ascii="Times New Roman" w:eastAsia="Times New Roman" w:hAnsi="Times New Roman" w:cs="Times New Roman"/>
          <w:spacing w:val="-2"/>
          <w:sz w:val="24"/>
          <w:szCs w:val="24"/>
        </w:rPr>
        <w:t>показателей</w:t>
      </w:r>
      <w:r w:rsidR="004A6B90">
        <w:rPr>
          <w:rFonts w:ascii="Times New Roman" w:eastAsia="Times New Roman" w:hAnsi="Times New Roman" w:cs="Times New Roman"/>
          <w:spacing w:val="-2"/>
          <w:sz w:val="24"/>
          <w:szCs w:val="24"/>
        </w:rPr>
        <w:t xml:space="preserve"> качества жизни и уровня неравенства. </w:t>
      </w:r>
    </w:p>
    <w:p w14:paraId="069C1539" w14:textId="77777777" w:rsidR="00030A3C" w:rsidRPr="00030A3C" w:rsidRDefault="00030A3C" w:rsidP="00030A3C">
      <w:pPr>
        <w:suppressAutoHyphens/>
        <w:spacing w:after="0" w:line="240" w:lineRule="auto"/>
        <w:ind w:firstLine="709"/>
        <w:jc w:val="both"/>
        <w:rPr>
          <w:rFonts w:ascii="Times New Roman" w:eastAsia="Times New Roman" w:hAnsi="Times New Roman" w:cs="Times New Roman"/>
          <w:spacing w:val="-2"/>
          <w:sz w:val="24"/>
          <w:szCs w:val="24"/>
        </w:rPr>
      </w:pPr>
    </w:p>
    <w:p w14:paraId="2CE6D5D1" w14:textId="77777777" w:rsidR="003E75BB" w:rsidRPr="000602C4" w:rsidRDefault="003E75BB" w:rsidP="003E75BB">
      <w:pPr>
        <w:suppressAutoHyphens/>
        <w:spacing w:after="0" w:line="240" w:lineRule="auto"/>
        <w:ind w:firstLine="567"/>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Библиографический</w:t>
      </w:r>
      <w:r w:rsidRPr="000602C4">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список</w:t>
      </w:r>
    </w:p>
    <w:p w14:paraId="2EA58FEA" w14:textId="77777777" w:rsidR="003E75BB" w:rsidRPr="00F57A6E" w:rsidRDefault="003E75BB" w:rsidP="003E75BB">
      <w:pPr>
        <w:suppressAutoHyphens/>
        <w:spacing w:after="0" w:line="240" w:lineRule="auto"/>
        <w:ind w:firstLine="709"/>
        <w:jc w:val="both"/>
        <w:rPr>
          <w:rFonts w:ascii="Times New Roman" w:eastAsia="Times New Roman" w:hAnsi="Times New Roman" w:cs="Times New Roman"/>
          <w:spacing w:val="-2"/>
          <w:sz w:val="24"/>
          <w:szCs w:val="24"/>
        </w:rPr>
      </w:pPr>
      <w:r w:rsidRPr="00F57A6E">
        <w:rPr>
          <w:rFonts w:ascii="Times New Roman" w:eastAsia="Times New Roman" w:hAnsi="Times New Roman" w:cs="Times New Roman"/>
          <w:spacing w:val="-2"/>
          <w:sz w:val="24"/>
          <w:szCs w:val="24"/>
        </w:rPr>
        <w:t xml:space="preserve">1. </w:t>
      </w:r>
      <w:r w:rsidR="00F57A6E" w:rsidRPr="00F57A6E">
        <w:rPr>
          <w:rFonts w:ascii="Times New Roman" w:eastAsia="Times New Roman" w:hAnsi="Times New Roman" w:cs="Times New Roman"/>
          <w:spacing w:val="-2"/>
          <w:sz w:val="24"/>
          <w:szCs w:val="24"/>
        </w:rPr>
        <w:t xml:space="preserve">Дорофеева Л.В., Леонтьева А.Н. Реализация принципов устойчивого развития в стратегическом планировании развития городов </w:t>
      </w:r>
      <w:r w:rsidR="00AC7C41" w:rsidRPr="00F57A6E">
        <w:rPr>
          <w:rFonts w:ascii="Times New Roman" w:eastAsia="Times New Roman" w:hAnsi="Times New Roman" w:cs="Times New Roman"/>
          <w:spacing w:val="-2"/>
          <w:sz w:val="24"/>
          <w:szCs w:val="24"/>
        </w:rPr>
        <w:t xml:space="preserve">[Текст] </w:t>
      </w:r>
      <w:r w:rsidR="00F57A6E" w:rsidRPr="00F57A6E">
        <w:rPr>
          <w:rFonts w:ascii="Times New Roman" w:eastAsia="Times New Roman" w:hAnsi="Times New Roman" w:cs="Times New Roman"/>
          <w:spacing w:val="-2"/>
          <w:sz w:val="24"/>
          <w:szCs w:val="24"/>
        </w:rPr>
        <w:t>//</w:t>
      </w:r>
      <w:r w:rsidR="00AC7C41">
        <w:rPr>
          <w:rFonts w:ascii="Times New Roman" w:eastAsia="Times New Roman" w:hAnsi="Times New Roman" w:cs="Times New Roman"/>
          <w:spacing w:val="-2"/>
          <w:sz w:val="24"/>
          <w:szCs w:val="24"/>
        </w:rPr>
        <w:t xml:space="preserve"> </w:t>
      </w:r>
      <w:r w:rsidR="00F57A6E" w:rsidRPr="00F57A6E">
        <w:rPr>
          <w:rFonts w:ascii="Times New Roman" w:eastAsia="Times New Roman" w:hAnsi="Times New Roman" w:cs="Times New Roman"/>
          <w:spacing w:val="-2"/>
          <w:sz w:val="24"/>
          <w:szCs w:val="24"/>
        </w:rPr>
        <w:t xml:space="preserve">Экономика </w:t>
      </w:r>
      <w:r w:rsidR="00952449">
        <w:rPr>
          <w:rFonts w:ascii="Times New Roman" w:eastAsia="Times New Roman" w:hAnsi="Times New Roman" w:cs="Times New Roman"/>
          <w:spacing w:val="-2"/>
          <w:sz w:val="24"/>
          <w:szCs w:val="24"/>
        </w:rPr>
        <w:t>С</w:t>
      </w:r>
      <w:r w:rsidR="00F57A6E" w:rsidRPr="00F57A6E">
        <w:rPr>
          <w:rFonts w:ascii="Times New Roman" w:eastAsia="Times New Roman" w:hAnsi="Times New Roman" w:cs="Times New Roman"/>
          <w:spacing w:val="-2"/>
          <w:sz w:val="24"/>
          <w:szCs w:val="24"/>
        </w:rPr>
        <w:t>еверо-</w:t>
      </w:r>
      <w:r w:rsidR="00952449">
        <w:rPr>
          <w:rFonts w:ascii="Times New Roman" w:eastAsia="Times New Roman" w:hAnsi="Times New Roman" w:cs="Times New Roman"/>
          <w:spacing w:val="-2"/>
          <w:sz w:val="24"/>
          <w:szCs w:val="24"/>
        </w:rPr>
        <w:t>З</w:t>
      </w:r>
      <w:r w:rsidR="00F57A6E" w:rsidRPr="00F57A6E">
        <w:rPr>
          <w:rFonts w:ascii="Times New Roman" w:eastAsia="Times New Roman" w:hAnsi="Times New Roman" w:cs="Times New Roman"/>
          <w:spacing w:val="-2"/>
          <w:sz w:val="24"/>
          <w:szCs w:val="24"/>
        </w:rPr>
        <w:t>апада: проблемы и перспективы развития. - 2021. - №3(66) - С. 70-75. </w:t>
      </w:r>
    </w:p>
    <w:p w14:paraId="208EC772" w14:textId="77777777" w:rsidR="003E75BB" w:rsidRPr="00F57A6E" w:rsidRDefault="003E75BB" w:rsidP="003E75BB">
      <w:pPr>
        <w:suppressAutoHyphens/>
        <w:spacing w:after="0" w:line="240" w:lineRule="auto"/>
        <w:ind w:firstLine="709"/>
        <w:jc w:val="both"/>
        <w:rPr>
          <w:rFonts w:ascii="Times New Roman" w:eastAsia="Times New Roman" w:hAnsi="Times New Roman" w:cs="Times New Roman"/>
          <w:spacing w:val="-2"/>
          <w:sz w:val="24"/>
          <w:szCs w:val="24"/>
        </w:rPr>
      </w:pPr>
      <w:r w:rsidRPr="00F57A6E">
        <w:rPr>
          <w:rFonts w:ascii="Times New Roman" w:eastAsia="Times New Roman" w:hAnsi="Times New Roman" w:cs="Times New Roman"/>
          <w:spacing w:val="-2"/>
          <w:sz w:val="24"/>
          <w:szCs w:val="24"/>
        </w:rPr>
        <w:t xml:space="preserve">2. </w:t>
      </w:r>
      <w:proofErr w:type="spellStart"/>
      <w:r w:rsidRPr="00F57A6E">
        <w:rPr>
          <w:rFonts w:ascii="Times New Roman" w:eastAsia="Times New Roman" w:hAnsi="Times New Roman" w:cs="Times New Roman"/>
          <w:spacing w:val="-2"/>
          <w:sz w:val="24"/>
          <w:szCs w:val="24"/>
        </w:rPr>
        <w:t>Гринчель</w:t>
      </w:r>
      <w:proofErr w:type="spellEnd"/>
      <w:r w:rsidRPr="00F57A6E">
        <w:rPr>
          <w:rFonts w:ascii="Times New Roman" w:eastAsia="Times New Roman" w:hAnsi="Times New Roman" w:cs="Times New Roman"/>
          <w:spacing w:val="-2"/>
          <w:sz w:val="24"/>
          <w:szCs w:val="24"/>
        </w:rPr>
        <w:t xml:space="preserve"> Б.М., Назарова Е.А. Оценка конкурентоспособности и устойчивости социально-экономического развития Санкт-Петербурга в территориальном пространстве регионов России (2010-2015 гг.) [Текст] // </w:t>
      </w:r>
      <w:hyperlink r:id="rId7" w:history="1">
        <w:r w:rsidRPr="00F57A6E">
          <w:rPr>
            <w:rFonts w:ascii="Times New Roman" w:eastAsia="Times New Roman" w:hAnsi="Times New Roman" w:cs="Times New Roman"/>
            <w:spacing w:val="-2"/>
            <w:sz w:val="24"/>
            <w:szCs w:val="24"/>
          </w:rPr>
          <w:t>Экономика и управление</w:t>
        </w:r>
      </w:hyperlink>
      <w:r w:rsidRPr="00F57A6E">
        <w:rPr>
          <w:rFonts w:ascii="Times New Roman" w:eastAsia="Times New Roman" w:hAnsi="Times New Roman" w:cs="Times New Roman"/>
          <w:spacing w:val="-2"/>
          <w:sz w:val="24"/>
          <w:szCs w:val="24"/>
        </w:rPr>
        <w:t>. 2017. </w:t>
      </w:r>
      <w:hyperlink r:id="rId8" w:history="1">
        <w:r w:rsidRPr="00F57A6E">
          <w:rPr>
            <w:rFonts w:ascii="Times New Roman" w:eastAsia="Times New Roman" w:hAnsi="Times New Roman" w:cs="Times New Roman"/>
            <w:spacing w:val="-2"/>
            <w:sz w:val="24"/>
            <w:szCs w:val="24"/>
          </w:rPr>
          <w:t>№ 3 (137)</w:t>
        </w:r>
      </w:hyperlink>
      <w:r w:rsidRPr="00F57A6E">
        <w:rPr>
          <w:rFonts w:ascii="Times New Roman" w:eastAsia="Times New Roman" w:hAnsi="Times New Roman" w:cs="Times New Roman"/>
          <w:spacing w:val="-2"/>
          <w:sz w:val="24"/>
          <w:szCs w:val="24"/>
        </w:rPr>
        <w:t>. С. 17-25</w:t>
      </w:r>
    </w:p>
    <w:p w14:paraId="2086262D" w14:textId="77777777" w:rsidR="003E75BB" w:rsidRPr="00F57A6E" w:rsidRDefault="003E75BB" w:rsidP="003E75BB">
      <w:pPr>
        <w:suppressAutoHyphens/>
        <w:spacing w:after="0" w:line="240" w:lineRule="auto"/>
        <w:ind w:firstLine="709"/>
        <w:jc w:val="both"/>
        <w:rPr>
          <w:rFonts w:ascii="Times New Roman" w:eastAsia="Times New Roman" w:hAnsi="Times New Roman" w:cs="Times New Roman"/>
          <w:spacing w:val="-2"/>
          <w:sz w:val="24"/>
          <w:szCs w:val="24"/>
        </w:rPr>
      </w:pPr>
      <w:r w:rsidRPr="00F57A6E">
        <w:rPr>
          <w:rFonts w:ascii="Times New Roman" w:eastAsia="Times New Roman" w:hAnsi="Times New Roman" w:cs="Times New Roman"/>
          <w:spacing w:val="-2"/>
          <w:sz w:val="24"/>
          <w:szCs w:val="24"/>
        </w:rPr>
        <w:t xml:space="preserve">3. Назарова Е.А. </w:t>
      </w:r>
      <w:hyperlink r:id="rId9" w:history="1">
        <w:r w:rsidRPr="00F57A6E">
          <w:rPr>
            <w:rFonts w:ascii="Times New Roman" w:eastAsia="Times New Roman" w:hAnsi="Times New Roman" w:cs="Times New Roman"/>
            <w:spacing w:val="-2"/>
            <w:sz w:val="24"/>
            <w:szCs w:val="24"/>
          </w:rPr>
          <w:t>Измерение и анализ конкурентного потенциала регионов России</w:t>
        </w:r>
      </w:hyperlink>
      <w:r w:rsidRPr="00F57A6E">
        <w:rPr>
          <w:rFonts w:ascii="Times New Roman" w:eastAsia="Times New Roman" w:hAnsi="Times New Roman" w:cs="Times New Roman"/>
          <w:spacing w:val="-2"/>
          <w:sz w:val="24"/>
          <w:szCs w:val="24"/>
        </w:rPr>
        <w:t xml:space="preserve"> [Текст] / Диссертация на соискание ученой степени кандидата экономических наук / Институт проблем региональной экономики Российской академии наук. Санкт-Петербург, 2012</w:t>
      </w:r>
    </w:p>
    <w:p w14:paraId="557343F2" w14:textId="77777777" w:rsidR="003E75BB" w:rsidRPr="00FE6A5F" w:rsidRDefault="003E75BB" w:rsidP="00F57A6E">
      <w:pPr>
        <w:suppressAutoHyphens/>
        <w:spacing w:after="0" w:line="240" w:lineRule="auto"/>
        <w:ind w:firstLine="709"/>
        <w:jc w:val="both"/>
        <w:rPr>
          <w:rFonts w:ascii="Times New Roman" w:eastAsia="Times New Roman" w:hAnsi="Times New Roman" w:cs="Times New Roman"/>
          <w:spacing w:val="-2"/>
          <w:sz w:val="24"/>
          <w:szCs w:val="24"/>
        </w:rPr>
      </w:pPr>
      <w:r w:rsidRPr="00F57A6E">
        <w:rPr>
          <w:rFonts w:ascii="Times New Roman" w:eastAsia="Times New Roman" w:hAnsi="Times New Roman" w:cs="Times New Roman"/>
          <w:spacing w:val="-2"/>
          <w:sz w:val="24"/>
          <w:szCs w:val="24"/>
        </w:rPr>
        <w:t xml:space="preserve">4. Регионы России. Социально-экономические показатели. 2022 [Электронный ресурс]: Р32 Стат. сб. / Росстат. </w:t>
      </w:r>
      <w:r w:rsidRPr="00F57A6E">
        <w:rPr>
          <w:rFonts w:ascii="Times New Roman" w:eastAsia="Times New Roman" w:hAnsi="Times New Roman" w:cs="Times New Roman"/>
          <w:spacing w:val="-2"/>
          <w:sz w:val="24"/>
          <w:szCs w:val="24"/>
        </w:rPr>
        <w:sym w:font="Symbol" w:char="F02D"/>
      </w:r>
      <w:r w:rsidRPr="00F57A6E">
        <w:rPr>
          <w:rFonts w:ascii="Times New Roman" w:eastAsia="Times New Roman" w:hAnsi="Times New Roman" w:cs="Times New Roman"/>
          <w:spacing w:val="-2"/>
          <w:sz w:val="24"/>
          <w:szCs w:val="24"/>
        </w:rPr>
        <w:t xml:space="preserve"> М., 2022. </w:t>
      </w:r>
      <w:r w:rsidRPr="00F57A6E">
        <w:rPr>
          <w:rFonts w:ascii="Times New Roman" w:eastAsia="Times New Roman" w:hAnsi="Times New Roman" w:cs="Times New Roman"/>
          <w:spacing w:val="-2"/>
          <w:sz w:val="24"/>
          <w:szCs w:val="24"/>
        </w:rPr>
        <w:sym w:font="Symbol" w:char="F02D"/>
      </w:r>
      <w:r w:rsidRPr="00F57A6E">
        <w:rPr>
          <w:rFonts w:ascii="Times New Roman" w:eastAsia="Times New Roman" w:hAnsi="Times New Roman" w:cs="Times New Roman"/>
          <w:spacing w:val="-2"/>
          <w:sz w:val="24"/>
          <w:szCs w:val="24"/>
        </w:rPr>
        <w:t xml:space="preserve"> 1122 с. Режим доступа: https://rosstat.gov.ru/storage/mediabank/Region_Pokaz_2022.pdf (дата обращения 12.01.2023)</w:t>
      </w:r>
    </w:p>
    <w:p w14:paraId="5B47E385" w14:textId="77777777" w:rsidR="00E03058" w:rsidRDefault="00E0305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1FE3087" w14:textId="7BF75A15" w:rsidR="003E75BB" w:rsidRPr="00563362" w:rsidRDefault="003E75BB" w:rsidP="003E75BB">
      <w:pPr>
        <w:tabs>
          <w:tab w:val="left" w:pos="1215"/>
        </w:tabs>
        <w:spacing w:after="0" w:line="24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Информация об авторе</w:t>
      </w:r>
    </w:p>
    <w:p w14:paraId="3F988DE0" w14:textId="77777777" w:rsidR="003E75BB" w:rsidRPr="008858FC" w:rsidRDefault="003E75BB" w:rsidP="003E75BB">
      <w:pPr>
        <w:spacing w:after="0" w:line="240" w:lineRule="auto"/>
        <w:ind w:firstLine="709"/>
        <w:jc w:val="both"/>
        <w:rPr>
          <w:rFonts w:ascii="Times New Roman" w:eastAsia="Times New Roman" w:hAnsi="Times New Roman" w:cs="Times New Roman"/>
          <w:sz w:val="24"/>
          <w:szCs w:val="24"/>
        </w:rPr>
      </w:pPr>
      <w:r w:rsidRPr="008858FC">
        <w:rPr>
          <w:rFonts w:ascii="Times New Roman" w:eastAsia="Times New Roman" w:hAnsi="Times New Roman" w:cs="Times New Roman"/>
          <w:sz w:val="24"/>
          <w:szCs w:val="24"/>
        </w:rPr>
        <w:t xml:space="preserve">Назарова Евгения Андреевна (Санкт-Петербург, Российская Федерация) – кандидат экономических наук, старший научный сотрудник, Институт проблем региональной экономики РАН, Серпуховская ул., д. 38, 190013,Санкт-Петербург, Российская Федерация; </w:t>
      </w:r>
      <w:hyperlink r:id="rId10" w:history="1">
        <w:r w:rsidRPr="008858FC">
          <w:rPr>
            <w:rFonts w:ascii="Times New Roman" w:eastAsia="Times New Roman" w:hAnsi="Times New Roman" w:cs="Times New Roman"/>
            <w:sz w:val="24"/>
            <w:szCs w:val="24"/>
          </w:rPr>
          <w:t>jane.nazarova@mail.ru</w:t>
        </w:r>
      </w:hyperlink>
      <w:r w:rsidRPr="008858FC">
        <w:rPr>
          <w:rFonts w:ascii="Times New Roman" w:eastAsia="Times New Roman" w:hAnsi="Times New Roman" w:cs="Times New Roman"/>
          <w:sz w:val="24"/>
          <w:szCs w:val="24"/>
        </w:rPr>
        <w:t xml:space="preserve">, </w:t>
      </w:r>
      <w:r w:rsidRPr="008858FC">
        <w:rPr>
          <w:rFonts w:ascii="Times New Roman" w:eastAsia="Times New Roman" w:hAnsi="Times New Roman" w:cs="Times New Roman"/>
          <w:sz w:val="24"/>
          <w:szCs w:val="24"/>
          <w:lang w:val="en-US"/>
        </w:rPr>
        <w:t>ORCIDID</w:t>
      </w:r>
      <w:r w:rsidRPr="008858FC">
        <w:rPr>
          <w:rFonts w:ascii="Times New Roman" w:eastAsia="Times New Roman" w:hAnsi="Times New Roman" w:cs="Times New Roman"/>
          <w:sz w:val="24"/>
          <w:szCs w:val="24"/>
        </w:rPr>
        <w:t>https://orcid.org/0000-0002-5665-6194</w:t>
      </w:r>
    </w:p>
    <w:p w14:paraId="5A879454" w14:textId="77777777" w:rsidR="003E75BB" w:rsidRPr="00461D2B" w:rsidRDefault="003E75BB" w:rsidP="003E75BB">
      <w:pPr>
        <w:spacing w:after="0" w:line="240" w:lineRule="auto"/>
        <w:ind w:firstLine="709"/>
        <w:jc w:val="both"/>
        <w:rPr>
          <w:rFonts w:ascii="Times New Roman" w:hAnsi="Times New Roman" w:cs="Times New Roman"/>
          <w:sz w:val="24"/>
          <w:szCs w:val="24"/>
        </w:rPr>
      </w:pPr>
    </w:p>
    <w:p w14:paraId="1E523F12" w14:textId="6FF043F3" w:rsidR="003E75BB" w:rsidRDefault="003E75BB" w:rsidP="003E75BB">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Nazarova</w:t>
      </w:r>
      <w:proofErr w:type="spellEnd"/>
      <w:r w:rsidRPr="00EE09F2">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E</w:t>
      </w:r>
      <w:r w:rsidRPr="000A460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w:t>
      </w:r>
      <w:r w:rsidRPr="000A4604">
        <w:rPr>
          <w:rFonts w:ascii="Times New Roman" w:eastAsia="Calibri" w:hAnsi="Times New Roman" w:cs="Times New Roman"/>
          <w:b/>
          <w:sz w:val="24"/>
          <w:szCs w:val="24"/>
          <w:lang w:val="en-US"/>
        </w:rPr>
        <w:t>.</w:t>
      </w:r>
    </w:p>
    <w:p w14:paraId="6F6BAAEC" w14:textId="77777777" w:rsidR="00E03058" w:rsidRPr="000A4604" w:rsidRDefault="00E03058" w:rsidP="003E75BB">
      <w:pPr>
        <w:suppressAutoHyphens/>
        <w:spacing w:after="0" w:line="240" w:lineRule="auto"/>
        <w:jc w:val="right"/>
        <w:rPr>
          <w:rFonts w:ascii="Times New Roman" w:eastAsia="Calibri" w:hAnsi="Times New Roman" w:cs="Times New Roman"/>
          <w:b/>
          <w:sz w:val="24"/>
          <w:szCs w:val="24"/>
          <w:lang w:val="en-US"/>
        </w:rPr>
      </w:pPr>
    </w:p>
    <w:p w14:paraId="544A663C" w14:textId="77777777" w:rsidR="003E75BB" w:rsidRPr="003E75BB" w:rsidRDefault="00276ED5" w:rsidP="003E75BB">
      <w:pPr>
        <w:suppressAutoHyphens/>
        <w:spacing w:after="0" w:line="240" w:lineRule="auto"/>
        <w:jc w:val="center"/>
        <w:rPr>
          <w:rFonts w:ascii="Times New Roman" w:eastAsia="Calibri" w:hAnsi="Times New Roman" w:cs="Times New Roman"/>
          <w:b/>
          <w:sz w:val="24"/>
          <w:szCs w:val="24"/>
          <w:highlight w:val="yellow"/>
          <w:lang w:val="en-US"/>
        </w:rPr>
      </w:pPr>
      <w:r w:rsidRPr="00276ED5">
        <w:rPr>
          <w:rFonts w:ascii="Times New Roman" w:hAnsi="Times New Roman" w:cs="Times New Roman"/>
          <w:b/>
          <w:color w:val="000000"/>
          <w:sz w:val="24"/>
          <w:szCs w:val="24"/>
          <w:lang w:val="en-US"/>
        </w:rPr>
        <w:t xml:space="preserve">METHODICAL ASPECTS OF ASSESSING THE SOCIO-ECONOMIC INEQUALITY </w:t>
      </w:r>
      <w:r w:rsidRPr="005C5C06">
        <w:rPr>
          <w:rFonts w:ascii="Times New Roman" w:hAnsi="Times New Roman" w:cs="Times New Roman"/>
          <w:b/>
          <w:color w:val="000000"/>
          <w:sz w:val="24"/>
          <w:szCs w:val="24"/>
          <w:lang w:val="en-US"/>
        </w:rPr>
        <w:br/>
      </w:r>
      <w:r w:rsidRPr="00276ED5">
        <w:rPr>
          <w:rFonts w:ascii="Times New Roman" w:hAnsi="Times New Roman" w:cs="Times New Roman"/>
          <w:b/>
          <w:color w:val="000000"/>
          <w:sz w:val="24"/>
          <w:szCs w:val="24"/>
          <w:lang w:val="en-US"/>
        </w:rPr>
        <w:t xml:space="preserve">OF REGIONS BY THE STRUCTURE OF THE COMPETITIVE ATTRACTIVENESS </w:t>
      </w:r>
      <w:r w:rsidRPr="005C5C06">
        <w:rPr>
          <w:rFonts w:ascii="Times New Roman" w:hAnsi="Times New Roman" w:cs="Times New Roman"/>
          <w:b/>
          <w:color w:val="000000"/>
          <w:sz w:val="24"/>
          <w:szCs w:val="24"/>
          <w:lang w:val="en-US"/>
        </w:rPr>
        <w:br/>
      </w:r>
      <w:r w:rsidRPr="00276ED5">
        <w:rPr>
          <w:rFonts w:ascii="Times New Roman" w:hAnsi="Times New Roman" w:cs="Times New Roman"/>
          <w:b/>
          <w:color w:val="000000"/>
          <w:sz w:val="24"/>
          <w:szCs w:val="24"/>
          <w:lang w:val="en-US"/>
        </w:rPr>
        <w:t>OF THE QUALITY OF LIFE</w:t>
      </w:r>
      <w:r w:rsidRPr="003E75BB">
        <w:rPr>
          <w:rStyle w:val="a3"/>
          <w:rFonts w:ascii="Times New Roman" w:eastAsia="Calibri" w:hAnsi="Times New Roman" w:cs="Times New Roman"/>
          <w:b/>
          <w:sz w:val="24"/>
          <w:szCs w:val="24"/>
          <w:lang w:val="en-US"/>
        </w:rPr>
        <w:t xml:space="preserve"> </w:t>
      </w:r>
      <w:r w:rsidR="003E75BB" w:rsidRPr="003E75BB">
        <w:rPr>
          <w:rStyle w:val="a3"/>
          <w:rFonts w:ascii="Times New Roman" w:eastAsia="Calibri" w:hAnsi="Times New Roman" w:cs="Times New Roman"/>
          <w:b/>
          <w:sz w:val="24"/>
          <w:szCs w:val="24"/>
          <w:lang w:val="en-US"/>
        </w:rPr>
        <w:footnoteReference w:id="2"/>
      </w:r>
    </w:p>
    <w:p w14:paraId="4540FDB0" w14:textId="77777777" w:rsidR="003E75BB" w:rsidRPr="003E75BB" w:rsidRDefault="003E75BB" w:rsidP="003E75BB">
      <w:pPr>
        <w:spacing w:after="0" w:line="240" w:lineRule="auto"/>
        <w:ind w:firstLine="709"/>
        <w:jc w:val="both"/>
        <w:rPr>
          <w:rFonts w:ascii="Times New Roman" w:hAnsi="Times New Roman" w:cs="Times New Roman"/>
          <w:sz w:val="24"/>
          <w:szCs w:val="24"/>
          <w:highlight w:val="yellow"/>
          <w:lang w:val="en-US"/>
        </w:rPr>
      </w:pPr>
    </w:p>
    <w:p w14:paraId="6951265F" w14:textId="6F51D90F" w:rsidR="003E75BB" w:rsidRDefault="003E75BB" w:rsidP="003E75BB">
      <w:pPr>
        <w:suppressAutoHyphens/>
        <w:spacing w:after="0" w:line="240" w:lineRule="auto"/>
        <w:ind w:firstLine="709"/>
        <w:jc w:val="both"/>
        <w:rPr>
          <w:rFonts w:ascii="Times New Roman" w:hAnsi="Times New Roman" w:cs="Times New Roman"/>
          <w:sz w:val="24"/>
          <w:szCs w:val="24"/>
          <w:lang w:val="en-US"/>
        </w:rPr>
      </w:pPr>
      <w:r w:rsidRPr="00276ED5">
        <w:rPr>
          <w:rFonts w:ascii="Times New Roman" w:eastAsia="Times New Roman" w:hAnsi="Times New Roman" w:cs="Times New Roman"/>
          <w:b/>
          <w:sz w:val="24"/>
          <w:szCs w:val="24"/>
          <w:lang w:val="en-US"/>
        </w:rPr>
        <w:t>Abstract</w:t>
      </w:r>
      <w:r w:rsidR="001842E7" w:rsidRPr="00276ED5">
        <w:rPr>
          <w:rFonts w:ascii="Times New Roman" w:hAnsi="Times New Roman" w:cs="Times New Roman"/>
          <w:sz w:val="24"/>
          <w:szCs w:val="24"/>
          <w:lang w:val="en-US"/>
        </w:rPr>
        <w:t>.</w:t>
      </w:r>
      <w:r w:rsidRPr="00276ED5">
        <w:rPr>
          <w:rFonts w:ascii="Times New Roman" w:hAnsi="Times New Roman" w:cs="Times New Roman"/>
          <w:sz w:val="24"/>
          <w:szCs w:val="24"/>
          <w:lang w:val="en-US"/>
        </w:rPr>
        <w:t xml:space="preserve"> </w:t>
      </w:r>
      <w:r w:rsidR="00276ED5" w:rsidRPr="00276ED5">
        <w:rPr>
          <w:rFonts w:ascii="Times New Roman" w:hAnsi="Times New Roman" w:cs="Times New Roman"/>
          <w:sz w:val="24"/>
          <w:szCs w:val="24"/>
          <w:lang w:val="en-US"/>
        </w:rPr>
        <w:t xml:space="preserve">The article examines the disproportions of the </w:t>
      </w:r>
      <w:r w:rsidR="00E03058" w:rsidRPr="00276ED5">
        <w:rPr>
          <w:rFonts w:ascii="Times New Roman" w:hAnsi="Times New Roman" w:cs="Times New Roman"/>
          <w:sz w:val="24"/>
          <w:szCs w:val="24"/>
          <w:lang w:val="en-US"/>
        </w:rPr>
        <w:t>competitive attractiveness</w:t>
      </w:r>
      <w:r w:rsidR="00E03058">
        <w:rPr>
          <w:rFonts w:ascii="Times New Roman" w:hAnsi="Times New Roman" w:cs="Times New Roman"/>
          <w:sz w:val="24"/>
          <w:szCs w:val="24"/>
          <w:lang w:val="en-US"/>
        </w:rPr>
        <w:t>’s</w:t>
      </w:r>
      <w:r w:rsidR="00E03058" w:rsidRPr="00276ED5">
        <w:rPr>
          <w:rFonts w:ascii="Times New Roman" w:hAnsi="Times New Roman" w:cs="Times New Roman"/>
          <w:sz w:val="24"/>
          <w:szCs w:val="24"/>
          <w:lang w:val="en-US"/>
        </w:rPr>
        <w:t xml:space="preserve"> </w:t>
      </w:r>
      <w:r w:rsidR="00276ED5" w:rsidRPr="00276ED5">
        <w:rPr>
          <w:rFonts w:ascii="Times New Roman" w:hAnsi="Times New Roman" w:cs="Times New Roman"/>
          <w:sz w:val="24"/>
          <w:szCs w:val="24"/>
          <w:lang w:val="en-US"/>
        </w:rPr>
        <w:t>structure of the quality of life on the basis of scores and ranks of regions. It is shown that the method of structuring competitive attractiveness for assessing the balance of development can be used in regional management.</w:t>
      </w:r>
    </w:p>
    <w:p w14:paraId="7847842C" w14:textId="77777777" w:rsidR="00E03058" w:rsidRPr="00276ED5" w:rsidRDefault="00E03058" w:rsidP="003E75BB">
      <w:pPr>
        <w:suppressAutoHyphens/>
        <w:spacing w:after="0" w:line="240" w:lineRule="auto"/>
        <w:ind w:firstLine="709"/>
        <w:jc w:val="both"/>
        <w:rPr>
          <w:rFonts w:ascii="Times New Roman" w:hAnsi="Times New Roman" w:cs="Times New Roman"/>
          <w:sz w:val="24"/>
          <w:szCs w:val="24"/>
          <w:lang w:val="en-US"/>
        </w:rPr>
      </w:pPr>
    </w:p>
    <w:p w14:paraId="6939F7C1" w14:textId="5708D3B2" w:rsidR="003E75BB" w:rsidRPr="005C5C06" w:rsidRDefault="003E75BB" w:rsidP="003E75BB">
      <w:pPr>
        <w:suppressAutoHyphens/>
        <w:spacing w:after="0" w:line="240" w:lineRule="auto"/>
        <w:ind w:firstLine="709"/>
        <w:jc w:val="both"/>
        <w:rPr>
          <w:rFonts w:ascii="Times New Roman" w:hAnsi="Times New Roman" w:cs="Times New Roman"/>
          <w:sz w:val="24"/>
          <w:szCs w:val="24"/>
          <w:lang w:val="en-US"/>
        </w:rPr>
      </w:pPr>
      <w:r w:rsidRPr="001842E7">
        <w:rPr>
          <w:rFonts w:ascii="Times New Roman" w:eastAsia="Times New Roman" w:hAnsi="Times New Roman" w:cs="Times New Roman"/>
          <w:b/>
          <w:sz w:val="24"/>
          <w:szCs w:val="24"/>
          <w:lang w:val="en-US"/>
        </w:rPr>
        <w:t>Key words</w:t>
      </w:r>
      <w:r w:rsidR="001842E7" w:rsidRPr="001842E7">
        <w:rPr>
          <w:rFonts w:ascii="Times New Roman" w:eastAsia="Times New Roman" w:hAnsi="Times New Roman" w:cs="Times New Roman"/>
          <w:b/>
          <w:sz w:val="24"/>
          <w:szCs w:val="24"/>
          <w:lang w:val="en-US"/>
        </w:rPr>
        <w:t>:</w:t>
      </w:r>
      <w:r w:rsidRPr="001842E7">
        <w:rPr>
          <w:rFonts w:ascii="Times New Roman" w:eastAsia="Times New Roman" w:hAnsi="Times New Roman" w:cs="Times New Roman"/>
          <w:i/>
          <w:sz w:val="24"/>
          <w:szCs w:val="24"/>
          <w:lang w:val="en-US"/>
        </w:rPr>
        <w:t xml:space="preserve"> </w:t>
      </w:r>
      <w:r w:rsidRPr="001842E7">
        <w:rPr>
          <w:rFonts w:ascii="Times New Roman" w:hAnsi="Times New Roman" w:cs="Times New Roman"/>
          <w:sz w:val="24"/>
          <w:szCs w:val="24"/>
          <w:lang w:val="en-US"/>
        </w:rPr>
        <w:t xml:space="preserve">competitive attractiveness, </w:t>
      </w:r>
      <w:r w:rsidR="00A848D0" w:rsidRPr="00A848D0">
        <w:rPr>
          <w:rFonts w:ascii="Times New Roman" w:hAnsi="Times New Roman" w:cs="Times New Roman"/>
          <w:sz w:val="24"/>
          <w:szCs w:val="24"/>
          <w:lang w:val="en-US"/>
        </w:rPr>
        <w:t>quality of life</w:t>
      </w:r>
      <w:r w:rsidRPr="001842E7">
        <w:rPr>
          <w:rFonts w:ascii="Times New Roman" w:hAnsi="Times New Roman" w:cs="Times New Roman"/>
          <w:sz w:val="24"/>
          <w:szCs w:val="24"/>
          <w:lang w:val="en-US"/>
        </w:rPr>
        <w:t xml:space="preserve">, </w:t>
      </w:r>
      <w:r w:rsidR="000759F6">
        <w:rPr>
          <w:rFonts w:ascii="Times New Roman" w:hAnsi="Times New Roman" w:cs="Times New Roman"/>
          <w:sz w:val="24"/>
          <w:szCs w:val="24"/>
          <w:lang w:val="en-US"/>
        </w:rPr>
        <w:t xml:space="preserve">groups of indicators, </w:t>
      </w:r>
      <w:r w:rsidR="00A848D0" w:rsidRPr="00A848D0">
        <w:rPr>
          <w:rFonts w:ascii="Times New Roman" w:hAnsi="Times New Roman" w:cs="Times New Roman"/>
          <w:sz w:val="24"/>
          <w:szCs w:val="24"/>
          <w:lang w:val="en-US"/>
        </w:rPr>
        <w:t>disproportions in the structure of quality of life</w:t>
      </w:r>
      <w:r w:rsidRPr="001842E7">
        <w:rPr>
          <w:rFonts w:ascii="Times New Roman" w:hAnsi="Times New Roman" w:cs="Times New Roman"/>
          <w:sz w:val="24"/>
          <w:szCs w:val="24"/>
          <w:lang w:val="en-US"/>
        </w:rPr>
        <w:t>, North-Western Federal District.</w:t>
      </w:r>
    </w:p>
    <w:p w14:paraId="6FE2A0DF" w14:textId="77777777" w:rsidR="00276ED5" w:rsidRPr="005C5C06" w:rsidRDefault="00276ED5" w:rsidP="003E75BB">
      <w:pPr>
        <w:suppressAutoHyphens/>
        <w:spacing w:after="0" w:line="240" w:lineRule="auto"/>
        <w:ind w:firstLine="709"/>
        <w:jc w:val="both"/>
        <w:rPr>
          <w:rFonts w:ascii="Times New Roman" w:hAnsi="Times New Roman" w:cs="Times New Roman"/>
          <w:sz w:val="24"/>
          <w:szCs w:val="24"/>
          <w:lang w:val="en-US"/>
        </w:rPr>
      </w:pPr>
    </w:p>
    <w:p w14:paraId="64426B38" w14:textId="77777777" w:rsidR="003E75BB" w:rsidRPr="008E269A" w:rsidRDefault="003E75BB" w:rsidP="003E75BB">
      <w:pPr>
        <w:tabs>
          <w:tab w:val="left" w:pos="1215"/>
        </w:tabs>
        <w:spacing w:after="0" w:line="240" w:lineRule="auto"/>
        <w:ind w:firstLine="709"/>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A</w:t>
      </w:r>
      <w:r w:rsidRPr="008E269A">
        <w:rPr>
          <w:rFonts w:ascii="Times New Roman" w:eastAsia="Times New Roman" w:hAnsi="Times New Roman" w:cs="Times New Roman"/>
          <w:b/>
          <w:sz w:val="24"/>
          <w:szCs w:val="24"/>
          <w:lang w:val="en-US"/>
        </w:rPr>
        <w:t>bout the Author</w:t>
      </w:r>
    </w:p>
    <w:p w14:paraId="631825DF" w14:textId="40798933" w:rsidR="003E75BB" w:rsidRPr="00276ED5" w:rsidRDefault="003E75BB" w:rsidP="003E75BB">
      <w:pPr>
        <w:spacing w:after="0" w:line="240" w:lineRule="auto"/>
        <w:ind w:firstLine="709"/>
        <w:jc w:val="both"/>
        <w:rPr>
          <w:rFonts w:ascii="Times New Roman" w:eastAsia="Times New Roman" w:hAnsi="Times New Roman" w:cs="Times New Roman"/>
          <w:sz w:val="24"/>
          <w:szCs w:val="24"/>
          <w:lang w:val="en-US"/>
        </w:rPr>
      </w:pPr>
      <w:proofErr w:type="spellStart"/>
      <w:r w:rsidRPr="008858FC">
        <w:rPr>
          <w:rFonts w:ascii="Times New Roman" w:eastAsia="Times New Roman" w:hAnsi="Times New Roman" w:cs="Times New Roman"/>
          <w:sz w:val="24"/>
          <w:szCs w:val="24"/>
          <w:lang w:val="en-US"/>
        </w:rPr>
        <w:t>Nazarova</w:t>
      </w:r>
      <w:proofErr w:type="spellEnd"/>
      <w:r w:rsidRPr="008858FC">
        <w:rPr>
          <w:rFonts w:ascii="Times New Roman" w:eastAsia="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Evgeni</w:t>
      </w:r>
      <w:r w:rsidR="00A56026">
        <w:rPr>
          <w:rFonts w:ascii="Times New Roman" w:eastAsia="Times New Roman" w:hAnsi="Times New Roman" w:cs="Times New Roman"/>
          <w:sz w:val="24"/>
          <w:szCs w:val="24"/>
          <w:lang w:val="en-US"/>
        </w:rPr>
        <w:t>i</w:t>
      </w:r>
      <w:r w:rsidRPr="008858FC">
        <w:rPr>
          <w:rFonts w:ascii="Times New Roman" w:eastAsia="Times New Roman" w:hAnsi="Times New Roman" w:cs="Times New Roman"/>
          <w:sz w:val="24"/>
          <w:szCs w:val="24"/>
          <w:lang w:val="en-US"/>
        </w:rPr>
        <w:t>a</w:t>
      </w:r>
      <w:proofErr w:type="spellEnd"/>
      <w:r w:rsidRPr="008858FC">
        <w:rPr>
          <w:rFonts w:ascii="Times New Roman" w:eastAsia="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Andreevna</w:t>
      </w:r>
      <w:proofErr w:type="spellEnd"/>
      <w:r w:rsidRPr="008858FC">
        <w:rPr>
          <w:rFonts w:ascii="Times New Roman" w:eastAsia="Times New Roman" w:hAnsi="Times New Roman" w:cs="Times New Roman"/>
          <w:sz w:val="24"/>
          <w:szCs w:val="24"/>
          <w:lang w:val="en-US"/>
        </w:rPr>
        <w:t xml:space="preserve"> (Saint-Petersburg, Russian Federation), Candidate</w:t>
      </w:r>
      <w:r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of economic sciences,</w:t>
      </w:r>
      <w:r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Senior</w:t>
      </w:r>
      <w:r w:rsidRPr="002767C5">
        <w:rPr>
          <w:rFonts w:ascii="Times New Roman" w:eastAsia="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research scientist, Institute for Regional Economic Studies Russian Academy of Sciences</w:t>
      </w:r>
      <w:r w:rsidRPr="008858FC">
        <w:rPr>
          <w:rFonts w:ascii="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Serpukhovskaya</w:t>
      </w:r>
      <w:proofErr w:type="spellEnd"/>
      <w:r w:rsidRPr="008858FC">
        <w:rPr>
          <w:rFonts w:ascii="Times New Roman" w:eastAsia="Times New Roman" w:hAnsi="Times New Roman" w:cs="Times New Roman"/>
          <w:sz w:val="24"/>
          <w:szCs w:val="24"/>
          <w:lang w:val="en-US"/>
        </w:rPr>
        <w:t xml:space="preserve"> str., 38, Saint-Petersburg, Russian Federation</w:t>
      </w:r>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190013</w:t>
      </w:r>
      <w:r w:rsidRPr="008858FC">
        <w:rPr>
          <w:rFonts w:ascii="Times New Roman" w:hAnsi="Times New Roman" w:cs="Times New Roman"/>
          <w:sz w:val="24"/>
          <w:szCs w:val="24"/>
          <w:lang w:val="en-US"/>
        </w:rPr>
        <w:t xml:space="preserve">; </w:t>
      </w:r>
      <w:hyperlink r:id="rId11" w:history="1">
        <w:r w:rsidRPr="008858FC">
          <w:rPr>
            <w:rFonts w:ascii="Times New Roman" w:eastAsia="Times New Roman" w:hAnsi="Times New Roman" w:cs="Times New Roman"/>
            <w:sz w:val="24"/>
            <w:szCs w:val="24"/>
            <w:lang w:val="en-US"/>
          </w:rPr>
          <w:t>jane.nazarova@mail.ru</w:t>
        </w:r>
      </w:hyperlink>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 xml:space="preserve">ORCID ID </w:t>
      </w:r>
      <w:hyperlink r:id="rId12" w:history="1">
        <w:r w:rsidR="00276ED5" w:rsidRPr="00CA2E25">
          <w:rPr>
            <w:rStyle w:val="ab"/>
            <w:rFonts w:ascii="Times New Roman" w:eastAsia="Times New Roman" w:hAnsi="Times New Roman" w:cs="Times New Roman"/>
            <w:sz w:val="24"/>
            <w:szCs w:val="24"/>
            <w:lang w:val="en-US"/>
          </w:rPr>
          <w:t>https://orcid.org/0000-0002-5665-6194</w:t>
        </w:r>
      </w:hyperlink>
    </w:p>
    <w:p w14:paraId="3071D6BF" w14:textId="77777777" w:rsidR="00276ED5" w:rsidRPr="00276ED5" w:rsidRDefault="00276ED5" w:rsidP="003E75BB">
      <w:pPr>
        <w:spacing w:after="0" w:line="240" w:lineRule="auto"/>
        <w:ind w:firstLine="709"/>
        <w:jc w:val="both"/>
        <w:rPr>
          <w:rFonts w:ascii="Times New Roman" w:hAnsi="Times New Roman" w:cs="Times New Roman"/>
          <w:sz w:val="24"/>
          <w:szCs w:val="24"/>
          <w:lang w:val="en-US"/>
        </w:rPr>
      </w:pPr>
    </w:p>
    <w:p w14:paraId="1A482519" w14:textId="77777777" w:rsidR="003E75BB" w:rsidRPr="0045251F" w:rsidRDefault="003E75BB" w:rsidP="003E75BB">
      <w:pPr>
        <w:suppressAutoHyphens/>
        <w:spacing w:after="0" w:line="240" w:lineRule="auto"/>
        <w:jc w:val="center"/>
        <w:rPr>
          <w:rFonts w:ascii="Times New Roman" w:eastAsia="Times New Roman" w:hAnsi="Times New Roman" w:cs="Times New Roman"/>
          <w:b/>
          <w:sz w:val="24"/>
          <w:szCs w:val="24"/>
          <w:lang w:val="en-US"/>
        </w:rPr>
      </w:pPr>
      <w:r w:rsidRPr="0045251F">
        <w:rPr>
          <w:rFonts w:ascii="Times New Roman" w:eastAsia="Times New Roman" w:hAnsi="Times New Roman" w:cs="Times New Roman"/>
          <w:b/>
          <w:color w:val="000000"/>
          <w:sz w:val="28"/>
          <w:szCs w:val="28"/>
          <w:lang w:val="en-US"/>
        </w:rPr>
        <w:t>References</w:t>
      </w:r>
    </w:p>
    <w:p w14:paraId="5CC3DD0A" w14:textId="77777777" w:rsidR="003E75BB" w:rsidRPr="00714DD8" w:rsidRDefault="003E75BB" w:rsidP="003E75BB">
      <w:pPr>
        <w:spacing w:after="0" w:line="240" w:lineRule="auto"/>
        <w:ind w:firstLine="709"/>
        <w:jc w:val="both"/>
        <w:rPr>
          <w:rFonts w:ascii="Times New Roman" w:eastAsia="Times New Roman" w:hAnsi="Times New Roman" w:cs="Times New Roman"/>
          <w:sz w:val="24"/>
          <w:szCs w:val="24"/>
          <w:lang w:val="en-US"/>
        </w:rPr>
      </w:pPr>
      <w:r w:rsidRPr="00714DD8">
        <w:rPr>
          <w:rFonts w:ascii="Times New Roman" w:eastAsia="Times New Roman" w:hAnsi="Times New Roman" w:cs="Times New Roman"/>
          <w:sz w:val="24"/>
          <w:szCs w:val="24"/>
          <w:lang w:val="en-US"/>
        </w:rPr>
        <w:t xml:space="preserve">1. </w:t>
      </w:r>
      <w:proofErr w:type="spellStart"/>
      <w:r w:rsidR="00714DD8" w:rsidRPr="00714DD8">
        <w:rPr>
          <w:rFonts w:ascii="Times New Roman" w:eastAsia="Times New Roman" w:hAnsi="Times New Roman" w:cs="Times New Roman"/>
          <w:sz w:val="24"/>
          <w:szCs w:val="24"/>
          <w:lang w:val="en-US"/>
        </w:rPr>
        <w:t>Dorofeeva</w:t>
      </w:r>
      <w:proofErr w:type="spellEnd"/>
      <w:r w:rsidR="00714DD8" w:rsidRPr="00714DD8">
        <w:rPr>
          <w:rFonts w:ascii="Times New Roman" w:eastAsia="Times New Roman" w:hAnsi="Times New Roman" w:cs="Times New Roman"/>
          <w:sz w:val="24"/>
          <w:szCs w:val="24"/>
          <w:lang w:val="en-US"/>
        </w:rPr>
        <w:t xml:space="preserve"> L.V., </w:t>
      </w:r>
      <w:proofErr w:type="spellStart"/>
      <w:r w:rsidR="00714DD8" w:rsidRPr="00714DD8">
        <w:rPr>
          <w:rFonts w:ascii="Times New Roman" w:eastAsia="Times New Roman" w:hAnsi="Times New Roman" w:cs="Times New Roman"/>
          <w:sz w:val="24"/>
          <w:szCs w:val="24"/>
          <w:lang w:val="en-US"/>
        </w:rPr>
        <w:t>Leontieva</w:t>
      </w:r>
      <w:proofErr w:type="spellEnd"/>
      <w:r w:rsidR="00714DD8" w:rsidRPr="00714DD8">
        <w:rPr>
          <w:rFonts w:ascii="Times New Roman" w:eastAsia="Times New Roman" w:hAnsi="Times New Roman" w:cs="Times New Roman"/>
          <w:sz w:val="24"/>
          <w:szCs w:val="24"/>
          <w:lang w:val="en-US"/>
        </w:rPr>
        <w:t xml:space="preserve"> A.N. Implementation of the principles of sustainable development in strategic planning of urban development </w:t>
      </w:r>
      <w:r w:rsidR="00276ED5" w:rsidRPr="00714DD8">
        <w:rPr>
          <w:rFonts w:ascii="Times New Roman" w:eastAsia="Times New Roman" w:hAnsi="Times New Roman" w:cs="Times New Roman"/>
          <w:sz w:val="24"/>
          <w:szCs w:val="24"/>
          <w:lang w:val="en-US"/>
        </w:rPr>
        <w:t xml:space="preserve">[Text] </w:t>
      </w:r>
      <w:r w:rsidR="00714DD8" w:rsidRPr="00714DD8">
        <w:rPr>
          <w:rFonts w:ascii="Times New Roman" w:eastAsia="Times New Roman" w:hAnsi="Times New Roman" w:cs="Times New Roman"/>
          <w:sz w:val="24"/>
          <w:szCs w:val="24"/>
          <w:lang w:val="en-US"/>
        </w:rPr>
        <w:t>// The economy of the North-West: problems and prospects of development. - 2021. - №3(66) - Pp. 70-75.</w:t>
      </w:r>
    </w:p>
    <w:p w14:paraId="6103A1DF" w14:textId="77777777" w:rsidR="003E75BB" w:rsidRPr="00714DD8" w:rsidRDefault="003E75BB" w:rsidP="003E75BB">
      <w:pPr>
        <w:spacing w:after="0" w:line="240" w:lineRule="auto"/>
        <w:ind w:firstLine="709"/>
        <w:jc w:val="both"/>
        <w:rPr>
          <w:rFonts w:ascii="Times New Roman" w:eastAsia="Times New Roman" w:hAnsi="Times New Roman" w:cs="Times New Roman"/>
          <w:sz w:val="24"/>
          <w:szCs w:val="24"/>
          <w:lang w:val="en-US"/>
        </w:rPr>
      </w:pPr>
      <w:r w:rsidRPr="00714DD8">
        <w:rPr>
          <w:rFonts w:ascii="Times New Roman" w:eastAsia="Times New Roman" w:hAnsi="Times New Roman" w:cs="Times New Roman"/>
          <w:sz w:val="24"/>
          <w:szCs w:val="24"/>
          <w:lang w:val="en-US"/>
        </w:rPr>
        <w:t xml:space="preserve">2. </w:t>
      </w:r>
      <w:proofErr w:type="spellStart"/>
      <w:r w:rsidRPr="00714DD8">
        <w:rPr>
          <w:rFonts w:ascii="Times New Roman" w:eastAsia="Times New Roman" w:hAnsi="Times New Roman" w:cs="Times New Roman"/>
          <w:sz w:val="24"/>
          <w:szCs w:val="24"/>
          <w:lang w:val="en-US"/>
        </w:rPr>
        <w:t>Grinchel</w:t>
      </w:r>
      <w:proofErr w:type="spellEnd"/>
      <w:r w:rsidRPr="00714DD8">
        <w:rPr>
          <w:rFonts w:ascii="Times New Roman" w:eastAsia="Times New Roman" w:hAnsi="Times New Roman" w:cs="Times New Roman"/>
          <w:sz w:val="24"/>
          <w:szCs w:val="24"/>
          <w:lang w:val="en-US"/>
        </w:rPr>
        <w:t xml:space="preserve"> B.M., </w:t>
      </w:r>
      <w:proofErr w:type="spellStart"/>
      <w:r w:rsidRPr="00714DD8">
        <w:rPr>
          <w:rFonts w:ascii="Times New Roman" w:eastAsia="Times New Roman" w:hAnsi="Times New Roman" w:cs="Times New Roman"/>
          <w:sz w:val="24"/>
          <w:szCs w:val="24"/>
          <w:lang w:val="en-US"/>
        </w:rPr>
        <w:t>Nazarova</w:t>
      </w:r>
      <w:proofErr w:type="spellEnd"/>
      <w:r w:rsidRPr="00714DD8">
        <w:rPr>
          <w:rFonts w:ascii="Times New Roman" w:eastAsia="Times New Roman" w:hAnsi="Times New Roman" w:cs="Times New Roman"/>
          <w:sz w:val="24"/>
          <w:szCs w:val="24"/>
          <w:lang w:val="en-US"/>
        </w:rPr>
        <w:t xml:space="preserve"> E.A. Assessment of competitiveness and sustainability of socio-economic development of St. Petersburg in the territorial space of the regions of Russia (2010-2015) [Text] // Economics and management. 2017. No. 3 (137). pp. 17-25</w:t>
      </w:r>
    </w:p>
    <w:p w14:paraId="6365CEA9" w14:textId="77777777" w:rsidR="003E75BB" w:rsidRPr="00714DD8" w:rsidRDefault="003E75BB" w:rsidP="003E75BB">
      <w:pPr>
        <w:spacing w:after="0" w:line="240" w:lineRule="auto"/>
        <w:ind w:firstLine="709"/>
        <w:jc w:val="both"/>
        <w:rPr>
          <w:rFonts w:ascii="Times New Roman" w:eastAsia="Times New Roman" w:hAnsi="Times New Roman" w:cs="Times New Roman"/>
          <w:sz w:val="24"/>
          <w:szCs w:val="24"/>
          <w:lang w:val="en-US"/>
        </w:rPr>
      </w:pPr>
      <w:r w:rsidRPr="00714DD8">
        <w:rPr>
          <w:rFonts w:ascii="Times New Roman" w:eastAsia="Times New Roman" w:hAnsi="Times New Roman" w:cs="Times New Roman"/>
          <w:sz w:val="24"/>
          <w:szCs w:val="24"/>
          <w:lang w:val="en-US"/>
        </w:rPr>
        <w:t xml:space="preserve">3. </w:t>
      </w:r>
      <w:proofErr w:type="spellStart"/>
      <w:r w:rsidRPr="00714DD8">
        <w:rPr>
          <w:rFonts w:ascii="Times New Roman" w:eastAsia="Times New Roman" w:hAnsi="Times New Roman" w:cs="Times New Roman"/>
          <w:sz w:val="24"/>
          <w:szCs w:val="24"/>
          <w:lang w:val="en-US"/>
        </w:rPr>
        <w:t>Nazarova</w:t>
      </w:r>
      <w:proofErr w:type="spellEnd"/>
      <w:r w:rsidRPr="00714DD8">
        <w:rPr>
          <w:rFonts w:ascii="Times New Roman" w:eastAsia="Times New Roman" w:hAnsi="Times New Roman" w:cs="Times New Roman"/>
          <w:sz w:val="24"/>
          <w:szCs w:val="24"/>
          <w:lang w:val="en-US"/>
        </w:rPr>
        <w:t xml:space="preserve"> E.A. Measurement and analysis of the competitive potential of the regions of Russia [Text] / Dissertation for the degree of Candidate of Economic Sciences / Institute of Problems of Regional Economics of the Russian Academy of Sciences. St. Petersburg, 2012</w:t>
      </w:r>
    </w:p>
    <w:p w14:paraId="53B623C0" w14:textId="77777777" w:rsidR="003E75BB" w:rsidRPr="00714DD8" w:rsidRDefault="003E75BB" w:rsidP="006D62BD">
      <w:pPr>
        <w:spacing w:after="0" w:line="240" w:lineRule="auto"/>
        <w:ind w:firstLine="709"/>
        <w:jc w:val="both"/>
        <w:rPr>
          <w:rFonts w:ascii="Times New Roman" w:eastAsia="Times New Roman" w:hAnsi="Times New Roman" w:cs="Times New Roman"/>
          <w:sz w:val="24"/>
          <w:szCs w:val="24"/>
          <w:lang w:val="en-US"/>
        </w:rPr>
      </w:pPr>
      <w:r w:rsidRPr="00714DD8">
        <w:rPr>
          <w:rFonts w:ascii="Times New Roman" w:eastAsia="Times New Roman" w:hAnsi="Times New Roman" w:cs="Times New Roman"/>
          <w:sz w:val="24"/>
          <w:szCs w:val="24"/>
          <w:lang w:val="en-US"/>
        </w:rPr>
        <w:t xml:space="preserve">4. Regions of Russia. Socio-economic indicators. 2022: P32 Stat. sat. [Electronic resource] / </w:t>
      </w:r>
      <w:proofErr w:type="spellStart"/>
      <w:r w:rsidRPr="00714DD8">
        <w:rPr>
          <w:rFonts w:ascii="Times New Roman" w:eastAsia="Times New Roman" w:hAnsi="Times New Roman" w:cs="Times New Roman"/>
          <w:sz w:val="24"/>
          <w:szCs w:val="24"/>
          <w:lang w:val="en-US"/>
        </w:rPr>
        <w:t>Rosstat</w:t>
      </w:r>
      <w:proofErr w:type="spellEnd"/>
      <w:r w:rsidRPr="00714DD8">
        <w:rPr>
          <w:rFonts w:ascii="Times New Roman" w:eastAsia="Times New Roman" w:hAnsi="Times New Roman" w:cs="Times New Roman"/>
          <w:sz w:val="24"/>
          <w:szCs w:val="24"/>
          <w:lang w:val="en-US"/>
        </w:rPr>
        <w:t>. М. Moscow, 2022. 1122 р. URL: https://rosstat.gov.ru/storage/mediabank/Region_Pokaz_2022.pdf (accessed 12.01.2023)</w:t>
      </w:r>
    </w:p>
    <w:sectPr w:rsidR="003E75BB" w:rsidRPr="00714DD8" w:rsidSect="00990808">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830B0" w14:textId="77777777" w:rsidR="00952449" w:rsidRDefault="00952449" w:rsidP="00AA017A">
      <w:pPr>
        <w:spacing w:after="0" w:line="240" w:lineRule="auto"/>
      </w:pPr>
      <w:r>
        <w:separator/>
      </w:r>
    </w:p>
  </w:endnote>
  <w:endnote w:type="continuationSeparator" w:id="0">
    <w:p w14:paraId="6409BE5C" w14:textId="77777777" w:rsidR="00952449" w:rsidRDefault="00952449" w:rsidP="00AA01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8863769"/>
      <w:docPartObj>
        <w:docPartGallery w:val="Page Numbers (Bottom of Page)"/>
        <w:docPartUnique/>
      </w:docPartObj>
    </w:sdtPr>
    <w:sdtEndPr>
      <w:rPr>
        <w:rFonts w:ascii="Times New Roman" w:hAnsi="Times New Roman" w:cs="Times New Roman"/>
        <w:sz w:val="20"/>
        <w:szCs w:val="20"/>
      </w:rPr>
    </w:sdtEndPr>
    <w:sdtContent>
      <w:p w14:paraId="67EAB51D" w14:textId="77777777" w:rsidR="00952449" w:rsidRDefault="00952449">
        <w:pPr>
          <w:pStyle w:val="ae"/>
          <w:jc w:val="center"/>
        </w:pPr>
        <w:r w:rsidRPr="0054170A">
          <w:rPr>
            <w:rFonts w:ascii="Times New Roman" w:hAnsi="Times New Roman" w:cs="Times New Roman"/>
            <w:sz w:val="20"/>
            <w:szCs w:val="20"/>
          </w:rPr>
          <w:fldChar w:fldCharType="begin"/>
        </w:r>
        <w:r w:rsidRPr="0054170A">
          <w:rPr>
            <w:rFonts w:ascii="Times New Roman" w:hAnsi="Times New Roman" w:cs="Times New Roman"/>
            <w:sz w:val="20"/>
            <w:szCs w:val="20"/>
          </w:rPr>
          <w:instrText>PAGE   \* MERGEFORMAT</w:instrText>
        </w:r>
        <w:r w:rsidRPr="0054170A">
          <w:rPr>
            <w:rFonts w:ascii="Times New Roman" w:hAnsi="Times New Roman" w:cs="Times New Roman"/>
            <w:sz w:val="20"/>
            <w:szCs w:val="20"/>
          </w:rPr>
          <w:fldChar w:fldCharType="separate"/>
        </w:r>
        <w:r w:rsidR="00C607A6">
          <w:rPr>
            <w:rFonts w:ascii="Times New Roman" w:hAnsi="Times New Roman" w:cs="Times New Roman"/>
            <w:noProof/>
            <w:sz w:val="20"/>
            <w:szCs w:val="20"/>
          </w:rPr>
          <w:t>1</w:t>
        </w:r>
        <w:r w:rsidRPr="0054170A">
          <w:rPr>
            <w:rFonts w:ascii="Times New Roman" w:hAnsi="Times New Roman" w:cs="Times New Roman"/>
            <w:sz w:val="20"/>
            <w:szCs w:val="20"/>
          </w:rPr>
          <w:fldChar w:fldCharType="end"/>
        </w:r>
      </w:p>
    </w:sdtContent>
  </w:sdt>
  <w:p w14:paraId="3232F76C" w14:textId="77777777" w:rsidR="00952449" w:rsidRDefault="00952449">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866E58" w14:textId="77777777" w:rsidR="00952449" w:rsidRDefault="00952449" w:rsidP="00AA017A">
      <w:pPr>
        <w:spacing w:after="0" w:line="240" w:lineRule="auto"/>
      </w:pPr>
      <w:r>
        <w:separator/>
      </w:r>
    </w:p>
  </w:footnote>
  <w:footnote w:type="continuationSeparator" w:id="0">
    <w:p w14:paraId="3D1623C6" w14:textId="77777777" w:rsidR="00952449" w:rsidRDefault="00952449" w:rsidP="00AA017A">
      <w:pPr>
        <w:spacing w:after="0" w:line="240" w:lineRule="auto"/>
      </w:pPr>
      <w:r>
        <w:continuationSeparator/>
      </w:r>
    </w:p>
  </w:footnote>
  <w:footnote w:id="1">
    <w:p w14:paraId="6987E76C" w14:textId="77777777" w:rsidR="00952449" w:rsidRPr="004F5789" w:rsidRDefault="00952449" w:rsidP="00AA017A">
      <w:pPr>
        <w:spacing w:after="0" w:line="240" w:lineRule="auto"/>
        <w:jc w:val="both"/>
        <w:rPr>
          <w:rFonts w:ascii="Times New Roman" w:hAnsi="Times New Roman" w:cs="Times New Roman"/>
          <w:sz w:val="20"/>
          <w:szCs w:val="20"/>
        </w:rPr>
      </w:pPr>
      <w:r w:rsidRPr="004F5789">
        <w:rPr>
          <w:rFonts w:ascii="Times New Roman" w:hAnsi="Times New Roman" w:cs="Times New Roman"/>
          <w:sz w:val="20"/>
          <w:szCs w:val="20"/>
          <w:vertAlign w:val="superscript"/>
        </w:rPr>
        <w:footnoteRef/>
      </w:r>
      <w:r w:rsidRPr="004F5789">
        <w:rPr>
          <w:rFonts w:ascii="Times New Roman" w:hAnsi="Times New Roman" w:cs="Times New Roman"/>
          <w:sz w:val="20"/>
          <w:szCs w:val="20"/>
        </w:rPr>
        <w:t>В статье приведены результаты фундаментальных научных исследований, выполненных в ФГБУН ИПРЭ РАН в соответствии с программой фундаментальных научных исследований по теме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p>
  </w:footnote>
  <w:footnote w:id="2">
    <w:p w14:paraId="1DC60E00" w14:textId="77777777" w:rsidR="00952449" w:rsidRPr="00EF0860" w:rsidRDefault="00952449" w:rsidP="003E75BB">
      <w:pPr>
        <w:pStyle w:val="a9"/>
        <w:rPr>
          <w:lang w:val="en-US"/>
        </w:rPr>
      </w:pPr>
      <w:r w:rsidRPr="00EF0860">
        <w:rPr>
          <w:rStyle w:val="a3"/>
          <w:rFonts w:ascii="Times New Roman" w:hAnsi="Times New Roman" w:cs="Times New Roman"/>
        </w:rPr>
        <w:footnoteRef/>
      </w:r>
      <w:r w:rsidRPr="00EF0860">
        <w:rPr>
          <w:rFonts w:ascii="Times New Roman" w:hAnsi="Times New Roman" w:cs="Times New Roman"/>
          <w:lang w:val="en-US"/>
        </w:rPr>
        <w:t>The article presents the results of fundamental scientific research commissioned by Institute for Regional Economic</w:t>
      </w:r>
      <w:r w:rsidRPr="004A0690">
        <w:rPr>
          <w:rFonts w:ascii="Times New Roman" w:hAnsi="Times New Roman" w:cs="Times New Roman"/>
          <w:lang w:val="en-US"/>
        </w:rPr>
        <w:t xml:space="preserve"> Studies Russian Academy of Sciences in accordance with the program of fundamental scientific research according to the topic «Mechanisms of formation of new approaches for spatial development of the Russian economy that will assure a sustainable development and connectivity of its territories in the context of global challenges of the XXI century» №AAAA-A21-12101129083-2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920DA"/>
    <w:multiLevelType w:val="hybridMultilevel"/>
    <w:tmpl w:val="1D2ECB66"/>
    <w:lvl w:ilvl="0" w:tplc="B2947764">
      <w:start w:val="1"/>
      <w:numFmt w:val="bullet"/>
      <w:lvlText w:val="•"/>
      <w:lvlJc w:val="left"/>
      <w:pPr>
        <w:tabs>
          <w:tab w:val="num" w:pos="720"/>
        </w:tabs>
        <w:ind w:left="720" w:hanging="360"/>
      </w:pPr>
      <w:rPr>
        <w:rFonts w:ascii="Arial" w:hAnsi="Arial" w:hint="default"/>
      </w:rPr>
    </w:lvl>
    <w:lvl w:ilvl="1" w:tplc="C06A49F0" w:tentative="1">
      <w:start w:val="1"/>
      <w:numFmt w:val="bullet"/>
      <w:lvlText w:val="•"/>
      <w:lvlJc w:val="left"/>
      <w:pPr>
        <w:tabs>
          <w:tab w:val="num" w:pos="1440"/>
        </w:tabs>
        <w:ind w:left="1440" w:hanging="360"/>
      </w:pPr>
      <w:rPr>
        <w:rFonts w:ascii="Arial" w:hAnsi="Arial" w:hint="default"/>
      </w:rPr>
    </w:lvl>
    <w:lvl w:ilvl="2" w:tplc="F8928E8C" w:tentative="1">
      <w:start w:val="1"/>
      <w:numFmt w:val="bullet"/>
      <w:lvlText w:val="•"/>
      <w:lvlJc w:val="left"/>
      <w:pPr>
        <w:tabs>
          <w:tab w:val="num" w:pos="2160"/>
        </w:tabs>
        <w:ind w:left="2160" w:hanging="360"/>
      </w:pPr>
      <w:rPr>
        <w:rFonts w:ascii="Arial" w:hAnsi="Arial" w:hint="default"/>
      </w:rPr>
    </w:lvl>
    <w:lvl w:ilvl="3" w:tplc="3CEEC7C2" w:tentative="1">
      <w:start w:val="1"/>
      <w:numFmt w:val="bullet"/>
      <w:lvlText w:val="•"/>
      <w:lvlJc w:val="left"/>
      <w:pPr>
        <w:tabs>
          <w:tab w:val="num" w:pos="2880"/>
        </w:tabs>
        <w:ind w:left="2880" w:hanging="360"/>
      </w:pPr>
      <w:rPr>
        <w:rFonts w:ascii="Arial" w:hAnsi="Arial" w:hint="default"/>
      </w:rPr>
    </w:lvl>
    <w:lvl w:ilvl="4" w:tplc="F14CA858" w:tentative="1">
      <w:start w:val="1"/>
      <w:numFmt w:val="bullet"/>
      <w:lvlText w:val="•"/>
      <w:lvlJc w:val="left"/>
      <w:pPr>
        <w:tabs>
          <w:tab w:val="num" w:pos="3600"/>
        </w:tabs>
        <w:ind w:left="3600" w:hanging="360"/>
      </w:pPr>
      <w:rPr>
        <w:rFonts w:ascii="Arial" w:hAnsi="Arial" w:hint="default"/>
      </w:rPr>
    </w:lvl>
    <w:lvl w:ilvl="5" w:tplc="C6D0B37C" w:tentative="1">
      <w:start w:val="1"/>
      <w:numFmt w:val="bullet"/>
      <w:lvlText w:val="•"/>
      <w:lvlJc w:val="left"/>
      <w:pPr>
        <w:tabs>
          <w:tab w:val="num" w:pos="4320"/>
        </w:tabs>
        <w:ind w:left="4320" w:hanging="360"/>
      </w:pPr>
      <w:rPr>
        <w:rFonts w:ascii="Arial" w:hAnsi="Arial" w:hint="default"/>
      </w:rPr>
    </w:lvl>
    <w:lvl w:ilvl="6" w:tplc="21AADF40" w:tentative="1">
      <w:start w:val="1"/>
      <w:numFmt w:val="bullet"/>
      <w:lvlText w:val="•"/>
      <w:lvlJc w:val="left"/>
      <w:pPr>
        <w:tabs>
          <w:tab w:val="num" w:pos="5040"/>
        </w:tabs>
        <w:ind w:left="5040" w:hanging="360"/>
      </w:pPr>
      <w:rPr>
        <w:rFonts w:ascii="Arial" w:hAnsi="Arial" w:hint="default"/>
      </w:rPr>
    </w:lvl>
    <w:lvl w:ilvl="7" w:tplc="34003324" w:tentative="1">
      <w:start w:val="1"/>
      <w:numFmt w:val="bullet"/>
      <w:lvlText w:val="•"/>
      <w:lvlJc w:val="left"/>
      <w:pPr>
        <w:tabs>
          <w:tab w:val="num" w:pos="5760"/>
        </w:tabs>
        <w:ind w:left="5760" w:hanging="360"/>
      </w:pPr>
      <w:rPr>
        <w:rFonts w:ascii="Arial" w:hAnsi="Arial" w:hint="default"/>
      </w:rPr>
    </w:lvl>
    <w:lvl w:ilvl="8" w:tplc="5A26D66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E7C03D6"/>
    <w:multiLevelType w:val="hybridMultilevel"/>
    <w:tmpl w:val="A1E6818C"/>
    <w:lvl w:ilvl="0" w:tplc="44E8F8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FD7"/>
    <w:rsid w:val="00002002"/>
    <w:rsid w:val="00030A3C"/>
    <w:rsid w:val="00030AFF"/>
    <w:rsid w:val="0004002A"/>
    <w:rsid w:val="000411BD"/>
    <w:rsid w:val="0004187C"/>
    <w:rsid w:val="00042482"/>
    <w:rsid w:val="00051DC5"/>
    <w:rsid w:val="00071F2D"/>
    <w:rsid w:val="00072C1F"/>
    <w:rsid w:val="000759F6"/>
    <w:rsid w:val="000A4604"/>
    <w:rsid w:val="000A5261"/>
    <w:rsid w:val="000B3106"/>
    <w:rsid w:val="000B3B05"/>
    <w:rsid w:val="000C5F80"/>
    <w:rsid w:val="000D08C2"/>
    <w:rsid w:val="000F0108"/>
    <w:rsid w:val="000F3133"/>
    <w:rsid w:val="000F4671"/>
    <w:rsid w:val="001454F9"/>
    <w:rsid w:val="00172A8A"/>
    <w:rsid w:val="001842E7"/>
    <w:rsid w:val="001D2C5A"/>
    <w:rsid w:val="001D519F"/>
    <w:rsid w:val="00201F8C"/>
    <w:rsid w:val="00230E16"/>
    <w:rsid w:val="00252090"/>
    <w:rsid w:val="002767C5"/>
    <w:rsid w:val="00276ED5"/>
    <w:rsid w:val="00284812"/>
    <w:rsid w:val="002A5BDD"/>
    <w:rsid w:val="002B28BA"/>
    <w:rsid w:val="002E6888"/>
    <w:rsid w:val="002F7F82"/>
    <w:rsid w:val="003034CD"/>
    <w:rsid w:val="00322E45"/>
    <w:rsid w:val="00336DC6"/>
    <w:rsid w:val="003A5D18"/>
    <w:rsid w:val="003E37D8"/>
    <w:rsid w:val="003E3BB4"/>
    <w:rsid w:val="003E75BB"/>
    <w:rsid w:val="003F7F58"/>
    <w:rsid w:val="0040048E"/>
    <w:rsid w:val="00404E06"/>
    <w:rsid w:val="00413BDB"/>
    <w:rsid w:val="00426052"/>
    <w:rsid w:val="00426063"/>
    <w:rsid w:val="004345C3"/>
    <w:rsid w:val="00441685"/>
    <w:rsid w:val="0045251F"/>
    <w:rsid w:val="004579AA"/>
    <w:rsid w:val="00461D2B"/>
    <w:rsid w:val="004A6B90"/>
    <w:rsid w:val="005024D3"/>
    <w:rsid w:val="00560B0B"/>
    <w:rsid w:val="00563362"/>
    <w:rsid w:val="00571548"/>
    <w:rsid w:val="005770AD"/>
    <w:rsid w:val="005840D3"/>
    <w:rsid w:val="005C2100"/>
    <w:rsid w:val="005C27B1"/>
    <w:rsid w:val="005C5C06"/>
    <w:rsid w:val="005D4EE2"/>
    <w:rsid w:val="005E759A"/>
    <w:rsid w:val="005F17E8"/>
    <w:rsid w:val="00607F13"/>
    <w:rsid w:val="00615A25"/>
    <w:rsid w:val="00622EB4"/>
    <w:rsid w:val="00671689"/>
    <w:rsid w:val="00680688"/>
    <w:rsid w:val="00683836"/>
    <w:rsid w:val="006B3679"/>
    <w:rsid w:val="006B5BA2"/>
    <w:rsid w:val="006C58DB"/>
    <w:rsid w:val="006D34F3"/>
    <w:rsid w:val="006D62BD"/>
    <w:rsid w:val="006F3DD0"/>
    <w:rsid w:val="00714DD8"/>
    <w:rsid w:val="00716A9A"/>
    <w:rsid w:val="00716FAF"/>
    <w:rsid w:val="00721014"/>
    <w:rsid w:val="007223D3"/>
    <w:rsid w:val="007364FF"/>
    <w:rsid w:val="00743A39"/>
    <w:rsid w:val="00774A63"/>
    <w:rsid w:val="00781AFA"/>
    <w:rsid w:val="0078559C"/>
    <w:rsid w:val="007A67A0"/>
    <w:rsid w:val="007F12D8"/>
    <w:rsid w:val="0080191C"/>
    <w:rsid w:val="0081527B"/>
    <w:rsid w:val="0083143B"/>
    <w:rsid w:val="00836A60"/>
    <w:rsid w:val="00852D1E"/>
    <w:rsid w:val="008630EB"/>
    <w:rsid w:val="008725F2"/>
    <w:rsid w:val="00873B6A"/>
    <w:rsid w:val="008858FC"/>
    <w:rsid w:val="008A678F"/>
    <w:rsid w:val="008B24E2"/>
    <w:rsid w:val="008E1261"/>
    <w:rsid w:val="008F0460"/>
    <w:rsid w:val="00924252"/>
    <w:rsid w:val="009465AD"/>
    <w:rsid w:val="00952449"/>
    <w:rsid w:val="00972DAE"/>
    <w:rsid w:val="009875FC"/>
    <w:rsid w:val="00990808"/>
    <w:rsid w:val="00992111"/>
    <w:rsid w:val="009D2C29"/>
    <w:rsid w:val="009D3F25"/>
    <w:rsid w:val="009E0341"/>
    <w:rsid w:val="00A33D6A"/>
    <w:rsid w:val="00A56026"/>
    <w:rsid w:val="00A606BA"/>
    <w:rsid w:val="00A70B7D"/>
    <w:rsid w:val="00A70FD7"/>
    <w:rsid w:val="00A848D0"/>
    <w:rsid w:val="00A9312E"/>
    <w:rsid w:val="00A95CB7"/>
    <w:rsid w:val="00AA017A"/>
    <w:rsid w:val="00AA1C0C"/>
    <w:rsid w:val="00AB1F5F"/>
    <w:rsid w:val="00AC7C41"/>
    <w:rsid w:val="00AD5585"/>
    <w:rsid w:val="00AE03FE"/>
    <w:rsid w:val="00AF2157"/>
    <w:rsid w:val="00B067D9"/>
    <w:rsid w:val="00B401B7"/>
    <w:rsid w:val="00B44CA3"/>
    <w:rsid w:val="00B45E65"/>
    <w:rsid w:val="00B473C6"/>
    <w:rsid w:val="00B64D1F"/>
    <w:rsid w:val="00B77B9C"/>
    <w:rsid w:val="00B77DD6"/>
    <w:rsid w:val="00B92353"/>
    <w:rsid w:val="00BC3AB5"/>
    <w:rsid w:val="00BD30A6"/>
    <w:rsid w:val="00C16013"/>
    <w:rsid w:val="00C17154"/>
    <w:rsid w:val="00C32310"/>
    <w:rsid w:val="00C34229"/>
    <w:rsid w:val="00C50ADB"/>
    <w:rsid w:val="00C57A90"/>
    <w:rsid w:val="00C607A6"/>
    <w:rsid w:val="00CD634C"/>
    <w:rsid w:val="00CE707A"/>
    <w:rsid w:val="00CF5A75"/>
    <w:rsid w:val="00D00BC1"/>
    <w:rsid w:val="00D05DE3"/>
    <w:rsid w:val="00D1019E"/>
    <w:rsid w:val="00D26364"/>
    <w:rsid w:val="00D31C33"/>
    <w:rsid w:val="00D62057"/>
    <w:rsid w:val="00D64006"/>
    <w:rsid w:val="00D96410"/>
    <w:rsid w:val="00DC7E21"/>
    <w:rsid w:val="00DD30E3"/>
    <w:rsid w:val="00DD36F8"/>
    <w:rsid w:val="00E03058"/>
    <w:rsid w:val="00E24DF8"/>
    <w:rsid w:val="00E72BCE"/>
    <w:rsid w:val="00E841F5"/>
    <w:rsid w:val="00EB15BF"/>
    <w:rsid w:val="00EC260A"/>
    <w:rsid w:val="00EE09F2"/>
    <w:rsid w:val="00EF5F5F"/>
    <w:rsid w:val="00F04527"/>
    <w:rsid w:val="00F3036A"/>
    <w:rsid w:val="00F316EB"/>
    <w:rsid w:val="00F50B7A"/>
    <w:rsid w:val="00F57A6E"/>
    <w:rsid w:val="00F670B3"/>
    <w:rsid w:val="00FB04E3"/>
    <w:rsid w:val="00FB30BE"/>
    <w:rsid w:val="00FD17A4"/>
    <w:rsid w:val="00FE7865"/>
    <w:rsid w:val="00FF56D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73E22"/>
  <w15:docId w15:val="{9D6AD610-23E2-4607-A6D4-432641DF2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6DC6"/>
  </w:style>
  <w:style w:type="paragraph" w:styleId="2">
    <w:name w:val="heading 2"/>
    <w:basedOn w:val="a"/>
    <w:link w:val="20"/>
    <w:uiPriority w:val="9"/>
    <w:qFormat/>
    <w:rsid w:val="001D519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Ciae niinee 1"/>
    <w:basedOn w:val="a0"/>
    <w:uiPriority w:val="99"/>
    <w:unhideWhenUsed/>
    <w:rsid w:val="00AA017A"/>
    <w:rPr>
      <w:vertAlign w:val="superscript"/>
    </w:rPr>
  </w:style>
  <w:style w:type="paragraph" w:customStyle="1" w:styleId="rvps34">
    <w:name w:val="rvps34"/>
    <w:basedOn w:val="a"/>
    <w:rsid w:val="00607F1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a0"/>
    <w:rsid w:val="00607F13"/>
  </w:style>
  <w:style w:type="paragraph" w:customStyle="1" w:styleId="rvps26">
    <w:name w:val="rvps26"/>
    <w:basedOn w:val="a"/>
    <w:rsid w:val="00607F1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4">
    <w:name w:val="rvts54"/>
    <w:basedOn w:val="a0"/>
    <w:rsid w:val="00607F13"/>
  </w:style>
  <w:style w:type="character" w:customStyle="1" w:styleId="20">
    <w:name w:val="Заголовок 2 Знак"/>
    <w:basedOn w:val="a0"/>
    <w:link w:val="2"/>
    <w:uiPriority w:val="9"/>
    <w:rsid w:val="001D519F"/>
    <w:rPr>
      <w:rFonts w:ascii="Times New Roman" w:eastAsia="Times New Roman" w:hAnsi="Times New Roman" w:cs="Times New Roman"/>
      <w:b/>
      <w:bCs/>
      <w:sz w:val="36"/>
      <w:szCs w:val="36"/>
      <w:lang w:eastAsia="ru-RU"/>
    </w:rPr>
  </w:style>
  <w:style w:type="paragraph" w:customStyle="1" w:styleId="a4">
    <w:name w:val="ТО"/>
    <w:basedOn w:val="a"/>
    <w:link w:val="a5"/>
    <w:qFormat/>
    <w:rsid w:val="00AE03FE"/>
    <w:pPr>
      <w:spacing w:after="0" w:line="360" w:lineRule="auto"/>
      <w:ind w:firstLine="567"/>
      <w:jc w:val="both"/>
    </w:pPr>
    <w:rPr>
      <w:rFonts w:ascii="Times New Roman" w:eastAsia="Times New Roman" w:hAnsi="Times New Roman" w:cs="Times New Roman"/>
      <w:sz w:val="28"/>
      <w:szCs w:val="28"/>
    </w:rPr>
  </w:style>
  <w:style w:type="character" w:customStyle="1" w:styleId="a5">
    <w:name w:val="ТО Знак"/>
    <w:basedOn w:val="a0"/>
    <w:link w:val="a4"/>
    <w:rsid w:val="00AE03FE"/>
    <w:rPr>
      <w:rFonts w:ascii="Times New Roman" w:eastAsia="Times New Roman" w:hAnsi="Times New Roman" w:cs="Times New Roman"/>
      <w:sz w:val="28"/>
      <w:szCs w:val="28"/>
      <w:lang w:eastAsia="ru-RU"/>
    </w:rPr>
  </w:style>
  <w:style w:type="paragraph" w:customStyle="1" w:styleId="a6">
    <w:name w:val="Рисунок"/>
    <w:basedOn w:val="a"/>
    <w:rsid w:val="00AE03FE"/>
    <w:pPr>
      <w:spacing w:after="0" w:line="360" w:lineRule="auto"/>
      <w:jc w:val="center"/>
    </w:pPr>
    <w:rPr>
      <w:rFonts w:ascii="Times New Roman" w:hAnsi="Times New Roman" w:cs="Times New Roman"/>
      <w:b/>
      <w:i/>
      <w:sz w:val="28"/>
      <w:szCs w:val="24"/>
    </w:rPr>
  </w:style>
  <w:style w:type="paragraph" w:customStyle="1" w:styleId="qowt-stl-">
    <w:name w:val="qowt-stl-обычный"/>
    <w:basedOn w:val="a"/>
    <w:rsid w:val="00CD634C"/>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CD634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D634C"/>
    <w:rPr>
      <w:rFonts w:ascii="Tahoma" w:hAnsi="Tahoma" w:cs="Tahoma"/>
      <w:sz w:val="16"/>
      <w:szCs w:val="16"/>
    </w:rPr>
  </w:style>
  <w:style w:type="paragraph" w:styleId="a9">
    <w:name w:val="footnote text"/>
    <w:basedOn w:val="a"/>
    <w:link w:val="aa"/>
    <w:uiPriority w:val="99"/>
    <w:semiHidden/>
    <w:unhideWhenUsed/>
    <w:rsid w:val="00DD30E3"/>
    <w:pPr>
      <w:spacing w:after="0" w:line="240" w:lineRule="auto"/>
    </w:pPr>
    <w:rPr>
      <w:sz w:val="20"/>
      <w:szCs w:val="20"/>
    </w:rPr>
  </w:style>
  <w:style w:type="character" w:customStyle="1" w:styleId="aa">
    <w:name w:val="Текст сноски Знак"/>
    <w:basedOn w:val="a0"/>
    <w:link w:val="a9"/>
    <w:uiPriority w:val="99"/>
    <w:semiHidden/>
    <w:rsid w:val="00DD30E3"/>
    <w:rPr>
      <w:sz w:val="20"/>
      <w:szCs w:val="20"/>
    </w:rPr>
  </w:style>
  <w:style w:type="character" w:styleId="ab">
    <w:name w:val="Hyperlink"/>
    <w:basedOn w:val="a0"/>
    <w:uiPriority w:val="99"/>
    <w:unhideWhenUsed/>
    <w:rsid w:val="00680688"/>
    <w:rPr>
      <w:color w:val="0000FF"/>
      <w:u w:val="single"/>
    </w:rPr>
  </w:style>
  <w:style w:type="table" w:styleId="ac">
    <w:name w:val="Table Grid"/>
    <w:basedOn w:val="a1"/>
    <w:uiPriority w:val="99"/>
    <w:rsid w:val="00C323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F3036A"/>
    <w:pPr>
      <w:spacing w:after="0" w:line="240" w:lineRule="auto"/>
      <w:ind w:left="720"/>
      <w:contextualSpacing/>
    </w:pPr>
    <w:rPr>
      <w:rFonts w:ascii="Times New Roman" w:eastAsia="Times New Roman" w:hAnsi="Times New Roman" w:cs="Times New Roman"/>
      <w:sz w:val="24"/>
      <w:szCs w:val="24"/>
    </w:rPr>
  </w:style>
  <w:style w:type="paragraph" w:styleId="ae">
    <w:name w:val="footer"/>
    <w:basedOn w:val="a"/>
    <w:link w:val="af"/>
    <w:uiPriority w:val="99"/>
    <w:unhideWhenUsed/>
    <w:rsid w:val="00404E06"/>
    <w:pPr>
      <w:tabs>
        <w:tab w:val="center" w:pos="4677"/>
        <w:tab w:val="right" w:pos="9355"/>
      </w:tabs>
      <w:spacing w:after="0" w:line="240" w:lineRule="auto"/>
      <w:ind w:firstLine="709"/>
      <w:jc w:val="both"/>
    </w:pPr>
    <w:rPr>
      <w:rFonts w:eastAsiaTheme="minorHAnsi"/>
      <w:lang w:eastAsia="en-US"/>
    </w:rPr>
  </w:style>
  <w:style w:type="character" w:customStyle="1" w:styleId="af">
    <w:name w:val="Нижний колонтитул Знак"/>
    <w:basedOn w:val="a0"/>
    <w:link w:val="ae"/>
    <w:uiPriority w:val="99"/>
    <w:rsid w:val="00404E06"/>
    <w:rPr>
      <w:rFonts w:eastAsiaTheme="minorHAnsi"/>
      <w:lang w:eastAsia="en-US"/>
    </w:rPr>
  </w:style>
  <w:style w:type="paragraph" w:customStyle="1" w:styleId="Default">
    <w:name w:val="Default"/>
    <w:rsid w:val="0000200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60184">
      <w:bodyDiv w:val="1"/>
      <w:marLeft w:val="0"/>
      <w:marRight w:val="0"/>
      <w:marTop w:val="0"/>
      <w:marBottom w:val="0"/>
      <w:divBdr>
        <w:top w:val="none" w:sz="0" w:space="0" w:color="auto"/>
        <w:left w:val="none" w:sz="0" w:space="0" w:color="auto"/>
        <w:bottom w:val="none" w:sz="0" w:space="0" w:color="auto"/>
        <w:right w:val="none" w:sz="0" w:space="0" w:color="auto"/>
      </w:divBdr>
      <w:divsChild>
        <w:div w:id="2084570692">
          <w:marLeft w:val="0"/>
          <w:marRight w:val="0"/>
          <w:marTop w:val="0"/>
          <w:marBottom w:val="0"/>
          <w:divBdr>
            <w:top w:val="none" w:sz="0" w:space="0" w:color="auto"/>
            <w:left w:val="none" w:sz="0" w:space="0" w:color="auto"/>
            <w:bottom w:val="none" w:sz="0" w:space="0" w:color="auto"/>
            <w:right w:val="none" w:sz="0" w:space="0" w:color="auto"/>
          </w:divBdr>
        </w:div>
      </w:divsChild>
    </w:div>
    <w:div w:id="96949589">
      <w:bodyDiv w:val="1"/>
      <w:marLeft w:val="0"/>
      <w:marRight w:val="0"/>
      <w:marTop w:val="0"/>
      <w:marBottom w:val="0"/>
      <w:divBdr>
        <w:top w:val="none" w:sz="0" w:space="0" w:color="auto"/>
        <w:left w:val="none" w:sz="0" w:space="0" w:color="auto"/>
        <w:bottom w:val="none" w:sz="0" w:space="0" w:color="auto"/>
        <w:right w:val="none" w:sz="0" w:space="0" w:color="auto"/>
      </w:divBdr>
    </w:div>
    <w:div w:id="161747804">
      <w:bodyDiv w:val="1"/>
      <w:marLeft w:val="0"/>
      <w:marRight w:val="0"/>
      <w:marTop w:val="0"/>
      <w:marBottom w:val="0"/>
      <w:divBdr>
        <w:top w:val="none" w:sz="0" w:space="0" w:color="auto"/>
        <w:left w:val="none" w:sz="0" w:space="0" w:color="auto"/>
        <w:bottom w:val="none" w:sz="0" w:space="0" w:color="auto"/>
        <w:right w:val="none" w:sz="0" w:space="0" w:color="auto"/>
      </w:divBdr>
    </w:div>
    <w:div w:id="181364598">
      <w:bodyDiv w:val="1"/>
      <w:marLeft w:val="0"/>
      <w:marRight w:val="0"/>
      <w:marTop w:val="0"/>
      <w:marBottom w:val="0"/>
      <w:divBdr>
        <w:top w:val="none" w:sz="0" w:space="0" w:color="auto"/>
        <w:left w:val="none" w:sz="0" w:space="0" w:color="auto"/>
        <w:bottom w:val="none" w:sz="0" w:space="0" w:color="auto"/>
        <w:right w:val="none" w:sz="0" w:space="0" w:color="auto"/>
      </w:divBdr>
      <w:divsChild>
        <w:div w:id="809906747">
          <w:marLeft w:val="749"/>
          <w:marRight w:val="0"/>
          <w:marTop w:val="134"/>
          <w:marBottom w:val="0"/>
          <w:divBdr>
            <w:top w:val="none" w:sz="0" w:space="0" w:color="auto"/>
            <w:left w:val="none" w:sz="0" w:space="0" w:color="auto"/>
            <w:bottom w:val="none" w:sz="0" w:space="0" w:color="auto"/>
            <w:right w:val="none" w:sz="0" w:space="0" w:color="auto"/>
          </w:divBdr>
        </w:div>
      </w:divsChild>
    </w:div>
    <w:div w:id="325670420">
      <w:bodyDiv w:val="1"/>
      <w:marLeft w:val="0"/>
      <w:marRight w:val="0"/>
      <w:marTop w:val="0"/>
      <w:marBottom w:val="0"/>
      <w:divBdr>
        <w:top w:val="none" w:sz="0" w:space="0" w:color="auto"/>
        <w:left w:val="none" w:sz="0" w:space="0" w:color="auto"/>
        <w:bottom w:val="none" w:sz="0" w:space="0" w:color="auto"/>
        <w:right w:val="none" w:sz="0" w:space="0" w:color="auto"/>
      </w:divBdr>
    </w:div>
    <w:div w:id="533347564">
      <w:bodyDiv w:val="1"/>
      <w:marLeft w:val="0"/>
      <w:marRight w:val="0"/>
      <w:marTop w:val="0"/>
      <w:marBottom w:val="0"/>
      <w:divBdr>
        <w:top w:val="none" w:sz="0" w:space="0" w:color="auto"/>
        <w:left w:val="none" w:sz="0" w:space="0" w:color="auto"/>
        <w:bottom w:val="none" w:sz="0" w:space="0" w:color="auto"/>
        <w:right w:val="none" w:sz="0" w:space="0" w:color="auto"/>
      </w:divBdr>
    </w:div>
    <w:div w:id="848104314">
      <w:bodyDiv w:val="1"/>
      <w:marLeft w:val="0"/>
      <w:marRight w:val="0"/>
      <w:marTop w:val="0"/>
      <w:marBottom w:val="0"/>
      <w:divBdr>
        <w:top w:val="none" w:sz="0" w:space="0" w:color="auto"/>
        <w:left w:val="none" w:sz="0" w:space="0" w:color="auto"/>
        <w:bottom w:val="none" w:sz="0" w:space="0" w:color="auto"/>
        <w:right w:val="none" w:sz="0" w:space="0" w:color="auto"/>
      </w:divBdr>
    </w:div>
    <w:div w:id="873076574">
      <w:bodyDiv w:val="1"/>
      <w:marLeft w:val="0"/>
      <w:marRight w:val="0"/>
      <w:marTop w:val="0"/>
      <w:marBottom w:val="0"/>
      <w:divBdr>
        <w:top w:val="none" w:sz="0" w:space="0" w:color="auto"/>
        <w:left w:val="none" w:sz="0" w:space="0" w:color="auto"/>
        <w:bottom w:val="none" w:sz="0" w:space="0" w:color="auto"/>
        <w:right w:val="none" w:sz="0" w:space="0" w:color="auto"/>
      </w:divBdr>
    </w:div>
    <w:div w:id="970751590">
      <w:bodyDiv w:val="1"/>
      <w:marLeft w:val="0"/>
      <w:marRight w:val="0"/>
      <w:marTop w:val="0"/>
      <w:marBottom w:val="0"/>
      <w:divBdr>
        <w:top w:val="none" w:sz="0" w:space="0" w:color="auto"/>
        <w:left w:val="none" w:sz="0" w:space="0" w:color="auto"/>
        <w:bottom w:val="none" w:sz="0" w:space="0" w:color="auto"/>
        <w:right w:val="none" w:sz="0" w:space="0" w:color="auto"/>
      </w:divBdr>
    </w:div>
    <w:div w:id="995376915">
      <w:bodyDiv w:val="1"/>
      <w:marLeft w:val="0"/>
      <w:marRight w:val="0"/>
      <w:marTop w:val="0"/>
      <w:marBottom w:val="0"/>
      <w:divBdr>
        <w:top w:val="none" w:sz="0" w:space="0" w:color="auto"/>
        <w:left w:val="none" w:sz="0" w:space="0" w:color="auto"/>
        <w:bottom w:val="none" w:sz="0" w:space="0" w:color="auto"/>
        <w:right w:val="none" w:sz="0" w:space="0" w:color="auto"/>
      </w:divBdr>
    </w:div>
    <w:div w:id="1134517053">
      <w:bodyDiv w:val="1"/>
      <w:marLeft w:val="0"/>
      <w:marRight w:val="0"/>
      <w:marTop w:val="0"/>
      <w:marBottom w:val="0"/>
      <w:divBdr>
        <w:top w:val="none" w:sz="0" w:space="0" w:color="auto"/>
        <w:left w:val="none" w:sz="0" w:space="0" w:color="auto"/>
        <w:bottom w:val="none" w:sz="0" w:space="0" w:color="auto"/>
        <w:right w:val="none" w:sz="0" w:space="0" w:color="auto"/>
      </w:divBdr>
    </w:div>
    <w:div w:id="1221673443">
      <w:bodyDiv w:val="1"/>
      <w:marLeft w:val="0"/>
      <w:marRight w:val="0"/>
      <w:marTop w:val="0"/>
      <w:marBottom w:val="0"/>
      <w:divBdr>
        <w:top w:val="none" w:sz="0" w:space="0" w:color="auto"/>
        <w:left w:val="none" w:sz="0" w:space="0" w:color="auto"/>
        <w:bottom w:val="none" w:sz="0" w:space="0" w:color="auto"/>
        <w:right w:val="none" w:sz="0" w:space="0" w:color="auto"/>
      </w:divBdr>
    </w:div>
    <w:div w:id="1854686358">
      <w:bodyDiv w:val="1"/>
      <w:marLeft w:val="0"/>
      <w:marRight w:val="0"/>
      <w:marTop w:val="0"/>
      <w:marBottom w:val="0"/>
      <w:divBdr>
        <w:top w:val="none" w:sz="0" w:space="0" w:color="auto"/>
        <w:left w:val="none" w:sz="0" w:space="0" w:color="auto"/>
        <w:bottom w:val="none" w:sz="0" w:space="0" w:color="auto"/>
        <w:right w:val="none" w:sz="0" w:space="0" w:color="auto"/>
      </w:divBdr>
    </w:div>
    <w:div w:id="1913853159">
      <w:bodyDiv w:val="1"/>
      <w:marLeft w:val="0"/>
      <w:marRight w:val="0"/>
      <w:marTop w:val="0"/>
      <w:marBottom w:val="0"/>
      <w:divBdr>
        <w:top w:val="none" w:sz="0" w:space="0" w:color="auto"/>
        <w:left w:val="none" w:sz="0" w:space="0" w:color="auto"/>
        <w:bottom w:val="none" w:sz="0" w:space="0" w:color="auto"/>
        <w:right w:val="none" w:sz="0" w:space="0" w:color="auto"/>
      </w:divBdr>
    </w:div>
    <w:div w:id="1946645984">
      <w:bodyDiv w:val="1"/>
      <w:marLeft w:val="0"/>
      <w:marRight w:val="0"/>
      <w:marTop w:val="0"/>
      <w:marBottom w:val="0"/>
      <w:divBdr>
        <w:top w:val="none" w:sz="0" w:space="0" w:color="auto"/>
        <w:left w:val="none" w:sz="0" w:space="0" w:color="auto"/>
        <w:bottom w:val="none" w:sz="0" w:space="0" w:color="auto"/>
        <w:right w:val="none" w:sz="0" w:space="0" w:color="auto"/>
      </w:divBdr>
    </w:div>
    <w:div w:id="1947695342">
      <w:bodyDiv w:val="1"/>
      <w:marLeft w:val="0"/>
      <w:marRight w:val="0"/>
      <w:marTop w:val="0"/>
      <w:marBottom w:val="0"/>
      <w:divBdr>
        <w:top w:val="none" w:sz="0" w:space="0" w:color="auto"/>
        <w:left w:val="none" w:sz="0" w:space="0" w:color="auto"/>
        <w:bottom w:val="none" w:sz="0" w:space="0" w:color="auto"/>
        <w:right w:val="none" w:sz="0" w:space="0" w:color="auto"/>
      </w:divBdr>
    </w:div>
    <w:div w:id="213582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4480182&amp;selid=29218885"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elibrary.ru/contents.asp?id=34480182" TargetMode="External"/><Relationship Id="rId12" Type="http://schemas.openxmlformats.org/officeDocument/2006/relationships/hyperlink" Target="https://orcid.org/0000-0002-5665-619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ane.nazarova@mail.r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jane.nazarova@mail.ru" TargetMode="External"/><Relationship Id="rId4" Type="http://schemas.openxmlformats.org/officeDocument/2006/relationships/webSettings" Target="webSettings.xml"/><Relationship Id="rId9" Type="http://schemas.openxmlformats.org/officeDocument/2006/relationships/hyperlink" Target="https://www.elibrary.ru/item.asp?id=19273239"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2208</Words>
  <Characters>12589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fan.n@mail.ru</cp:lastModifiedBy>
  <cp:revision>5</cp:revision>
  <cp:lastPrinted>2023-03-10T09:26:00Z</cp:lastPrinted>
  <dcterms:created xsi:type="dcterms:W3CDTF">2023-03-11T13:30:00Z</dcterms:created>
  <dcterms:modified xsi:type="dcterms:W3CDTF">2023-03-11T13:46:00Z</dcterms:modified>
</cp:coreProperties>
</file>