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E300B" w14:textId="56347156" w:rsidR="007B0F7B" w:rsidRDefault="00350605" w:rsidP="00E33BB9">
      <w:pPr>
        <w:ind w:firstLine="709"/>
        <w:rPr>
          <w:b/>
          <w:bCs/>
        </w:rPr>
      </w:pPr>
      <w:r w:rsidRPr="00350605">
        <w:rPr>
          <w:b/>
          <w:bCs/>
        </w:rPr>
        <w:t>УДК/ББК</w:t>
      </w:r>
      <w:r w:rsidR="007A0296">
        <w:rPr>
          <w:b/>
          <w:bCs/>
        </w:rPr>
        <w:t xml:space="preserve"> </w:t>
      </w:r>
    </w:p>
    <w:p w14:paraId="34ECDBC4" w14:textId="7E1F8345" w:rsidR="007A0296" w:rsidRDefault="007A0296" w:rsidP="007A0296">
      <w:pPr>
        <w:ind w:firstLine="709"/>
        <w:jc w:val="right"/>
        <w:rPr>
          <w:b/>
          <w:bCs/>
        </w:rPr>
      </w:pPr>
      <w:r>
        <w:rPr>
          <w:b/>
          <w:bCs/>
        </w:rPr>
        <w:t>Широкова Е.Ю.</w:t>
      </w:r>
    </w:p>
    <w:p w14:paraId="19FBE8A7" w14:textId="0576A55A" w:rsidR="007A0296" w:rsidRDefault="007A0296" w:rsidP="007A0296">
      <w:pPr>
        <w:ind w:firstLine="709"/>
        <w:jc w:val="center"/>
        <w:rPr>
          <w:b/>
          <w:bCs/>
        </w:rPr>
      </w:pPr>
      <w:r>
        <w:rPr>
          <w:b/>
          <w:bCs/>
        </w:rPr>
        <w:t xml:space="preserve">ПОЛОЖЕНИЕ ОБРАБАТЫВАЮЩЕЙ ПРОМЫШЛЕННОСТИ </w:t>
      </w:r>
      <w:r w:rsidR="00E910C7">
        <w:rPr>
          <w:b/>
          <w:bCs/>
        </w:rPr>
        <w:t>ВОЛОГОДСКОЙ ОБЛАСТИ</w:t>
      </w:r>
      <w:r>
        <w:rPr>
          <w:b/>
          <w:bCs/>
        </w:rPr>
        <w:t xml:space="preserve"> В УСЛОВИЯХ УСИЛИВАЮЩИХСЯ САНКЦИЙ</w:t>
      </w:r>
    </w:p>
    <w:p w14:paraId="43E4DBCF" w14:textId="77777777" w:rsidR="007A0296" w:rsidRPr="00931A96" w:rsidRDefault="007A0296" w:rsidP="007A0296">
      <w:pPr>
        <w:ind w:firstLine="709"/>
        <w:jc w:val="center"/>
        <w:rPr>
          <w:b/>
          <w:bCs/>
        </w:rPr>
      </w:pPr>
    </w:p>
    <w:p w14:paraId="66D7EC1C" w14:textId="6CB5ED66" w:rsidR="00F11E53" w:rsidRDefault="00F11E53" w:rsidP="00931A96">
      <w:pPr>
        <w:ind w:firstLine="709"/>
        <w:jc w:val="both"/>
        <w:rPr>
          <w:i/>
          <w:iCs/>
        </w:rPr>
      </w:pPr>
      <w:r>
        <w:rPr>
          <w:i/>
          <w:iCs/>
        </w:rPr>
        <w:t xml:space="preserve">Выявлено положение предприятий обрабатывающей промышленности </w:t>
      </w:r>
      <w:r w:rsidR="00CE44F8">
        <w:rPr>
          <w:i/>
          <w:iCs/>
        </w:rPr>
        <w:t>Вологодской области</w:t>
      </w:r>
      <w:r w:rsidR="00CE44F8">
        <w:rPr>
          <w:i/>
          <w:iCs/>
        </w:rPr>
        <w:t xml:space="preserve"> </w:t>
      </w:r>
      <w:r>
        <w:rPr>
          <w:i/>
          <w:iCs/>
        </w:rPr>
        <w:t xml:space="preserve">в условиях усиливающихся санкций. </w:t>
      </w:r>
      <w:r w:rsidR="00CE44F8">
        <w:rPr>
          <w:i/>
          <w:iCs/>
        </w:rPr>
        <w:t>О</w:t>
      </w:r>
      <w:r>
        <w:rPr>
          <w:i/>
          <w:iCs/>
        </w:rPr>
        <w:t xml:space="preserve">босновано, что производственный сектор региона приспосабливается к </w:t>
      </w:r>
      <w:r w:rsidR="00CE44F8">
        <w:rPr>
          <w:i/>
          <w:iCs/>
        </w:rPr>
        <w:t>новой</w:t>
      </w:r>
      <w:r>
        <w:rPr>
          <w:i/>
          <w:iCs/>
        </w:rPr>
        <w:t xml:space="preserve"> социально-экономической ситуации, чему активно способствуют меры поддержки органов исполнительной власти. </w:t>
      </w:r>
    </w:p>
    <w:p w14:paraId="22EBAF6A" w14:textId="75192CAC" w:rsidR="00F11E53" w:rsidRPr="00F11E53" w:rsidRDefault="00F11E53" w:rsidP="00931A96">
      <w:pPr>
        <w:ind w:firstLine="709"/>
        <w:jc w:val="both"/>
        <w:rPr>
          <w:i/>
          <w:iCs/>
        </w:rPr>
      </w:pPr>
      <w:r>
        <w:rPr>
          <w:i/>
          <w:iCs/>
        </w:rPr>
        <w:t>Ключевые слова: регион, обрабатывающая промышленность, санкции, экономика</w:t>
      </w:r>
    </w:p>
    <w:p w14:paraId="0FF578E6" w14:textId="77777777" w:rsidR="00F11E53" w:rsidRDefault="00F11E53" w:rsidP="00931A96">
      <w:pPr>
        <w:ind w:firstLine="709"/>
        <w:jc w:val="both"/>
      </w:pPr>
    </w:p>
    <w:p w14:paraId="741969BB" w14:textId="5C086DDE" w:rsidR="00580DDD" w:rsidRDefault="00F050EB" w:rsidP="00931A96">
      <w:pPr>
        <w:ind w:firstLine="709"/>
        <w:jc w:val="both"/>
      </w:pPr>
      <w:r>
        <w:t xml:space="preserve">Усиливающееся </w:t>
      </w:r>
      <w:r w:rsidR="00931A96">
        <w:t>в настоящее время давление на Российскую Федерацию в виде западных санкций оказывает негативное влияние на всю экономику страны в целом. Наиболее концентрированно санкции затрагивают научно-технологическую сферу развития экономики, финансовую сферу и промышленность. Северо-Западный федеральный округ (СЗФО)</w:t>
      </w:r>
      <w:r w:rsidR="00931A96" w:rsidRPr="00931A96">
        <w:t xml:space="preserve"> </w:t>
      </w:r>
      <w:r w:rsidR="00931A96">
        <w:t>является промышленно развитым макрорегионом, для которого основными торгово-экономическими партнерами</w:t>
      </w:r>
      <w:r>
        <w:t>,</w:t>
      </w:r>
      <w:r w:rsidR="00931A96">
        <w:t xml:space="preserve"> </w:t>
      </w:r>
      <w:r>
        <w:t xml:space="preserve">в том числе из-за его географического расположения, </w:t>
      </w:r>
      <w:r w:rsidR="00931A96">
        <w:t>являлись страны Европейского союза</w:t>
      </w:r>
      <w:r w:rsidR="00172BFD">
        <w:t xml:space="preserve"> (ЕС)</w:t>
      </w:r>
      <w:r w:rsidR="00931A96">
        <w:t xml:space="preserve"> и другие развитые страны, поддержавшие санкции против России.</w:t>
      </w:r>
      <w:r w:rsidR="00580DDD">
        <w:t xml:space="preserve"> </w:t>
      </w:r>
    </w:p>
    <w:p w14:paraId="0F784995" w14:textId="07A467BC" w:rsidR="007A0296" w:rsidRDefault="00580DDD" w:rsidP="00931A96">
      <w:pPr>
        <w:ind w:firstLine="709"/>
        <w:jc w:val="both"/>
      </w:pPr>
      <w:r>
        <w:t>Развитие производственного сектора СЗФО</w:t>
      </w:r>
      <w:r w:rsidR="00A83204">
        <w:t xml:space="preserve"> опиралось в значимой мере на экспорт продукции в «недружественные» страны, некоторые предприятия были </w:t>
      </w:r>
      <w:r w:rsidR="005A3CE8">
        <w:t>созданы для выпуска продукции в сотрудничестве с западными партнерами.</w:t>
      </w:r>
      <w:r>
        <w:t xml:space="preserve"> </w:t>
      </w:r>
      <w:r w:rsidR="005A3CE8">
        <w:t>Из-за нарушения торгово-экономического взаимодействия между Россией и некоторыми государствами такие организации были вынуждены подстраиваться под новые экономические реалии: искать новых партнеров, выстраивать логистику, менять ассортимент и т.д. Целью исследования является выявление реального положения предприятий обрабатывающей промышленности Северо-Запада России в условиях продолжающих усиливаться экономических санкций.</w:t>
      </w:r>
      <w:r w:rsidR="00B02484">
        <w:t xml:space="preserve"> Для достижения этой цели проанализированы данные статистики по динамике индикатор</w:t>
      </w:r>
      <w:r w:rsidR="00172BFD">
        <w:t>а</w:t>
      </w:r>
      <w:r w:rsidR="00B02484">
        <w:t xml:space="preserve"> развития </w:t>
      </w:r>
      <w:r w:rsidR="00172BFD">
        <w:t>промышленных</w:t>
      </w:r>
      <w:r w:rsidR="00B02484">
        <w:t xml:space="preserve"> производств</w:t>
      </w:r>
      <w:r w:rsidR="00172BFD">
        <w:t xml:space="preserve"> –</w:t>
      </w:r>
      <w:r w:rsidR="008964F1">
        <w:t xml:space="preserve"> индексов производства;</w:t>
      </w:r>
      <w:r w:rsidR="00172BFD">
        <w:t xml:space="preserve"> проведено сравнение</w:t>
      </w:r>
      <w:r w:rsidR="008964F1">
        <w:t xml:space="preserve"> </w:t>
      </w:r>
      <w:r w:rsidR="008964F1" w:rsidRPr="008964F1">
        <w:t>объем</w:t>
      </w:r>
      <w:r w:rsidR="00172BFD">
        <w:t>а</w:t>
      </w:r>
      <w:r w:rsidR="008964F1" w:rsidRPr="008964F1">
        <w:t xml:space="preserve"> отгруженной промышленной продукции, работ и услуг</w:t>
      </w:r>
      <w:r w:rsidR="008964F1">
        <w:t xml:space="preserve">; </w:t>
      </w:r>
      <w:r w:rsidR="008964F1" w:rsidRPr="008964F1">
        <w:t>объем</w:t>
      </w:r>
      <w:r w:rsidR="00172BFD">
        <w:t>а</w:t>
      </w:r>
      <w:r w:rsidR="008964F1" w:rsidRPr="008964F1">
        <w:t xml:space="preserve"> отгруженной промышленной продукции, работ и услуг</w:t>
      </w:r>
      <w:r w:rsidR="008964F1">
        <w:t xml:space="preserve"> в </w:t>
      </w:r>
      <w:r w:rsidR="00172BFD">
        <w:t xml:space="preserve">2021 и </w:t>
      </w:r>
      <w:r w:rsidR="008964F1">
        <w:t>2022 год</w:t>
      </w:r>
      <w:r w:rsidR="00172BFD">
        <w:t>ах</w:t>
      </w:r>
      <w:r w:rsidR="008964F1">
        <w:t>.</w:t>
      </w:r>
    </w:p>
    <w:p w14:paraId="28AC782D" w14:textId="4487972E" w:rsidR="008964F1" w:rsidRDefault="00F05309" w:rsidP="00931A96">
      <w:pPr>
        <w:ind w:firstLine="709"/>
        <w:jc w:val="both"/>
      </w:pPr>
      <w:r>
        <w:t>В исследовани</w:t>
      </w:r>
      <w:r w:rsidR="00172BFD">
        <w:t>и</w:t>
      </w:r>
      <w:r>
        <w:t xml:space="preserve"> внешней торговли регионов Северо-Запада России</w:t>
      </w:r>
      <w:r w:rsidR="004D42C0">
        <w:t xml:space="preserve"> на данных таможенного управления доказано, что в большинстве субъектов макрорегиона существенная доля экспорта состоит из сырья и товаров низкого уровня переработки, в то же время в импорте основными товарами в 2021 году были высокотехнологичные товары и продукция с высокой добавленной стоимостью </w:t>
      </w:r>
      <w:r w:rsidR="004D42C0" w:rsidRPr="001E0AA9">
        <w:t>[1]</w:t>
      </w:r>
      <w:r w:rsidR="004D42C0">
        <w:t>.</w:t>
      </w:r>
      <w:r w:rsidR="001E0AA9">
        <w:t xml:space="preserve"> Автором определены основные отрасли производственного сектора, находящиеся в критической зависимости от отваров из «недружественных» стран, выделены факторы, ограничивающие восстановление предприятий при реализации «параллельного» импорта</w:t>
      </w:r>
      <w:r w:rsidR="009F4430">
        <w:t>. По итогам исследования сделан вывод, что д</w:t>
      </w:r>
      <w:r w:rsidR="009F4430" w:rsidRPr="009F4430">
        <w:t>оля импортных товаров в экономике регионов СЗФО представляет угрозу для продолжения стабильного функционирования промышленного сектора макрорегиона в условиях продолжающегося санкционного давления</w:t>
      </w:r>
      <w:r w:rsidR="009F4430">
        <w:t>.</w:t>
      </w:r>
    </w:p>
    <w:p w14:paraId="7D893C8F" w14:textId="49D413BF" w:rsidR="004D42C0" w:rsidRDefault="009F4430" w:rsidP="009F4430">
      <w:pPr>
        <w:ind w:firstLine="709"/>
        <w:jc w:val="both"/>
      </w:pPr>
      <w:r>
        <w:t xml:space="preserve">В работе </w:t>
      </w:r>
      <w:r w:rsidRPr="009F4430">
        <w:t xml:space="preserve">[2] </w:t>
      </w:r>
      <w:r>
        <w:t xml:space="preserve">данные статистики сопоставлены с субъективным мнением руководителей предприятий производственного сектора Северо-Запада о перспективах и проблемах </w:t>
      </w:r>
      <w:r w:rsidR="00172BFD">
        <w:t xml:space="preserve">их </w:t>
      </w:r>
      <w:r>
        <w:t>развития. Авторами проведено также сравнение изменений, произошедших в функционировании промышленных предприятий</w:t>
      </w:r>
      <w:r w:rsidR="00172BFD" w:rsidRPr="00172BFD">
        <w:t xml:space="preserve"> </w:t>
      </w:r>
      <w:r w:rsidR="00172BFD">
        <w:t>с усилением санкционного давления</w:t>
      </w:r>
      <w:r>
        <w:t xml:space="preserve"> в целом по стране и на территории СЗФО.</w:t>
      </w:r>
      <w:r w:rsidR="00F93DE4">
        <w:t xml:space="preserve"> </w:t>
      </w:r>
      <w:r w:rsidR="00F93DE4" w:rsidRPr="00F93DE4">
        <w:t>Результаты исследования позволили оценить проблемы адаптации и перспективы функционирования производственного сектора экономики Северо-Запада страны в условиях экономических санкций, введенных против России.</w:t>
      </w:r>
      <w:r w:rsidR="00F93DE4">
        <w:t xml:space="preserve"> В ходе анализа полученных результатов была выделена специфика промышленных организаций, находящихся в макрорегионе: </w:t>
      </w:r>
      <w:r w:rsidR="00EA061D">
        <w:t>с</w:t>
      </w:r>
      <w:r w:rsidR="00EA061D" w:rsidRPr="00EA061D">
        <w:t>анкционное давление стран Запада имело более тяжелые последствия для предприятий СЗФО, чем в среднем по стране</w:t>
      </w:r>
      <w:r w:rsidR="00EA061D">
        <w:t xml:space="preserve">; </w:t>
      </w:r>
      <w:r w:rsidR="00EA061D" w:rsidRPr="00EA061D">
        <w:t xml:space="preserve">наиболее острые проблемы </w:t>
      </w:r>
      <w:r w:rsidR="00EA061D" w:rsidRPr="00EA061D">
        <w:lastRenderedPageBreak/>
        <w:t>предприятий связаны с получением импортного сырья, комплектующих и необходимостью их замены</w:t>
      </w:r>
      <w:r w:rsidR="00EA061D">
        <w:t xml:space="preserve">; </w:t>
      </w:r>
      <w:r w:rsidR="00EA061D" w:rsidRPr="00EA061D">
        <w:t>дальнейшим взаимоотношениям с другими странами мешают санкционная политика и риторика</w:t>
      </w:r>
      <w:r w:rsidR="00172BFD">
        <w:t>;</w:t>
      </w:r>
      <w:r w:rsidR="00EA061D" w:rsidRPr="00EA061D">
        <w:t xml:space="preserve"> </w:t>
      </w:r>
      <w:r w:rsidR="00172BFD">
        <w:t xml:space="preserve">для функционирования </w:t>
      </w:r>
      <w:r w:rsidR="00EA061D" w:rsidRPr="00EA061D">
        <w:t>на территории России и СЗФО</w:t>
      </w:r>
      <w:r w:rsidR="00172BFD">
        <w:t>, по мнению руководителей производственного сектора,</w:t>
      </w:r>
      <w:r w:rsidR="00EA061D" w:rsidRPr="00EA061D">
        <w:t xml:space="preserve"> основными проблемами являются высокая конкуренция и малая емкость рынка</w:t>
      </w:r>
      <w:r w:rsidR="00EA061D">
        <w:t xml:space="preserve"> и т.д.</w:t>
      </w:r>
    </w:p>
    <w:p w14:paraId="391211EA" w14:textId="1EEF71D3" w:rsidR="00796866" w:rsidRDefault="00D71CDD" w:rsidP="009F4430">
      <w:pPr>
        <w:ind w:firstLine="709"/>
        <w:jc w:val="both"/>
      </w:pPr>
      <w:r>
        <w:t>По данным статистики видно, что санкции стран ЕС и других «недружественных» стран более негативно повлияли на активность промышленных предприятий</w:t>
      </w:r>
      <w:r w:rsidR="00CA7795">
        <w:t xml:space="preserve"> в некоторых регионах СЗФО</w:t>
      </w:r>
      <w:r>
        <w:t>, чем локдаун, введенный для замедления темпов распространения пандемии коронавируса в 2020 г. (рис. 1).</w:t>
      </w:r>
    </w:p>
    <w:p w14:paraId="6C74F638" w14:textId="5E16BBE0" w:rsidR="00D71CDD" w:rsidRDefault="00D71CDD" w:rsidP="009F4430">
      <w:pPr>
        <w:ind w:firstLine="709"/>
        <w:jc w:val="both"/>
      </w:pPr>
    </w:p>
    <w:p w14:paraId="29327231" w14:textId="6D3D929C" w:rsidR="00D71CDD" w:rsidRDefault="0028436E" w:rsidP="009F4430">
      <w:pPr>
        <w:ind w:firstLine="709"/>
        <w:jc w:val="both"/>
      </w:pPr>
      <w:r>
        <w:rPr>
          <w:noProof/>
        </w:rPr>
        <w:drawing>
          <wp:inline distT="0" distB="0" distL="0" distR="0" wp14:anchorId="0300B451" wp14:editId="325F6BD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2E4F4C" w14:textId="640B0CAD" w:rsidR="009A46D4" w:rsidRDefault="00CA7795" w:rsidP="00CA7795">
      <w:pPr>
        <w:ind w:firstLine="709"/>
        <w:jc w:val="center"/>
      </w:pPr>
      <w:r>
        <w:t>Рис. 1. Индексы производства по видам экономической деятельности в Вологодской области (2015–2022 гг., % к 2015 г.)</w:t>
      </w:r>
    </w:p>
    <w:p w14:paraId="16F23AD1" w14:textId="766167F6" w:rsidR="00CA7795" w:rsidRDefault="00CA7795" w:rsidP="00CA7795">
      <w:pPr>
        <w:ind w:firstLine="709"/>
      </w:pPr>
      <w:r>
        <w:t>Источник: Вологдастат.</w:t>
      </w:r>
    </w:p>
    <w:p w14:paraId="11DE36D1" w14:textId="14E99984" w:rsidR="00FF1BC4" w:rsidRDefault="00FF1BC4" w:rsidP="00CA7795">
      <w:pPr>
        <w:ind w:firstLine="709"/>
      </w:pPr>
    </w:p>
    <w:p w14:paraId="60B30929" w14:textId="33B21795" w:rsidR="00FF1BC4" w:rsidRDefault="00FF1BC4" w:rsidP="00FF1BC4">
      <w:pPr>
        <w:ind w:firstLine="709"/>
        <w:jc w:val="both"/>
      </w:pPr>
      <w:r>
        <w:t>Некоторые виды экономической деятельности (ВЭД) в Вологодской области продолжили снижение, не успев восстановиться после локдауна (</w:t>
      </w:r>
      <w:r w:rsidR="00054607">
        <w:t xml:space="preserve">производство пищевых продуктов, </w:t>
      </w:r>
      <w:r w:rsidR="00054607" w:rsidRPr="00054607">
        <w:t>ремонт и монтаж машин и оборудования</w:t>
      </w:r>
      <w:r>
        <w:t>),</w:t>
      </w:r>
      <w:r w:rsidR="00054607">
        <w:t xml:space="preserve"> ряд других показали снижение индекса производства, только начав восстановление в 2021 г. (</w:t>
      </w:r>
      <w:r w:rsidR="00054607" w:rsidRPr="00054607">
        <w:t>производство текстильных изделий</w:t>
      </w:r>
      <w:r w:rsidR="00054607">
        <w:t>, одежды, кожи и изделий из нее</w:t>
      </w:r>
      <w:r w:rsidR="008960DB">
        <w:t>, кокса, металлургическое производство и т.д.</w:t>
      </w:r>
      <w:r w:rsidR="00054607">
        <w:t>)</w:t>
      </w:r>
      <w:r w:rsidR="008960DB">
        <w:t>.</w:t>
      </w:r>
    </w:p>
    <w:p w14:paraId="111388CE" w14:textId="37D08CBF" w:rsidR="0077076A" w:rsidRDefault="00E910C7" w:rsidP="00FF1BC4">
      <w:pPr>
        <w:ind w:firstLine="709"/>
        <w:jc w:val="both"/>
      </w:pPr>
      <w:r>
        <w:t xml:space="preserve">В сравнении с 2021 годом только обеспечение электрической энергией, газом и паром показало рост </w:t>
      </w:r>
      <w:r w:rsidR="00172BFD">
        <w:t xml:space="preserve">на </w:t>
      </w:r>
      <w:r>
        <w:t xml:space="preserve">9,9% в 2022 году. В остальных </w:t>
      </w:r>
      <w:r w:rsidR="00172BFD">
        <w:t>ВЭД</w:t>
      </w:r>
      <w:r>
        <w:t xml:space="preserve"> было отмечено снижение от 3,6% (</w:t>
      </w:r>
      <w:r w:rsidR="00B84C1F">
        <w:t>добыча полезных ископаемых</w:t>
      </w:r>
      <w:r>
        <w:t>)</w:t>
      </w:r>
      <w:r w:rsidR="00B84C1F">
        <w:t xml:space="preserve"> </w:t>
      </w:r>
      <w:r>
        <w:t xml:space="preserve">до 7,1% </w:t>
      </w:r>
      <w:r w:rsidR="00B84C1F">
        <w:t>(</w:t>
      </w:r>
      <w:r w:rsidR="00B84C1F" w:rsidRPr="00B84C1F">
        <w:t>водоснабжение, водоотведение, утилизация отходов</w:t>
      </w:r>
      <w:r w:rsidR="00B84C1F">
        <w:t>).</w:t>
      </w:r>
      <w:r w:rsidR="001E6270">
        <w:t xml:space="preserve"> Из важнейших для региона видов промышленной продукции можно отметить</w:t>
      </w:r>
      <w:r w:rsidR="00172BFD">
        <w:t xml:space="preserve"> рост выпуска</w:t>
      </w:r>
      <w:r w:rsidR="001E6270">
        <w:t xml:space="preserve"> сливочно</w:t>
      </w:r>
      <w:r w:rsidR="00172BFD">
        <w:t>го</w:t>
      </w:r>
      <w:r w:rsidR="001E6270">
        <w:t xml:space="preserve"> </w:t>
      </w:r>
      <w:r w:rsidR="00172BFD">
        <w:t xml:space="preserve">масла, </w:t>
      </w:r>
      <w:r w:rsidR="001E6270">
        <w:t>масляны</w:t>
      </w:r>
      <w:r w:rsidR="00172BFD">
        <w:t>х</w:t>
      </w:r>
      <w:r w:rsidR="001E6270">
        <w:t xml:space="preserve"> паст и производство электроэнергии. Снижение отмечено в выпуске колбасных изделий, хлебобулочных изделий недлительного хранения, молока, подшипников</w:t>
      </w:r>
      <w:r w:rsidR="00172BFD">
        <w:t>,</w:t>
      </w:r>
      <w:r w:rsidR="001E6270">
        <w:t xml:space="preserve"> лесоматериалов и древесностружечных плит.</w:t>
      </w:r>
    </w:p>
    <w:p w14:paraId="523F7736" w14:textId="3B9B545A" w:rsidR="00E910C7" w:rsidRDefault="0077076A" w:rsidP="00FF1BC4">
      <w:pPr>
        <w:ind w:firstLine="709"/>
        <w:jc w:val="both"/>
      </w:pPr>
      <w:r>
        <w:t xml:space="preserve">По итогам 2022 года в Правительстве Вологодской области отмечали, что </w:t>
      </w:r>
      <w:r w:rsidR="00196521" w:rsidRPr="00196521">
        <w:t>регион на 10-24% сократил объем выпуска основных видов продукции из древесины</w:t>
      </w:r>
      <w:r w:rsidR="00196521">
        <w:t xml:space="preserve">. В то же время </w:t>
      </w:r>
      <w:r w:rsidR="00172BFD">
        <w:t xml:space="preserve">появляются </w:t>
      </w:r>
      <w:r w:rsidR="00196521">
        <w:t>новые инвестпроекты по созданию деревообрабатывающих мощностей</w:t>
      </w:r>
      <w:r w:rsidR="00CA5219">
        <w:t xml:space="preserve"> при поддержке Минпромторга России, включившего </w:t>
      </w:r>
      <w:r w:rsidR="00CA5219" w:rsidRPr="00CA5219">
        <w:t>программу компани</w:t>
      </w:r>
      <w:r w:rsidR="00CA5219">
        <w:t>и</w:t>
      </w:r>
      <w:r w:rsidR="00CA5219" w:rsidRPr="00CA5219">
        <w:t xml:space="preserve"> «Вологодский лес»</w:t>
      </w:r>
      <w:r w:rsidR="00CA5219">
        <w:t xml:space="preserve"> </w:t>
      </w:r>
      <w:r w:rsidR="00CA5219" w:rsidRPr="00CA5219">
        <w:t>в перечень приоритетных инвестиционных проектов в области освоения лесов</w:t>
      </w:r>
      <w:r w:rsidR="00CA5219">
        <w:t xml:space="preserve">. </w:t>
      </w:r>
      <w:r w:rsidR="00CA5219" w:rsidRPr="00CA5219">
        <w:t>Организация направит 5 млрд рублей на развитие производства клееного бруса, широкоформатной фанеры, МДФ-плит, древесно-топливных брикетов и пиломатериалов.</w:t>
      </w:r>
      <w:r w:rsidR="00CA5219">
        <w:t xml:space="preserve"> </w:t>
      </w:r>
      <w:r w:rsidR="00CA5219" w:rsidRPr="00CA5219">
        <w:t>Реализация инвестпроекта позволит создать в регионе 400 новых рабочих мест</w:t>
      </w:r>
      <w:r w:rsidR="00CA5219">
        <w:t>,</w:t>
      </w:r>
      <w:r w:rsidR="00CA5219" w:rsidRPr="00CA5219">
        <w:t xml:space="preserve"> ежегодная мощность производства </w:t>
      </w:r>
      <w:r w:rsidR="00CA5219" w:rsidRPr="00CA5219">
        <w:lastRenderedPageBreak/>
        <w:t>квадратной фанеры составить 30 тыс. м³, большеформатной фанеры – 60 тыс. м³, клееного бруса – 20 тыс. м³</w:t>
      </w:r>
      <w:r w:rsidR="00CA5219">
        <w:rPr>
          <w:rStyle w:val="a6"/>
        </w:rPr>
        <w:footnoteReference w:id="1"/>
      </w:r>
      <w:r w:rsidR="00CA5219" w:rsidRPr="00CA5219">
        <w:t>.</w:t>
      </w:r>
    </w:p>
    <w:p w14:paraId="1E4CD391" w14:textId="5CA9F0D8" w:rsidR="009F4430" w:rsidRDefault="00AE0076" w:rsidP="009F4430">
      <w:pPr>
        <w:ind w:firstLine="709"/>
        <w:jc w:val="both"/>
      </w:pPr>
      <w:r>
        <w:t>Правительством Вологодской области реализ</w:t>
      </w:r>
      <w:r w:rsidR="00D56670">
        <w:t>уется</w:t>
      </w:r>
      <w:r>
        <w:t xml:space="preserve"> </w:t>
      </w:r>
      <w:r w:rsidRPr="00AE0076">
        <w:t>Программ</w:t>
      </w:r>
      <w:r w:rsidR="00D56670">
        <w:t>а</w:t>
      </w:r>
      <w:r w:rsidRPr="00AE0076">
        <w:t xml:space="preserve"> поддержки малого и среднего бизнеса</w:t>
      </w:r>
      <w:r>
        <w:t xml:space="preserve">. </w:t>
      </w:r>
      <w:r w:rsidRPr="00AE0076">
        <w:t>Вологодские ИТ-компании могут воспользоваться льготными кредитами на разработку продуктов для российского рынка</w:t>
      </w:r>
      <w:r>
        <w:t>, что помогает им переориентироваться с внешних потребителей своих услуг</w:t>
      </w:r>
      <w:r w:rsidR="006968A0">
        <w:t xml:space="preserve"> и снизить напряженность на внутреннем рынке, возникшую из-за ухода иностранных брендов.</w:t>
      </w:r>
      <w:r w:rsidR="00B231C7">
        <w:t xml:space="preserve"> </w:t>
      </w:r>
      <w:r w:rsidR="00D56670">
        <w:t>Перейти</w:t>
      </w:r>
      <w:r w:rsidR="00B231C7">
        <w:t xml:space="preserve"> на новые </w:t>
      </w:r>
      <w:r w:rsidR="00D56670">
        <w:t xml:space="preserve">внешние </w:t>
      </w:r>
      <w:r w:rsidR="00B231C7">
        <w:t>рынки сбыта на бесплатной основе могут предприниматели с помощью регионального центра поддержки экспорта. Дополнительные возможности для развития бизнеса в регионе будут созданы в особой зоне экономического развития, которая будет расположена на территории Вологодского округа и в настоящее время находится на стадии разработки.</w:t>
      </w:r>
    </w:p>
    <w:p w14:paraId="554FD94B" w14:textId="45DFD95C" w:rsidR="00B231C7" w:rsidRDefault="00234F8F" w:rsidP="009F4430">
      <w:pPr>
        <w:ind w:firstLine="709"/>
        <w:jc w:val="both"/>
      </w:pPr>
      <w:r>
        <w:t>Таким образом можно подчеркнуть, что безусловное негативное влияние на экономику и промышленность Вологодской области с принятием санкций существует и нарастает по мере их усиления. Однако, в планах органов исполнительной власти нивелировать это влияние и оказать максимальное содействие производственному сектору субъекта макрорегиона в выходе на траекторию уверенного роста.</w:t>
      </w:r>
      <w:r w:rsidR="00F44A9C">
        <w:t xml:space="preserve"> Реальное положение производственного сектора Вологодской области можно охарактеризовать как балансирующее после разрыва торговых отношений с проверенными долг</w:t>
      </w:r>
      <w:r w:rsidR="00D56670">
        <w:t>им</w:t>
      </w:r>
      <w:r w:rsidR="00F44A9C">
        <w:t xml:space="preserve"> </w:t>
      </w:r>
      <w:r w:rsidR="00D56670">
        <w:t xml:space="preserve">сотрудничеством </w:t>
      </w:r>
      <w:r w:rsidR="00F44A9C">
        <w:t xml:space="preserve">партнерами </w:t>
      </w:r>
      <w:r w:rsidR="00D56670">
        <w:t xml:space="preserve">из «недружественных» стран </w:t>
      </w:r>
      <w:r w:rsidR="00F44A9C">
        <w:t>в попытках адаптироваться под изменчивые реалии. При поддержке властей, реализующих и вводящих новые меры поддержки, ситуация в экономике региона в ближайшее время перестанет требовать экстренных мер реагирования</w:t>
      </w:r>
      <w:r w:rsidR="00D56670">
        <w:t>,</w:t>
      </w:r>
      <w:r w:rsidR="00F44A9C">
        <w:t xml:space="preserve"> и руководители промышленных предприятий смогут строить более долгосрочные планы развития.</w:t>
      </w:r>
    </w:p>
    <w:p w14:paraId="5059ECF5" w14:textId="77777777" w:rsidR="00AE0076" w:rsidRPr="009F4430" w:rsidRDefault="00AE0076" w:rsidP="009F4430">
      <w:pPr>
        <w:ind w:firstLine="709"/>
        <w:jc w:val="both"/>
      </w:pPr>
    </w:p>
    <w:p w14:paraId="3573E444" w14:textId="6D4B4822" w:rsidR="004D42C0" w:rsidRPr="00F11E53" w:rsidRDefault="004D42C0" w:rsidP="004D42C0">
      <w:pPr>
        <w:ind w:firstLine="709"/>
        <w:jc w:val="center"/>
        <w:rPr>
          <w:b/>
          <w:bCs/>
        </w:rPr>
      </w:pPr>
      <w:r w:rsidRPr="00F11E53">
        <w:rPr>
          <w:b/>
          <w:bCs/>
        </w:rPr>
        <w:t>Библиографический список</w:t>
      </w:r>
    </w:p>
    <w:p w14:paraId="7C1B317D" w14:textId="50154345" w:rsidR="004D42C0" w:rsidRDefault="004D42C0" w:rsidP="004D42C0">
      <w:pPr>
        <w:pStyle w:val="a3"/>
        <w:numPr>
          <w:ilvl w:val="0"/>
          <w:numId w:val="1"/>
        </w:numPr>
        <w:jc w:val="both"/>
      </w:pPr>
      <w:r>
        <w:t xml:space="preserve">Широкова Е.Ю. </w:t>
      </w:r>
      <w:r w:rsidRPr="004D42C0">
        <w:t>Внешнеторговая зависимость экономики регионов СЗФО: проблемы и возможности</w:t>
      </w:r>
      <w:r>
        <w:t xml:space="preserve"> // </w:t>
      </w:r>
      <w:r w:rsidRPr="004D42C0">
        <w:t>Вопросы территориального развития</w:t>
      </w:r>
      <w:r>
        <w:t>.</w:t>
      </w:r>
      <w:r w:rsidRPr="004D42C0">
        <w:t xml:space="preserve"> 2022</w:t>
      </w:r>
      <w:r>
        <w:t xml:space="preserve">. </w:t>
      </w:r>
      <w:r w:rsidRPr="004D42C0">
        <w:t>Т</w:t>
      </w:r>
      <w:r>
        <w:t>.</w:t>
      </w:r>
      <w:r w:rsidRPr="004D42C0">
        <w:t xml:space="preserve"> 10</w:t>
      </w:r>
      <w:r>
        <w:t>.</w:t>
      </w:r>
      <w:r w:rsidRPr="004D42C0">
        <w:t xml:space="preserve"> № 1</w:t>
      </w:r>
      <w:r>
        <w:t>. С.</w:t>
      </w:r>
      <w:r w:rsidR="001E0AA9">
        <w:t xml:space="preserve"> 1–19.</w:t>
      </w:r>
      <w:r w:rsidRPr="004D42C0">
        <w:t xml:space="preserve"> DOI: 10.15838/tdi.2022.1.61.3</w:t>
      </w:r>
    </w:p>
    <w:p w14:paraId="5AC29A7D" w14:textId="572BBCF6" w:rsidR="009F4430" w:rsidRDefault="000C6793" w:rsidP="004D42C0">
      <w:pPr>
        <w:pStyle w:val="a3"/>
        <w:numPr>
          <w:ilvl w:val="0"/>
          <w:numId w:val="1"/>
        </w:numPr>
        <w:jc w:val="both"/>
      </w:pPr>
      <w:r w:rsidRPr="000C6793">
        <w:t>Ускова Т.В., Кувалин Д.Б., Лукин Е.В., Широкова Е.Ю., Зинченко Ю.В. Производственный сектор экономики Северо-Запада России: проблемы адаптации и перспективы функционирования в условиях санкций // Проблемы развития территории. Т. 26. № 6. С. 7–28. DOI: 10.15838/ptd.2022.6.122.1</w:t>
      </w:r>
    </w:p>
    <w:p w14:paraId="43FD060E" w14:textId="2BC8E0B9" w:rsidR="00F11E53" w:rsidRDefault="00F11E53" w:rsidP="00F11E53">
      <w:pPr>
        <w:jc w:val="both"/>
      </w:pPr>
    </w:p>
    <w:p w14:paraId="5461ED47" w14:textId="145E6E14" w:rsidR="00F11E53" w:rsidRDefault="00F11E53" w:rsidP="00F11E53">
      <w:pPr>
        <w:ind w:firstLine="709"/>
        <w:jc w:val="center"/>
        <w:rPr>
          <w:b/>
          <w:bCs/>
        </w:rPr>
      </w:pPr>
      <w:r>
        <w:rPr>
          <w:b/>
          <w:bCs/>
        </w:rPr>
        <w:t>Информация об авторе</w:t>
      </w:r>
    </w:p>
    <w:p w14:paraId="05B1A5D3" w14:textId="12884F15" w:rsidR="00F11E53" w:rsidRDefault="00F11E53" w:rsidP="00F11E53">
      <w:pPr>
        <w:ind w:firstLine="709"/>
        <w:jc w:val="both"/>
      </w:pPr>
      <w:r>
        <w:t>Широкова Елена Юрьевна (Россия, г. Вологда) – младший научный сотрудник, ФГБУН ВолНЦ РАН (</w:t>
      </w:r>
      <w:r w:rsidRPr="00F11E53">
        <w:t>Россия, 160014, г. Вологда, ул. Горького, д. 56а</w:t>
      </w:r>
      <w:r>
        <w:t xml:space="preserve">; </w:t>
      </w:r>
      <w:hyperlink r:id="rId9" w:history="1">
        <w:r w:rsidR="008F2A92" w:rsidRPr="00083785">
          <w:rPr>
            <w:rStyle w:val="a7"/>
            <w:lang w:val="en-US"/>
          </w:rPr>
          <w:t>shir11@bk.ru</w:t>
        </w:r>
      </w:hyperlink>
      <w:r>
        <w:t>)</w:t>
      </w:r>
      <w:r w:rsidR="008F2A92">
        <w:t>.</w:t>
      </w:r>
    </w:p>
    <w:p w14:paraId="53D17880" w14:textId="124E8105" w:rsidR="008F2A92" w:rsidRDefault="008F2A92" w:rsidP="00F11E53">
      <w:pPr>
        <w:ind w:firstLine="709"/>
        <w:jc w:val="both"/>
      </w:pPr>
    </w:p>
    <w:p w14:paraId="68B84C9E" w14:textId="3DE0E076" w:rsidR="008F2A92" w:rsidRDefault="008F2A92" w:rsidP="008F2A92">
      <w:pPr>
        <w:ind w:firstLine="709"/>
        <w:jc w:val="right"/>
        <w:rPr>
          <w:b/>
          <w:bCs/>
          <w:lang w:val="en-US"/>
        </w:rPr>
      </w:pPr>
      <w:r>
        <w:rPr>
          <w:b/>
          <w:bCs/>
          <w:lang w:val="en-US"/>
        </w:rPr>
        <w:t>Shirokova E.Yu.</w:t>
      </w:r>
    </w:p>
    <w:p w14:paraId="770FEFBF" w14:textId="4CE77B5B" w:rsidR="008F2A92" w:rsidRDefault="008F2A92" w:rsidP="008F2A92">
      <w:pPr>
        <w:ind w:firstLine="709"/>
        <w:jc w:val="center"/>
        <w:rPr>
          <w:b/>
          <w:bCs/>
          <w:lang w:val="en-US"/>
        </w:rPr>
      </w:pPr>
      <w:r w:rsidRPr="008F2A92">
        <w:rPr>
          <w:b/>
          <w:bCs/>
          <w:lang w:val="en-US"/>
        </w:rPr>
        <w:t>THE SITUATION OF THE VOLOGDA OBLAST MANUFACTURING INDUSTRY IN THE CONTEXT OF INCREASING SANCTIONS</w:t>
      </w:r>
    </w:p>
    <w:p w14:paraId="188EF6C4" w14:textId="1B70C8EE" w:rsidR="0060247E" w:rsidRDefault="00CE44F8" w:rsidP="008F2A92">
      <w:pPr>
        <w:ind w:firstLine="709"/>
        <w:jc w:val="both"/>
        <w:rPr>
          <w:i/>
          <w:iCs/>
          <w:lang w:val="en-US"/>
        </w:rPr>
      </w:pPr>
      <w:r w:rsidRPr="00CE44F8">
        <w:rPr>
          <w:i/>
          <w:iCs/>
          <w:lang w:val="en-US"/>
        </w:rPr>
        <w:t>The situation of manufacturing enterprises of the Vologda region in the conditions of increasing sanctions is revealed. It is proved that the production sector of the region is adapting to the new socio-economic situation, which is actively promoted by measures to support executive authorities.</w:t>
      </w:r>
      <w:bookmarkStart w:id="0" w:name="_GoBack"/>
      <w:bookmarkEnd w:id="0"/>
    </w:p>
    <w:p w14:paraId="677427D9" w14:textId="0C90580F" w:rsidR="008F2A92" w:rsidRDefault="008F2A92" w:rsidP="008F2A92">
      <w:pPr>
        <w:ind w:firstLine="709"/>
        <w:jc w:val="both"/>
        <w:rPr>
          <w:i/>
          <w:iCs/>
          <w:lang w:val="en-US"/>
        </w:rPr>
      </w:pPr>
      <w:r w:rsidRPr="008F2A92">
        <w:rPr>
          <w:i/>
          <w:iCs/>
          <w:lang w:val="en-US"/>
        </w:rPr>
        <w:t>Keywords: region, manufacturing industry, sanctions, economy</w:t>
      </w:r>
    </w:p>
    <w:p w14:paraId="19EC47FD" w14:textId="18926611" w:rsidR="006324C5" w:rsidRDefault="006324C5" w:rsidP="008F2A92">
      <w:pPr>
        <w:ind w:firstLine="709"/>
        <w:jc w:val="both"/>
        <w:rPr>
          <w:lang w:val="en-US"/>
        </w:rPr>
      </w:pPr>
    </w:p>
    <w:p w14:paraId="74E18A31" w14:textId="77777777" w:rsidR="006324C5" w:rsidRPr="006324C5" w:rsidRDefault="006324C5" w:rsidP="006324C5">
      <w:pPr>
        <w:ind w:firstLine="709"/>
        <w:jc w:val="center"/>
        <w:rPr>
          <w:b/>
          <w:bCs/>
          <w:lang w:val="en-US"/>
        </w:rPr>
      </w:pPr>
      <w:r w:rsidRPr="006324C5">
        <w:rPr>
          <w:b/>
          <w:bCs/>
          <w:lang w:val="en-US"/>
        </w:rPr>
        <w:t>Information about the author</w:t>
      </w:r>
    </w:p>
    <w:p w14:paraId="0B7F7570" w14:textId="552C1D08" w:rsidR="006324C5" w:rsidRPr="006324C5" w:rsidRDefault="006324C5" w:rsidP="006324C5">
      <w:pPr>
        <w:ind w:firstLine="709"/>
        <w:jc w:val="both"/>
        <w:rPr>
          <w:lang w:val="en-US"/>
        </w:rPr>
      </w:pPr>
      <w:r w:rsidRPr="006324C5">
        <w:rPr>
          <w:lang w:val="en-US"/>
        </w:rPr>
        <w:t>Shirokova Elena Yuryevna (Vologda, Russia) – Junior Researcher, FSBI VolSC RAS (Russia, 160014, Vologda, Gorky str., 56a; shir11@bk.ru).</w:t>
      </w:r>
    </w:p>
    <w:p w14:paraId="3EFB9912" w14:textId="77777777" w:rsidR="006324C5" w:rsidRDefault="006324C5" w:rsidP="006324C5">
      <w:pPr>
        <w:ind w:firstLine="709"/>
        <w:jc w:val="center"/>
        <w:rPr>
          <w:b/>
          <w:bCs/>
          <w:lang w:val="en-US"/>
        </w:rPr>
      </w:pPr>
    </w:p>
    <w:p w14:paraId="6A81C8E5" w14:textId="33C8F213" w:rsidR="006324C5" w:rsidRPr="006324C5" w:rsidRDefault="006324C5" w:rsidP="006324C5">
      <w:pPr>
        <w:ind w:firstLine="709"/>
        <w:jc w:val="center"/>
        <w:rPr>
          <w:b/>
          <w:bCs/>
          <w:lang w:val="en-US"/>
        </w:rPr>
      </w:pPr>
      <w:r w:rsidRPr="006324C5">
        <w:rPr>
          <w:b/>
          <w:bCs/>
          <w:lang w:val="en-US"/>
        </w:rPr>
        <w:t>References</w:t>
      </w:r>
    </w:p>
    <w:p w14:paraId="1004E8EA" w14:textId="2CCEABD3" w:rsidR="006324C5" w:rsidRPr="006324C5" w:rsidRDefault="006324C5" w:rsidP="006324C5">
      <w:pPr>
        <w:ind w:firstLine="709"/>
        <w:jc w:val="both"/>
        <w:rPr>
          <w:lang w:val="en-US"/>
        </w:rPr>
      </w:pPr>
      <w:r w:rsidRPr="006324C5">
        <w:rPr>
          <w:lang w:val="en-US"/>
        </w:rPr>
        <w:lastRenderedPageBreak/>
        <w:t>1. Shirokova E.Y</w:t>
      </w:r>
      <w:r w:rsidR="00C55EF8">
        <w:rPr>
          <w:lang w:val="en-US"/>
        </w:rPr>
        <w:t>u</w:t>
      </w:r>
      <w:r w:rsidRPr="006324C5">
        <w:rPr>
          <w:lang w:val="en-US"/>
        </w:rPr>
        <w:t>. Foreign trade dependence of the economy of the NWFD regions: problems and opportunities // Issues of territorial development. 2022. Vol. 10. No. 1. pp. 1-19. DOI: 10.15838/tdi.2022.1.61.3</w:t>
      </w:r>
    </w:p>
    <w:p w14:paraId="276805D1" w14:textId="77777777" w:rsidR="006324C5" w:rsidRPr="006324C5" w:rsidRDefault="006324C5" w:rsidP="006324C5">
      <w:pPr>
        <w:ind w:firstLine="709"/>
        <w:jc w:val="both"/>
        <w:rPr>
          <w:lang w:val="en-US"/>
        </w:rPr>
      </w:pPr>
      <w:r w:rsidRPr="006324C5">
        <w:rPr>
          <w:lang w:val="en-US"/>
        </w:rPr>
        <w:t>2. Uskova T.V., Kuvalin D.B., Lukin E.V., Shirokova E.Yu., Zinchenko Yu.V. The production sector of the economy of the North-West of Russia: problems of adaptation and prospects for functioning under sanctions // Problems of territory development. Vol. 26. No. 6. pp. 7-28. DOI: 10.15838/ptd.2022.6.122.1</w:t>
      </w:r>
    </w:p>
    <w:p w14:paraId="5CB3EE3A" w14:textId="77777777" w:rsidR="006324C5" w:rsidRPr="006324C5" w:rsidRDefault="006324C5" w:rsidP="006324C5">
      <w:pPr>
        <w:ind w:firstLine="709"/>
        <w:jc w:val="both"/>
        <w:rPr>
          <w:lang w:val="en-US"/>
        </w:rPr>
      </w:pPr>
    </w:p>
    <w:p w14:paraId="5B1EB258" w14:textId="77777777" w:rsidR="006324C5" w:rsidRPr="006324C5" w:rsidRDefault="006324C5">
      <w:pPr>
        <w:ind w:firstLine="709"/>
        <w:jc w:val="both"/>
        <w:rPr>
          <w:lang w:val="en-US"/>
        </w:rPr>
      </w:pPr>
    </w:p>
    <w:sectPr w:rsidR="006324C5" w:rsidRPr="006324C5" w:rsidSect="00E33BB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7152B" w14:textId="77777777" w:rsidR="00CA5219" w:rsidRDefault="00CA5219" w:rsidP="00CA5219">
      <w:r>
        <w:separator/>
      </w:r>
    </w:p>
  </w:endnote>
  <w:endnote w:type="continuationSeparator" w:id="0">
    <w:p w14:paraId="12A5773C" w14:textId="77777777" w:rsidR="00CA5219" w:rsidRDefault="00CA5219" w:rsidP="00CA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C7092" w14:textId="77777777" w:rsidR="00CA5219" w:rsidRDefault="00CA5219" w:rsidP="00CA5219">
      <w:r>
        <w:separator/>
      </w:r>
    </w:p>
  </w:footnote>
  <w:footnote w:type="continuationSeparator" w:id="0">
    <w:p w14:paraId="55130C30" w14:textId="77777777" w:rsidR="00CA5219" w:rsidRDefault="00CA5219" w:rsidP="00CA5219">
      <w:r>
        <w:continuationSeparator/>
      </w:r>
    </w:p>
  </w:footnote>
  <w:footnote w:id="1">
    <w:p w14:paraId="42A6A56F" w14:textId="17983A03" w:rsidR="00CA5219" w:rsidRPr="00CA5219" w:rsidRDefault="00CA5219" w:rsidP="00CA5219">
      <w:pPr>
        <w:pStyle w:val="a4"/>
        <w:jc w:val="both"/>
      </w:pPr>
      <w:r>
        <w:rPr>
          <w:rStyle w:val="a6"/>
        </w:rPr>
        <w:footnoteRef/>
      </w:r>
      <w:r>
        <w:t xml:space="preserve"> </w:t>
      </w:r>
      <w:r w:rsidRPr="00CA5219">
        <w:t>На Вологодчине создадут новые лесоперерабатывающие мощности стоимостью 5 млрд рублей</w:t>
      </w:r>
      <w:r>
        <w:t xml:space="preserve">. </w:t>
      </w:r>
      <w:r>
        <w:rPr>
          <w:lang w:val="en-US"/>
        </w:rPr>
        <w:t>URL</w:t>
      </w:r>
      <w:r>
        <w:t xml:space="preserve">: </w:t>
      </w:r>
      <w:r w:rsidRPr="00CA5219">
        <w:t>https://lesprominform.ru/news.html?id=19818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80D4A"/>
    <w:multiLevelType w:val="hybridMultilevel"/>
    <w:tmpl w:val="6CAC7FF4"/>
    <w:lvl w:ilvl="0" w:tplc="8DA8E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77"/>
    <w:rsid w:val="00054607"/>
    <w:rsid w:val="000C6793"/>
    <w:rsid w:val="00172BFD"/>
    <w:rsid w:val="00196521"/>
    <w:rsid w:val="001E0AA9"/>
    <w:rsid w:val="001E6270"/>
    <w:rsid w:val="00234F8F"/>
    <w:rsid w:val="0028436E"/>
    <w:rsid w:val="00350605"/>
    <w:rsid w:val="00407FE1"/>
    <w:rsid w:val="004D42C0"/>
    <w:rsid w:val="00580DDD"/>
    <w:rsid w:val="005A3CE8"/>
    <w:rsid w:val="0060247E"/>
    <w:rsid w:val="006324C5"/>
    <w:rsid w:val="00655777"/>
    <w:rsid w:val="006968A0"/>
    <w:rsid w:val="0077076A"/>
    <w:rsid w:val="00796866"/>
    <w:rsid w:val="007A0296"/>
    <w:rsid w:val="007B0F7B"/>
    <w:rsid w:val="008960DB"/>
    <w:rsid w:val="008964F1"/>
    <w:rsid w:val="008B36D6"/>
    <w:rsid w:val="008F2A92"/>
    <w:rsid w:val="00931A96"/>
    <w:rsid w:val="009A46D4"/>
    <w:rsid w:val="009B63A1"/>
    <w:rsid w:val="009F4430"/>
    <w:rsid w:val="00A83204"/>
    <w:rsid w:val="00A927F9"/>
    <w:rsid w:val="00AE0076"/>
    <w:rsid w:val="00B02484"/>
    <w:rsid w:val="00B231C7"/>
    <w:rsid w:val="00B84C1F"/>
    <w:rsid w:val="00C55EF8"/>
    <w:rsid w:val="00C9472D"/>
    <w:rsid w:val="00CA5219"/>
    <w:rsid w:val="00CA7795"/>
    <w:rsid w:val="00CC620D"/>
    <w:rsid w:val="00CE44F8"/>
    <w:rsid w:val="00D04EBE"/>
    <w:rsid w:val="00D56670"/>
    <w:rsid w:val="00D71CDD"/>
    <w:rsid w:val="00E33BB9"/>
    <w:rsid w:val="00E910C7"/>
    <w:rsid w:val="00EA061D"/>
    <w:rsid w:val="00EA240D"/>
    <w:rsid w:val="00F050EB"/>
    <w:rsid w:val="00F05309"/>
    <w:rsid w:val="00F11E53"/>
    <w:rsid w:val="00F2504F"/>
    <w:rsid w:val="00F44A9C"/>
    <w:rsid w:val="00F93DE4"/>
    <w:rsid w:val="00FF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B8C2"/>
  <w15:chartTrackingRefBased/>
  <w15:docId w15:val="{EB1FD719-B06A-46A5-984C-75896338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3A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2C0"/>
    <w:pPr>
      <w:ind w:left="720"/>
      <w:contextualSpacing/>
    </w:pPr>
  </w:style>
  <w:style w:type="paragraph" w:styleId="a4">
    <w:name w:val="footnote text"/>
    <w:basedOn w:val="a"/>
    <w:link w:val="a5"/>
    <w:uiPriority w:val="99"/>
    <w:semiHidden/>
    <w:unhideWhenUsed/>
    <w:rsid w:val="00CA5219"/>
    <w:rPr>
      <w:sz w:val="20"/>
      <w:szCs w:val="20"/>
    </w:rPr>
  </w:style>
  <w:style w:type="character" w:customStyle="1" w:styleId="a5">
    <w:name w:val="Текст сноски Знак"/>
    <w:basedOn w:val="a0"/>
    <w:link w:val="a4"/>
    <w:uiPriority w:val="99"/>
    <w:semiHidden/>
    <w:rsid w:val="00CA5219"/>
    <w:rPr>
      <w:rFonts w:ascii="Times New Roman" w:hAnsi="Times New Roman"/>
      <w:sz w:val="20"/>
      <w:szCs w:val="20"/>
    </w:rPr>
  </w:style>
  <w:style w:type="character" w:styleId="a6">
    <w:name w:val="footnote reference"/>
    <w:basedOn w:val="a0"/>
    <w:uiPriority w:val="99"/>
    <w:semiHidden/>
    <w:unhideWhenUsed/>
    <w:rsid w:val="00CA5219"/>
    <w:rPr>
      <w:vertAlign w:val="superscript"/>
    </w:rPr>
  </w:style>
  <w:style w:type="character" w:styleId="a7">
    <w:name w:val="Hyperlink"/>
    <w:basedOn w:val="a0"/>
    <w:uiPriority w:val="99"/>
    <w:unhideWhenUsed/>
    <w:rsid w:val="008F2A92"/>
    <w:rPr>
      <w:color w:val="0563C1" w:themeColor="hyperlink"/>
      <w:u w:val="single"/>
    </w:rPr>
  </w:style>
  <w:style w:type="character" w:styleId="a8">
    <w:name w:val="Unresolved Mention"/>
    <w:basedOn w:val="a0"/>
    <w:uiPriority w:val="99"/>
    <w:semiHidden/>
    <w:unhideWhenUsed/>
    <w:rsid w:val="008F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r11@bk.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Лист1!$B$1</c:f>
              <c:strCache>
                <c:ptCount val="1"/>
                <c:pt idx="0">
                  <c:v>Промышленное производство</c:v>
                </c:pt>
              </c:strCache>
            </c:strRef>
          </c:tx>
          <c:spPr>
            <a:ln w="28575" cap="rnd">
              <a:solidFill>
                <a:schemeClr val="tx1"/>
              </a:solidFill>
              <a:prstDash val="dash"/>
              <a:round/>
            </a:ln>
            <a:effectLst/>
          </c:spPr>
          <c:marker>
            <c:symbol val="circle"/>
            <c:size val="5"/>
            <c:spPr>
              <a:solidFill>
                <a:schemeClr val="tx1"/>
              </a:solidFill>
              <a:ln w="9525">
                <a:solidFill>
                  <a:schemeClr val="tx1"/>
                </a:solidFill>
              </a:ln>
              <a:effectLst/>
            </c:spPr>
          </c:marker>
          <c:dLbls>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79-46FC-8986-ACAE613E97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2015 г.</c:v>
                </c:pt>
                <c:pt idx="1">
                  <c:v>2016 г.</c:v>
                </c:pt>
                <c:pt idx="2">
                  <c:v>2017 г.</c:v>
                </c:pt>
                <c:pt idx="3">
                  <c:v>2018 г.</c:v>
                </c:pt>
                <c:pt idx="4">
                  <c:v>2019 г.</c:v>
                </c:pt>
                <c:pt idx="5">
                  <c:v>2020 г.</c:v>
                </c:pt>
                <c:pt idx="6">
                  <c:v>2021 г.</c:v>
                </c:pt>
                <c:pt idx="7">
                  <c:v>2022 г.</c:v>
                </c:pt>
              </c:strCache>
            </c:strRef>
          </c:cat>
          <c:val>
            <c:numRef>
              <c:f>Лист1!$B$2:$B$9</c:f>
              <c:numCache>
                <c:formatCode>0.0</c:formatCode>
                <c:ptCount val="8"/>
                <c:pt idx="0">
                  <c:v>100</c:v>
                </c:pt>
                <c:pt idx="1">
                  <c:v>102.3</c:v>
                </c:pt>
                <c:pt idx="2">
                  <c:v>104.7552</c:v>
                </c:pt>
                <c:pt idx="3">
                  <c:v>109.5739392</c:v>
                </c:pt>
                <c:pt idx="4">
                  <c:v>113.8473228288</c:v>
                </c:pt>
                <c:pt idx="5">
                  <c:v>116.4658112538624</c:v>
                </c:pt>
                <c:pt idx="6">
                  <c:v>117.63046936640103</c:v>
                </c:pt>
                <c:pt idx="7">
                  <c:v>111.04316308188258</c:v>
                </c:pt>
              </c:numCache>
            </c:numRef>
          </c:val>
          <c:smooth val="0"/>
          <c:extLst>
            <c:ext xmlns:c16="http://schemas.microsoft.com/office/drawing/2014/chart" uri="{C3380CC4-5D6E-409C-BE32-E72D297353CC}">
              <c16:uniqueId val="{00000001-E779-46FC-8986-ACAE613E9731}"/>
            </c:ext>
          </c:extLst>
        </c:ser>
        <c:ser>
          <c:idx val="2"/>
          <c:order val="1"/>
          <c:tx>
            <c:strRef>
              <c:f>Лист1!$C$1</c:f>
              <c:strCache>
                <c:ptCount val="1"/>
                <c:pt idx="0">
                  <c:v>Добывающие производства</c:v>
                </c:pt>
              </c:strCache>
            </c:strRef>
          </c:tx>
          <c:spPr>
            <a:ln w="28575" cap="rnd">
              <a:solidFill>
                <a:schemeClr val="tx1"/>
              </a:solidFill>
              <a:round/>
            </a:ln>
            <a:effectLst/>
          </c:spPr>
          <c:marker>
            <c:symbol val="circle"/>
            <c:size val="5"/>
            <c:spPr>
              <a:solidFill>
                <a:schemeClr val="accent3"/>
              </a:solidFill>
              <a:ln w="9525">
                <a:solidFill>
                  <a:schemeClr val="tx1"/>
                </a:solidFill>
              </a:ln>
              <a:effectLst/>
            </c:spPr>
          </c:marker>
          <c:dLbls>
            <c:dLbl>
              <c:idx val="0"/>
              <c:layout>
                <c:manualLayout>
                  <c:x val="-3.4722222222222245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79-46FC-8986-ACAE613E9731}"/>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79-46FC-8986-ACAE613E97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2015 г.</c:v>
                </c:pt>
                <c:pt idx="1">
                  <c:v>2016 г.</c:v>
                </c:pt>
                <c:pt idx="2">
                  <c:v>2017 г.</c:v>
                </c:pt>
                <c:pt idx="3">
                  <c:v>2018 г.</c:v>
                </c:pt>
                <c:pt idx="4">
                  <c:v>2019 г.</c:v>
                </c:pt>
                <c:pt idx="5">
                  <c:v>2020 г.</c:v>
                </c:pt>
                <c:pt idx="6">
                  <c:v>2021 г.</c:v>
                </c:pt>
                <c:pt idx="7">
                  <c:v>2022 г.</c:v>
                </c:pt>
              </c:strCache>
            </c:strRef>
          </c:cat>
          <c:val>
            <c:numRef>
              <c:f>Лист1!$C$2:$C$9</c:f>
              <c:numCache>
                <c:formatCode>0.0</c:formatCode>
                <c:ptCount val="8"/>
                <c:pt idx="0">
                  <c:v>100</c:v>
                </c:pt>
                <c:pt idx="1">
                  <c:v>92.1</c:v>
                </c:pt>
                <c:pt idx="2">
                  <c:v>105.27029999999999</c:v>
                </c:pt>
                <c:pt idx="3">
                  <c:v>128.0086848</c:v>
                </c:pt>
                <c:pt idx="4">
                  <c:v>147.7220222592</c:v>
                </c:pt>
                <c:pt idx="5">
                  <c:v>189.08418849177599</c:v>
                </c:pt>
                <c:pt idx="6">
                  <c:v>189.65144105725133</c:v>
                </c:pt>
                <c:pt idx="7">
                  <c:v>182.82398917919028</c:v>
                </c:pt>
              </c:numCache>
            </c:numRef>
          </c:val>
          <c:smooth val="0"/>
          <c:extLst>
            <c:ext xmlns:c16="http://schemas.microsoft.com/office/drawing/2014/chart" uri="{C3380CC4-5D6E-409C-BE32-E72D297353CC}">
              <c16:uniqueId val="{00000002-E779-46FC-8986-ACAE613E9731}"/>
            </c:ext>
          </c:extLst>
        </c:ser>
        <c:dLbls>
          <c:showLegendKey val="0"/>
          <c:showVal val="0"/>
          <c:showCatName val="0"/>
          <c:showSerName val="0"/>
          <c:showPercent val="0"/>
          <c:showBubbleSize val="0"/>
        </c:dLbls>
        <c:marker val="1"/>
        <c:smooth val="0"/>
        <c:axId val="2070356896"/>
        <c:axId val="2070060416"/>
      </c:lineChart>
      <c:catAx>
        <c:axId val="207035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060416"/>
        <c:crosses val="autoZero"/>
        <c:auto val="1"/>
        <c:lblAlgn val="ctr"/>
        <c:lblOffset val="100"/>
        <c:noMultiLvlLbl val="0"/>
      </c:catAx>
      <c:valAx>
        <c:axId val="2070060416"/>
        <c:scaling>
          <c:orientation val="minMax"/>
          <c:max val="190"/>
          <c:min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35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DA91-6A78-4448-B6B2-5956DDAC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ShirokovaE</dc:creator>
  <cp:keywords/>
  <dc:description/>
  <cp:lastModifiedBy>ShirokovaE</cp:lastModifiedBy>
  <cp:revision>49</cp:revision>
  <dcterms:created xsi:type="dcterms:W3CDTF">2023-03-10T10:02:00Z</dcterms:created>
  <dcterms:modified xsi:type="dcterms:W3CDTF">2023-03-14T07:00:00Z</dcterms:modified>
</cp:coreProperties>
</file>