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E11" w:rsidRPr="00342C2D" w:rsidRDefault="00501E11" w:rsidP="00501E11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342C2D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402EC3" w:rsidRPr="00342C2D">
        <w:rPr>
          <w:rFonts w:ascii="Times New Roman" w:hAnsi="Times New Roman" w:cs="Times New Roman"/>
          <w:b/>
          <w:sz w:val="24"/>
          <w:szCs w:val="24"/>
        </w:rPr>
        <w:t>338.124</w:t>
      </w:r>
      <w:r w:rsidRPr="00342C2D">
        <w:rPr>
          <w:rFonts w:ascii="Times New Roman" w:hAnsi="Times New Roman" w:cs="Times New Roman"/>
          <w:b/>
          <w:sz w:val="24"/>
          <w:szCs w:val="24"/>
        </w:rPr>
        <w:t>/ББК 65.</w:t>
      </w:r>
      <w:r w:rsidR="00402EC3" w:rsidRPr="00342C2D">
        <w:rPr>
          <w:rFonts w:ascii="Times New Roman" w:hAnsi="Times New Roman" w:cs="Times New Roman"/>
          <w:b/>
          <w:sz w:val="24"/>
          <w:szCs w:val="24"/>
        </w:rPr>
        <w:t>9</w:t>
      </w:r>
    </w:p>
    <w:p w:rsidR="00501E11" w:rsidRPr="00342C2D" w:rsidRDefault="00402EC3" w:rsidP="00501E1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342C2D">
        <w:rPr>
          <w:rFonts w:ascii="Times New Roman" w:hAnsi="Times New Roman" w:cs="Times New Roman"/>
          <w:b/>
          <w:sz w:val="24"/>
          <w:szCs w:val="24"/>
        </w:rPr>
        <w:t>Гореев</w:t>
      </w:r>
      <w:proofErr w:type="spellEnd"/>
      <w:r w:rsidRPr="00342C2D">
        <w:rPr>
          <w:rFonts w:ascii="Times New Roman" w:hAnsi="Times New Roman" w:cs="Times New Roman"/>
          <w:b/>
          <w:sz w:val="24"/>
          <w:szCs w:val="24"/>
        </w:rPr>
        <w:t xml:space="preserve"> Д.Э</w:t>
      </w:r>
      <w:r w:rsidR="00501E11" w:rsidRPr="00342C2D">
        <w:rPr>
          <w:rFonts w:ascii="Times New Roman" w:hAnsi="Times New Roman" w:cs="Times New Roman"/>
          <w:b/>
          <w:sz w:val="24"/>
          <w:szCs w:val="24"/>
        </w:rPr>
        <w:t>.</w:t>
      </w:r>
      <w:r w:rsidR="00FA02F4" w:rsidRPr="00342C2D">
        <w:rPr>
          <w:rFonts w:ascii="Times New Roman" w:hAnsi="Times New Roman" w:cs="Times New Roman"/>
          <w:b/>
          <w:sz w:val="24"/>
          <w:szCs w:val="24"/>
        </w:rPr>
        <w:t>, Терехов А.М.</w:t>
      </w:r>
    </w:p>
    <w:p w:rsidR="00501E11" w:rsidRPr="00342C2D" w:rsidRDefault="00402EC3" w:rsidP="00501E1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2C2D">
        <w:rPr>
          <w:rFonts w:ascii="Times New Roman" w:hAnsi="Times New Roman" w:cs="Times New Roman"/>
          <w:b/>
          <w:sz w:val="24"/>
          <w:szCs w:val="24"/>
        </w:rPr>
        <w:t>ТЕОРЕТИЧЕСКИЙ ОБЗОР ИНДИКАТОРОВ ЭКОНОМИЧЕСКОГО КРИЗИСА</w:t>
      </w:r>
    </w:p>
    <w:p w:rsidR="00501E11" w:rsidRPr="00342C2D" w:rsidRDefault="00501E11" w:rsidP="00501E1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E91EBD" w:rsidRPr="00342C2D" w:rsidRDefault="00501E11" w:rsidP="00501E1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342C2D"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Аннотация. </w:t>
      </w:r>
      <w:bookmarkStart w:id="0" w:name="_GoBack"/>
      <w:r w:rsidR="000D2212" w:rsidRPr="000D2212">
        <w:rPr>
          <w:rFonts w:ascii="Times New Roman" w:hAnsi="Times New Roman" w:cs="Times New Roman"/>
          <w:bCs/>
          <w:i/>
          <w:sz w:val="24"/>
          <w:szCs w:val="24"/>
        </w:rPr>
        <w:t>На основе анализа источников литературы выделен перечень индикаторов, которые можно использовать для раннего предупреждения кризисов в экономике. Данный перечень обобщает схожие черты кризисов, которые фиксировались за период с начала Великой депрессии, заканчивая Мировым финансовым кризисом</w:t>
      </w:r>
      <w:r w:rsidR="000D2212">
        <w:rPr>
          <w:rFonts w:ascii="Times New Roman" w:hAnsi="Times New Roman" w:cs="Times New Roman"/>
          <w:bCs/>
          <w:i/>
          <w:sz w:val="24"/>
          <w:szCs w:val="24"/>
        </w:rPr>
        <w:t xml:space="preserve"> 2008 г</w:t>
      </w:r>
      <w:r w:rsidR="000D2212" w:rsidRPr="000D2212">
        <w:rPr>
          <w:rFonts w:ascii="Times New Roman" w:hAnsi="Times New Roman" w:cs="Times New Roman"/>
          <w:bCs/>
          <w:i/>
          <w:sz w:val="24"/>
          <w:szCs w:val="24"/>
        </w:rPr>
        <w:t>.</w:t>
      </w:r>
      <w:bookmarkEnd w:id="0"/>
    </w:p>
    <w:p w:rsidR="00501E11" w:rsidRPr="00342C2D" w:rsidRDefault="00501E11" w:rsidP="00501E1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342C2D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="00402EC3" w:rsidRPr="00342C2D">
        <w:rPr>
          <w:rFonts w:ascii="Times New Roman" w:hAnsi="Times New Roman" w:cs="Times New Roman"/>
          <w:bCs/>
          <w:i/>
          <w:sz w:val="24"/>
          <w:szCs w:val="24"/>
        </w:rPr>
        <w:t>индикаторы экономического кризиса, экономический кризис, ВВП, мировой финансовый кризис</w:t>
      </w:r>
      <w:r w:rsidR="00AD2860" w:rsidRPr="00342C2D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F225F0" w:rsidRPr="00342C2D" w:rsidRDefault="00F225F0" w:rsidP="004801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903A0" w:rsidRPr="00342C2D" w:rsidRDefault="009903A0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Актуальность исследуемой темы объясняется нарастанием напряженности в мировой экономике, причиной которой все чаще становится действующая </w:t>
      </w:r>
      <w:r w:rsidR="00F73783" w:rsidRPr="00342C2D">
        <w:rPr>
          <w:rFonts w:ascii="Times New Roman" w:hAnsi="Times New Roman" w:cs="Times New Roman"/>
          <w:sz w:val="24"/>
          <w:szCs w:val="24"/>
        </w:rPr>
        <w:t xml:space="preserve">международная политическая повестка. Введение ограничительных мер </w:t>
      </w:r>
      <w:r w:rsidR="00A47B12" w:rsidRPr="00342C2D">
        <w:rPr>
          <w:rFonts w:ascii="Times New Roman" w:hAnsi="Times New Roman" w:cs="Times New Roman"/>
          <w:sz w:val="24"/>
          <w:szCs w:val="24"/>
        </w:rPr>
        <w:t xml:space="preserve">на международном уровне </w:t>
      </w:r>
      <w:r w:rsidR="00F73783" w:rsidRPr="00342C2D">
        <w:rPr>
          <w:rFonts w:ascii="Times New Roman" w:hAnsi="Times New Roman" w:cs="Times New Roman"/>
          <w:sz w:val="24"/>
          <w:szCs w:val="24"/>
        </w:rPr>
        <w:t>может сопровождаться развитием экономической нестабильности в глобальном масштабе, проявляется так называемый «эффект заражения», когда кризисы передаются от одной экономической системе к другим. Все это объясняет необходимость изучения причин кризисных проявлений, разработки комплекса индикаторов, являющихся средством их раннего предупреждения</w:t>
      </w:r>
      <w:r w:rsidR="00556271" w:rsidRPr="00342C2D">
        <w:rPr>
          <w:rFonts w:ascii="Times New Roman" w:hAnsi="Times New Roman" w:cs="Times New Roman"/>
          <w:sz w:val="24"/>
          <w:szCs w:val="24"/>
        </w:rPr>
        <w:t xml:space="preserve"> [</w:t>
      </w:r>
      <w:r w:rsidR="00342C2D" w:rsidRPr="00342C2D">
        <w:rPr>
          <w:rFonts w:ascii="Times New Roman" w:hAnsi="Times New Roman" w:cs="Times New Roman"/>
          <w:sz w:val="24"/>
          <w:szCs w:val="24"/>
        </w:rPr>
        <w:t>1</w:t>
      </w:r>
      <w:r w:rsidR="00556271" w:rsidRPr="00342C2D">
        <w:rPr>
          <w:rFonts w:ascii="Times New Roman" w:hAnsi="Times New Roman" w:cs="Times New Roman"/>
          <w:sz w:val="24"/>
          <w:szCs w:val="24"/>
        </w:rPr>
        <w:t>]</w:t>
      </w:r>
      <w:r w:rsidR="00F73783"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Под экономическим кризисом понимается ситуация, при которой экономика страны переживает внезапный спад, вызванный различными причинами. Экономисты-исследователи указывают, что за всю историю современного экономического развития произошло </w:t>
      </w:r>
      <w:r w:rsidR="009903A0" w:rsidRPr="00342C2D">
        <w:rPr>
          <w:rFonts w:ascii="Times New Roman" w:hAnsi="Times New Roman" w:cs="Times New Roman"/>
          <w:sz w:val="24"/>
          <w:szCs w:val="24"/>
        </w:rPr>
        <w:t>более 150</w:t>
      </w:r>
      <w:r w:rsidRPr="00342C2D">
        <w:rPr>
          <w:rFonts w:ascii="Times New Roman" w:hAnsi="Times New Roman" w:cs="Times New Roman"/>
          <w:sz w:val="24"/>
          <w:szCs w:val="24"/>
        </w:rPr>
        <w:t xml:space="preserve"> экономических кризисов. Каждый кризис имеет свои особенности и причины возникновения, поэтому цель данной статьи состоит в том, чтобы выделить общий набор индикаторов, которые предуп</w:t>
      </w:r>
      <w:r w:rsidR="009903A0" w:rsidRPr="00342C2D">
        <w:rPr>
          <w:rFonts w:ascii="Times New Roman" w:hAnsi="Times New Roman" w:cs="Times New Roman"/>
          <w:sz w:val="24"/>
          <w:szCs w:val="24"/>
        </w:rPr>
        <w:t>редят о неизбежности кризиса</w:t>
      </w:r>
      <w:r w:rsidRPr="00342C2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Базой исследования послужили научные</w:t>
      </w:r>
      <w:r w:rsidR="009903A0" w:rsidRPr="00342C2D">
        <w:rPr>
          <w:rFonts w:ascii="Times New Roman" w:hAnsi="Times New Roman" w:cs="Times New Roman"/>
          <w:sz w:val="24"/>
          <w:szCs w:val="24"/>
        </w:rPr>
        <w:t xml:space="preserve"> труды</w:t>
      </w:r>
      <w:r w:rsidRPr="00342C2D">
        <w:rPr>
          <w:rFonts w:ascii="Times New Roman" w:hAnsi="Times New Roman" w:cs="Times New Roman"/>
          <w:sz w:val="24"/>
          <w:szCs w:val="24"/>
        </w:rPr>
        <w:t xml:space="preserve"> по трем историческим кризисам: Великая депрессия, шок цен на нефть 1974 года и глобальный финансовый кризис 2007–2008 годов. Эта статья основана на существующих теориях экономических кризисов, охватывает временной диапа</w:t>
      </w:r>
      <w:r w:rsidR="009903A0" w:rsidRPr="00342C2D">
        <w:rPr>
          <w:rFonts w:ascii="Times New Roman" w:hAnsi="Times New Roman" w:cs="Times New Roman"/>
          <w:sz w:val="24"/>
          <w:szCs w:val="24"/>
        </w:rPr>
        <w:t>зон с 1930-2008 гг</w:t>
      </w:r>
      <w:r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9903A0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Можно выделить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четыре основные существующие теории относительно причин экономических кризисов. Хотя теории больше сосредоточены на кризисах, чем на индикаторах, выделяются индикаторы, которые связаны с причинами кризисов. Соответствующие индикаторы рассмотрим применительно к каждой теории</w:t>
      </w:r>
      <w:r w:rsidRPr="00342C2D">
        <w:rPr>
          <w:rFonts w:ascii="Times New Roman" w:hAnsi="Times New Roman" w:cs="Times New Roman"/>
          <w:sz w:val="24"/>
          <w:szCs w:val="24"/>
        </w:rPr>
        <w:t xml:space="preserve"> [</w:t>
      </w:r>
      <w:r w:rsidR="00342C2D" w:rsidRPr="00342C2D">
        <w:rPr>
          <w:rFonts w:ascii="Times New Roman" w:hAnsi="Times New Roman" w:cs="Times New Roman"/>
          <w:sz w:val="24"/>
          <w:szCs w:val="24"/>
        </w:rPr>
        <w:t>2</w:t>
      </w:r>
      <w:r w:rsidRPr="00342C2D">
        <w:rPr>
          <w:rFonts w:ascii="Times New Roman" w:hAnsi="Times New Roman" w:cs="Times New Roman"/>
          <w:sz w:val="24"/>
          <w:szCs w:val="24"/>
        </w:rPr>
        <w:t>]</w:t>
      </w:r>
      <w:r w:rsidR="00402EC3"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Первая теория, называется сезонной теорией кризисов. Согласно ней кризисы происходят в сезоны, когда денежные рынки напряжены. Сезонная теория изначально была связана с циклами в сельском хозяйстве, когда денежная масса становится ограниченной, а банки не желают выплачивать наличные, когда их резервы падают ниже определенного порога. Ученые утверждают, что эти пороги несколько произвольны, но банки их придерживаются, несмотря ни на что. Затем ситуация превращается в кризис из-за снижения доверия к банковскому сектору. В качестве базового индикатора здесь можно выделить «уровень резервов в банках».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Вторая теория, теория кредитно-делового цикла, состоит в том, что низкая прибыль бизнеса после периодов быстрого роста и чрезмерного предоставления кредита юридическим лицам приводит к кризисам. Теория утверждает, что существует непрерывный цикл, в котором периоды быстрого роста приводят к буму, а затем, в конечном итоге, к спаду. Затем экономика «перезагружается», и цикл начинается снова. Показатели этой теории акцентируют внимание на следующих индикаторах: низкие процентные ставки, доступ к кредитам и уровень долга.</w:t>
      </w:r>
    </w:p>
    <w:p w:rsidR="00402EC3" w:rsidRPr="00342C2D" w:rsidRDefault="009903A0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Третья теория –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денежная теория кризисов, пожалуй, самая известная, утверждает, что кризисы вызываются падением денежной массы. Теория предполагает, что существует триггер, который вызывает сокращение денежной массы и бегство банков, когда клиенты спешат снять наличные. Неспособность банков выплатить наличные деньги, пользующиеся </w:t>
      </w:r>
      <w:r w:rsidR="00402EC3" w:rsidRPr="00342C2D">
        <w:rPr>
          <w:rFonts w:ascii="Times New Roman" w:hAnsi="Times New Roman" w:cs="Times New Roman"/>
          <w:sz w:val="24"/>
          <w:szCs w:val="24"/>
        </w:rPr>
        <w:lastRenderedPageBreak/>
        <w:t>спросом у клиентов, еще больше приводит к панике, вызывая тем самым кризис. В качестве индикаторов выделяют: денежную массу, депозиты в банках.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Наконец, четвертая теория «теория кризисов пузыря» утверждает, что аномальная волатильность доходности акций в сочетании </w:t>
      </w:r>
      <w:proofErr w:type="gramStart"/>
      <w:r w:rsidRPr="00342C2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342C2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42C2D">
        <w:rPr>
          <w:rFonts w:ascii="Times New Roman" w:hAnsi="Times New Roman" w:cs="Times New Roman"/>
          <w:sz w:val="24"/>
          <w:szCs w:val="24"/>
        </w:rPr>
        <w:t>высокой</w:t>
      </w:r>
      <w:proofErr w:type="gramEnd"/>
      <w:r w:rsidRPr="00342C2D">
        <w:rPr>
          <w:rFonts w:ascii="Times New Roman" w:hAnsi="Times New Roman" w:cs="Times New Roman"/>
          <w:sz w:val="24"/>
          <w:szCs w:val="24"/>
        </w:rPr>
        <w:t xml:space="preserve"> волатильностью краткосрочных и долгосрочных спредов процентных ставок является опережающим индикатором для кризисов. В качестве индикаторов выделяют: волатильность фондового рынка, цены на активы и процентные ставки. 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Исследователи отмечают, что перечисленные теории характеризуют как причины возникновения кризисов, так и индикаторы. При этом в центре внимания данного обзора остается выявление индикаторов. Здесь следует отметить, что зачастую причины могут являться индикаторами, например, волатильность фондового рынка может быть причиной кризиса, но также может быть индикатором.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Далее перейдем к</w:t>
      </w:r>
      <w:r w:rsidR="00556271" w:rsidRPr="00342C2D">
        <w:rPr>
          <w:rFonts w:ascii="Times New Roman" w:hAnsi="Times New Roman" w:cs="Times New Roman"/>
          <w:sz w:val="24"/>
          <w:szCs w:val="24"/>
        </w:rPr>
        <w:t xml:space="preserve"> непосредственному </w:t>
      </w:r>
      <w:r w:rsidRPr="00342C2D">
        <w:rPr>
          <w:rFonts w:ascii="Times New Roman" w:hAnsi="Times New Roman" w:cs="Times New Roman"/>
          <w:sz w:val="24"/>
          <w:szCs w:val="24"/>
        </w:rPr>
        <w:t>выделению индикаторов кризисов применительно к кризисным периодам.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Кризис «Великая депрессия». Большая часть литературы о Великой депрессии сосредоточена на критике или развитии теории </w:t>
      </w:r>
      <w:proofErr w:type="spellStart"/>
      <w:r w:rsidRPr="00342C2D">
        <w:rPr>
          <w:rFonts w:ascii="Times New Roman" w:hAnsi="Times New Roman" w:cs="Times New Roman"/>
          <w:sz w:val="24"/>
          <w:szCs w:val="24"/>
        </w:rPr>
        <w:t>Friedman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42C2D">
        <w:rPr>
          <w:rFonts w:ascii="Times New Roman" w:hAnsi="Times New Roman" w:cs="Times New Roman"/>
          <w:sz w:val="24"/>
          <w:szCs w:val="24"/>
        </w:rPr>
        <w:t>Schwartz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 о сокращении денежной массы как причине депрессии. </w:t>
      </w:r>
    </w:p>
    <w:p w:rsidR="00402EC3" w:rsidRPr="00342C2D" w:rsidRDefault="00556271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Lee B.A., Temin P.</w:t>
      </w:r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402EC3" w:rsidRPr="00342C2D">
        <w:rPr>
          <w:rFonts w:ascii="Times New Roman" w:hAnsi="Times New Roman" w:cs="Times New Roman"/>
          <w:sz w:val="24"/>
          <w:szCs w:val="24"/>
        </w:rPr>
        <w:t>рассматрива</w:t>
      </w:r>
      <w:r w:rsidRPr="00342C2D">
        <w:rPr>
          <w:rFonts w:ascii="Times New Roman" w:hAnsi="Times New Roman" w:cs="Times New Roman"/>
          <w:sz w:val="24"/>
          <w:szCs w:val="24"/>
        </w:rPr>
        <w:t>ли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факторы, которые могли быть основной причиной, повлиявшей на динамику ВНП в период кризиса. Автор</w:t>
      </w:r>
      <w:r w:rsidRPr="00342C2D">
        <w:rPr>
          <w:rFonts w:ascii="Times New Roman" w:hAnsi="Times New Roman" w:cs="Times New Roman"/>
          <w:sz w:val="24"/>
          <w:szCs w:val="24"/>
        </w:rPr>
        <w:t>ы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опира</w:t>
      </w:r>
      <w:r w:rsidRPr="00342C2D">
        <w:rPr>
          <w:rFonts w:ascii="Times New Roman" w:hAnsi="Times New Roman" w:cs="Times New Roman"/>
          <w:sz w:val="24"/>
          <w:szCs w:val="24"/>
        </w:rPr>
        <w:t>ю</w:t>
      </w:r>
      <w:r w:rsidR="00402EC3" w:rsidRPr="00342C2D">
        <w:rPr>
          <w:rFonts w:ascii="Times New Roman" w:hAnsi="Times New Roman" w:cs="Times New Roman"/>
          <w:sz w:val="24"/>
          <w:szCs w:val="24"/>
        </w:rPr>
        <w:t>тся на реальную денежную массу, реальные цены акций, реальные цены на жилищное строительство, реальные расходы на потребление, и реальный ВНП для его анализа, но не объясняет, почему они используются. Из этих факторов, как наиболее важных с точки зрения анализа, мы выделили ВНП и цены акций (цены активов)</w:t>
      </w:r>
      <w:r w:rsidRPr="00342C2D">
        <w:rPr>
          <w:rFonts w:ascii="Times New Roman" w:hAnsi="Times New Roman" w:cs="Times New Roman"/>
          <w:sz w:val="24"/>
          <w:szCs w:val="24"/>
        </w:rPr>
        <w:t xml:space="preserve"> </w:t>
      </w:r>
      <w:r w:rsidR="00342C2D" w:rsidRPr="00342C2D">
        <w:rPr>
          <w:rFonts w:ascii="Times New Roman" w:hAnsi="Times New Roman" w:cs="Times New Roman"/>
          <w:sz w:val="24"/>
          <w:szCs w:val="24"/>
        </w:rPr>
        <w:t>[</w:t>
      </w:r>
      <w:r w:rsidRPr="00342C2D">
        <w:rPr>
          <w:rFonts w:ascii="Times New Roman" w:hAnsi="Times New Roman" w:cs="Times New Roman"/>
          <w:sz w:val="24"/>
          <w:szCs w:val="24"/>
        </w:rPr>
        <w:t>3]</w:t>
      </w:r>
      <w:r w:rsidR="00402EC3"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556271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42C2D">
        <w:rPr>
          <w:rFonts w:ascii="Times New Roman" w:hAnsi="Times New Roman" w:cs="Times New Roman"/>
          <w:sz w:val="24"/>
          <w:szCs w:val="24"/>
        </w:rPr>
        <w:t>Barber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C.L.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отверга</w:t>
      </w:r>
      <w:r w:rsidRPr="00342C2D">
        <w:rPr>
          <w:rFonts w:ascii="Times New Roman" w:hAnsi="Times New Roman" w:cs="Times New Roman"/>
          <w:sz w:val="24"/>
          <w:szCs w:val="24"/>
        </w:rPr>
        <w:t>е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т перечисленные ранее показатели производительности, и в качестве основной причины кризиса указывается замедление роста населения. Автор использует статистический анализ, чтобы подтвердить свою гипотезу. </w:t>
      </w:r>
      <w:r w:rsidR="00DC3985" w:rsidRPr="00342C2D">
        <w:rPr>
          <w:rFonts w:ascii="Times New Roman" w:hAnsi="Times New Roman" w:cs="Times New Roman"/>
          <w:sz w:val="24"/>
          <w:szCs w:val="24"/>
        </w:rPr>
        <w:t>О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н </w:t>
      </w:r>
      <w:r w:rsidR="004F656A" w:rsidRPr="00342C2D">
        <w:rPr>
          <w:rFonts w:ascii="Times New Roman" w:hAnsi="Times New Roman" w:cs="Times New Roman"/>
          <w:sz w:val="24"/>
          <w:szCs w:val="24"/>
        </w:rPr>
        <w:t>обращает внимание на то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, что рост населения влияет на строительство жилья и рабочую силу. </w:t>
      </w:r>
      <w:r w:rsidR="00DC3985" w:rsidRPr="00342C2D">
        <w:rPr>
          <w:rFonts w:ascii="Times New Roman" w:hAnsi="Times New Roman" w:cs="Times New Roman"/>
          <w:sz w:val="24"/>
          <w:szCs w:val="24"/>
        </w:rPr>
        <w:t>Автор приходит к выводу о том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, что, когда растет население, увеличивается рынок жилья, а при замедлении роста населения – начинается спад рынка. </w:t>
      </w:r>
      <w:r w:rsidRPr="00342C2D">
        <w:rPr>
          <w:rFonts w:ascii="Times New Roman" w:hAnsi="Times New Roman" w:cs="Times New Roman"/>
          <w:sz w:val="24"/>
          <w:szCs w:val="24"/>
        </w:rPr>
        <w:t>Таким образом,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рост жилищного строительства </w:t>
      </w:r>
      <w:r w:rsidR="004F656A" w:rsidRPr="00342C2D">
        <w:rPr>
          <w:rFonts w:ascii="Times New Roman" w:hAnsi="Times New Roman" w:cs="Times New Roman"/>
          <w:sz w:val="24"/>
          <w:szCs w:val="24"/>
        </w:rPr>
        <w:t>является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причиной значительного роста ВВП, что </w:t>
      </w:r>
      <w:r w:rsidR="004F656A" w:rsidRPr="00342C2D">
        <w:rPr>
          <w:rFonts w:ascii="Times New Roman" w:hAnsi="Times New Roman" w:cs="Times New Roman"/>
          <w:sz w:val="24"/>
          <w:szCs w:val="24"/>
        </w:rPr>
        <w:t>может являться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тревожным сигналом</w:t>
      </w:r>
      <w:r w:rsidRPr="00342C2D">
        <w:rPr>
          <w:rFonts w:ascii="Times New Roman" w:hAnsi="Times New Roman" w:cs="Times New Roman"/>
          <w:sz w:val="24"/>
          <w:szCs w:val="24"/>
        </w:rPr>
        <w:t xml:space="preserve"> [</w:t>
      </w:r>
      <w:r w:rsidR="00342C2D" w:rsidRPr="00342C2D">
        <w:rPr>
          <w:rFonts w:ascii="Times New Roman" w:hAnsi="Times New Roman" w:cs="Times New Roman"/>
          <w:sz w:val="24"/>
          <w:szCs w:val="24"/>
        </w:rPr>
        <w:t>4</w:t>
      </w:r>
      <w:r w:rsidRPr="00342C2D">
        <w:rPr>
          <w:rFonts w:ascii="Times New Roman" w:hAnsi="Times New Roman" w:cs="Times New Roman"/>
          <w:sz w:val="24"/>
          <w:szCs w:val="24"/>
        </w:rPr>
        <w:t>]</w:t>
      </w:r>
      <w:r w:rsidR="00DC3985"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DC3985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Snowden</w:t>
      </w:r>
      <w:r w:rsidRPr="00342C2D">
        <w:rPr>
          <w:rFonts w:ascii="Times New Roman" w:hAnsi="Times New Roman" w:cs="Times New Roman"/>
          <w:sz w:val="24"/>
          <w:szCs w:val="24"/>
        </w:rPr>
        <w:t xml:space="preserve">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42C2D">
        <w:rPr>
          <w:rFonts w:ascii="Times New Roman" w:hAnsi="Times New Roman" w:cs="Times New Roman"/>
          <w:sz w:val="24"/>
          <w:szCs w:val="24"/>
        </w:rPr>
        <w:t xml:space="preserve">. </w:t>
      </w:r>
      <w:r w:rsidR="00402EC3" w:rsidRPr="00342C2D">
        <w:rPr>
          <w:rFonts w:ascii="Times New Roman" w:hAnsi="Times New Roman" w:cs="Times New Roman"/>
          <w:sz w:val="24"/>
          <w:szCs w:val="24"/>
        </w:rPr>
        <w:t>в качестве индикаторов выделя</w:t>
      </w:r>
      <w:r w:rsidRPr="00342C2D">
        <w:rPr>
          <w:rFonts w:ascii="Times New Roman" w:hAnsi="Times New Roman" w:cs="Times New Roman"/>
          <w:sz w:val="24"/>
          <w:szCs w:val="24"/>
        </w:rPr>
        <w:t>е</w:t>
      </w:r>
      <w:r w:rsidR="00402EC3" w:rsidRPr="00342C2D">
        <w:rPr>
          <w:rFonts w:ascii="Times New Roman" w:hAnsi="Times New Roman" w:cs="Times New Roman"/>
          <w:sz w:val="24"/>
          <w:szCs w:val="24"/>
        </w:rPr>
        <w:t>т</w:t>
      </w:r>
      <w:r w:rsidRPr="00342C2D">
        <w:rPr>
          <w:rFonts w:ascii="Times New Roman" w:hAnsi="Times New Roman" w:cs="Times New Roman"/>
          <w:sz w:val="24"/>
          <w:szCs w:val="24"/>
        </w:rPr>
        <w:t>: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рост производительности и негибкую номинальную заработную плату. Автор заявляет, что эти два фактора в сочетании с ограничением кредита, вызвали экономический спад. По его мнению, для экономического роста важна доступность кредита для широкой публики, но ее было. При этом кредит рассматривается как фактор, который усугубил существующую ситуацию, а не как самостоятельный индикатор, хотя в некоторых работах  кредит рассматривается как индикатор</w:t>
      </w:r>
      <w:r w:rsidRPr="00342C2D">
        <w:rPr>
          <w:rFonts w:ascii="Times New Roman" w:hAnsi="Times New Roman" w:cs="Times New Roman"/>
          <w:sz w:val="24"/>
          <w:szCs w:val="24"/>
        </w:rPr>
        <w:t xml:space="preserve"> [</w:t>
      </w:r>
      <w:r w:rsidR="00342C2D" w:rsidRPr="00342C2D">
        <w:rPr>
          <w:rFonts w:ascii="Times New Roman" w:hAnsi="Times New Roman" w:cs="Times New Roman"/>
          <w:sz w:val="24"/>
          <w:szCs w:val="24"/>
        </w:rPr>
        <w:t>5</w:t>
      </w:r>
      <w:r w:rsidRPr="00342C2D">
        <w:rPr>
          <w:rFonts w:ascii="Times New Roman" w:hAnsi="Times New Roman" w:cs="Times New Roman"/>
          <w:sz w:val="24"/>
          <w:szCs w:val="24"/>
        </w:rPr>
        <w:t>]</w:t>
      </w:r>
      <w:r w:rsidR="00402EC3"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Кризис «Шок цен на нефть 1974 г.». </w:t>
      </w:r>
      <w:r w:rsidR="00DC3985" w:rsidRPr="00342C2D">
        <w:rPr>
          <w:rFonts w:ascii="Times New Roman" w:hAnsi="Times New Roman" w:cs="Times New Roman"/>
          <w:sz w:val="24"/>
          <w:szCs w:val="24"/>
        </w:rPr>
        <w:t xml:space="preserve">В </w:t>
      </w:r>
      <w:r w:rsidRPr="00342C2D">
        <w:rPr>
          <w:rFonts w:ascii="Times New Roman" w:hAnsi="Times New Roman" w:cs="Times New Roman"/>
          <w:sz w:val="24"/>
          <w:szCs w:val="24"/>
        </w:rPr>
        <w:t xml:space="preserve"> </w:t>
      </w:r>
      <w:r w:rsidR="00DC3985" w:rsidRPr="00342C2D">
        <w:rPr>
          <w:rFonts w:ascii="Times New Roman" w:hAnsi="Times New Roman" w:cs="Times New Roman"/>
          <w:sz w:val="24"/>
          <w:szCs w:val="24"/>
        </w:rPr>
        <w:t xml:space="preserve">работе </w:t>
      </w:r>
      <w:proofErr w:type="spellStart"/>
      <w:r w:rsidR="00DC3985" w:rsidRPr="00342C2D">
        <w:rPr>
          <w:rFonts w:ascii="Times New Roman" w:hAnsi="Times New Roman" w:cs="Times New Roman"/>
          <w:sz w:val="24"/>
          <w:szCs w:val="24"/>
        </w:rPr>
        <w:t>Okun</w:t>
      </w:r>
      <w:proofErr w:type="spellEnd"/>
      <w:r w:rsidR="00DC3985" w:rsidRPr="00342C2D">
        <w:rPr>
          <w:rFonts w:ascii="Times New Roman" w:hAnsi="Times New Roman" w:cs="Times New Roman"/>
          <w:sz w:val="24"/>
          <w:szCs w:val="24"/>
        </w:rPr>
        <w:t xml:space="preserve"> A.M.</w:t>
      </w:r>
      <w:r w:rsidRPr="00342C2D">
        <w:rPr>
          <w:rFonts w:ascii="Times New Roman" w:hAnsi="Times New Roman" w:cs="Times New Roman"/>
          <w:sz w:val="24"/>
          <w:szCs w:val="24"/>
        </w:rPr>
        <w:t xml:space="preserve"> особое внимание уделяется скачку цен на нефть в 1974 г. Рост цен на нефть в значительной степени рассматривается как причина рецессии. В данной работе автор утверждает, что имел место спад реального потребления и активности жилищного строительства, на долю которого приходилось больше, чем общее снижение ВНП. Кроме того, снижение реального потребления произошло из-за снижения реальных доходов, вызванного периодом инфляции и падения цен на акции и облигации. Замедление темпов роста жилищного сектора было вызвано повышением процентных ставок, которые были увеличены из-за увеличения ВНП. Номинальный ВНП вырос на 8% в первой половине 1974 г. Модель, описанная автором, согласуется с «теорией пузыря», когда этот пузырь возникает из-за роста цен на нефть, а затем лопается. В данной работе в качестве индикатора кризиса выделяют ВНП</w:t>
      </w:r>
      <w:r w:rsidR="00DC3985" w:rsidRPr="00342C2D">
        <w:rPr>
          <w:rFonts w:ascii="Times New Roman" w:hAnsi="Times New Roman" w:cs="Times New Roman"/>
          <w:sz w:val="24"/>
          <w:szCs w:val="24"/>
        </w:rPr>
        <w:t xml:space="preserve"> [</w:t>
      </w:r>
      <w:r w:rsidR="00342C2D" w:rsidRPr="00342C2D">
        <w:rPr>
          <w:rFonts w:ascii="Times New Roman" w:hAnsi="Times New Roman" w:cs="Times New Roman"/>
          <w:sz w:val="24"/>
          <w:szCs w:val="24"/>
        </w:rPr>
        <w:t>6</w:t>
      </w:r>
      <w:r w:rsidR="00DC3985" w:rsidRPr="00342C2D">
        <w:rPr>
          <w:rFonts w:ascii="Times New Roman" w:hAnsi="Times New Roman" w:cs="Times New Roman"/>
          <w:sz w:val="24"/>
          <w:szCs w:val="24"/>
        </w:rPr>
        <w:t>]</w:t>
      </w:r>
      <w:r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Глобальный финансовый кризис 2008 г. Наибольшее количество работ посвящено Глобальному финансовому кризису. Так, например, в </w:t>
      </w:r>
      <w:r w:rsidR="00DC3985" w:rsidRPr="00342C2D">
        <w:rPr>
          <w:rFonts w:ascii="Times New Roman" w:hAnsi="Times New Roman" w:cs="Times New Roman"/>
          <w:sz w:val="24"/>
          <w:szCs w:val="24"/>
        </w:rPr>
        <w:t xml:space="preserve">работе </w:t>
      </w:r>
      <w:proofErr w:type="spellStart"/>
      <w:r w:rsidR="00DC3985" w:rsidRPr="00342C2D">
        <w:rPr>
          <w:rFonts w:ascii="Times New Roman" w:hAnsi="Times New Roman" w:cs="Times New Roman"/>
          <w:sz w:val="24"/>
          <w:szCs w:val="24"/>
        </w:rPr>
        <w:t>Franke</w:t>
      </w:r>
      <w:proofErr w:type="spellEnd"/>
      <w:r w:rsidR="00DC3985" w:rsidRPr="00342C2D">
        <w:rPr>
          <w:rFonts w:ascii="Times New Roman" w:hAnsi="Times New Roman" w:cs="Times New Roman"/>
          <w:sz w:val="24"/>
          <w:szCs w:val="24"/>
        </w:rPr>
        <w:t xml:space="preserve">, J. и </w:t>
      </w:r>
      <w:proofErr w:type="spellStart"/>
      <w:r w:rsidR="00DC3985" w:rsidRPr="00342C2D">
        <w:rPr>
          <w:rFonts w:ascii="Times New Roman" w:hAnsi="Times New Roman" w:cs="Times New Roman"/>
          <w:sz w:val="24"/>
          <w:szCs w:val="24"/>
        </w:rPr>
        <w:t>Saravelos</w:t>
      </w:r>
      <w:proofErr w:type="spellEnd"/>
      <w:r w:rsidR="00DC3985" w:rsidRPr="00342C2D">
        <w:rPr>
          <w:rFonts w:ascii="Times New Roman" w:hAnsi="Times New Roman" w:cs="Times New Roman"/>
          <w:sz w:val="24"/>
          <w:szCs w:val="24"/>
        </w:rPr>
        <w:t xml:space="preserve"> G.</w:t>
      </w:r>
      <w:r w:rsidRPr="00342C2D">
        <w:rPr>
          <w:rFonts w:ascii="Times New Roman" w:hAnsi="Times New Roman" w:cs="Times New Roman"/>
          <w:sz w:val="24"/>
          <w:szCs w:val="24"/>
        </w:rPr>
        <w:t xml:space="preserve">  представлен краткий, хорошо обоснованный список показателей кризиса 2008–2009 годов. </w:t>
      </w:r>
      <w:r w:rsidRPr="00342C2D">
        <w:rPr>
          <w:rFonts w:ascii="Times New Roman" w:hAnsi="Times New Roman" w:cs="Times New Roman"/>
          <w:sz w:val="24"/>
          <w:szCs w:val="24"/>
        </w:rPr>
        <w:lastRenderedPageBreak/>
        <w:t>Авторы пришли к выводу, что валютные резервы, реальный обменный курс, темпы роста кредита, ВВП и счета текущих операций являются наиболее часто встречающимися статистически значимыми показателями – индикаторами кризисов</w:t>
      </w:r>
      <w:r w:rsidR="00DC3985" w:rsidRPr="00342C2D">
        <w:rPr>
          <w:rFonts w:ascii="Times New Roman" w:hAnsi="Times New Roman" w:cs="Times New Roman"/>
          <w:sz w:val="24"/>
          <w:szCs w:val="24"/>
        </w:rPr>
        <w:t>[</w:t>
      </w:r>
      <w:r w:rsidR="00342C2D" w:rsidRPr="00342C2D">
        <w:rPr>
          <w:rFonts w:ascii="Times New Roman" w:hAnsi="Times New Roman" w:cs="Times New Roman"/>
          <w:sz w:val="24"/>
          <w:szCs w:val="24"/>
        </w:rPr>
        <w:t>7</w:t>
      </w:r>
      <w:r w:rsidR="00DC3985" w:rsidRPr="00342C2D">
        <w:rPr>
          <w:rFonts w:ascii="Times New Roman" w:hAnsi="Times New Roman" w:cs="Times New Roman"/>
          <w:sz w:val="24"/>
          <w:szCs w:val="24"/>
        </w:rPr>
        <w:t>]</w:t>
      </w:r>
      <w:r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7F5A72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42C2D">
        <w:rPr>
          <w:rFonts w:ascii="Times New Roman" w:hAnsi="Times New Roman" w:cs="Times New Roman"/>
          <w:sz w:val="24"/>
          <w:szCs w:val="24"/>
        </w:rPr>
        <w:t>Rose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A.K. и </w:t>
      </w:r>
      <w:proofErr w:type="spellStart"/>
      <w:r w:rsidRPr="00342C2D">
        <w:rPr>
          <w:rFonts w:ascii="Times New Roman" w:hAnsi="Times New Roman" w:cs="Times New Roman"/>
          <w:sz w:val="24"/>
          <w:szCs w:val="24"/>
        </w:rPr>
        <w:t>Spiegel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M.M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пр</w:t>
      </w:r>
      <w:r w:rsidRPr="00342C2D">
        <w:rPr>
          <w:rFonts w:ascii="Times New Roman" w:hAnsi="Times New Roman" w:cs="Times New Roman"/>
          <w:sz w:val="24"/>
          <w:szCs w:val="24"/>
        </w:rPr>
        <w:t>иводят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эмпирический анализ для определения показателей кризиса 2008 года. Автор</w:t>
      </w:r>
      <w:r w:rsidRPr="00342C2D">
        <w:rPr>
          <w:rFonts w:ascii="Times New Roman" w:hAnsi="Times New Roman" w:cs="Times New Roman"/>
          <w:sz w:val="24"/>
          <w:szCs w:val="24"/>
        </w:rPr>
        <w:t>ами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выделены изменения в реальном ВВП, фондовом рынке, кредитных рейтингах стран и обменном курсе в едином показателе названном «кризисная заболеваемость»</w:t>
      </w:r>
      <w:r w:rsidRPr="00342C2D">
        <w:rPr>
          <w:rFonts w:ascii="Times New Roman" w:hAnsi="Times New Roman" w:cs="Times New Roman"/>
          <w:sz w:val="24"/>
          <w:szCs w:val="24"/>
        </w:rPr>
        <w:t xml:space="preserve"> [</w:t>
      </w:r>
      <w:r w:rsidR="00342C2D" w:rsidRPr="00342C2D">
        <w:rPr>
          <w:rFonts w:ascii="Times New Roman" w:hAnsi="Times New Roman" w:cs="Times New Roman"/>
          <w:sz w:val="24"/>
          <w:szCs w:val="24"/>
        </w:rPr>
        <w:t>8</w:t>
      </w:r>
      <w:r w:rsidRPr="00342C2D">
        <w:rPr>
          <w:rFonts w:ascii="Times New Roman" w:hAnsi="Times New Roman" w:cs="Times New Roman"/>
          <w:sz w:val="24"/>
          <w:szCs w:val="24"/>
        </w:rPr>
        <w:t>]</w:t>
      </w:r>
      <w:r w:rsidR="00402EC3"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Исследование </w:t>
      </w:r>
      <w:proofErr w:type="spellStart"/>
      <w:r w:rsidR="007F5A72" w:rsidRPr="00342C2D">
        <w:rPr>
          <w:rFonts w:ascii="Times New Roman" w:hAnsi="Times New Roman" w:cs="Times New Roman"/>
          <w:sz w:val="24"/>
          <w:szCs w:val="24"/>
        </w:rPr>
        <w:t>Reinhart</w:t>
      </w:r>
      <w:proofErr w:type="spellEnd"/>
      <w:r w:rsidR="007F5A72" w:rsidRPr="00342C2D">
        <w:rPr>
          <w:rFonts w:ascii="Times New Roman" w:hAnsi="Times New Roman" w:cs="Times New Roman"/>
          <w:sz w:val="24"/>
          <w:szCs w:val="24"/>
        </w:rPr>
        <w:t xml:space="preserve"> C. и </w:t>
      </w:r>
      <w:proofErr w:type="spellStart"/>
      <w:r w:rsidR="007F5A72" w:rsidRPr="00342C2D">
        <w:rPr>
          <w:rFonts w:ascii="Times New Roman" w:hAnsi="Times New Roman" w:cs="Times New Roman"/>
          <w:sz w:val="24"/>
          <w:szCs w:val="24"/>
        </w:rPr>
        <w:t>Rogoff</w:t>
      </w:r>
      <w:proofErr w:type="spellEnd"/>
      <w:r w:rsidR="007F5A72" w:rsidRPr="00342C2D">
        <w:rPr>
          <w:rFonts w:ascii="Times New Roman" w:hAnsi="Times New Roman" w:cs="Times New Roman"/>
          <w:sz w:val="24"/>
          <w:szCs w:val="24"/>
        </w:rPr>
        <w:t xml:space="preserve"> K.</w:t>
      </w:r>
      <w:r w:rsidRPr="00342C2D">
        <w:rPr>
          <w:rFonts w:ascii="Times New Roman" w:hAnsi="Times New Roman" w:cs="Times New Roman"/>
          <w:sz w:val="24"/>
          <w:szCs w:val="24"/>
        </w:rPr>
        <w:t xml:space="preserve"> охватывает более длительный период времени и сосредоточено на кризисе 2007–2008 годов. В целом авторы рассмотрели 18 различных финансовых кризисов и предоставили статистически подтвержденные аргументы в пользу использования реальных цен на жилье, реальных цен на акции, сальдо счета текущих операций/ВВП, государственного долга/ВВП, роста реального ВВП на душу населения в качестве индикаторов кризиса. Кроме того, авторы обсуждали качественные факторы, такие как инновации и финансовая либерализация</w:t>
      </w:r>
      <w:r w:rsidR="007F5A72" w:rsidRPr="00342C2D">
        <w:rPr>
          <w:rFonts w:ascii="Times New Roman" w:hAnsi="Times New Roman" w:cs="Times New Roman"/>
          <w:sz w:val="24"/>
          <w:szCs w:val="24"/>
        </w:rPr>
        <w:t xml:space="preserve"> [</w:t>
      </w:r>
      <w:r w:rsidR="00342C2D" w:rsidRPr="00342C2D">
        <w:rPr>
          <w:rFonts w:ascii="Times New Roman" w:hAnsi="Times New Roman" w:cs="Times New Roman"/>
          <w:sz w:val="24"/>
          <w:szCs w:val="24"/>
        </w:rPr>
        <w:t>9</w:t>
      </w:r>
      <w:r w:rsidR="007F5A72" w:rsidRPr="00342C2D">
        <w:rPr>
          <w:rFonts w:ascii="Times New Roman" w:hAnsi="Times New Roman" w:cs="Times New Roman"/>
          <w:sz w:val="24"/>
          <w:szCs w:val="24"/>
        </w:rPr>
        <w:t>]</w:t>
      </w:r>
      <w:r w:rsidRPr="00342C2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В </w:t>
      </w:r>
      <w:r w:rsidR="00741324" w:rsidRPr="00342C2D">
        <w:rPr>
          <w:rFonts w:ascii="Times New Roman" w:hAnsi="Times New Roman" w:cs="Times New Roman"/>
          <w:sz w:val="24"/>
          <w:szCs w:val="24"/>
        </w:rPr>
        <w:t>предыдущей работе авторами были рассмотрены</w:t>
      </w:r>
      <w:r w:rsidRPr="00342C2D">
        <w:rPr>
          <w:rFonts w:ascii="Times New Roman" w:hAnsi="Times New Roman" w:cs="Times New Roman"/>
          <w:sz w:val="24"/>
          <w:szCs w:val="24"/>
        </w:rPr>
        <w:t xml:space="preserve"> количественные факторы, в том числе: внешний и внутренний долг, торговля, ВНП, инфляция, обменные курсы, процентные ставки и цены на товары. Кроме того, в статье говор</w:t>
      </w:r>
      <w:r w:rsidR="00741324" w:rsidRPr="00342C2D">
        <w:rPr>
          <w:rFonts w:ascii="Times New Roman" w:hAnsi="Times New Roman" w:cs="Times New Roman"/>
          <w:sz w:val="24"/>
          <w:szCs w:val="24"/>
        </w:rPr>
        <w:t>илось</w:t>
      </w:r>
      <w:r w:rsidRPr="00342C2D">
        <w:rPr>
          <w:rFonts w:ascii="Times New Roman" w:hAnsi="Times New Roman" w:cs="Times New Roman"/>
          <w:sz w:val="24"/>
          <w:szCs w:val="24"/>
        </w:rPr>
        <w:t>, что страны, испытывающие внезапный крупный приток капитала, подвержены высокому риску возникновения долгового кризиса</w:t>
      </w:r>
      <w:r w:rsidR="00741324" w:rsidRPr="00342C2D">
        <w:rPr>
          <w:rFonts w:ascii="Times New Roman" w:hAnsi="Times New Roman" w:cs="Times New Roman"/>
          <w:sz w:val="24"/>
          <w:szCs w:val="24"/>
        </w:rPr>
        <w:t xml:space="preserve"> [1</w:t>
      </w:r>
      <w:r w:rsidR="00342C2D" w:rsidRPr="00342C2D">
        <w:rPr>
          <w:rFonts w:ascii="Times New Roman" w:hAnsi="Times New Roman" w:cs="Times New Roman"/>
          <w:sz w:val="24"/>
          <w:szCs w:val="24"/>
        </w:rPr>
        <w:t>0</w:t>
      </w:r>
      <w:r w:rsidR="00741324" w:rsidRPr="00342C2D">
        <w:rPr>
          <w:rFonts w:ascii="Times New Roman" w:hAnsi="Times New Roman" w:cs="Times New Roman"/>
          <w:sz w:val="24"/>
          <w:szCs w:val="24"/>
        </w:rPr>
        <w:t>]</w:t>
      </w:r>
      <w:r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976328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Jordà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Ò.,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Schularick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M. </w:t>
      </w:r>
      <w:r w:rsidRPr="00342C2D">
        <w:rPr>
          <w:rFonts w:ascii="Times New Roman" w:hAnsi="Times New Roman" w:cs="Times New Roman"/>
          <w:sz w:val="24"/>
          <w:szCs w:val="24"/>
        </w:rPr>
        <w:t>и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Taylor A. M. </w:t>
      </w:r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02EC3" w:rsidRPr="00342C2D">
        <w:rPr>
          <w:rFonts w:ascii="Times New Roman" w:hAnsi="Times New Roman" w:cs="Times New Roman"/>
          <w:sz w:val="24"/>
          <w:szCs w:val="24"/>
        </w:rPr>
        <w:t>утверждают, что рост кредита (как в банковских кредитах, так и в M2/ВВП) является крупнейшим индикатором финансовых кризисов и что корреляция между кредитным бумом и сальдо счета текущих операций в последние десятилетия стала более тесной. Установлено, что естественная процентная ставка была сильно подавлена, что привело к недавним кризисам. Точно так же в этом документе кредит/до</w:t>
      </w:r>
      <w:proofErr w:type="gramStart"/>
      <w:r w:rsidR="00402EC3" w:rsidRPr="00342C2D">
        <w:rPr>
          <w:rFonts w:ascii="Times New Roman" w:hAnsi="Times New Roman" w:cs="Times New Roman"/>
          <w:sz w:val="24"/>
          <w:szCs w:val="24"/>
        </w:rPr>
        <w:t>лг вкл</w:t>
      </w:r>
      <w:proofErr w:type="gramEnd"/>
      <w:r w:rsidR="00402EC3" w:rsidRPr="00342C2D">
        <w:rPr>
          <w:rFonts w:ascii="Times New Roman" w:hAnsi="Times New Roman" w:cs="Times New Roman"/>
          <w:sz w:val="24"/>
          <w:szCs w:val="24"/>
        </w:rPr>
        <w:t>ючен в качестве одного из шести основных показателей кризисов</w:t>
      </w:r>
      <w:r w:rsidRPr="00342C2D">
        <w:rPr>
          <w:rFonts w:ascii="Times New Roman" w:hAnsi="Times New Roman" w:cs="Times New Roman"/>
          <w:sz w:val="24"/>
          <w:szCs w:val="24"/>
        </w:rPr>
        <w:t xml:space="preserve"> [1</w:t>
      </w:r>
      <w:r w:rsidR="00342C2D" w:rsidRPr="00342C2D">
        <w:rPr>
          <w:rFonts w:ascii="Times New Roman" w:hAnsi="Times New Roman" w:cs="Times New Roman"/>
          <w:sz w:val="24"/>
          <w:szCs w:val="24"/>
        </w:rPr>
        <w:t>1</w:t>
      </w:r>
      <w:r w:rsidRPr="00342C2D">
        <w:rPr>
          <w:rFonts w:ascii="Times New Roman" w:hAnsi="Times New Roman" w:cs="Times New Roman"/>
          <w:sz w:val="24"/>
          <w:szCs w:val="24"/>
        </w:rPr>
        <w:t>]</w:t>
      </w:r>
      <w:r w:rsidR="00402EC3"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976328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42C2D">
        <w:rPr>
          <w:rFonts w:ascii="Times New Roman" w:hAnsi="Times New Roman" w:cs="Times New Roman"/>
          <w:sz w:val="24"/>
          <w:szCs w:val="24"/>
        </w:rPr>
        <w:t>Claessens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S. и </w:t>
      </w:r>
      <w:proofErr w:type="spellStart"/>
      <w:r w:rsidRPr="00342C2D">
        <w:rPr>
          <w:rFonts w:ascii="Times New Roman" w:hAnsi="Times New Roman" w:cs="Times New Roman"/>
          <w:sz w:val="24"/>
          <w:szCs w:val="24"/>
        </w:rPr>
        <w:t>Kose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M.A.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обсужда</w:t>
      </w:r>
      <w:r w:rsidRPr="00342C2D">
        <w:rPr>
          <w:rFonts w:ascii="Times New Roman" w:hAnsi="Times New Roman" w:cs="Times New Roman"/>
          <w:sz w:val="24"/>
          <w:szCs w:val="24"/>
        </w:rPr>
        <w:t>ли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роль быстрого роста цен на активы (в частности, цен на жилье), кредитных бумов и резкого роста предельных кредитов. При этом исследованиями не задействован статистический анализ для подтверждения результатов</w:t>
      </w:r>
      <w:r w:rsidRPr="00342C2D">
        <w:rPr>
          <w:rFonts w:ascii="Times New Roman" w:hAnsi="Times New Roman" w:cs="Times New Roman"/>
          <w:sz w:val="24"/>
          <w:szCs w:val="24"/>
        </w:rPr>
        <w:t xml:space="preserve"> [</w:t>
      </w:r>
      <w:r w:rsidR="00342C2D" w:rsidRPr="00342C2D">
        <w:rPr>
          <w:rFonts w:ascii="Times New Roman" w:hAnsi="Times New Roman" w:cs="Times New Roman"/>
          <w:sz w:val="24"/>
          <w:szCs w:val="24"/>
        </w:rPr>
        <w:t>12</w:t>
      </w:r>
      <w:r w:rsidRPr="00342C2D">
        <w:rPr>
          <w:rFonts w:ascii="Times New Roman" w:hAnsi="Times New Roman" w:cs="Times New Roman"/>
          <w:sz w:val="24"/>
          <w:szCs w:val="24"/>
        </w:rPr>
        <w:t>]</w:t>
      </w:r>
      <w:r w:rsidR="00402EC3" w:rsidRPr="00342C2D">
        <w:rPr>
          <w:rFonts w:ascii="Times New Roman" w:hAnsi="Times New Roman" w:cs="Times New Roman"/>
          <w:sz w:val="24"/>
          <w:szCs w:val="24"/>
        </w:rPr>
        <w:t>.</w:t>
      </w:r>
    </w:p>
    <w:p w:rsidR="00402EC3" w:rsidRPr="00342C2D" w:rsidRDefault="00976328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 xml:space="preserve">Следует отметить исследование </w:t>
      </w:r>
      <w:proofErr w:type="spellStart"/>
      <w:r w:rsidRPr="00342C2D">
        <w:rPr>
          <w:rFonts w:ascii="Times New Roman" w:hAnsi="Times New Roman" w:cs="Times New Roman"/>
          <w:sz w:val="24"/>
          <w:szCs w:val="24"/>
        </w:rPr>
        <w:t>Frenkel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R. и </w:t>
      </w:r>
      <w:proofErr w:type="spellStart"/>
      <w:r w:rsidRPr="00342C2D">
        <w:rPr>
          <w:rFonts w:ascii="Times New Roman" w:hAnsi="Times New Roman" w:cs="Times New Roman"/>
          <w:sz w:val="24"/>
          <w:szCs w:val="24"/>
        </w:rPr>
        <w:t>Rapetti</w:t>
      </w:r>
      <w:proofErr w:type="spellEnd"/>
      <w:r w:rsidRPr="00342C2D">
        <w:rPr>
          <w:rFonts w:ascii="Times New Roman" w:hAnsi="Times New Roman" w:cs="Times New Roman"/>
          <w:sz w:val="24"/>
          <w:szCs w:val="24"/>
        </w:rPr>
        <w:t xml:space="preserve"> M.A., которое посвящено к</w:t>
      </w:r>
      <w:r w:rsidR="00402EC3" w:rsidRPr="00342C2D">
        <w:rPr>
          <w:rFonts w:ascii="Times New Roman" w:hAnsi="Times New Roman" w:cs="Times New Roman"/>
          <w:sz w:val="24"/>
          <w:szCs w:val="24"/>
        </w:rPr>
        <w:t>ризисам на развивающихся рынках. В ходе обсуждения авторы подчеркивают, что с 1970-х годов в развивающихся странах произошло 30 кризисов, в основном в Латинской Америке, а также в Восточной Азии, России и Турции. Они также используют избранные макроэкономические факторы, чтобы показать колебания экономики от подъема к спаду</w:t>
      </w:r>
      <w:r w:rsidRPr="00342C2D">
        <w:rPr>
          <w:rFonts w:ascii="Times New Roman" w:hAnsi="Times New Roman" w:cs="Times New Roman"/>
          <w:sz w:val="24"/>
          <w:szCs w:val="24"/>
        </w:rPr>
        <w:t xml:space="preserve">. </w:t>
      </w:r>
      <w:r w:rsidR="00402EC3" w:rsidRPr="00342C2D">
        <w:rPr>
          <w:rFonts w:ascii="Times New Roman" w:hAnsi="Times New Roman" w:cs="Times New Roman"/>
          <w:sz w:val="24"/>
          <w:szCs w:val="24"/>
        </w:rPr>
        <w:t>Статья включает таблицы циклов подъема и спада для Мексики, Аргентины, Таиланда и Кореи, чтобы подчеркнуть сходство между странами с формирующимся рынком. Одним из ключевых выводов из статьи является вывод о том, что кризис в Соединенных Штатах и кризисы на развивающихся рынках схожи по своей динамике. Однако они отмечают, что страны с формирующимся рынком и развитые экономики по-разному достигают критической точки [1</w:t>
      </w:r>
      <w:r w:rsidR="00342C2D" w:rsidRPr="00342C2D">
        <w:rPr>
          <w:rFonts w:ascii="Times New Roman" w:hAnsi="Times New Roman" w:cs="Times New Roman"/>
          <w:sz w:val="24"/>
          <w:szCs w:val="24"/>
        </w:rPr>
        <w:t>3</w:t>
      </w:r>
      <w:r w:rsidR="00402EC3" w:rsidRPr="00342C2D">
        <w:rPr>
          <w:rFonts w:ascii="Times New Roman" w:hAnsi="Times New Roman" w:cs="Times New Roman"/>
          <w:sz w:val="24"/>
          <w:szCs w:val="24"/>
        </w:rPr>
        <w:t>].</w:t>
      </w:r>
    </w:p>
    <w:p w:rsidR="00402EC3" w:rsidRPr="00342C2D" w:rsidRDefault="00976328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Обобщая полученный теоретический материал, в целом можно выделить порядка</w:t>
      </w:r>
      <w:r w:rsidR="00402EC3" w:rsidRPr="00342C2D">
        <w:rPr>
          <w:rFonts w:ascii="Times New Roman" w:hAnsi="Times New Roman" w:cs="Times New Roman"/>
          <w:sz w:val="24"/>
          <w:szCs w:val="24"/>
        </w:rPr>
        <w:t xml:space="preserve"> 37 уникальных индикаторов, в том числе шесть наиболее активно обсуждаемых: ВВП (упоминается в 50% рассмотренных публикаций), процентные ставки (32% публикаций), курсы обмена иностранной валюты, цены на активы, баланс текущих операций, государственный долг (25% публикаций).</w:t>
      </w:r>
    </w:p>
    <w:p w:rsidR="008E1A9F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Следует обратить внимание на то, что в последние два десятилетия кризисные проявления стали встречаться достаточно часто, экономические кризисы зачастую вызваны неэкономическими факторами внешнеполитической нестабильность, глобализацией, неблагоприятной санитарно-</w:t>
      </w:r>
      <w:r w:rsidR="00976328" w:rsidRPr="00342C2D">
        <w:rPr>
          <w:rFonts w:ascii="Times New Roman" w:hAnsi="Times New Roman" w:cs="Times New Roman"/>
          <w:sz w:val="24"/>
          <w:szCs w:val="24"/>
        </w:rPr>
        <w:t>эпидемиологической обстановкой, внешнеполитическим давлением на другие страны. Исследование современных причин и индикаторов кризисных проявлений позволит разработать комплекс мероприятий по раннему предупреждению кризисов.</w:t>
      </w:r>
    </w:p>
    <w:p w:rsidR="00FC6155" w:rsidRPr="00342C2D" w:rsidRDefault="00FC6155" w:rsidP="0007694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E1A9F" w:rsidRPr="00342C2D" w:rsidRDefault="008E1A9F" w:rsidP="00D55F5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</w:rPr>
      </w:pPr>
    </w:p>
    <w:p w:rsidR="00374967" w:rsidRPr="00342C2D" w:rsidRDefault="00533202" w:rsidP="0037496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:rsidR="00402EC3" w:rsidRPr="00342C2D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</w:rPr>
        <w:t>1.</w:t>
      </w:r>
      <w:r w:rsidR="00342C2D" w:rsidRPr="00342C2D">
        <w:rPr>
          <w:rFonts w:ascii="Times New Roman" w:hAnsi="Times New Roman" w:cs="Times New Roman"/>
          <w:sz w:val="24"/>
          <w:szCs w:val="24"/>
        </w:rPr>
        <w:t xml:space="preserve"> </w:t>
      </w:r>
      <w:r w:rsidRPr="00342C2D">
        <w:rPr>
          <w:rFonts w:ascii="Times New Roman" w:hAnsi="Times New Roman" w:cs="Times New Roman"/>
          <w:sz w:val="24"/>
          <w:szCs w:val="24"/>
        </w:rPr>
        <w:t>Овчаров А.О., Терехов А.М. Периодизация развития сельского хозяйства РФ в контексте влияния экономических кризисов // АПК: экономика, управление. 2021. № 1. С. 62-70. DOI 10.33305/2212-12.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2. Canova F. Were Financial Crises Predictable? // Journal of Money, Credit and Banking. 1994. № 26(1).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P. 102.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DOI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:10.2307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/2078037. 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3. Lee B.A., Temin P. Lessons from the Great Depression // Journal of Interdisciplinary History. 1991. № 22(1).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P. 146.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doi: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>10.2307/204595.</w:t>
      </w:r>
    </w:p>
    <w:p w:rsidR="00402EC3" w:rsidRPr="00342C2D" w:rsidRDefault="00342C2D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. Barber C.L. </w:t>
      </w:r>
      <w:proofErr w:type="gramStart"/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>On the Origins of the Great Depression.</w:t>
      </w:r>
      <w:proofErr w:type="gramEnd"/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1978. № 44. P. 432-456. URL: https://www.jstor.org/stable/1057202.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5. Snowden N. Inflationary price stability and the great crash: An early analysis reconsidered</w:t>
      </w:r>
      <w:r w:rsidR="004643A9" w:rsidRPr="004643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643A9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Cambridge Journal of Economics. 2011. № 35(5). P. 921–936. https://doi.org/10.1093/cje/beq050.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Okun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A.M. A Postmortem of the 1974 Recession // Brookings Papers on Economic Activity. 1975. № 1(1). P. 207–221. URL: https://www.brookings.edu/wp-content/uploads/1975/01/1975a_bpea_okun.pdf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7. Franke, J.,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Saravelos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G. Can leading indicators assess country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vulnerability ?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Evidence from the 2008 – 09 global financial crisis // Journal of International Economics. 2012. № 87(2). P. 216–231. URL: https://doi.org/10.1016/j.jinteco.2011.12.009. 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8. Rose A.K., Spiegel M.M. Cross-country causes and consequences of the 2008 crisis: international linkages and </w:t>
      </w:r>
      <w:proofErr w:type="spellStart"/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american</w:t>
      </w:r>
      <w:proofErr w:type="spellEnd"/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exposure // Pacific Economic Review. 2010. № 15(3). P. 340–363. DOI:10.1111/j.1468-0106.2010.00507.x.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9. Reinhart C., Rogoff K. Is the 2007 U.S. Sub-Prime Financial Crisis So Different? An International Historical Comparison //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Panoeconomicus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>. 2009. № 56. P. 291-299. DOI: 10.2298/PAN0903291R.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10. Reinhart C., Rogoff K. This Time is Different: A Panoramic View of Eight Centuries of Financial Crises. 2008. doi:10.3386/w13882/</w:t>
      </w:r>
    </w:p>
    <w:p w:rsidR="00342C2D" w:rsidRPr="00342C2D" w:rsidRDefault="00342C2D" w:rsidP="00342C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Jordà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Ò.,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Schularick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M., Taylor A. M. Financial crises, credit booms, and external imbalances: 140 years of lessons // IMF Economic Review. 2011. № 59(2). P. 340–378. https://doi.org/10.1057/imfer.2011.8.</w:t>
      </w:r>
    </w:p>
    <w:p w:rsidR="00402EC3" w:rsidRPr="00342C2D" w:rsidRDefault="00342C2D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12</w:t>
      </w:r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>Claessens</w:t>
      </w:r>
      <w:proofErr w:type="spellEnd"/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S., </w:t>
      </w:r>
      <w:proofErr w:type="spellStart"/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>Kose</w:t>
      </w:r>
      <w:proofErr w:type="spellEnd"/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M.A. Financial Crises: Explanations, Types and Implications // SSRN Electronic Journal. 2013. DOI:10.2139/ssrn.2295201</w:t>
      </w:r>
    </w:p>
    <w:p w:rsidR="00402EC3" w:rsidRPr="004643A9" w:rsidRDefault="00402EC3" w:rsidP="00402E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342C2D" w:rsidRPr="00342C2D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Frenkel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R.,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Rapetti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M.A</w:t>
      </w:r>
      <w:r w:rsidR="00976328" w:rsidRPr="00342C2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76328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Developing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country view of the current global crisis: What should not be forgotten and what should be done // Cambridge Journal of Economics. </w:t>
      </w:r>
      <w:proofErr w:type="gramStart"/>
      <w:r w:rsidRPr="004643A9">
        <w:rPr>
          <w:rFonts w:ascii="Times New Roman" w:hAnsi="Times New Roman" w:cs="Times New Roman"/>
          <w:sz w:val="24"/>
          <w:szCs w:val="24"/>
        </w:rPr>
        <w:t xml:space="preserve">2009. № 33(4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SPEC</w:t>
      </w:r>
      <w:r w:rsidRPr="004643A9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4643A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ISS</w:t>
      </w:r>
      <w:r w:rsidRPr="004643A9">
        <w:rPr>
          <w:rFonts w:ascii="Times New Roman" w:hAnsi="Times New Roman" w:cs="Times New Roman"/>
          <w:sz w:val="24"/>
          <w:szCs w:val="24"/>
        </w:rPr>
        <w:t>.).</w:t>
      </w:r>
      <w:proofErr w:type="gramEnd"/>
      <w:r w:rsidRPr="004643A9">
        <w:rPr>
          <w:rFonts w:ascii="Times New Roman" w:hAnsi="Times New Roman" w:cs="Times New Roman"/>
          <w:sz w:val="24"/>
          <w:szCs w:val="24"/>
        </w:rPr>
        <w:t xml:space="preserve">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4643A9">
        <w:rPr>
          <w:rFonts w:ascii="Times New Roman" w:hAnsi="Times New Roman" w:cs="Times New Roman"/>
          <w:sz w:val="24"/>
          <w:szCs w:val="24"/>
        </w:rPr>
        <w:t xml:space="preserve">. 685–702.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4643A9">
        <w:rPr>
          <w:rFonts w:ascii="Times New Roman" w:hAnsi="Times New Roman" w:cs="Times New Roman"/>
          <w:sz w:val="24"/>
          <w:szCs w:val="24"/>
        </w:rPr>
        <w:t xml:space="preserve">: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4643A9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4643A9">
        <w:rPr>
          <w:rFonts w:ascii="Times New Roman" w:hAnsi="Times New Roman" w:cs="Times New Roman"/>
          <w:sz w:val="24"/>
          <w:szCs w:val="24"/>
        </w:rPr>
        <w:t>.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4643A9">
        <w:rPr>
          <w:rFonts w:ascii="Times New Roman" w:hAnsi="Times New Roman" w:cs="Times New Roman"/>
          <w:sz w:val="24"/>
          <w:szCs w:val="24"/>
        </w:rPr>
        <w:t>/10.1093/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cje</w:t>
      </w:r>
      <w:proofErr w:type="spellEnd"/>
      <w:r w:rsidRPr="004643A9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bep</w:t>
      </w:r>
      <w:proofErr w:type="spellEnd"/>
      <w:r w:rsidRPr="004643A9">
        <w:rPr>
          <w:rFonts w:ascii="Times New Roman" w:hAnsi="Times New Roman" w:cs="Times New Roman"/>
          <w:sz w:val="24"/>
          <w:szCs w:val="24"/>
        </w:rPr>
        <w:t>029.</w:t>
      </w:r>
    </w:p>
    <w:p w:rsidR="00374967" w:rsidRPr="004643A9" w:rsidRDefault="00374967" w:rsidP="003749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33202" w:rsidRPr="00342C2D" w:rsidRDefault="00533202" w:rsidP="005332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342C2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Информация об автор</w:t>
      </w:r>
      <w:r w:rsidR="00E66E18" w:rsidRPr="00342C2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ах</w:t>
      </w:r>
    </w:p>
    <w:p w:rsidR="00533202" w:rsidRPr="00342C2D" w:rsidRDefault="00402EC3" w:rsidP="0053320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342C2D">
        <w:rPr>
          <w:rFonts w:ascii="Times New Roman" w:eastAsia="Calibri" w:hAnsi="Times New Roman" w:cs="Times New Roman"/>
          <w:sz w:val="24"/>
          <w:szCs w:val="24"/>
        </w:rPr>
        <w:t>Гореев</w:t>
      </w:r>
      <w:proofErr w:type="spellEnd"/>
      <w:r w:rsidRPr="00342C2D">
        <w:rPr>
          <w:rFonts w:ascii="Times New Roman" w:eastAsia="Calibri" w:hAnsi="Times New Roman" w:cs="Times New Roman"/>
          <w:sz w:val="24"/>
          <w:szCs w:val="24"/>
        </w:rPr>
        <w:t xml:space="preserve"> Денис Эдуардович</w:t>
      </w:r>
      <w:r w:rsidR="00533202" w:rsidRPr="00342C2D">
        <w:rPr>
          <w:rFonts w:ascii="Times New Roman" w:eastAsia="Calibri" w:hAnsi="Times New Roman" w:cs="Times New Roman"/>
          <w:sz w:val="24"/>
          <w:szCs w:val="24"/>
        </w:rPr>
        <w:t xml:space="preserve"> (Россия, Нижний Новгород) – </w:t>
      </w:r>
      <w:r w:rsidRPr="00342C2D">
        <w:rPr>
          <w:rFonts w:ascii="Times New Roman" w:eastAsia="Calibri" w:hAnsi="Times New Roman" w:cs="Times New Roman"/>
          <w:sz w:val="24"/>
          <w:szCs w:val="24"/>
        </w:rPr>
        <w:t>студент</w:t>
      </w:r>
      <w:r w:rsidR="00533202" w:rsidRPr="00342C2D">
        <w:rPr>
          <w:rFonts w:ascii="Times New Roman" w:eastAsia="Calibri" w:hAnsi="Times New Roman" w:cs="Times New Roman"/>
          <w:sz w:val="24"/>
          <w:szCs w:val="24"/>
        </w:rPr>
        <w:t xml:space="preserve">, Федеральное государственное бюджетное образовательное учреждение высшего образования «Российский государственный университет правосудия» (Приволжский филиал) (603022, </w:t>
      </w:r>
      <w:proofErr w:type="spellStart"/>
      <w:r w:rsidR="00533202" w:rsidRPr="00342C2D">
        <w:rPr>
          <w:rFonts w:ascii="Times New Roman" w:eastAsia="Calibri" w:hAnsi="Times New Roman" w:cs="Times New Roman"/>
          <w:sz w:val="24"/>
          <w:szCs w:val="24"/>
        </w:rPr>
        <w:t>г</w:t>
      </w:r>
      <w:proofErr w:type="gramStart"/>
      <w:r w:rsidR="00533202" w:rsidRPr="00342C2D">
        <w:rPr>
          <w:rFonts w:ascii="Times New Roman" w:eastAsia="Calibri" w:hAnsi="Times New Roman" w:cs="Times New Roman"/>
          <w:sz w:val="24"/>
          <w:szCs w:val="24"/>
        </w:rPr>
        <w:t>.Н</w:t>
      </w:r>
      <w:proofErr w:type="gramEnd"/>
      <w:r w:rsidR="00533202" w:rsidRPr="00342C2D">
        <w:rPr>
          <w:rFonts w:ascii="Times New Roman" w:eastAsia="Calibri" w:hAnsi="Times New Roman" w:cs="Times New Roman"/>
          <w:sz w:val="24"/>
          <w:szCs w:val="24"/>
        </w:rPr>
        <w:t>ижний</w:t>
      </w:r>
      <w:proofErr w:type="spellEnd"/>
      <w:r w:rsidR="00533202" w:rsidRPr="00342C2D">
        <w:rPr>
          <w:rFonts w:ascii="Times New Roman" w:eastAsia="Calibri" w:hAnsi="Times New Roman" w:cs="Times New Roman"/>
          <w:sz w:val="24"/>
          <w:szCs w:val="24"/>
        </w:rPr>
        <w:t xml:space="preserve"> Новгород, пр. </w:t>
      </w:r>
      <w:proofErr w:type="gramStart"/>
      <w:r w:rsidR="00533202" w:rsidRPr="00342C2D">
        <w:rPr>
          <w:rFonts w:ascii="Times New Roman" w:eastAsia="Calibri" w:hAnsi="Times New Roman" w:cs="Times New Roman"/>
          <w:sz w:val="24"/>
          <w:szCs w:val="24"/>
        </w:rPr>
        <w:t>Гагарина, д.17а,</w:t>
      </w:r>
      <w:r w:rsidR="00533202" w:rsidRPr="00342C2D">
        <w:t xml:space="preserve"> </w:t>
      </w:r>
      <w:proofErr w:type="spellStart"/>
      <w:r w:rsidR="006454C8" w:rsidRPr="00342C2D">
        <w:rPr>
          <w:rFonts w:ascii="Times New Roman" w:eastAsia="Calibri" w:hAnsi="Times New Roman" w:cs="Times New Roman"/>
          <w:sz w:val="24"/>
          <w:szCs w:val="24"/>
          <w:lang w:val="en-US"/>
        </w:rPr>
        <w:t>denisgoreeff</w:t>
      </w:r>
      <w:proofErr w:type="spellEnd"/>
      <w:r w:rsidR="006454C8" w:rsidRPr="00342C2D">
        <w:rPr>
          <w:rFonts w:ascii="Times New Roman" w:eastAsia="Calibri" w:hAnsi="Times New Roman" w:cs="Times New Roman"/>
          <w:sz w:val="24"/>
          <w:szCs w:val="24"/>
        </w:rPr>
        <w:t>@</w:t>
      </w:r>
      <w:proofErr w:type="spellStart"/>
      <w:r w:rsidR="006454C8" w:rsidRPr="00342C2D">
        <w:rPr>
          <w:rFonts w:ascii="Times New Roman" w:eastAsia="Calibri" w:hAnsi="Times New Roman" w:cs="Times New Roman"/>
          <w:sz w:val="24"/>
          <w:szCs w:val="24"/>
          <w:lang w:val="en-US"/>
        </w:rPr>
        <w:t>gmail</w:t>
      </w:r>
      <w:proofErr w:type="spellEnd"/>
      <w:r w:rsidR="006454C8" w:rsidRPr="00342C2D">
        <w:rPr>
          <w:rFonts w:ascii="Times New Roman" w:eastAsia="Calibri" w:hAnsi="Times New Roman" w:cs="Times New Roman"/>
          <w:sz w:val="24"/>
          <w:szCs w:val="24"/>
        </w:rPr>
        <w:t>.</w:t>
      </w:r>
      <w:r w:rsidR="006454C8" w:rsidRPr="00342C2D">
        <w:rPr>
          <w:rFonts w:ascii="Times New Roman" w:eastAsia="Calibri" w:hAnsi="Times New Roman" w:cs="Times New Roman"/>
          <w:sz w:val="24"/>
          <w:szCs w:val="24"/>
          <w:lang w:val="en-US"/>
        </w:rPr>
        <w:t>com</w:t>
      </w:r>
      <w:r w:rsidR="00533202" w:rsidRPr="00342C2D">
        <w:rPr>
          <w:rFonts w:ascii="Times New Roman" w:eastAsia="Calibri" w:hAnsi="Times New Roman" w:cs="Times New Roman"/>
          <w:sz w:val="24"/>
          <w:szCs w:val="24"/>
        </w:rPr>
        <w:t>).</w:t>
      </w:r>
      <w:proofErr w:type="gramEnd"/>
    </w:p>
    <w:p w:rsidR="006454C8" w:rsidRPr="004643A9" w:rsidRDefault="006454C8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Терехов Андрей Михайлович (Россия, Нижний Новгород) – кандидат экономических наук, доцент кафедры гуманитарных и социально-экономических дисциплин, Федеральное государственное бюджетное образовательное учреждение высшего образования «Российский государственный университет правосудия» (Приволжский филиал) (603022, </w:t>
      </w:r>
      <w:proofErr w:type="spellStart"/>
      <w:r w:rsidRPr="00342C2D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proofErr w:type="gramStart"/>
      <w:r w:rsidRPr="00342C2D">
        <w:rPr>
          <w:rFonts w:ascii="Times New Roman" w:hAnsi="Times New Roman" w:cs="Times New Roman"/>
          <w:color w:val="000000" w:themeColor="text1"/>
          <w:sz w:val="24"/>
          <w:szCs w:val="24"/>
        </w:rPr>
        <w:t>.Н</w:t>
      </w:r>
      <w:proofErr w:type="gramEnd"/>
      <w:r w:rsidRPr="00342C2D">
        <w:rPr>
          <w:rFonts w:ascii="Times New Roman" w:hAnsi="Times New Roman" w:cs="Times New Roman"/>
          <w:color w:val="000000" w:themeColor="text1"/>
          <w:sz w:val="24"/>
          <w:szCs w:val="24"/>
        </w:rPr>
        <w:t>ижний</w:t>
      </w:r>
      <w:proofErr w:type="spellEnd"/>
      <w:r w:rsidRPr="00342C2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Новгород, пр. </w:t>
      </w:r>
      <w:proofErr w:type="gramStart"/>
      <w:r w:rsidRPr="00342C2D">
        <w:rPr>
          <w:rFonts w:ascii="Times New Roman" w:hAnsi="Times New Roman" w:cs="Times New Roman"/>
          <w:color w:val="000000" w:themeColor="text1"/>
          <w:sz w:val="24"/>
          <w:szCs w:val="24"/>
        </w:rPr>
        <w:t>Гагарина</w:t>
      </w:r>
      <w:r w:rsidRPr="004643A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342C2D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r w:rsidRPr="004643A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.17</w:t>
      </w:r>
      <w:r w:rsidRPr="00342C2D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4643A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terehoff.t@yandex.ru).</w:t>
      </w:r>
      <w:proofErr w:type="gramEnd"/>
    </w:p>
    <w:p w:rsidR="00533202" w:rsidRPr="004643A9" w:rsidRDefault="00533202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533202" w:rsidRPr="00342C2D" w:rsidRDefault="00402EC3" w:rsidP="0053320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proofErr w:type="spellStart"/>
      <w:r w:rsidRPr="00342C2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Goreev</w:t>
      </w:r>
      <w:proofErr w:type="spellEnd"/>
      <w:r w:rsidRPr="00342C2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D.E.</w:t>
      </w:r>
      <w:r w:rsidR="006454C8" w:rsidRPr="00342C2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6454C8" w:rsidRPr="00342C2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Terekhov</w:t>
      </w:r>
      <w:proofErr w:type="spellEnd"/>
      <w:r w:rsidR="006454C8" w:rsidRPr="00342C2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A.M.</w:t>
      </w:r>
    </w:p>
    <w:p w:rsidR="00533202" w:rsidRPr="00342C2D" w:rsidRDefault="00402EC3" w:rsidP="005332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THEORETICAL REVIEW OF ECONOMIC CRISIS INDICATORS</w:t>
      </w:r>
    </w:p>
    <w:p w:rsidR="00533202" w:rsidRPr="00342C2D" w:rsidRDefault="00533202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proofErr w:type="gramStart"/>
      <w:r w:rsidRPr="00342C2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Annotation.</w:t>
      </w:r>
      <w:proofErr w:type="gramEnd"/>
      <w:r w:rsidRPr="00342C2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0D2212" w:rsidRPr="000D221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The list of indicators that can be used for early warning of crises in the economy is highlighted. This list summarizes the similar features of the crises that were recorded </w:t>
      </w:r>
      <w:r w:rsidR="000D2212" w:rsidRPr="000D221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>during the period from the beginning of the Great Depression to the Global Financial Crisis of 2008.</w:t>
      </w:r>
    </w:p>
    <w:p w:rsidR="00533202" w:rsidRPr="00342C2D" w:rsidRDefault="00533202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02EC3" w:rsidRPr="00342C2D">
        <w:rPr>
          <w:rFonts w:ascii="Times New Roman" w:hAnsi="Times New Roman" w:cs="Times New Roman"/>
          <w:sz w:val="24"/>
          <w:szCs w:val="24"/>
          <w:lang w:val="en-US"/>
        </w:rPr>
        <w:t>indicators of economic crisis, economic crisis, GDP, global financial crisis</w:t>
      </w:r>
      <w:r w:rsidR="00635503" w:rsidRPr="00342C2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33202" w:rsidRPr="00342C2D" w:rsidRDefault="00533202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33202" w:rsidRPr="00342C2D" w:rsidRDefault="00533202" w:rsidP="005332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b/>
          <w:sz w:val="24"/>
          <w:szCs w:val="24"/>
          <w:lang w:val="en-US"/>
        </w:rPr>
        <w:t>Information about authors</w:t>
      </w:r>
    </w:p>
    <w:p w:rsidR="00533202" w:rsidRPr="00342C2D" w:rsidRDefault="00402EC3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Goreev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Denis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Eduardovich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33202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(Russia, Nizhny Novgorod)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533202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student</w:t>
      </w:r>
      <w:r w:rsidR="00533202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, Federal State Budget Educational </w:t>
      </w:r>
      <w:proofErr w:type="spellStart"/>
      <w:r w:rsidR="00533202" w:rsidRPr="00342C2D">
        <w:rPr>
          <w:rFonts w:ascii="Times New Roman" w:hAnsi="Times New Roman" w:cs="Times New Roman"/>
          <w:sz w:val="24"/>
          <w:szCs w:val="24"/>
          <w:lang w:val="en-US"/>
        </w:rPr>
        <w:t>Educational</w:t>
      </w:r>
      <w:proofErr w:type="spellEnd"/>
      <w:r w:rsidR="00533202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Institution of Higher Education "Russian State University of Justice" (</w:t>
      </w:r>
      <w:proofErr w:type="spellStart"/>
      <w:r w:rsidR="00533202" w:rsidRPr="00342C2D">
        <w:rPr>
          <w:rFonts w:ascii="Times New Roman" w:hAnsi="Times New Roman" w:cs="Times New Roman"/>
          <w:sz w:val="24"/>
          <w:szCs w:val="24"/>
          <w:lang w:val="en-US"/>
        </w:rPr>
        <w:t>Privolzhsky</w:t>
      </w:r>
      <w:proofErr w:type="spellEnd"/>
      <w:r w:rsidR="00533202"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Branch) (603022, Nizhny Novgorod, Gagarin, 17a, </w:t>
      </w:r>
      <w:r w:rsidR="006454C8" w:rsidRPr="00342C2D">
        <w:rPr>
          <w:rFonts w:ascii="Times New Roman" w:hAnsi="Times New Roman" w:cs="Times New Roman"/>
          <w:sz w:val="24"/>
          <w:szCs w:val="24"/>
          <w:lang w:val="en-US"/>
        </w:rPr>
        <w:t>denisgoreeff@gmail.com</w:t>
      </w:r>
      <w:r w:rsidR="00533202" w:rsidRPr="00342C2D">
        <w:rPr>
          <w:rFonts w:ascii="Times New Roman" w:hAnsi="Times New Roman" w:cs="Times New Roman"/>
          <w:sz w:val="24"/>
          <w:szCs w:val="24"/>
          <w:lang w:val="en-US"/>
        </w:rPr>
        <w:t>).</w:t>
      </w:r>
      <w:proofErr w:type="gramEnd"/>
    </w:p>
    <w:p w:rsidR="006454C8" w:rsidRPr="00342C2D" w:rsidRDefault="006454C8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Terekhov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Andrei Mikhailovich (Russia, Nizhny Novgorod) - candidate of economic sciences, associate professor of the Department of Humanitarian and Socio-Economic Disciplines, Federal State Budget Educational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Educational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Institution of Higher Education "Russian State University of Justice" (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Privolzhsky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Branch) (603022, Nizhny Novgorod, Gagarin, 17a, terehoff.t@yandex.ru).</w:t>
      </w:r>
    </w:p>
    <w:p w:rsidR="00533202" w:rsidRPr="00342C2D" w:rsidRDefault="00533202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33202" w:rsidRPr="00896474" w:rsidRDefault="00533202" w:rsidP="005332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2C2D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6474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896474">
        <w:rPr>
          <w:rFonts w:ascii="Times New Roman" w:hAnsi="Times New Roman" w:cs="Times New Roman"/>
          <w:sz w:val="24"/>
          <w:szCs w:val="24"/>
          <w:lang w:val="en-US"/>
        </w:rPr>
        <w:t>Ovcharov</w:t>
      </w:r>
      <w:proofErr w:type="spellEnd"/>
      <w:r w:rsidRPr="00896474">
        <w:rPr>
          <w:rFonts w:ascii="Times New Roman" w:hAnsi="Times New Roman" w:cs="Times New Roman"/>
          <w:sz w:val="24"/>
          <w:szCs w:val="24"/>
          <w:lang w:val="en-US"/>
        </w:rPr>
        <w:t xml:space="preserve"> A.O., </w:t>
      </w:r>
      <w:proofErr w:type="spellStart"/>
      <w:r w:rsidRPr="00896474">
        <w:rPr>
          <w:rFonts w:ascii="Times New Roman" w:hAnsi="Times New Roman" w:cs="Times New Roman"/>
          <w:sz w:val="24"/>
          <w:szCs w:val="24"/>
          <w:lang w:val="en-US"/>
        </w:rPr>
        <w:t>Terekhov</w:t>
      </w:r>
      <w:proofErr w:type="spellEnd"/>
      <w:r w:rsidRPr="00896474">
        <w:rPr>
          <w:rFonts w:ascii="Times New Roman" w:hAnsi="Times New Roman" w:cs="Times New Roman"/>
          <w:sz w:val="24"/>
          <w:szCs w:val="24"/>
          <w:lang w:val="en-US"/>
        </w:rPr>
        <w:t xml:space="preserve"> A.M. Periodization of the development of agriculture of the Russian Federation in the context of the impact of economic crises // </w:t>
      </w:r>
      <w:proofErr w:type="spellStart"/>
      <w:r w:rsidRPr="00896474">
        <w:rPr>
          <w:rFonts w:ascii="Times New Roman" w:hAnsi="Times New Roman" w:cs="Times New Roman"/>
          <w:sz w:val="24"/>
          <w:szCs w:val="24"/>
          <w:lang w:val="en-US"/>
        </w:rPr>
        <w:t>Agroindustrial</w:t>
      </w:r>
      <w:proofErr w:type="spellEnd"/>
      <w:r w:rsidRPr="00896474">
        <w:rPr>
          <w:rFonts w:ascii="Times New Roman" w:hAnsi="Times New Roman" w:cs="Times New Roman"/>
          <w:sz w:val="24"/>
          <w:szCs w:val="24"/>
          <w:lang w:val="en-US"/>
        </w:rPr>
        <w:t xml:space="preserve"> complex: economics, management. </w:t>
      </w:r>
      <w:proofErr w:type="gramStart"/>
      <w:r w:rsidRPr="000D2212">
        <w:rPr>
          <w:rFonts w:ascii="Times New Roman" w:hAnsi="Times New Roman" w:cs="Times New Roman"/>
          <w:sz w:val="24"/>
          <w:szCs w:val="24"/>
          <w:lang w:val="en-US"/>
        </w:rPr>
        <w:t>2021. No. 1.</w:t>
      </w:r>
      <w:proofErr w:type="gramEnd"/>
      <w:r w:rsidRPr="000D2212">
        <w:rPr>
          <w:rFonts w:ascii="Times New Roman" w:hAnsi="Times New Roman" w:cs="Times New Roman"/>
          <w:sz w:val="24"/>
          <w:szCs w:val="24"/>
          <w:lang w:val="en-US"/>
        </w:rPr>
        <w:t xml:space="preserve"> pp. 62-70. </w:t>
      </w:r>
      <w:proofErr w:type="gramStart"/>
      <w:r w:rsidRPr="000D2212">
        <w:rPr>
          <w:rFonts w:ascii="Times New Roman" w:hAnsi="Times New Roman" w:cs="Times New Roman"/>
          <w:sz w:val="24"/>
          <w:szCs w:val="24"/>
          <w:lang w:val="en-US"/>
        </w:rPr>
        <w:t>DOI 10.33305/2212-12.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2.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Canova F. Were Financial Crises Predictable? // Journal of Money, Credit and Banking. 1994. № 26(1).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P. 102.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DOI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:10.2307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/2078037. 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3. Lee B.A., Temin P. Lessons from the Great Depression // Journal of Interdisciplinary History. 1991. № 22(1).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P. 146.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doi: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>10.2307/204595.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4. Barber C.L.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On the Origins of the Great Depression.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1978. № 44. P. 432-456. URL: https://www.jstor.org/stable/1057202.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5. Snowden N. Inflationary price stability and the great crash: An early analysis reconsidered</w:t>
      </w:r>
      <w:r w:rsidRPr="004643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Cambridge Journal of Economics. 2011. № 35(5). P. 921–936. https://doi.org/10.1093/cje/beq050.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Okun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A.M. A Postmortem of the 1974 Recession // Brookings Papers on Economic Activity. 1975. № 1(1). P. 207–221. URL: https://www.brookings.edu/wp-content/uploads/1975/01/1975a_bpea_okun.pdf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7. Franke, J.,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Saravelos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G. Can leading indicators assess country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vulnerability ?</w:t>
      </w:r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Evidence from the 2008 – 09 global financial crisis // Journal of International Economics. 2012. № 87(2). P. 216–231. URL: https://doi.org/10.1016/j.jinteco.2011.12.009. 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8. Rose A.K., Spiegel M.M. Cross-country causes and consequences of the 2008 crisis: international linkages and </w:t>
      </w:r>
      <w:proofErr w:type="spellStart"/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american</w:t>
      </w:r>
      <w:proofErr w:type="spellEnd"/>
      <w:proofErr w:type="gram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exposure // Pacific Economic Review. 2010. № 15(3). P. 340–363. DOI:10.1111/j.1468-0106.2010.00507.x.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9. Reinhart C., Rogoff K. Is the 2007 U.S. Sub-Prime Financial Crisis So Different? An International Historical Comparison //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Panoeconomicus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>. 2009. № 56. P. 291-299. DOI: 10.2298/PAN0903291R.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>10. Reinhart C., Rogoff K. This Time is Different: A Panoramic View of Eight Centuries of Financial Crises. 2008. doi:10.3386/w13882/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Jordà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Ò.,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Schularick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M., Taylor A. M. Financial crises, credit booms, and external imbalances: 140 years of lessons // IMF Economic Review. 2011. № 59(2). P. 340–378. https://doi.org/10.1057/imfer.2011.8.</w:t>
      </w:r>
    </w:p>
    <w:p w:rsidR="00896474" w:rsidRPr="00342C2D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12.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Claessens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S.,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Kose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M.A. Financial Crises: Explanations, Types and Implications // SSRN Electronic Journal. 2013. DOI:10.2139/ssrn.2295201</w:t>
      </w:r>
    </w:p>
    <w:p w:rsidR="00533202" w:rsidRPr="00E34A4C" w:rsidRDefault="00896474" w:rsidP="008964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13.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Frenkel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R., 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Rapetti</w:t>
      </w:r>
      <w:proofErr w:type="spellEnd"/>
      <w:r w:rsidRPr="00342C2D">
        <w:rPr>
          <w:rFonts w:ascii="Times New Roman" w:hAnsi="Times New Roman" w:cs="Times New Roman"/>
          <w:sz w:val="24"/>
          <w:szCs w:val="24"/>
          <w:lang w:val="en-US"/>
        </w:rPr>
        <w:t xml:space="preserve"> M.A. Developing country view of the current global crisis: What should not be forgotten and what should be done // Cambridge Journal of Economics. </w:t>
      </w:r>
      <w:proofErr w:type="gramStart"/>
      <w:r w:rsidRPr="004643A9">
        <w:rPr>
          <w:rFonts w:ascii="Times New Roman" w:hAnsi="Times New Roman" w:cs="Times New Roman"/>
          <w:sz w:val="24"/>
          <w:szCs w:val="24"/>
        </w:rPr>
        <w:t xml:space="preserve">2009. № 33(4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SPEC</w:t>
      </w:r>
      <w:r w:rsidRPr="004643A9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4643A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42C2D">
        <w:rPr>
          <w:rFonts w:ascii="Times New Roman" w:hAnsi="Times New Roman" w:cs="Times New Roman"/>
          <w:sz w:val="24"/>
          <w:szCs w:val="24"/>
          <w:lang w:val="en-US"/>
        </w:rPr>
        <w:t>ISS</w:t>
      </w:r>
      <w:r w:rsidRPr="004643A9">
        <w:rPr>
          <w:rFonts w:ascii="Times New Roman" w:hAnsi="Times New Roman" w:cs="Times New Roman"/>
          <w:sz w:val="24"/>
          <w:szCs w:val="24"/>
        </w:rPr>
        <w:t>.).</w:t>
      </w:r>
      <w:proofErr w:type="gramEnd"/>
      <w:r w:rsidRPr="004643A9">
        <w:rPr>
          <w:rFonts w:ascii="Times New Roman" w:hAnsi="Times New Roman" w:cs="Times New Roman"/>
          <w:sz w:val="24"/>
          <w:szCs w:val="24"/>
        </w:rPr>
        <w:t xml:space="preserve">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4643A9">
        <w:rPr>
          <w:rFonts w:ascii="Times New Roman" w:hAnsi="Times New Roman" w:cs="Times New Roman"/>
          <w:sz w:val="24"/>
          <w:szCs w:val="24"/>
        </w:rPr>
        <w:t xml:space="preserve">. 685–702.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4643A9">
        <w:rPr>
          <w:rFonts w:ascii="Times New Roman" w:hAnsi="Times New Roman" w:cs="Times New Roman"/>
          <w:sz w:val="24"/>
          <w:szCs w:val="24"/>
        </w:rPr>
        <w:t xml:space="preserve">: 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4643A9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4643A9">
        <w:rPr>
          <w:rFonts w:ascii="Times New Roman" w:hAnsi="Times New Roman" w:cs="Times New Roman"/>
          <w:sz w:val="24"/>
          <w:szCs w:val="24"/>
        </w:rPr>
        <w:t>.</w:t>
      </w:r>
      <w:r w:rsidRPr="00342C2D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4643A9">
        <w:rPr>
          <w:rFonts w:ascii="Times New Roman" w:hAnsi="Times New Roman" w:cs="Times New Roman"/>
          <w:sz w:val="24"/>
          <w:szCs w:val="24"/>
        </w:rPr>
        <w:t>/10.1093/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cje</w:t>
      </w:r>
      <w:proofErr w:type="spellEnd"/>
      <w:r w:rsidRPr="004643A9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342C2D">
        <w:rPr>
          <w:rFonts w:ascii="Times New Roman" w:hAnsi="Times New Roman" w:cs="Times New Roman"/>
          <w:sz w:val="24"/>
          <w:szCs w:val="24"/>
          <w:lang w:val="en-US"/>
        </w:rPr>
        <w:t>bep</w:t>
      </w:r>
      <w:proofErr w:type="spellEnd"/>
      <w:r w:rsidRPr="004643A9">
        <w:rPr>
          <w:rFonts w:ascii="Times New Roman" w:hAnsi="Times New Roman" w:cs="Times New Roman"/>
          <w:sz w:val="24"/>
          <w:szCs w:val="24"/>
        </w:rPr>
        <w:t>029.</w:t>
      </w:r>
    </w:p>
    <w:p w:rsidR="00533202" w:rsidRPr="00955955" w:rsidRDefault="00533202" w:rsidP="0053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533202" w:rsidRPr="00955955" w:rsidSect="0007694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1E46" w:rsidRDefault="002E1E46" w:rsidP="00D429B7">
      <w:pPr>
        <w:spacing w:after="0" w:line="240" w:lineRule="auto"/>
      </w:pPr>
      <w:r>
        <w:separator/>
      </w:r>
    </w:p>
  </w:endnote>
  <w:endnote w:type="continuationSeparator" w:id="0">
    <w:p w:rsidR="002E1E46" w:rsidRDefault="002E1E46" w:rsidP="00D42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1E46" w:rsidRDefault="002E1E46" w:rsidP="00D429B7">
      <w:pPr>
        <w:spacing w:after="0" w:line="240" w:lineRule="auto"/>
      </w:pPr>
      <w:r>
        <w:separator/>
      </w:r>
    </w:p>
  </w:footnote>
  <w:footnote w:type="continuationSeparator" w:id="0">
    <w:p w:rsidR="002E1E46" w:rsidRDefault="002E1E46" w:rsidP="00D429B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7AA"/>
    <w:rsid w:val="0000443E"/>
    <w:rsid w:val="00053A15"/>
    <w:rsid w:val="00055725"/>
    <w:rsid w:val="00076945"/>
    <w:rsid w:val="00082157"/>
    <w:rsid w:val="00083796"/>
    <w:rsid w:val="000B3BFA"/>
    <w:rsid w:val="000D2212"/>
    <w:rsid w:val="001126D6"/>
    <w:rsid w:val="00135840"/>
    <w:rsid w:val="00142D3D"/>
    <w:rsid w:val="00145CF8"/>
    <w:rsid w:val="001709D7"/>
    <w:rsid w:val="00180B65"/>
    <w:rsid w:val="001B77AA"/>
    <w:rsid w:val="001C73A3"/>
    <w:rsid w:val="001D4A5E"/>
    <w:rsid w:val="001F3378"/>
    <w:rsid w:val="001F355D"/>
    <w:rsid w:val="002218FE"/>
    <w:rsid w:val="002235D8"/>
    <w:rsid w:val="00293664"/>
    <w:rsid w:val="00295037"/>
    <w:rsid w:val="002A0E34"/>
    <w:rsid w:val="002E1E46"/>
    <w:rsid w:val="002E5521"/>
    <w:rsid w:val="002E5E0B"/>
    <w:rsid w:val="003052D8"/>
    <w:rsid w:val="00314E69"/>
    <w:rsid w:val="00320227"/>
    <w:rsid w:val="003236BC"/>
    <w:rsid w:val="00342C2D"/>
    <w:rsid w:val="00350308"/>
    <w:rsid w:val="00354DF9"/>
    <w:rsid w:val="00357D04"/>
    <w:rsid w:val="003747C1"/>
    <w:rsid w:val="00374967"/>
    <w:rsid w:val="003E7798"/>
    <w:rsid w:val="00402EC3"/>
    <w:rsid w:val="00425C84"/>
    <w:rsid w:val="00440555"/>
    <w:rsid w:val="004643A9"/>
    <w:rsid w:val="004801B4"/>
    <w:rsid w:val="00486C56"/>
    <w:rsid w:val="004A120B"/>
    <w:rsid w:val="004B1325"/>
    <w:rsid w:val="004C69CE"/>
    <w:rsid w:val="004E11AF"/>
    <w:rsid w:val="004F1A91"/>
    <w:rsid w:val="004F1ED0"/>
    <w:rsid w:val="004F656A"/>
    <w:rsid w:val="004F660D"/>
    <w:rsid w:val="00501E11"/>
    <w:rsid w:val="00526353"/>
    <w:rsid w:val="00533202"/>
    <w:rsid w:val="00552D39"/>
    <w:rsid w:val="00556271"/>
    <w:rsid w:val="005617D8"/>
    <w:rsid w:val="00570F5E"/>
    <w:rsid w:val="00583C89"/>
    <w:rsid w:val="005F2BC0"/>
    <w:rsid w:val="00635503"/>
    <w:rsid w:val="00642631"/>
    <w:rsid w:val="006454C8"/>
    <w:rsid w:val="006646DC"/>
    <w:rsid w:val="006E3B06"/>
    <w:rsid w:val="006F6BC4"/>
    <w:rsid w:val="00722D35"/>
    <w:rsid w:val="007235C0"/>
    <w:rsid w:val="00741324"/>
    <w:rsid w:val="00745A3E"/>
    <w:rsid w:val="00765640"/>
    <w:rsid w:val="00772B8A"/>
    <w:rsid w:val="00775F95"/>
    <w:rsid w:val="007B4A42"/>
    <w:rsid w:val="007D1398"/>
    <w:rsid w:val="007D1886"/>
    <w:rsid w:val="007E3261"/>
    <w:rsid w:val="007F5A72"/>
    <w:rsid w:val="00807C4F"/>
    <w:rsid w:val="00817AAF"/>
    <w:rsid w:val="008334B0"/>
    <w:rsid w:val="00842EAB"/>
    <w:rsid w:val="008570C3"/>
    <w:rsid w:val="00896474"/>
    <w:rsid w:val="008C5E34"/>
    <w:rsid w:val="008C7587"/>
    <w:rsid w:val="008D50BE"/>
    <w:rsid w:val="008E1A9F"/>
    <w:rsid w:val="00951600"/>
    <w:rsid w:val="00955955"/>
    <w:rsid w:val="00972A06"/>
    <w:rsid w:val="0097575C"/>
    <w:rsid w:val="00976328"/>
    <w:rsid w:val="009903A0"/>
    <w:rsid w:val="009B0398"/>
    <w:rsid w:val="00A47B12"/>
    <w:rsid w:val="00A967F3"/>
    <w:rsid w:val="00AB72BA"/>
    <w:rsid w:val="00AD2860"/>
    <w:rsid w:val="00B32395"/>
    <w:rsid w:val="00B53B19"/>
    <w:rsid w:val="00B53FF5"/>
    <w:rsid w:val="00B63DDF"/>
    <w:rsid w:val="00B6729F"/>
    <w:rsid w:val="00BB1330"/>
    <w:rsid w:val="00BC44CE"/>
    <w:rsid w:val="00BC7650"/>
    <w:rsid w:val="00BD0B1F"/>
    <w:rsid w:val="00BF0E06"/>
    <w:rsid w:val="00BF33D1"/>
    <w:rsid w:val="00C26621"/>
    <w:rsid w:val="00C47EB2"/>
    <w:rsid w:val="00C5134F"/>
    <w:rsid w:val="00C57B6E"/>
    <w:rsid w:val="00C8065C"/>
    <w:rsid w:val="00C911BD"/>
    <w:rsid w:val="00CC4EB0"/>
    <w:rsid w:val="00CD3344"/>
    <w:rsid w:val="00D0528E"/>
    <w:rsid w:val="00D11B40"/>
    <w:rsid w:val="00D2364D"/>
    <w:rsid w:val="00D429B7"/>
    <w:rsid w:val="00D43D82"/>
    <w:rsid w:val="00D55F58"/>
    <w:rsid w:val="00D66742"/>
    <w:rsid w:val="00D97CE1"/>
    <w:rsid w:val="00DA6CE0"/>
    <w:rsid w:val="00DC3985"/>
    <w:rsid w:val="00DD23B6"/>
    <w:rsid w:val="00DD47E8"/>
    <w:rsid w:val="00DF718F"/>
    <w:rsid w:val="00E043A2"/>
    <w:rsid w:val="00E07C43"/>
    <w:rsid w:val="00E20B18"/>
    <w:rsid w:val="00E25AAD"/>
    <w:rsid w:val="00E34A4C"/>
    <w:rsid w:val="00E43016"/>
    <w:rsid w:val="00E47170"/>
    <w:rsid w:val="00E606A1"/>
    <w:rsid w:val="00E66E18"/>
    <w:rsid w:val="00E91EBD"/>
    <w:rsid w:val="00EC0AD9"/>
    <w:rsid w:val="00EE60E6"/>
    <w:rsid w:val="00F11F22"/>
    <w:rsid w:val="00F225F0"/>
    <w:rsid w:val="00F47EB8"/>
    <w:rsid w:val="00F53FC7"/>
    <w:rsid w:val="00F6050F"/>
    <w:rsid w:val="00F73783"/>
    <w:rsid w:val="00FA02F4"/>
    <w:rsid w:val="00FB438E"/>
    <w:rsid w:val="00FB6A51"/>
    <w:rsid w:val="00FC6155"/>
    <w:rsid w:val="00FD7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E3B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FC6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6155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775F95"/>
    <w:rPr>
      <w:color w:val="808080"/>
    </w:rPr>
  </w:style>
  <w:style w:type="character" w:styleId="a7">
    <w:name w:val="Hyperlink"/>
    <w:basedOn w:val="a0"/>
    <w:uiPriority w:val="99"/>
    <w:unhideWhenUsed/>
    <w:rsid w:val="00E47170"/>
    <w:rPr>
      <w:color w:val="0000FF" w:themeColor="hyperlink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D429B7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D429B7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D429B7"/>
    <w:rPr>
      <w:vertAlign w:val="superscript"/>
    </w:rPr>
  </w:style>
  <w:style w:type="paragraph" w:styleId="ab">
    <w:name w:val="Normal (Web)"/>
    <w:basedOn w:val="a"/>
    <w:rsid w:val="008D50BE"/>
    <w:pPr>
      <w:spacing w:before="100" w:beforeAutospacing="1" w:after="100" w:afterAutospacing="1" w:line="240" w:lineRule="auto"/>
    </w:pPr>
    <w:rPr>
      <w:rFonts w:ascii="Arial Unicode MS" w:eastAsia="Arial Unicode MS" w:hAnsi="Arial Unicode MS" w:cs="Times New Roman CYR"/>
      <w:sz w:val="24"/>
      <w:szCs w:val="24"/>
      <w:lang w:eastAsia="ru-RU"/>
    </w:rPr>
  </w:style>
  <w:style w:type="paragraph" w:styleId="ac">
    <w:name w:val="List Paragraph"/>
    <w:basedOn w:val="a"/>
    <w:uiPriority w:val="34"/>
    <w:qFormat/>
    <w:rsid w:val="000044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E3B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FC6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6155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775F95"/>
    <w:rPr>
      <w:color w:val="808080"/>
    </w:rPr>
  </w:style>
  <w:style w:type="character" w:styleId="a7">
    <w:name w:val="Hyperlink"/>
    <w:basedOn w:val="a0"/>
    <w:uiPriority w:val="99"/>
    <w:unhideWhenUsed/>
    <w:rsid w:val="00E47170"/>
    <w:rPr>
      <w:color w:val="0000FF" w:themeColor="hyperlink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D429B7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D429B7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D429B7"/>
    <w:rPr>
      <w:vertAlign w:val="superscript"/>
    </w:rPr>
  </w:style>
  <w:style w:type="paragraph" w:styleId="ab">
    <w:name w:val="Normal (Web)"/>
    <w:basedOn w:val="a"/>
    <w:rsid w:val="008D50BE"/>
    <w:pPr>
      <w:spacing w:before="100" w:beforeAutospacing="1" w:after="100" w:afterAutospacing="1" w:line="240" w:lineRule="auto"/>
    </w:pPr>
    <w:rPr>
      <w:rFonts w:ascii="Arial Unicode MS" w:eastAsia="Arial Unicode MS" w:hAnsi="Arial Unicode MS" w:cs="Times New Roman CYR"/>
      <w:sz w:val="24"/>
      <w:szCs w:val="24"/>
      <w:lang w:eastAsia="ru-RU"/>
    </w:rPr>
  </w:style>
  <w:style w:type="paragraph" w:styleId="ac">
    <w:name w:val="List Paragraph"/>
    <w:basedOn w:val="a"/>
    <w:uiPriority w:val="34"/>
    <w:qFormat/>
    <w:rsid w:val="000044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B46375-E648-4E8D-A7F4-5A5590E81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2669</Words>
  <Characters>15215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Андрей</cp:lastModifiedBy>
  <cp:revision>16</cp:revision>
  <dcterms:created xsi:type="dcterms:W3CDTF">2023-03-15T06:46:00Z</dcterms:created>
  <dcterms:modified xsi:type="dcterms:W3CDTF">2023-03-19T06:11:00Z</dcterms:modified>
</cp:coreProperties>
</file>