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359" w:rsidRPr="002B55E3" w:rsidRDefault="00CD4359" w:rsidP="00CD4359">
      <w:pPr>
        <w:spacing w:after="0" w:line="240" w:lineRule="auto"/>
        <w:rPr>
          <w:b/>
          <w:szCs w:val="24"/>
        </w:rPr>
      </w:pPr>
      <w:r w:rsidRPr="002B55E3">
        <w:rPr>
          <w:b/>
          <w:szCs w:val="24"/>
        </w:rPr>
        <w:t>УДК</w:t>
      </w:r>
      <w:r w:rsidR="00CD5CB3" w:rsidRPr="002B55E3">
        <w:rPr>
          <w:b/>
          <w:szCs w:val="24"/>
        </w:rPr>
        <w:t xml:space="preserve"> </w:t>
      </w:r>
      <w:r w:rsidR="002B55E3" w:rsidRPr="002B55E3">
        <w:rPr>
          <w:b/>
          <w:szCs w:val="24"/>
        </w:rPr>
        <w:t>314.3(470.13)</w:t>
      </w:r>
      <w:r w:rsidR="00275985" w:rsidRPr="002B55E3">
        <w:rPr>
          <w:b/>
          <w:szCs w:val="24"/>
        </w:rPr>
        <w:t xml:space="preserve"> / ББК </w:t>
      </w:r>
      <w:r w:rsidR="002B55E3" w:rsidRPr="002B55E3">
        <w:rPr>
          <w:b/>
          <w:szCs w:val="24"/>
        </w:rPr>
        <w:t>60.7(2Рос.Ком)</w:t>
      </w:r>
    </w:p>
    <w:p w:rsidR="003C1C7B" w:rsidRPr="003C1C7B" w:rsidRDefault="003C1C7B" w:rsidP="003C1C7B">
      <w:pPr>
        <w:spacing w:after="0" w:line="240" w:lineRule="auto"/>
        <w:jc w:val="right"/>
        <w:rPr>
          <w:rFonts w:eastAsia="Times New Roman" w:cs="Times New Roman"/>
          <w:b/>
          <w:szCs w:val="24"/>
          <w:lang w:eastAsia="ru-RU"/>
        </w:rPr>
      </w:pPr>
      <w:r w:rsidRPr="003C1C7B">
        <w:rPr>
          <w:rFonts w:eastAsia="Times New Roman" w:cs="Times New Roman"/>
          <w:b/>
          <w:szCs w:val="24"/>
          <w:lang w:eastAsia="ru-RU"/>
        </w:rPr>
        <w:t>Попова Л.А.</w:t>
      </w:r>
    </w:p>
    <w:p w:rsidR="003C1C7B" w:rsidRPr="003C1C7B" w:rsidRDefault="004A68AD" w:rsidP="003C1C7B">
      <w:pPr>
        <w:spacing w:after="0" w:line="240" w:lineRule="auto"/>
        <w:jc w:val="center"/>
        <w:rPr>
          <w:rFonts w:eastAsia="Calibri" w:cs="Times New Roman"/>
          <w:b/>
          <w:szCs w:val="24"/>
        </w:rPr>
      </w:pPr>
      <w:r>
        <w:rPr>
          <w:rFonts w:eastAsia="Calibri" w:cs="Times New Roman"/>
          <w:b/>
          <w:szCs w:val="24"/>
        </w:rPr>
        <w:t>ОСОБЕННОСТИ РОЖДАЕМОСТИ НАСЕЛЕНИЯ РЕСПУБЛИК</w:t>
      </w:r>
      <w:r w:rsidR="002B026C">
        <w:rPr>
          <w:rFonts w:eastAsia="Calibri" w:cs="Times New Roman"/>
          <w:b/>
          <w:szCs w:val="24"/>
        </w:rPr>
        <w:t>И</w:t>
      </w:r>
      <w:r>
        <w:rPr>
          <w:rFonts w:eastAsia="Calibri" w:cs="Times New Roman"/>
          <w:b/>
          <w:szCs w:val="24"/>
        </w:rPr>
        <w:t xml:space="preserve"> КОМИ</w:t>
      </w:r>
      <w:r w:rsidRPr="003C1C7B">
        <w:rPr>
          <w:rFonts w:eastAsia="Calibri" w:cs="Times New Roman"/>
          <w:b/>
          <w:szCs w:val="24"/>
        </w:rPr>
        <w:t xml:space="preserve"> </w:t>
      </w:r>
    </w:p>
    <w:p w:rsidR="003C1C7B" w:rsidRPr="003C1C7B" w:rsidRDefault="003C1C7B" w:rsidP="003C1C7B">
      <w:pPr>
        <w:spacing w:after="0" w:line="240" w:lineRule="auto"/>
        <w:jc w:val="center"/>
        <w:rPr>
          <w:rFonts w:eastAsia="Times New Roman" w:cs="Times New Roman"/>
          <w:b/>
          <w:caps/>
          <w:szCs w:val="24"/>
          <w:highlight w:val="yellow"/>
          <w:lang w:eastAsia="ru-RU"/>
        </w:rPr>
      </w:pPr>
    </w:p>
    <w:p w:rsidR="00EE0392" w:rsidRPr="00EE0392" w:rsidRDefault="00282718" w:rsidP="00D63308">
      <w:pPr>
        <w:spacing w:after="0" w:line="240" w:lineRule="auto"/>
        <w:ind w:firstLine="709"/>
        <w:jc w:val="both"/>
        <w:rPr>
          <w:rFonts w:eastAsia="Times New Roman" w:cs="Times New Roman"/>
          <w:bCs/>
          <w:i/>
          <w:color w:val="000000"/>
          <w:szCs w:val="24"/>
          <w:lang w:eastAsia="x-none"/>
        </w:rPr>
      </w:pPr>
      <w:r>
        <w:rPr>
          <w:rFonts w:eastAsia="Times New Roman" w:cs="Times New Roman"/>
          <w:i/>
          <w:szCs w:val="24"/>
          <w:lang w:eastAsia="ru-RU"/>
        </w:rPr>
        <w:t>Аннотация. Р</w:t>
      </w:r>
      <w:r w:rsidR="004A68AD" w:rsidRPr="004A68AD">
        <w:rPr>
          <w:i/>
          <w:szCs w:val="24"/>
        </w:rPr>
        <w:t>ассматрива</w:t>
      </w:r>
      <w:r w:rsidR="00CE788A">
        <w:rPr>
          <w:i/>
          <w:szCs w:val="24"/>
        </w:rPr>
        <w:t>е</w:t>
      </w:r>
      <w:r w:rsidR="004A68AD" w:rsidRPr="004A68AD">
        <w:rPr>
          <w:i/>
          <w:szCs w:val="24"/>
        </w:rPr>
        <w:t>тся динамика уровня рождаемости в Республике Коми, изменения ее структуры по возрасту матери, очередности рождения и брачному статусу матери в городской и сельской местности в течение 2000-20</w:t>
      </w:r>
      <w:r w:rsidR="00AA712C">
        <w:rPr>
          <w:i/>
          <w:szCs w:val="24"/>
        </w:rPr>
        <w:t>2</w:t>
      </w:r>
      <w:r w:rsidR="00FA14FD">
        <w:rPr>
          <w:i/>
          <w:szCs w:val="24"/>
        </w:rPr>
        <w:t>0</w:t>
      </w:r>
      <w:r w:rsidR="004A68AD" w:rsidRPr="004A68AD">
        <w:rPr>
          <w:i/>
          <w:szCs w:val="24"/>
        </w:rPr>
        <w:t xml:space="preserve"> гг., оцениваются обуславливающие их факторы.</w:t>
      </w:r>
    </w:p>
    <w:p w:rsidR="003C1C7B" w:rsidRPr="003C1C7B" w:rsidRDefault="003C1C7B" w:rsidP="00D63308">
      <w:pPr>
        <w:widowControl w:val="0"/>
        <w:suppressAutoHyphens/>
        <w:autoSpaceDE w:val="0"/>
        <w:autoSpaceDN w:val="0"/>
        <w:adjustRightInd w:val="0"/>
        <w:spacing w:after="0" w:line="240" w:lineRule="auto"/>
        <w:ind w:firstLine="709"/>
        <w:jc w:val="both"/>
        <w:rPr>
          <w:rFonts w:eastAsia="Times New Roman" w:cs="Times New Roman"/>
          <w:i/>
          <w:szCs w:val="24"/>
          <w:lang w:eastAsia="ru-RU"/>
        </w:rPr>
      </w:pPr>
      <w:r w:rsidRPr="003C1C7B">
        <w:rPr>
          <w:rFonts w:eastAsia="Times New Roman" w:cs="Times New Roman"/>
          <w:i/>
          <w:szCs w:val="24"/>
          <w:lang w:eastAsia="x-none"/>
        </w:rPr>
        <w:t xml:space="preserve">Ключевые слова: </w:t>
      </w:r>
      <w:r w:rsidR="004A68AD" w:rsidRPr="004A68AD">
        <w:rPr>
          <w:i/>
          <w:szCs w:val="24"/>
        </w:rPr>
        <w:t>рождаемость, повозрастные коэффициенты</w:t>
      </w:r>
      <w:r w:rsidR="004A68AD">
        <w:rPr>
          <w:i/>
          <w:szCs w:val="24"/>
        </w:rPr>
        <w:t xml:space="preserve"> рождаемости</w:t>
      </w:r>
      <w:r w:rsidR="004A68AD" w:rsidRPr="004A68AD">
        <w:rPr>
          <w:i/>
          <w:szCs w:val="24"/>
        </w:rPr>
        <w:t>, очередность рождений, внебрачные рождения</w:t>
      </w:r>
      <w:r w:rsidR="004A68AD" w:rsidRPr="004A68AD">
        <w:rPr>
          <w:i/>
          <w:color w:val="000000"/>
          <w:szCs w:val="24"/>
          <w:lang w:eastAsia="ru-RU"/>
        </w:rPr>
        <w:t>, Республика Коми</w:t>
      </w:r>
    </w:p>
    <w:p w:rsidR="00CD5CB3" w:rsidRPr="001D2187" w:rsidRDefault="00CD5CB3" w:rsidP="00D63308">
      <w:pPr>
        <w:spacing w:after="0" w:line="240" w:lineRule="auto"/>
        <w:ind w:firstLine="709"/>
        <w:jc w:val="center"/>
        <w:rPr>
          <w:b/>
          <w:szCs w:val="28"/>
          <w:lang w:val="en-US"/>
        </w:rPr>
      </w:pPr>
    </w:p>
    <w:p w:rsidR="00095D8F" w:rsidRPr="0037774E" w:rsidRDefault="002B026C" w:rsidP="00095D8F">
      <w:pPr>
        <w:shd w:val="clear" w:color="auto" w:fill="FFFFFF"/>
        <w:spacing w:after="0" w:line="240" w:lineRule="auto"/>
        <w:ind w:firstLine="709"/>
        <w:jc w:val="both"/>
        <w:rPr>
          <w:color w:val="000000"/>
          <w:szCs w:val="24"/>
          <w:shd w:val="clear" w:color="auto" w:fill="FFFFFF"/>
        </w:rPr>
      </w:pPr>
      <w:r w:rsidRPr="002B026C">
        <w:rPr>
          <w:color w:val="000000"/>
          <w:szCs w:val="24"/>
          <w:shd w:val="clear" w:color="auto" w:fill="FFFFFF"/>
        </w:rPr>
        <w:t>Демографическая ситуация в стране определяется развитием демографических процессов в ее регионах. В России – с ее огромной территорией с разными природно-климатическими и заметно различающимися социально-экономическими условиями, с многонаци</w:t>
      </w:r>
      <w:r w:rsidR="00DC7736">
        <w:rPr>
          <w:color w:val="000000"/>
          <w:szCs w:val="24"/>
          <w:shd w:val="clear" w:color="auto" w:fill="FFFFFF"/>
        </w:rPr>
        <w:t>ональным населением с сохранившей</w:t>
      </w:r>
      <w:r w:rsidRPr="002B026C">
        <w:rPr>
          <w:color w:val="000000"/>
          <w:szCs w:val="24"/>
          <w:shd w:val="clear" w:color="auto" w:fill="FFFFFF"/>
        </w:rPr>
        <w:t>ся этническ</w:t>
      </w:r>
      <w:r w:rsidR="00DC7736">
        <w:rPr>
          <w:color w:val="000000"/>
          <w:szCs w:val="24"/>
          <w:shd w:val="clear" w:color="auto" w:fill="FFFFFF"/>
        </w:rPr>
        <w:t>ой</w:t>
      </w:r>
      <w:r w:rsidRPr="002B026C">
        <w:rPr>
          <w:color w:val="000000"/>
          <w:szCs w:val="24"/>
          <w:shd w:val="clear" w:color="auto" w:fill="FFFFFF"/>
        </w:rPr>
        <w:t xml:space="preserve"> </w:t>
      </w:r>
      <w:r w:rsidR="00DC7736">
        <w:rPr>
          <w:color w:val="000000"/>
          <w:szCs w:val="24"/>
          <w:shd w:val="clear" w:color="auto" w:fill="FFFFFF"/>
        </w:rPr>
        <w:t xml:space="preserve">спецификой </w:t>
      </w:r>
      <w:r w:rsidRPr="002B026C">
        <w:rPr>
          <w:color w:val="000000"/>
          <w:szCs w:val="24"/>
          <w:shd w:val="clear" w:color="auto" w:fill="FFFFFF"/>
        </w:rPr>
        <w:t xml:space="preserve">демографического поведения и </w:t>
      </w:r>
      <w:r w:rsidRPr="00DD2CCC">
        <w:rPr>
          <w:color w:val="000000"/>
          <w:szCs w:val="24"/>
          <w:shd w:val="clear" w:color="auto" w:fill="FFFFFF"/>
        </w:rPr>
        <w:t xml:space="preserve">исторически сложившимися устойчивыми региональными </w:t>
      </w:r>
      <w:r w:rsidR="00DC7736">
        <w:rPr>
          <w:color w:val="000000"/>
          <w:szCs w:val="24"/>
          <w:shd w:val="clear" w:color="auto" w:fill="FFFFFF"/>
        </w:rPr>
        <w:t>особенностями</w:t>
      </w:r>
      <w:r w:rsidRPr="00DD2CCC">
        <w:rPr>
          <w:color w:val="000000"/>
          <w:szCs w:val="24"/>
          <w:shd w:val="clear" w:color="auto" w:fill="FFFFFF"/>
        </w:rPr>
        <w:t xml:space="preserve"> возрастной структур</w:t>
      </w:r>
      <w:r w:rsidR="00DC7736">
        <w:rPr>
          <w:color w:val="000000"/>
          <w:szCs w:val="24"/>
          <w:shd w:val="clear" w:color="auto" w:fill="FFFFFF"/>
        </w:rPr>
        <w:t>ы</w:t>
      </w:r>
      <w:r w:rsidRPr="00DD2CCC">
        <w:rPr>
          <w:color w:val="000000"/>
          <w:szCs w:val="24"/>
          <w:shd w:val="clear" w:color="auto" w:fill="FFFFFF"/>
        </w:rPr>
        <w:t xml:space="preserve"> – региональные демографические исследования всегда представляют значительный интерес. </w:t>
      </w:r>
      <w:r w:rsidR="00DD2CCC" w:rsidRPr="00DD2CCC">
        <w:rPr>
          <w:color w:val="000000"/>
          <w:szCs w:val="24"/>
          <w:shd w:val="clear" w:color="auto" w:fill="FFFFFF"/>
        </w:rPr>
        <w:t xml:space="preserve">Особую актуальность </w:t>
      </w:r>
      <w:r w:rsidR="00DD2CCC">
        <w:rPr>
          <w:color w:val="000000"/>
          <w:szCs w:val="24"/>
          <w:shd w:val="clear" w:color="auto" w:fill="FFFFFF"/>
        </w:rPr>
        <w:t>им</w:t>
      </w:r>
      <w:r w:rsidR="00DD2CCC" w:rsidRPr="00DD2CCC">
        <w:rPr>
          <w:color w:val="000000"/>
          <w:szCs w:val="24"/>
          <w:shd w:val="clear" w:color="auto" w:fill="FFFFFF"/>
        </w:rPr>
        <w:t xml:space="preserve"> придают усиление </w:t>
      </w:r>
      <w:r w:rsidR="00DD2CCC" w:rsidRPr="0037774E">
        <w:rPr>
          <w:color w:val="000000"/>
          <w:szCs w:val="24"/>
          <w:shd w:val="clear" w:color="auto" w:fill="FFFFFF"/>
        </w:rPr>
        <w:t>государственной демографической политики</w:t>
      </w:r>
      <w:r w:rsidR="00C7238A" w:rsidRPr="0037774E">
        <w:rPr>
          <w:color w:val="000000"/>
          <w:szCs w:val="24"/>
          <w:shd w:val="clear" w:color="auto" w:fill="FFFFFF"/>
        </w:rPr>
        <w:t xml:space="preserve"> в области рождаемости</w:t>
      </w:r>
      <w:r w:rsidR="00DD2CCC" w:rsidRPr="0037774E">
        <w:rPr>
          <w:color w:val="000000"/>
          <w:szCs w:val="24"/>
          <w:shd w:val="clear" w:color="auto" w:fill="FFFFFF"/>
        </w:rPr>
        <w:t xml:space="preserve">, имеющей региональную специфику, возобновление </w:t>
      </w:r>
      <w:r w:rsidR="00C7238A" w:rsidRPr="0037774E">
        <w:rPr>
          <w:color w:val="000000"/>
          <w:szCs w:val="24"/>
          <w:shd w:val="clear" w:color="auto" w:fill="FFFFFF"/>
        </w:rPr>
        <w:t xml:space="preserve">в стране </w:t>
      </w:r>
      <w:r w:rsidR="00DD2CCC" w:rsidRPr="0037774E">
        <w:rPr>
          <w:color w:val="000000"/>
          <w:szCs w:val="24"/>
          <w:shd w:val="clear" w:color="auto" w:fill="FFFFFF"/>
        </w:rPr>
        <w:t xml:space="preserve">естественной убыли населения, появление новых вызовов, </w:t>
      </w:r>
      <w:r w:rsidR="00C7238A" w:rsidRPr="0037774E">
        <w:rPr>
          <w:color w:val="000000"/>
          <w:szCs w:val="24"/>
          <w:shd w:val="clear" w:color="auto" w:fill="FFFFFF"/>
        </w:rPr>
        <w:t>оказывающих</w:t>
      </w:r>
      <w:r w:rsidR="00DD2CCC" w:rsidRPr="0037774E">
        <w:rPr>
          <w:color w:val="000000"/>
          <w:szCs w:val="24"/>
          <w:shd w:val="clear" w:color="auto" w:fill="FFFFFF"/>
        </w:rPr>
        <w:t xml:space="preserve"> влияние на </w:t>
      </w:r>
      <w:r w:rsidR="00F70238">
        <w:rPr>
          <w:color w:val="000000"/>
          <w:szCs w:val="24"/>
          <w:shd w:val="clear" w:color="auto" w:fill="FFFFFF"/>
        </w:rPr>
        <w:t>демографическую ситуацию</w:t>
      </w:r>
      <w:r w:rsidR="00DD2CCC" w:rsidRPr="0037774E">
        <w:rPr>
          <w:color w:val="000000"/>
          <w:szCs w:val="24"/>
          <w:shd w:val="clear" w:color="auto" w:fill="FFFFFF"/>
        </w:rPr>
        <w:t xml:space="preserve">, </w:t>
      </w:r>
      <w:r w:rsidR="00D40AEC">
        <w:rPr>
          <w:color w:val="000000"/>
          <w:szCs w:val="24"/>
          <w:shd w:val="clear" w:color="auto" w:fill="FFFFFF"/>
        </w:rPr>
        <w:t xml:space="preserve">которые, </w:t>
      </w:r>
      <w:r w:rsidR="00DD2CCC" w:rsidRPr="0037774E">
        <w:rPr>
          <w:color w:val="000000"/>
          <w:szCs w:val="24"/>
          <w:shd w:val="clear" w:color="auto" w:fill="FFFFFF"/>
        </w:rPr>
        <w:t xml:space="preserve">безусловно, </w:t>
      </w:r>
      <w:r w:rsidR="00C7238A" w:rsidRPr="0037774E">
        <w:rPr>
          <w:color w:val="000000"/>
          <w:szCs w:val="24"/>
          <w:shd w:val="clear" w:color="auto" w:fill="FFFFFF"/>
        </w:rPr>
        <w:t>нуждаю</w:t>
      </w:r>
      <w:r w:rsidR="00D40AEC">
        <w:rPr>
          <w:color w:val="000000"/>
          <w:szCs w:val="24"/>
          <w:shd w:val="clear" w:color="auto" w:fill="FFFFFF"/>
        </w:rPr>
        <w:t>т</w:t>
      </w:r>
      <w:r w:rsidR="00C7238A" w:rsidRPr="0037774E">
        <w:rPr>
          <w:color w:val="000000"/>
          <w:szCs w:val="24"/>
          <w:shd w:val="clear" w:color="auto" w:fill="FFFFFF"/>
        </w:rPr>
        <w:t>ся в</w:t>
      </w:r>
      <w:r w:rsidR="00DD2CCC" w:rsidRPr="0037774E">
        <w:rPr>
          <w:color w:val="000000"/>
          <w:szCs w:val="24"/>
          <w:shd w:val="clear" w:color="auto" w:fill="FFFFFF"/>
        </w:rPr>
        <w:t xml:space="preserve"> оценк</w:t>
      </w:r>
      <w:r w:rsidR="00C7238A" w:rsidRPr="0037774E">
        <w:rPr>
          <w:color w:val="000000"/>
          <w:szCs w:val="24"/>
          <w:shd w:val="clear" w:color="auto" w:fill="FFFFFF"/>
        </w:rPr>
        <w:t>е</w:t>
      </w:r>
      <w:r w:rsidR="00DD2CCC" w:rsidRPr="0037774E">
        <w:rPr>
          <w:color w:val="000000"/>
          <w:szCs w:val="24"/>
          <w:shd w:val="clear" w:color="auto" w:fill="FFFFFF"/>
        </w:rPr>
        <w:t xml:space="preserve"> их проявления в разных регионах.</w:t>
      </w:r>
      <w:r w:rsidRPr="0037774E">
        <w:rPr>
          <w:color w:val="000000"/>
          <w:szCs w:val="24"/>
          <w:shd w:val="clear" w:color="auto" w:fill="FFFFFF"/>
        </w:rPr>
        <w:t xml:space="preserve"> </w:t>
      </w:r>
      <w:r w:rsidR="0037774E" w:rsidRPr="0037774E">
        <w:rPr>
          <w:szCs w:val="24"/>
        </w:rPr>
        <w:t xml:space="preserve">Снижение </w:t>
      </w:r>
      <w:r w:rsidR="00D60F31">
        <w:rPr>
          <w:szCs w:val="24"/>
        </w:rPr>
        <w:t xml:space="preserve">в последние годы </w:t>
      </w:r>
      <w:r w:rsidR="0037774E" w:rsidRPr="0037774E">
        <w:rPr>
          <w:szCs w:val="24"/>
        </w:rPr>
        <w:t xml:space="preserve">уровня рождаемости, обусловившее </w:t>
      </w:r>
      <w:r w:rsidR="0037774E">
        <w:rPr>
          <w:szCs w:val="24"/>
        </w:rPr>
        <w:t xml:space="preserve">начало </w:t>
      </w:r>
      <w:r w:rsidR="0037774E" w:rsidRPr="0037774E">
        <w:rPr>
          <w:szCs w:val="24"/>
        </w:rPr>
        <w:t>нов</w:t>
      </w:r>
      <w:r w:rsidR="0037774E">
        <w:rPr>
          <w:szCs w:val="24"/>
        </w:rPr>
        <w:t>ого</w:t>
      </w:r>
      <w:r w:rsidR="0037774E" w:rsidRPr="0037774E">
        <w:rPr>
          <w:szCs w:val="24"/>
        </w:rPr>
        <w:t xml:space="preserve"> этап</w:t>
      </w:r>
      <w:r w:rsidR="0037774E">
        <w:rPr>
          <w:szCs w:val="24"/>
        </w:rPr>
        <w:t>а</w:t>
      </w:r>
      <w:r w:rsidR="0037774E" w:rsidRPr="0037774E">
        <w:rPr>
          <w:szCs w:val="24"/>
        </w:rPr>
        <w:t xml:space="preserve"> естественной убыли населения России,</w:t>
      </w:r>
      <w:r w:rsidR="00C7238A" w:rsidRPr="0037774E">
        <w:rPr>
          <w:rFonts w:eastAsia="Times New Roman" w:cs="Times New Roman"/>
          <w:szCs w:val="24"/>
          <w:lang w:eastAsia="ru-RU"/>
        </w:rPr>
        <w:t xml:space="preserve"> актуализирует исследования в области рождаемости</w:t>
      </w:r>
      <w:r w:rsidR="004A68AD" w:rsidRPr="004A68AD">
        <w:rPr>
          <w:rFonts w:eastAsia="Times New Roman" w:cs="Times New Roman"/>
          <w:szCs w:val="24"/>
          <w:lang w:eastAsia="ru-RU"/>
        </w:rPr>
        <w:t>.</w:t>
      </w:r>
      <w:r w:rsidR="00095D8F" w:rsidRPr="0037774E">
        <w:rPr>
          <w:color w:val="000000"/>
          <w:szCs w:val="24"/>
          <w:shd w:val="clear" w:color="auto" w:fill="FFFFFF"/>
        </w:rPr>
        <w:t xml:space="preserve"> Целью данной статьи является выявление особенностей уровня и структуры рождаемости населения в Республике Коми. </w:t>
      </w:r>
    </w:p>
    <w:p w:rsidR="00C7238A" w:rsidRPr="004A68AD" w:rsidRDefault="0037774E" w:rsidP="00C7238A">
      <w:pPr>
        <w:shd w:val="clear" w:color="auto" w:fill="FFFFFF"/>
        <w:spacing w:after="0" w:line="240" w:lineRule="auto"/>
        <w:ind w:firstLine="709"/>
        <w:jc w:val="both"/>
        <w:rPr>
          <w:rFonts w:eastAsia="Times New Roman" w:cs="Times New Roman"/>
          <w:szCs w:val="24"/>
          <w:lang w:eastAsia="ru-RU"/>
        </w:rPr>
      </w:pPr>
      <w:r>
        <w:rPr>
          <w:rFonts w:eastAsia="Times New Roman" w:cs="Times New Roman"/>
          <w:szCs w:val="24"/>
          <w:lang w:eastAsia="ru-RU"/>
        </w:rPr>
        <w:t>С 2016 г., после 16 лет роста, в России наблюдается сокращение</w:t>
      </w:r>
      <w:r w:rsidR="00C7238A" w:rsidRPr="004A68AD">
        <w:rPr>
          <w:rFonts w:eastAsia="Times New Roman" w:cs="Times New Roman"/>
          <w:szCs w:val="24"/>
          <w:lang w:eastAsia="ru-RU"/>
        </w:rPr>
        <w:t xml:space="preserve"> уровня рождаемости</w:t>
      </w:r>
      <w:r w:rsidR="00C5775E">
        <w:rPr>
          <w:rStyle w:val="a7"/>
          <w:rFonts w:eastAsia="Times New Roman" w:cs="Times New Roman"/>
          <w:szCs w:val="24"/>
          <w:lang w:eastAsia="ru-RU"/>
        </w:rPr>
        <w:footnoteReference w:id="1"/>
      </w:r>
      <w:r w:rsidR="00C7238A" w:rsidRPr="004A68AD">
        <w:rPr>
          <w:rFonts w:eastAsia="Times New Roman" w:cs="Times New Roman"/>
          <w:szCs w:val="24"/>
          <w:lang w:eastAsia="ru-RU"/>
        </w:rPr>
        <w:t xml:space="preserve"> </w:t>
      </w:r>
      <w:r w:rsidR="00C7238A">
        <w:rPr>
          <w:rFonts w:eastAsia="Times New Roman" w:cs="Times New Roman"/>
          <w:szCs w:val="24"/>
          <w:lang w:eastAsia="ru-RU"/>
        </w:rPr>
        <w:t>(рис. 1)</w:t>
      </w:r>
      <w:r w:rsidR="00C7238A" w:rsidRPr="004A68AD">
        <w:rPr>
          <w:rFonts w:eastAsia="Times New Roman" w:cs="Times New Roman"/>
          <w:szCs w:val="24"/>
          <w:lang w:eastAsia="ru-RU"/>
        </w:rPr>
        <w:t xml:space="preserve">. Во многом оно определяется ухудшением возрастной структуры женщин детородного возраста, начавшимся еще в 2010-2011 гг. Запаздывание снижения по срокам было обусловлено принципиально новыми масштабными мероприятиями </w:t>
      </w:r>
      <w:proofErr w:type="spellStart"/>
      <w:r w:rsidR="00C7238A" w:rsidRPr="004A68AD">
        <w:rPr>
          <w:rFonts w:eastAsia="Times New Roman" w:cs="Times New Roman"/>
          <w:szCs w:val="24"/>
          <w:lang w:eastAsia="ru-RU"/>
        </w:rPr>
        <w:t>просемейной</w:t>
      </w:r>
      <w:proofErr w:type="spellEnd"/>
      <w:r w:rsidR="00C7238A" w:rsidRPr="004A68AD">
        <w:rPr>
          <w:rFonts w:eastAsia="Times New Roman" w:cs="Times New Roman"/>
          <w:szCs w:val="24"/>
          <w:lang w:eastAsia="ru-RU"/>
        </w:rPr>
        <w:t xml:space="preserve"> демографической политики: учреждением в 2007 г. федерального материнского капитала на второго (последующего) ребенка и введением в 2011 г. в субъектах Российской Федерации региональных семейных капиталов на третьего (последующего) ребенка, – которые не только восстановили растущий тренд рождаемости после сокращения в 2005 г., но и позволили продлить позитивные тенденции уже в условиях негативного действия структурного фактора</w:t>
      </w:r>
      <w:r w:rsidR="00227EC2">
        <w:rPr>
          <w:rFonts w:eastAsia="Times New Roman" w:cs="Times New Roman"/>
          <w:szCs w:val="24"/>
          <w:lang w:eastAsia="ru-RU"/>
        </w:rPr>
        <w:t xml:space="preserve"> </w:t>
      </w:r>
      <w:r w:rsidR="00227EC2" w:rsidRPr="00227EC2">
        <w:rPr>
          <w:rFonts w:eastAsia="Times New Roman" w:cs="Times New Roman"/>
          <w:szCs w:val="24"/>
          <w:lang w:eastAsia="ru-RU"/>
        </w:rPr>
        <w:t>[</w:t>
      </w:r>
      <w:r w:rsidR="00227EC2">
        <w:rPr>
          <w:rFonts w:eastAsia="Times New Roman" w:cs="Times New Roman"/>
          <w:szCs w:val="24"/>
          <w:lang w:eastAsia="ru-RU"/>
        </w:rPr>
        <w:t>1, 2, 3, 4</w:t>
      </w:r>
      <w:r w:rsidR="00227EC2" w:rsidRPr="00227EC2">
        <w:rPr>
          <w:rFonts w:eastAsia="Times New Roman" w:cs="Times New Roman"/>
          <w:szCs w:val="24"/>
          <w:lang w:eastAsia="ru-RU"/>
        </w:rPr>
        <w:t>]</w:t>
      </w:r>
      <w:r w:rsidR="00C7238A" w:rsidRPr="004A68AD">
        <w:rPr>
          <w:rFonts w:eastAsia="Times New Roman" w:cs="Times New Roman"/>
          <w:szCs w:val="24"/>
          <w:lang w:eastAsia="ru-RU"/>
        </w:rPr>
        <w:t xml:space="preserve">. </w:t>
      </w:r>
    </w:p>
    <w:p w:rsidR="004A68AD" w:rsidRPr="004A68AD" w:rsidRDefault="00D60F31" w:rsidP="004A68AD">
      <w:pPr>
        <w:shd w:val="clear" w:color="auto" w:fill="FFFFFF"/>
        <w:spacing w:after="0" w:line="240" w:lineRule="auto"/>
        <w:jc w:val="center"/>
        <w:rPr>
          <w:rFonts w:ascii="Calibri" w:eastAsia="Calibri" w:hAnsi="Calibri" w:cs="Times New Roman"/>
          <w:sz w:val="22"/>
        </w:rPr>
      </w:pPr>
      <w:r>
        <w:rPr>
          <w:noProof/>
          <w:lang w:eastAsia="ru-RU"/>
        </w:rPr>
        <w:drawing>
          <wp:inline distT="0" distB="0" distL="0" distR="0" wp14:anchorId="12859246" wp14:editId="4FDCEB17">
            <wp:extent cx="6120130" cy="2340610"/>
            <wp:effectExtent l="0" t="0" r="0" b="254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A68AD" w:rsidRPr="004A68AD" w:rsidRDefault="004A68AD" w:rsidP="004A68AD">
      <w:pPr>
        <w:shd w:val="clear" w:color="auto" w:fill="FFFFFF"/>
        <w:spacing w:after="0" w:line="240" w:lineRule="auto"/>
        <w:jc w:val="center"/>
        <w:rPr>
          <w:rFonts w:eastAsia="Times New Roman" w:cs="Times New Roman"/>
          <w:szCs w:val="24"/>
          <w:lang w:eastAsia="ru-RU"/>
        </w:rPr>
      </w:pPr>
      <w:r w:rsidRPr="004A68AD">
        <w:rPr>
          <w:rFonts w:eastAsia="Times New Roman" w:cs="Times New Roman"/>
          <w:szCs w:val="24"/>
          <w:lang w:eastAsia="ru-RU"/>
        </w:rPr>
        <w:t xml:space="preserve">Рис. </w:t>
      </w:r>
      <w:r w:rsidR="00DD2CCC">
        <w:rPr>
          <w:rFonts w:eastAsia="Times New Roman" w:cs="Times New Roman"/>
          <w:szCs w:val="24"/>
          <w:lang w:eastAsia="ru-RU"/>
        </w:rPr>
        <w:t>1</w:t>
      </w:r>
      <w:r w:rsidRPr="004A68AD">
        <w:rPr>
          <w:rFonts w:eastAsia="Times New Roman" w:cs="Times New Roman"/>
          <w:szCs w:val="24"/>
          <w:lang w:eastAsia="ru-RU"/>
        </w:rPr>
        <w:t xml:space="preserve">. Динамика суммарного коэффициента рождаемости </w:t>
      </w:r>
    </w:p>
    <w:p w:rsidR="004A68AD" w:rsidRPr="004A68AD" w:rsidRDefault="004A68AD" w:rsidP="004A68AD">
      <w:pPr>
        <w:autoSpaceDE w:val="0"/>
        <w:autoSpaceDN w:val="0"/>
        <w:adjustRightInd w:val="0"/>
        <w:spacing w:after="0" w:line="240" w:lineRule="auto"/>
        <w:jc w:val="center"/>
        <w:rPr>
          <w:rFonts w:eastAsia="Times New Roman" w:cs="Times New Roman"/>
          <w:szCs w:val="24"/>
          <w:lang w:eastAsia="ru-RU"/>
        </w:rPr>
      </w:pPr>
      <w:r w:rsidRPr="004A68AD">
        <w:rPr>
          <w:rFonts w:eastAsia="Times New Roman" w:cs="Times New Roman"/>
          <w:szCs w:val="24"/>
          <w:lang w:eastAsia="ru-RU"/>
        </w:rPr>
        <w:t xml:space="preserve">населения России и Республики Коми в 1985-2021 гг., </w:t>
      </w:r>
    </w:p>
    <w:p w:rsidR="004A68AD" w:rsidRPr="004A68AD" w:rsidRDefault="004A68AD" w:rsidP="004A68AD">
      <w:pPr>
        <w:autoSpaceDE w:val="0"/>
        <w:autoSpaceDN w:val="0"/>
        <w:adjustRightInd w:val="0"/>
        <w:spacing w:after="0" w:line="240" w:lineRule="auto"/>
        <w:jc w:val="center"/>
        <w:rPr>
          <w:rFonts w:eastAsia="Times New Roman" w:cs="Times New Roman"/>
          <w:szCs w:val="24"/>
          <w:lang w:eastAsia="ru-RU"/>
        </w:rPr>
      </w:pPr>
      <w:r w:rsidRPr="004A68AD">
        <w:rPr>
          <w:rFonts w:eastAsia="Times New Roman" w:cs="Times New Roman"/>
          <w:szCs w:val="24"/>
          <w:lang w:eastAsia="ru-RU"/>
        </w:rPr>
        <w:t>детей на одну женщину за весь ее репродуктивный период</w:t>
      </w:r>
    </w:p>
    <w:p w:rsidR="0056033A" w:rsidRPr="004A68AD" w:rsidRDefault="0056033A" w:rsidP="0056033A">
      <w:pPr>
        <w:spacing w:before="120" w:after="0" w:line="240" w:lineRule="auto"/>
        <w:ind w:firstLine="709"/>
        <w:jc w:val="both"/>
        <w:rPr>
          <w:rFonts w:eastAsia="Times New Roman" w:cs="Times New Roman"/>
          <w:szCs w:val="24"/>
          <w:lang w:eastAsia="ru-RU"/>
        </w:rPr>
      </w:pPr>
      <w:r w:rsidRPr="004A68AD">
        <w:rPr>
          <w:rFonts w:eastAsia="Times New Roman" w:cs="Times New Roman"/>
          <w:szCs w:val="24"/>
          <w:lang w:eastAsia="ru-RU"/>
        </w:rPr>
        <w:lastRenderedPageBreak/>
        <w:t xml:space="preserve">С другой стороны, рост рождаемости после учреждения материнских капиталов во многом определялся изменением календаря рождений, их уплотнением в стремлении успеть воспользоваться новыми мерами, действие которых несколько раз продлевалось, но тем не менее осталось ограниченным по срокам. Досрочное исчерпание итоговой плодовитости поколений, наиболее репродуктивные возрасты которых пришлись на период введения материнских капиталов, является фактором, усиливающим структурное понижение рождаемости. Кроме того, оба крупномасштабных мероприятия демографической политики оказались адресованными в основном многочисленным когортам 1980-х годов рождения, а также более старшим поколениям, которые в момент начала их реализации были в возрастах вторых, третьих и более рождений и смогли максимально реализовать существовавшие у них установки </w:t>
      </w:r>
      <w:proofErr w:type="spellStart"/>
      <w:r w:rsidRPr="004A68AD">
        <w:rPr>
          <w:rFonts w:eastAsia="Times New Roman" w:cs="Times New Roman"/>
          <w:szCs w:val="24"/>
          <w:lang w:eastAsia="ru-RU"/>
        </w:rPr>
        <w:t>детности</w:t>
      </w:r>
      <w:proofErr w:type="spellEnd"/>
      <w:r w:rsidRPr="004A68AD">
        <w:rPr>
          <w:rFonts w:eastAsia="Times New Roman" w:cs="Times New Roman"/>
          <w:szCs w:val="24"/>
          <w:lang w:eastAsia="ru-RU"/>
        </w:rPr>
        <w:t xml:space="preserve"> и даже пересмотреть их в сторону повышения. Малочисленные когорты 1990-х годов рождения и последующие, также немногочисленные поколения, получили стимулирующее воздействие материнских капиталов на уровень своих репродуктивных установок в значительно меньшей степени. В то же время модели репродуктивного поведения (уровень установок </w:t>
      </w:r>
      <w:proofErr w:type="spellStart"/>
      <w:r w:rsidRPr="004A68AD">
        <w:rPr>
          <w:rFonts w:eastAsia="Times New Roman" w:cs="Times New Roman"/>
          <w:szCs w:val="24"/>
          <w:lang w:eastAsia="ru-RU"/>
        </w:rPr>
        <w:t>детности</w:t>
      </w:r>
      <w:proofErr w:type="spellEnd"/>
      <w:r w:rsidRPr="004A68AD">
        <w:rPr>
          <w:rFonts w:eastAsia="Times New Roman" w:cs="Times New Roman"/>
          <w:szCs w:val="24"/>
          <w:lang w:eastAsia="ru-RU"/>
        </w:rPr>
        <w:t xml:space="preserve">, характер и степень их реализации) именно этих поколений определяют уровень рождаемости в настоящее время и в ближайшей перспективе. </w:t>
      </w:r>
    </w:p>
    <w:p w:rsidR="0056033A" w:rsidRDefault="004A68AD" w:rsidP="0056033A">
      <w:pPr>
        <w:spacing w:after="0" w:line="240" w:lineRule="auto"/>
        <w:ind w:firstLine="709"/>
        <w:jc w:val="both"/>
        <w:rPr>
          <w:rFonts w:eastAsia="Calibri" w:cs="Times New Roman"/>
          <w:sz w:val="28"/>
          <w:szCs w:val="28"/>
          <w:lang w:eastAsia="ru-RU"/>
        </w:rPr>
      </w:pPr>
      <w:r w:rsidRPr="004A68AD">
        <w:rPr>
          <w:rFonts w:eastAsia="Times New Roman" w:cs="Times New Roman"/>
          <w:szCs w:val="24"/>
          <w:lang w:eastAsia="ru-RU"/>
        </w:rPr>
        <w:t>В Республике Коми уровень суммарного коэффициента рождаемости до второй половины 1980-х годов заметно превышал общероссийский уровень</w:t>
      </w:r>
      <w:r w:rsidR="0056033A">
        <w:rPr>
          <w:rFonts w:eastAsia="Times New Roman" w:cs="Times New Roman"/>
          <w:szCs w:val="24"/>
          <w:lang w:eastAsia="ru-RU"/>
        </w:rPr>
        <w:t xml:space="preserve"> (см. рис. 1)</w:t>
      </w:r>
      <w:r w:rsidRPr="004A68AD">
        <w:rPr>
          <w:rFonts w:eastAsia="Times New Roman" w:cs="Times New Roman"/>
          <w:szCs w:val="24"/>
          <w:lang w:eastAsia="ru-RU"/>
        </w:rPr>
        <w:t xml:space="preserve">. К концу 1980-х – началу 1990-х годов у </w:t>
      </w:r>
      <w:proofErr w:type="spellStart"/>
      <w:r w:rsidRPr="004A68AD">
        <w:rPr>
          <w:rFonts w:eastAsia="Times New Roman" w:cs="Times New Roman"/>
          <w:szCs w:val="24"/>
          <w:lang w:eastAsia="ru-RU"/>
        </w:rPr>
        <w:t>коми</w:t>
      </w:r>
      <w:proofErr w:type="spellEnd"/>
      <w:r w:rsidRPr="004A68AD">
        <w:rPr>
          <w:rFonts w:eastAsia="Times New Roman" w:cs="Times New Roman"/>
          <w:szCs w:val="24"/>
          <w:lang w:eastAsia="ru-RU"/>
        </w:rPr>
        <w:t>, составляющих около четверти населения республики, завершился переход к малодетности</w:t>
      </w:r>
      <w:r w:rsidR="00227EC2">
        <w:rPr>
          <w:rFonts w:eastAsia="Times New Roman" w:cs="Times New Roman"/>
          <w:szCs w:val="24"/>
          <w:lang w:eastAsia="ru-RU"/>
        </w:rPr>
        <w:t xml:space="preserve"> </w:t>
      </w:r>
      <w:r w:rsidR="00227EC2" w:rsidRPr="00227EC2">
        <w:rPr>
          <w:rFonts w:eastAsia="Times New Roman" w:cs="Times New Roman"/>
          <w:szCs w:val="24"/>
          <w:lang w:eastAsia="ru-RU"/>
        </w:rPr>
        <w:t>[</w:t>
      </w:r>
      <w:r w:rsidR="00227EC2">
        <w:rPr>
          <w:rFonts w:eastAsia="Times New Roman" w:cs="Times New Roman"/>
          <w:szCs w:val="24"/>
          <w:lang w:eastAsia="ru-RU"/>
        </w:rPr>
        <w:t>5, с</w:t>
      </w:r>
      <w:r w:rsidR="00227EC2" w:rsidRPr="004A68AD">
        <w:rPr>
          <w:rFonts w:cs="Times New Roman"/>
          <w:color w:val="000000"/>
        </w:rPr>
        <w:t>. 189-204</w:t>
      </w:r>
      <w:r w:rsidR="00227EC2" w:rsidRPr="00227EC2">
        <w:rPr>
          <w:rFonts w:eastAsia="Times New Roman" w:cs="Times New Roman"/>
          <w:szCs w:val="24"/>
          <w:lang w:eastAsia="ru-RU"/>
        </w:rPr>
        <w:t>]</w:t>
      </w:r>
      <w:r w:rsidRPr="004A68AD">
        <w:rPr>
          <w:rFonts w:eastAsia="Times New Roman" w:cs="Times New Roman"/>
          <w:szCs w:val="24"/>
          <w:lang w:eastAsia="ru-RU"/>
        </w:rPr>
        <w:t xml:space="preserve">. После этого примерно до середины 1990-х годов рождаемость в Коми была лишь очень незначительно выше уровня в целом по стране, а в течение 1988-1990 и 1994-1995 гг. величина суммарного коэффициента была даже ниже среднероссийской. С 1996 г. превышение рождаемости в Республике Коми вновь нарастает, и особенно существенным оно оказалось в период 2012-2017 гг. В числе причин этого, безусловно, размер регионального материнского капитала на третьего ребенка, один из самых значительных по стране, обусловивший очень существенный рост рождаемости сельского населения, для которого 150 тыс. руб. в условиях крайне низкого уровня жизни является огромной суммой. Определенную роль, думается, сыграли и пособия на третьего (последующего) ребенка, назначаемые по принципу </w:t>
      </w:r>
      <w:proofErr w:type="spellStart"/>
      <w:r w:rsidRPr="004A68AD">
        <w:rPr>
          <w:rFonts w:eastAsia="Times New Roman" w:cs="Times New Roman"/>
          <w:szCs w:val="24"/>
          <w:lang w:eastAsia="ru-RU"/>
        </w:rPr>
        <w:t>малообеспеченности</w:t>
      </w:r>
      <w:proofErr w:type="spellEnd"/>
      <w:r w:rsidRPr="004A68AD">
        <w:rPr>
          <w:rFonts w:eastAsia="Times New Roman" w:cs="Times New Roman"/>
          <w:szCs w:val="24"/>
          <w:lang w:eastAsia="ru-RU"/>
        </w:rPr>
        <w:t xml:space="preserve">. В результате в сельской местности Коми суммарные коэффициенты рождаемости условных поколений 2012-2017 гг. </w:t>
      </w:r>
      <w:r w:rsidRPr="004A68AD">
        <w:rPr>
          <w:rFonts w:eastAsia="Calibri" w:cs="Times New Roman"/>
          <w:szCs w:val="24"/>
          <w:lang w:eastAsia="ru-RU"/>
        </w:rPr>
        <w:t xml:space="preserve">превышали 4 детей в расчете на одну женщину за весь репродуктивный период </w:t>
      </w:r>
      <w:r w:rsidRPr="004A68AD">
        <w:rPr>
          <w:rFonts w:eastAsia="Times New Roman" w:cs="Times New Roman"/>
          <w:szCs w:val="24"/>
          <w:lang w:eastAsia="ru-RU"/>
        </w:rPr>
        <w:t xml:space="preserve">(рис. </w:t>
      </w:r>
      <w:r w:rsidR="005C364C">
        <w:rPr>
          <w:rFonts w:eastAsia="Times New Roman" w:cs="Times New Roman"/>
          <w:szCs w:val="24"/>
          <w:lang w:eastAsia="ru-RU"/>
        </w:rPr>
        <w:t>2</w:t>
      </w:r>
      <w:r w:rsidRPr="004A68AD">
        <w:rPr>
          <w:rFonts w:eastAsia="Times New Roman" w:cs="Times New Roman"/>
          <w:szCs w:val="24"/>
          <w:lang w:eastAsia="ru-RU"/>
        </w:rPr>
        <w:t xml:space="preserve">). </w:t>
      </w:r>
      <w:r w:rsidRPr="004A68AD">
        <w:rPr>
          <w:rFonts w:eastAsia="Calibri" w:cs="Times New Roman"/>
          <w:szCs w:val="24"/>
          <w:lang w:eastAsia="ru-RU"/>
        </w:rPr>
        <w:t>Уровень рождаемости сельского населения такого же порядка (4,23 детей на одну женщину) последний раз рассчитывался в республике на основе результатов переписи населения 1959 г. Все последующие годы суммарный коэффициент рождаемости в сельской местности уже не превышал 3, максимально приблизившись к этой отметке в 1987 г. – 2,92 детей</w:t>
      </w:r>
      <w:r w:rsidR="00227EC2">
        <w:rPr>
          <w:rFonts w:eastAsia="Calibri" w:cs="Times New Roman"/>
          <w:szCs w:val="24"/>
          <w:lang w:eastAsia="ru-RU"/>
        </w:rPr>
        <w:t xml:space="preserve"> </w:t>
      </w:r>
      <w:r w:rsidR="00227EC2" w:rsidRPr="00227EC2">
        <w:rPr>
          <w:rFonts w:eastAsia="Times New Roman" w:cs="Times New Roman"/>
          <w:szCs w:val="24"/>
          <w:lang w:eastAsia="ru-RU"/>
        </w:rPr>
        <w:t>[</w:t>
      </w:r>
      <w:r w:rsidR="00227EC2">
        <w:rPr>
          <w:rFonts w:eastAsia="Times New Roman" w:cs="Times New Roman"/>
          <w:szCs w:val="24"/>
          <w:lang w:eastAsia="ru-RU"/>
        </w:rPr>
        <w:t>6, с. 30</w:t>
      </w:r>
      <w:r w:rsidR="00227EC2" w:rsidRPr="00227EC2">
        <w:rPr>
          <w:rFonts w:eastAsia="Times New Roman" w:cs="Times New Roman"/>
          <w:szCs w:val="24"/>
          <w:lang w:eastAsia="ru-RU"/>
        </w:rPr>
        <w:t>]</w:t>
      </w:r>
      <w:r w:rsidRPr="004A68AD">
        <w:rPr>
          <w:rFonts w:eastAsia="Calibri" w:cs="Times New Roman"/>
          <w:szCs w:val="24"/>
          <w:lang w:eastAsia="ru-RU"/>
        </w:rPr>
        <w:t>.</w:t>
      </w:r>
      <w:r w:rsidRPr="004A68AD">
        <w:rPr>
          <w:rFonts w:eastAsia="Calibri" w:cs="Times New Roman"/>
          <w:sz w:val="28"/>
          <w:szCs w:val="28"/>
          <w:lang w:eastAsia="ru-RU"/>
        </w:rPr>
        <w:t xml:space="preserve"> </w:t>
      </w:r>
    </w:p>
    <w:p w:rsidR="004A68AD" w:rsidRPr="004A68AD" w:rsidRDefault="00F902EC" w:rsidP="004A68AD">
      <w:pPr>
        <w:spacing w:after="0" w:line="240" w:lineRule="auto"/>
        <w:jc w:val="center"/>
        <w:rPr>
          <w:rFonts w:ascii="Calibri" w:eastAsia="Calibri" w:hAnsi="Calibri" w:cs="Times New Roman"/>
          <w:sz w:val="22"/>
        </w:rPr>
      </w:pPr>
      <w:r>
        <w:rPr>
          <w:noProof/>
          <w:lang w:eastAsia="ru-RU"/>
        </w:rPr>
        <w:drawing>
          <wp:inline distT="0" distB="0" distL="0" distR="0" wp14:anchorId="2B592385" wp14:editId="18434867">
            <wp:extent cx="6120130" cy="241998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A68AD" w:rsidRPr="004A68AD" w:rsidRDefault="004A68AD" w:rsidP="004A68AD">
      <w:pPr>
        <w:spacing w:after="0" w:line="240" w:lineRule="auto"/>
        <w:jc w:val="center"/>
        <w:rPr>
          <w:rFonts w:eastAsia="Times New Roman" w:cs="Times New Roman"/>
          <w:szCs w:val="24"/>
          <w:lang w:eastAsia="ru-RU"/>
        </w:rPr>
      </w:pPr>
      <w:r w:rsidRPr="004A68AD">
        <w:rPr>
          <w:rFonts w:eastAsia="Times New Roman" w:cs="Times New Roman"/>
          <w:szCs w:val="24"/>
          <w:lang w:eastAsia="ru-RU"/>
        </w:rPr>
        <w:t xml:space="preserve">Рис. </w:t>
      </w:r>
      <w:r w:rsidR="005C364C">
        <w:rPr>
          <w:rFonts w:eastAsia="Times New Roman" w:cs="Times New Roman"/>
          <w:szCs w:val="24"/>
          <w:lang w:eastAsia="ru-RU"/>
        </w:rPr>
        <w:t>2</w:t>
      </w:r>
      <w:r w:rsidRPr="004A68AD">
        <w:rPr>
          <w:rFonts w:eastAsia="Times New Roman" w:cs="Times New Roman"/>
          <w:szCs w:val="24"/>
          <w:lang w:eastAsia="ru-RU"/>
        </w:rPr>
        <w:t xml:space="preserve">. Динамика суммарного коэффициента рождаемости </w:t>
      </w:r>
    </w:p>
    <w:p w:rsidR="004A68AD" w:rsidRPr="004A68AD" w:rsidRDefault="004A68AD" w:rsidP="004A68AD">
      <w:pPr>
        <w:autoSpaceDE w:val="0"/>
        <w:autoSpaceDN w:val="0"/>
        <w:adjustRightInd w:val="0"/>
        <w:spacing w:after="0" w:line="240" w:lineRule="auto"/>
        <w:jc w:val="center"/>
        <w:rPr>
          <w:rFonts w:eastAsia="Times New Roman" w:cs="Times New Roman"/>
          <w:szCs w:val="24"/>
          <w:lang w:eastAsia="ru-RU"/>
        </w:rPr>
      </w:pPr>
      <w:r w:rsidRPr="004A68AD">
        <w:rPr>
          <w:rFonts w:eastAsia="Times New Roman" w:cs="Times New Roman"/>
          <w:szCs w:val="24"/>
          <w:lang w:eastAsia="ru-RU"/>
        </w:rPr>
        <w:t xml:space="preserve">городского и сельского населения Республики Коми в 1985-2020 гг., </w:t>
      </w:r>
    </w:p>
    <w:p w:rsidR="004A68AD" w:rsidRPr="004A68AD" w:rsidRDefault="004A68AD" w:rsidP="004A68AD">
      <w:pPr>
        <w:autoSpaceDE w:val="0"/>
        <w:autoSpaceDN w:val="0"/>
        <w:adjustRightInd w:val="0"/>
        <w:spacing w:after="0" w:line="240" w:lineRule="auto"/>
        <w:jc w:val="center"/>
        <w:rPr>
          <w:rFonts w:eastAsia="Times New Roman" w:cs="Times New Roman"/>
          <w:szCs w:val="24"/>
          <w:lang w:eastAsia="ru-RU"/>
        </w:rPr>
      </w:pPr>
      <w:r w:rsidRPr="004A68AD">
        <w:rPr>
          <w:rFonts w:eastAsia="Times New Roman" w:cs="Times New Roman"/>
          <w:szCs w:val="24"/>
          <w:lang w:eastAsia="ru-RU"/>
        </w:rPr>
        <w:t>детей на одну женщину за весь ее репродуктивный период</w:t>
      </w:r>
    </w:p>
    <w:p w:rsidR="00F902EC" w:rsidRPr="0056033A" w:rsidRDefault="00F902EC" w:rsidP="004027C4">
      <w:pPr>
        <w:spacing w:before="120" w:after="0" w:line="240" w:lineRule="auto"/>
        <w:ind w:firstLine="709"/>
        <w:jc w:val="both"/>
        <w:rPr>
          <w:szCs w:val="24"/>
          <w:lang w:eastAsia="ru-RU"/>
        </w:rPr>
      </w:pPr>
      <w:r w:rsidRPr="0056033A">
        <w:rPr>
          <w:szCs w:val="24"/>
          <w:lang w:eastAsia="ru-RU"/>
        </w:rPr>
        <w:lastRenderedPageBreak/>
        <w:t xml:space="preserve">Безусловно, столь высокие суммарные коэффициенты рождаемости сельского населения, рассчитанные для условных поколений последних лет, во многом обусловлены особенностями календаря рождений разных реальных поколений: концентрацией их в указанные временные периоды из-за встречного </w:t>
      </w:r>
      <w:proofErr w:type="spellStart"/>
      <w:r w:rsidRPr="0056033A">
        <w:rPr>
          <w:szCs w:val="24"/>
          <w:lang w:eastAsia="ru-RU"/>
        </w:rPr>
        <w:t>тайминга</w:t>
      </w:r>
      <w:proofErr w:type="spellEnd"/>
      <w:r w:rsidRPr="0056033A">
        <w:rPr>
          <w:szCs w:val="24"/>
          <w:lang w:eastAsia="ru-RU"/>
        </w:rPr>
        <w:t xml:space="preserve"> рождений молодых и старших когорт. У молодых поколений большее значение имеет стремление успеть воспользоваться федеральным материнским капиталом, имеющим ограниченный срок действия (</w:t>
      </w:r>
      <w:r w:rsidR="00585E36">
        <w:rPr>
          <w:szCs w:val="24"/>
          <w:lang w:eastAsia="ru-RU"/>
        </w:rPr>
        <w:t xml:space="preserve">как уже было отмечено, </w:t>
      </w:r>
      <w:r w:rsidRPr="0056033A">
        <w:rPr>
          <w:szCs w:val="24"/>
          <w:lang w:eastAsia="ru-RU"/>
        </w:rPr>
        <w:t xml:space="preserve">он до сих пор не является бессрочным), у старших, реализующих третьи и более рождения, значительную роль играют региональный материнский капитал и ежемесячные пособия на третьего (последующего) ребенка в малообеспеченных семьях. </w:t>
      </w:r>
    </w:p>
    <w:p w:rsidR="00F902EC" w:rsidRPr="0056033A" w:rsidRDefault="00F902EC" w:rsidP="00F902EC">
      <w:pPr>
        <w:spacing w:after="0" w:line="240" w:lineRule="auto"/>
        <w:ind w:firstLine="709"/>
        <w:jc w:val="both"/>
        <w:rPr>
          <w:color w:val="FF0000"/>
          <w:szCs w:val="24"/>
          <w:lang w:eastAsia="ru-RU"/>
        </w:rPr>
      </w:pPr>
      <w:r w:rsidRPr="0056033A">
        <w:rPr>
          <w:szCs w:val="24"/>
          <w:lang w:eastAsia="ru-RU"/>
        </w:rPr>
        <w:t>Современный этап снижения рождаемости, сопровождающийся сближением с общероссийским уровнем, начался в Республике Коми в 2015 г. – на год раньше, чем в целом по стране</w:t>
      </w:r>
      <w:r w:rsidRPr="0056033A">
        <w:rPr>
          <w:rStyle w:val="a7"/>
          <w:szCs w:val="24"/>
          <w:lang w:eastAsia="ru-RU"/>
        </w:rPr>
        <w:footnoteReference w:id="2"/>
      </w:r>
      <w:r w:rsidRPr="0056033A">
        <w:rPr>
          <w:szCs w:val="24"/>
          <w:lang w:eastAsia="ru-RU"/>
        </w:rPr>
        <w:t>. К 2020 г. величина суммарного коэффициента уменьшилась на 22%: с 2,014 детей на одну женщину за весь детородный период в 2014 г. до 1,571</w:t>
      </w:r>
      <w:r>
        <w:rPr>
          <w:szCs w:val="24"/>
          <w:lang w:eastAsia="ru-RU"/>
        </w:rPr>
        <w:t xml:space="preserve"> детей. </w:t>
      </w:r>
      <w:r w:rsidRPr="0056033A">
        <w:rPr>
          <w:szCs w:val="24"/>
          <w:lang w:eastAsia="ru-RU"/>
        </w:rPr>
        <w:t>Уровень 2020 г. почти не отличается от показателя за 2019 г. (1,572 детей), т.е</w:t>
      </w:r>
      <w:r>
        <w:rPr>
          <w:szCs w:val="24"/>
          <w:lang w:eastAsia="ru-RU"/>
        </w:rPr>
        <w:t>.</w:t>
      </w:r>
      <w:r w:rsidRPr="0056033A">
        <w:rPr>
          <w:szCs w:val="24"/>
          <w:lang w:eastAsia="ru-RU"/>
        </w:rPr>
        <w:t xml:space="preserve"> в Коми так же, как и в среднем по России, снижение рождаемости </w:t>
      </w:r>
      <w:r>
        <w:rPr>
          <w:szCs w:val="24"/>
          <w:lang w:eastAsia="ru-RU"/>
        </w:rPr>
        <w:t xml:space="preserve">к 2020 г. </w:t>
      </w:r>
      <w:r w:rsidRPr="0056033A">
        <w:rPr>
          <w:szCs w:val="24"/>
          <w:lang w:eastAsia="ru-RU"/>
        </w:rPr>
        <w:t>практически завершилось. В городской местности в 2020 г. уже фиксируется небольшой рост суммарного коэффициента: с 1,343 детей до 1,359. В сельской, где за 2000-2014 гг. показатель увеличился более чем в 3 раза, снижение продолжается. За 2014-2020 гг. суммарный коэффициент рождаемости сельского населения уменьшился почти на 20%: с 4,741 детей на одну женщ</w:t>
      </w:r>
      <w:r w:rsidR="005115A3">
        <w:rPr>
          <w:szCs w:val="24"/>
          <w:lang w:eastAsia="ru-RU"/>
        </w:rPr>
        <w:t>ину до 3,796. Но это еще очень значительная</w:t>
      </w:r>
      <w:r w:rsidRPr="0056033A">
        <w:rPr>
          <w:szCs w:val="24"/>
          <w:lang w:eastAsia="ru-RU"/>
        </w:rPr>
        <w:t xml:space="preserve"> цифра, намного превышающая уровень сельского показателя за более чем сорокалетний период с начала 1970-х годов вплоть до 2011 г., свидетельствующая о продолжающемся исчерпании итоговой плодовитости старших когорт женщин, что будет одним из сдерживающих факторов предстоящего </w:t>
      </w:r>
      <w:r w:rsidR="00D345F5">
        <w:rPr>
          <w:szCs w:val="24"/>
          <w:lang w:eastAsia="ru-RU"/>
        </w:rPr>
        <w:t xml:space="preserve">в </w:t>
      </w:r>
      <w:r w:rsidR="00CD31CC">
        <w:rPr>
          <w:szCs w:val="24"/>
          <w:lang w:eastAsia="ru-RU"/>
        </w:rPr>
        <w:t xml:space="preserve">самое </w:t>
      </w:r>
      <w:r w:rsidR="00D345F5">
        <w:rPr>
          <w:szCs w:val="24"/>
          <w:lang w:eastAsia="ru-RU"/>
        </w:rPr>
        <w:t xml:space="preserve">ближайшее время </w:t>
      </w:r>
      <w:r w:rsidRPr="0056033A">
        <w:rPr>
          <w:szCs w:val="24"/>
          <w:lang w:eastAsia="ru-RU"/>
        </w:rPr>
        <w:t>повышения рождаемости.</w:t>
      </w:r>
    </w:p>
    <w:p w:rsidR="00F902EC" w:rsidRPr="0056033A" w:rsidRDefault="00F902EC" w:rsidP="00F902EC">
      <w:pPr>
        <w:spacing w:after="0" w:line="240" w:lineRule="auto"/>
        <w:ind w:firstLine="709"/>
        <w:jc w:val="both"/>
        <w:rPr>
          <w:szCs w:val="24"/>
          <w:lang w:eastAsia="ru-RU"/>
        </w:rPr>
      </w:pPr>
      <w:r w:rsidRPr="0056033A">
        <w:rPr>
          <w:szCs w:val="24"/>
          <w:lang w:eastAsia="ru-RU"/>
        </w:rPr>
        <w:t xml:space="preserve">Снижение рождаемости </w:t>
      </w:r>
      <w:r>
        <w:rPr>
          <w:szCs w:val="24"/>
          <w:lang w:eastAsia="ru-RU"/>
        </w:rPr>
        <w:t xml:space="preserve">в период 2015-2020 гг. </w:t>
      </w:r>
      <w:r w:rsidRPr="0056033A">
        <w:rPr>
          <w:szCs w:val="24"/>
          <w:lang w:eastAsia="ru-RU"/>
        </w:rPr>
        <w:t>характерно</w:t>
      </w:r>
      <w:r w:rsidR="00507FAB" w:rsidRPr="00507FAB">
        <w:rPr>
          <w:szCs w:val="24"/>
          <w:lang w:eastAsia="ru-RU"/>
        </w:rPr>
        <w:t xml:space="preserve"> </w:t>
      </w:r>
      <w:r w:rsidR="00507FAB">
        <w:rPr>
          <w:szCs w:val="24"/>
          <w:lang w:eastAsia="ru-RU"/>
        </w:rPr>
        <w:t>в Республике Коми</w:t>
      </w:r>
      <w:r w:rsidRPr="0056033A">
        <w:rPr>
          <w:szCs w:val="24"/>
          <w:lang w:eastAsia="ru-RU"/>
        </w:rPr>
        <w:t xml:space="preserve"> для большинства групп репродуктивного возраста. Лишь в возрасте старше 40 лет зафиксировано продолжающееся повышение, но это происходит исключительно за счет сельского населения. В городской местности увеличение уровня рождаемости </w:t>
      </w:r>
      <w:r w:rsidR="00EE795A">
        <w:rPr>
          <w:szCs w:val="24"/>
          <w:lang w:eastAsia="ru-RU"/>
        </w:rPr>
        <w:t>в 2000</w:t>
      </w:r>
      <w:r w:rsidRPr="0056033A">
        <w:rPr>
          <w:szCs w:val="24"/>
          <w:lang w:eastAsia="ru-RU"/>
        </w:rPr>
        <w:t xml:space="preserve">-2014 гг. было обеспечено возрастными группами старше 25 лет, у молодежи от 15 до 24 лет повышение наблюдалось лишь в первые годы роста: до введения крупномасштабных мер демографической политики. В период снижения рождаемости повозрастные коэффициенты сократились в городе во всех без исключения возрастах, в том числе и старших. В сельской местности </w:t>
      </w:r>
      <w:r w:rsidR="00EE795A">
        <w:rPr>
          <w:szCs w:val="24"/>
          <w:lang w:eastAsia="ru-RU"/>
        </w:rPr>
        <w:t>в 2000</w:t>
      </w:r>
      <w:r w:rsidRPr="0056033A">
        <w:rPr>
          <w:szCs w:val="24"/>
          <w:lang w:eastAsia="ru-RU"/>
        </w:rPr>
        <w:t xml:space="preserve">-2014 гг. уровень рождаемости увеличился во всех возрастных группах, включая самые молодые. При этом в группе 20-24 года произошло очень значительное повышение, особенно в 2011-2014 гг. – в годы введения регионального материнского капитала и ежемесячных пособий на третьего ребенка, </w:t>
      </w:r>
      <w:r w:rsidR="00375E63" w:rsidRPr="0056033A">
        <w:rPr>
          <w:szCs w:val="24"/>
          <w:lang w:eastAsia="ru-RU"/>
        </w:rPr>
        <w:t xml:space="preserve">– </w:t>
      </w:r>
      <w:r w:rsidRPr="0056033A">
        <w:rPr>
          <w:szCs w:val="24"/>
          <w:lang w:eastAsia="ru-RU"/>
        </w:rPr>
        <w:t xml:space="preserve">что, очевидно, явилось следствием сохранения разных возрастных моделей рождаемости в городской и сельской местности, где третьи рождения происходят в более раннем возрасте. Возрастная мода рождаемости сельского населения (возраст максимального уровня рождаемости) перешла из группы 20-24 года в группу 25-29 лет лишь в 2016 г., когда уже началось снижение рождаемости, в то время как у городского населения </w:t>
      </w:r>
      <w:r w:rsidR="00B71431">
        <w:rPr>
          <w:szCs w:val="24"/>
          <w:lang w:eastAsia="ru-RU"/>
        </w:rPr>
        <w:t xml:space="preserve">региона </w:t>
      </w:r>
      <w:r w:rsidRPr="0056033A">
        <w:rPr>
          <w:szCs w:val="24"/>
          <w:lang w:eastAsia="ru-RU"/>
        </w:rPr>
        <w:t xml:space="preserve">такой переход произошел еще в 2008 г. (как и по России в целом). По всей вероятности, определенную роль в росте на селе в указанный период уровня рождаемости во всех без исключения возрастных группах сыграло также и возрождение в условиях экономического стимулирования многодетности этнических особенностей репродуктивного поведения: в сельской местности </w:t>
      </w:r>
      <w:proofErr w:type="spellStart"/>
      <w:r w:rsidRPr="0056033A">
        <w:rPr>
          <w:szCs w:val="24"/>
          <w:lang w:eastAsia="ru-RU"/>
        </w:rPr>
        <w:t>коми</w:t>
      </w:r>
      <w:proofErr w:type="spellEnd"/>
      <w:r w:rsidRPr="0056033A">
        <w:rPr>
          <w:szCs w:val="24"/>
          <w:lang w:eastAsia="ru-RU"/>
        </w:rPr>
        <w:t xml:space="preserve"> составляют более половины населения. В 201</w:t>
      </w:r>
      <w:r>
        <w:rPr>
          <w:szCs w:val="24"/>
          <w:lang w:eastAsia="ru-RU"/>
        </w:rPr>
        <w:t>5</w:t>
      </w:r>
      <w:r w:rsidRPr="0056033A">
        <w:rPr>
          <w:szCs w:val="24"/>
          <w:lang w:eastAsia="ru-RU"/>
        </w:rPr>
        <w:t>-2020 гг. здесь зафиксировано сокращение рождаемости пока только у молодежи до 24 лет, у населения старше 25 лет рождаемость продолжает увеличиваться и в условиях снижения общего уровня рождаемости. По нашей оценке, в 2021 г. возрастная мода рождаемости в сельской местности республики перешла в группу 30-34 года</w:t>
      </w:r>
      <w:r w:rsidRPr="0056033A">
        <w:rPr>
          <w:rStyle w:val="a7"/>
          <w:szCs w:val="24"/>
          <w:lang w:eastAsia="ru-RU"/>
        </w:rPr>
        <w:footnoteReference w:id="3"/>
      </w:r>
      <w:r w:rsidRPr="0056033A">
        <w:rPr>
          <w:szCs w:val="24"/>
          <w:lang w:eastAsia="ru-RU"/>
        </w:rPr>
        <w:t xml:space="preserve">, что, очевидно, связано с опережающим увеличением доли рождений выше третьего </w:t>
      </w:r>
      <w:r w:rsidRPr="0056033A">
        <w:rPr>
          <w:szCs w:val="24"/>
          <w:lang w:eastAsia="ru-RU"/>
        </w:rPr>
        <w:lastRenderedPageBreak/>
        <w:t xml:space="preserve">порядка. Т.е. дифференциация возрастных моделей рождаемости в городской и сельской местности </w:t>
      </w:r>
      <w:r w:rsidR="00157406">
        <w:rPr>
          <w:szCs w:val="24"/>
          <w:lang w:eastAsia="ru-RU"/>
        </w:rPr>
        <w:t xml:space="preserve">в Коми </w:t>
      </w:r>
      <w:r w:rsidRPr="0056033A">
        <w:rPr>
          <w:szCs w:val="24"/>
          <w:lang w:eastAsia="ru-RU"/>
        </w:rPr>
        <w:t xml:space="preserve">не столько сохраняется – в последние годы она видоизменяется. </w:t>
      </w:r>
    </w:p>
    <w:p w:rsidR="00F902EC" w:rsidRPr="00A02B8B" w:rsidRDefault="00F902EC" w:rsidP="00F902EC">
      <w:pPr>
        <w:spacing w:after="0" w:line="240" w:lineRule="auto"/>
        <w:ind w:firstLine="709"/>
        <w:jc w:val="both"/>
        <w:rPr>
          <w:szCs w:val="24"/>
          <w:lang w:eastAsia="ru-RU"/>
        </w:rPr>
      </w:pPr>
      <w:r w:rsidRPr="00A02B8B">
        <w:rPr>
          <w:szCs w:val="24"/>
          <w:lang w:eastAsia="ru-RU"/>
        </w:rPr>
        <w:t xml:space="preserve">Динамика структуры рождаемости по очередности рождения показывает уменьшение в </w:t>
      </w:r>
      <w:r w:rsidR="00157406">
        <w:rPr>
          <w:szCs w:val="24"/>
          <w:lang w:eastAsia="ru-RU"/>
        </w:rPr>
        <w:t xml:space="preserve">Республике </w:t>
      </w:r>
      <w:r w:rsidRPr="00A02B8B">
        <w:rPr>
          <w:szCs w:val="24"/>
          <w:lang w:eastAsia="ru-RU"/>
        </w:rPr>
        <w:t xml:space="preserve">Коми удельного веса первых рождений как в период роста рождаемости 2000-2014 гг., так и после начала снижения (лишь 2020 г. зафиксировал небольшое увеличение доли первенцев). В 2014 г. траектории первых и вторых рождений пересеклись – доля первых рождений стала меньше доли вторых. Процент вторых рождений увеличивался в период повышения рождаемости, а с 2017 г. наблюдается его сокращение. Рождения более высокого порядка с 2001 г. демонстрируют неуклонный рост, в том числе и в последние годы, </w:t>
      </w:r>
      <w:r w:rsidR="0070745D">
        <w:rPr>
          <w:szCs w:val="24"/>
          <w:lang w:eastAsia="ru-RU"/>
        </w:rPr>
        <w:t>после начала снижения</w:t>
      </w:r>
      <w:r w:rsidRPr="00A02B8B">
        <w:rPr>
          <w:szCs w:val="24"/>
          <w:lang w:eastAsia="ru-RU"/>
        </w:rPr>
        <w:t xml:space="preserve"> рождаемости. В целом за 2000-2021 гг. удельный вес третьих рождений увеличился в Коми в 3,7 раза, составив в 2021 г. 21,6% всех рождений. Доля четвертых и более рождений выросла за эти годы в 4,0 раза, достигнув 9,1%. Т.е. современный этап сокращения уровня рождаемости обусловлен снижением рождаемости первой и второй очередности, рождаемость третьего и более порядка продолжает увеличиваться. В 2021 г. почти треть рождений в Республике Коми (30,7%) произошли в многодетной семье.</w:t>
      </w:r>
    </w:p>
    <w:p w:rsidR="00F902EC" w:rsidRPr="00A02B8B" w:rsidRDefault="00F902EC" w:rsidP="00F902EC">
      <w:pPr>
        <w:spacing w:after="0" w:line="240" w:lineRule="auto"/>
        <w:ind w:firstLine="709"/>
        <w:jc w:val="both"/>
        <w:rPr>
          <w:szCs w:val="24"/>
          <w:lang w:eastAsia="ru-RU"/>
        </w:rPr>
      </w:pPr>
      <w:r>
        <w:rPr>
          <w:szCs w:val="24"/>
          <w:lang w:eastAsia="ru-RU"/>
        </w:rPr>
        <w:t>Изменения</w:t>
      </w:r>
      <w:r w:rsidRPr="00A02B8B">
        <w:rPr>
          <w:szCs w:val="24"/>
          <w:lang w:eastAsia="ru-RU"/>
        </w:rPr>
        <w:t xml:space="preserve"> структуры рождаемости по очередности рождения в городской и сельской местности, рассмотренн</w:t>
      </w:r>
      <w:r w:rsidR="00B71431">
        <w:rPr>
          <w:szCs w:val="24"/>
          <w:lang w:eastAsia="ru-RU"/>
        </w:rPr>
        <w:t>ые</w:t>
      </w:r>
      <w:r w:rsidRPr="00A02B8B">
        <w:rPr>
          <w:szCs w:val="24"/>
          <w:lang w:eastAsia="ru-RU"/>
        </w:rPr>
        <w:t xml:space="preserve"> за период, характеризующийся единичными случаями </w:t>
      </w:r>
      <w:r w:rsidRPr="00A02B8B">
        <w:rPr>
          <w:szCs w:val="24"/>
        </w:rPr>
        <w:t>рождений без указанной очередности</w:t>
      </w:r>
      <w:r w:rsidR="00B71431">
        <w:rPr>
          <w:szCs w:val="24"/>
        </w:rPr>
        <w:t xml:space="preserve"> (с 2004 г.)</w:t>
      </w:r>
      <w:r w:rsidRPr="00A02B8B">
        <w:rPr>
          <w:szCs w:val="24"/>
        </w:rPr>
        <w:t xml:space="preserve">, </w:t>
      </w:r>
      <w:r w:rsidRPr="00A02B8B">
        <w:rPr>
          <w:szCs w:val="24"/>
          <w:lang w:eastAsia="ru-RU"/>
        </w:rPr>
        <w:t>в целом</w:t>
      </w:r>
      <w:r w:rsidRPr="00A02B8B">
        <w:rPr>
          <w:szCs w:val="24"/>
        </w:rPr>
        <w:t xml:space="preserve"> схож</w:t>
      </w:r>
      <w:r>
        <w:rPr>
          <w:szCs w:val="24"/>
        </w:rPr>
        <w:t>ие</w:t>
      </w:r>
      <w:r w:rsidRPr="00A02B8B">
        <w:rPr>
          <w:szCs w:val="24"/>
        </w:rPr>
        <w:t xml:space="preserve">. На протяжении всего периода и в городе, и в селе наблюдается сокращение доли первых рождений и рост доли рождений третьего и более высоких порядков, а траектория удельного веса вторых рождений имеет точку перегиба: в 2017 г. повышение сменяется убывающим трендом. Т.е. как в городской, так и в сельской местности современный этап снижения уровня рождаемости определяется первыми и вторыми рождениями, в то время как удельный вес рождений высокого порядка продолжает увеличиваться. При этом в селе заметно меньше, чем в городе, процент первых и вторых рождений, и больше доли рождений высокой очередности, </w:t>
      </w:r>
      <w:r w:rsidR="0070745D">
        <w:rPr>
          <w:szCs w:val="24"/>
        </w:rPr>
        <w:t>графики</w:t>
      </w:r>
      <w:r w:rsidRPr="00A02B8B">
        <w:rPr>
          <w:szCs w:val="24"/>
        </w:rPr>
        <w:t xml:space="preserve"> которых в последнее десятилетие становятся все круче, с чем, очевидно, и связан переход возрастной моды рождаемости сельского населения в группу 30-34 года.</w:t>
      </w:r>
      <w:r w:rsidRPr="00A02B8B">
        <w:rPr>
          <w:szCs w:val="24"/>
          <w:lang w:eastAsia="ru-RU"/>
        </w:rPr>
        <w:t xml:space="preserve"> Ранее в статье отмечалось, что очень высокие суммарные коэффициенты рождаемости сельского населения последних лет во многом обусловлены особенностями календаря рождений разных реальных поколений, однако динамика структуры рождаемости по очередности рождения показывает, что </w:t>
      </w:r>
      <w:r w:rsidR="006E1B69">
        <w:rPr>
          <w:szCs w:val="24"/>
          <w:lang w:eastAsia="ru-RU"/>
        </w:rPr>
        <w:t xml:space="preserve">на селе </w:t>
      </w:r>
      <w:r w:rsidRPr="00A02B8B">
        <w:rPr>
          <w:szCs w:val="24"/>
          <w:lang w:eastAsia="ru-RU"/>
        </w:rPr>
        <w:t xml:space="preserve">заметно увеличилась и итоговая </w:t>
      </w:r>
      <w:proofErr w:type="spellStart"/>
      <w:r w:rsidRPr="00A02B8B">
        <w:rPr>
          <w:szCs w:val="24"/>
          <w:lang w:eastAsia="ru-RU"/>
        </w:rPr>
        <w:t>детность</w:t>
      </w:r>
      <w:proofErr w:type="spellEnd"/>
      <w:r w:rsidRPr="00A02B8B">
        <w:rPr>
          <w:szCs w:val="24"/>
          <w:lang w:eastAsia="ru-RU"/>
        </w:rPr>
        <w:t xml:space="preserve"> старших реальных поколений (родившихся в 1970-1980-е годы).</w:t>
      </w:r>
    </w:p>
    <w:p w:rsidR="00F902EC" w:rsidRPr="00A02B8B" w:rsidRDefault="00F902EC" w:rsidP="00F902EC">
      <w:pPr>
        <w:autoSpaceDE w:val="0"/>
        <w:autoSpaceDN w:val="0"/>
        <w:adjustRightInd w:val="0"/>
        <w:spacing w:after="0" w:line="240" w:lineRule="auto"/>
        <w:ind w:firstLine="709"/>
        <w:jc w:val="both"/>
        <w:rPr>
          <w:bCs/>
          <w:color w:val="000000"/>
          <w:szCs w:val="24"/>
        </w:rPr>
      </w:pPr>
      <w:r>
        <w:rPr>
          <w:bCs/>
          <w:color w:val="000000"/>
          <w:szCs w:val="24"/>
        </w:rPr>
        <w:t xml:space="preserve">Одна из </w:t>
      </w:r>
      <w:r w:rsidRPr="00361F97">
        <w:rPr>
          <w:bCs/>
          <w:color w:val="000000"/>
          <w:szCs w:val="24"/>
        </w:rPr>
        <w:t xml:space="preserve">отличительных особенностей рождаемости в Республике Коми – </w:t>
      </w:r>
      <w:r w:rsidR="00A21A58">
        <w:rPr>
          <w:bCs/>
          <w:color w:val="000000"/>
          <w:szCs w:val="24"/>
        </w:rPr>
        <w:t>значительная</w:t>
      </w:r>
      <w:r w:rsidRPr="00361F97">
        <w:rPr>
          <w:bCs/>
          <w:color w:val="000000"/>
          <w:szCs w:val="24"/>
        </w:rPr>
        <w:t xml:space="preserve"> доля рождений вне зарегистрированного брака. По этому показателю республика традиционно входит в первую десятку российских регионов. Высокий уровень внебрачной рождаемости можно отнести к этническим особенностям репродуктивного поведения коренного этноса, поскольку д</w:t>
      </w:r>
      <w:r w:rsidRPr="00361F97">
        <w:rPr>
          <w:snapToGrid w:val="0"/>
          <w:szCs w:val="24"/>
        </w:rPr>
        <w:t xml:space="preserve">ля </w:t>
      </w:r>
      <w:proofErr w:type="spellStart"/>
      <w:r w:rsidRPr="00361F97">
        <w:rPr>
          <w:snapToGrid w:val="0"/>
          <w:szCs w:val="24"/>
        </w:rPr>
        <w:t>коми</w:t>
      </w:r>
      <w:proofErr w:type="spellEnd"/>
      <w:r w:rsidRPr="00361F97">
        <w:rPr>
          <w:snapToGrid w:val="0"/>
          <w:szCs w:val="24"/>
        </w:rPr>
        <w:t xml:space="preserve"> традиционно было</w:t>
      </w:r>
      <w:r w:rsidRPr="00A02B8B">
        <w:rPr>
          <w:snapToGrid w:val="0"/>
          <w:szCs w:val="24"/>
        </w:rPr>
        <w:t xml:space="preserve"> характерно лояльное отношение к вопросу о допустимости добрачного сексуального опыта у женщин и к внебрачной рождаемости</w:t>
      </w:r>
      <w:r>
        <w:rPr>
          <w:snapToGrid w:val="0"/>
          <w:szCs w:val="24"/>
        </w:rPr>
        <w:t xml:space="preserve"> (подробней описано в </w:t>
      </w:r>
      <w:r w:rsidRPr="00E96D4C">
        <w:rPr>
          <w:snapToGrid w:val="0"/>
          <w:szCs w:val="24"/>
        </w:rPr>
        <w:t>[7</w:t>
      </w:r>
      <w:r>
        <w:rPr>
          <w:snapToGrid w:val="0"/>
          <w:szCs w:val="24"/>
        </w:rPr>
        <w:t>, с. 49-53</w:t>
      </w:r>
      <w:r w:rsidRPr="00E96D4C">
        <w:rPr>
          <w:snapToGrid w:val="0"/>
          <w:szCs w:val="24"/>
        </w:rPr>
        <w:t>]</w:t>
      </w:r>
      <w:r>
        <w:rPr>
          <w:snapToGrid w:val="0"/>
          <w:szCs w:val="24"/>
        </w:rPr>
        <w:t>)</w:t>
      </w:r>
      <w:r w:rsidRPr="00A02B8B">
        <w:rPr>
          <w:snapToGrid w:val="0"/>
          <w:szCs w:val="24"/>
        </w:rPr>
        <w:t xml:space="preserve">. </w:t>
      </w:r>
      <w:r w:rsidRPr="00A02B8B">
        <w:rPr>
          <w:bCs/>
          <w:color w:val="000000"/>
          <w:szCs w:val="24"/>
        </w:rPr>
        <w:t xml:space="preserve">Наиболее значительная доля рождений вне зарегистрированного брака была достигнута в России в 2005 г. – незадолго до введения новых мер демографической политики в области рождаемости. Тогда же в </w:t>
      </w:r>
      <w:r w:rsidR="005347A4">
        <w:rPr>
          <w:bCs/>
          <w:color w:val="000000"/>
          <w:szCs w:val="24"/>
        </w:rPr>
        <w:t xml:space="preserve">Республике </w:t>
      </w:r>
      <w:r w:rsidRPr="00A02B8B">
        <w:rPr>
          <w:bCs/>
          <w:color w:val="000000"/>
          <w:szCs w:val="24"/>
        </w:rPr>
        <w:t xml:space="preserve">Коми было зафиксировано максимальное, на 12,3 </w:t>
      </w:r>
      <w:proofErr w:type="spellStart"/>
      <w:r w:rsidRPr="00A02B8B">
        <w:rPr>
          <w:bCs/>
          <w:color w:val="000000"/>
          <w:szCs w:val="24"/>
        </w:rPr>
        <w:t>п.п</w:t>
      </w:r>
      <w:proofErr w:type="spellEnd"/>
      <w:r w:rsidRPr="00A02B8B">
        <w:rPr>
          <w:bCs/>
          <w:color w:val="000000"/>
          <w:szCs w:val="24"/>
        </w:rPr>
        <w:t xml:space="preserve">., превышение среднероссийского уровня внебрачной рождаемости (42,3% против 30,0%). Дальнейший рост рождаемости в условиях реализации крупномасштабных мер </w:t>
      </w:r>
      <w:proofErr w:type="spellStart"/>
      <w:r w:rsidRPr="00A02B8B">
        <w:rPr>
          <w:bCs/>
          <w:color w:val="000000"/>
          <w:szCs w:val="24"/>
        </w:rPr>
        <w:t>просемейной</w:t>
      </w:r>
      <w:proofErr w:type="spellEnd"/>
      <w:r w:rsidRPr="00A02B8B">
        <w:rPr>
          <w:bCs/>
          <w:color w:val="000000"/>
          <w:szCs w:val="24"/>
        </w:rPr>
        <w:t xml:space="preserve"> демографической политики сопровождался устойчивым снижением процента внебрачных рождений по России </w:t>
      </w:r>
      <w:r w:rsidR="005347A4">
        <w:rPr>
          <w:bCs/>
          <w:color w:val="000000"/>
          <w:szCs w:val="24"/>
        </w:rPr>
        <w:t xml:space="preserve">(до 21,0% в 2017 г.) </w:t>
      </w:r>
      <w:r w:rsidRPr="00A02B8B">
        <w:rPr>
          <w:bCs/>
          <w:color w:val="000000"/>
          <w:szCs w:val="24"/>
        </w:rPr>
        <w:t>и в регионе</w:t>
      </w:r>
      <w:r w:rsidR="005347A4">
        <w:rPr>
          <w:bCs/>
          <w:color w:val="000000"/>
          <w:szCs w:val="24"/>
        </w:rPr>
        <w:t xml:space="preserve"> (до 27,9%)</w:t>
      </w:r>
      <w:r w:rsidRPr="00A02B8B">
        <w:rPr>
          <w:bCs/>
          <w:color w:val="000000"/>
          <w:szCs w:val="24"/>
        </w:rPr>
        <w:t>, что позволяет позитивно оценить учреждение материнских капиталов с точки зрения увеличения семейной составляющей рождаемости, а также сближением республиканского уровня внебрачной рождаемости со среднероссийским. В условиях снижения рождаемости с 2018 г. вновь наметился некоторый рост удельного веса внебрачных рождений, которому сопутствует расхождение республиканской траектории с общероссийской</w:t>
      </w:r>
      <w:r w:rsidR="005347A4">
        <w:rPr>
          <w:bCs/>
          <w:color w:val="000000"/>
          <w:szCs w:val="24"/>
        </w:rPr>
        <w:t xml:space="preserve"> (в 2020 г. 21,7% в России, 29,6% в Коми)</w:t>
      </w:r>
      <w:bookmarkStart w:id="0" w:name="_GoBack"/>
      <w:bookmarkEnd w:id="0"/>
      <w:r w:rsidRPr="00A02B8B">
        <w:rPr>
          <w:bCs/>
          <w:color w:val="000000"/>
          <w:szCs w:val="24"/>
        </w:rPr>
        <w:t>.</w:t>
      </w:r>
    </w:p>
    <w:p w:rsidR="00F902EC" w:rsidRPr="00A02B8B" w:rsidRDefault="00F902EC" w:rsidP="00F902EC">
      <w:pPr>
        <w:autoSpaceDE w:val="0"/>
        <w:autoSpaceDN w:val="0"/>
        <w:adjustRightInd w:val="0"/>
        <w:spacing w:after="0" w:line="240" w:lineRule="auto"/>
        <w:ind w:firstLine="709"/>
        <w:jc w:val="both"/>
        <w:rPr>
          <w:snapToGrid w:val="0"/>
          <w:szCs w:val="24"/>
        </w:rPr>
      </w:pPr>
      <w:r w:rsidRPr="00A02B8B">
        <w:rPr>
          <w:snapToGrid w:val="0"/>
          <w:szCs w:val="24"/>
        </w:rPr>
        <w:t>И по стране в целом, и в Республике Коми уровень внебрачной рождаемости в сельской местности заметно выше, чем в городской. Причем сближения не прослеживается ни в усло</w:t>
      </w:r>
      <w:r w:rsidRPr="00A02B8B">
        <w:rPr>
          <w:snapToGrid w:val="0"/>
          <w:szCs w:val="24"/>
        </w:rPr>
        <w:lastRenderedPageBreak/>
        <w:t xml:space="preserve">виях роста рождаемости, ни в условиях снижения. Конечно, рождения вне зарегистрированного брака – далеко не однозначный феномен. Часть их регистрируется по совместному заявлению обоих родителей, косвенно свидетельствуя о наличии фактической семьи или визитного брака, или, по меньшей мере, подтверждая право на получение алиментов на содержание и воспитание ребенка. Другая часть регистрируется по заявлению одной матери, что тоже не всегда исключает наличия устойчивых отношений между родителями, но чаще всего приводит к воспитанию ребенка одинокой матерью или совместно с неродным отцом. В 2021 г. 56,7% всех внебрачных рождений в Республике Коми были зарегистрированы по совместному заявлению родителей, однако в 2017 г. эта цифра достигала 64,5%. Т.е. в последние годы, в условиях снижения рождаемости, вновь наметился не только рост удельного веса рождений вне брака, но и увеличение процента внебрачных рождений, зарегистрированных по заявлению одной матери, что можно </w:t>
      </w:r>
      <w:proofErr w:type="gramStart"/>
      <w:r w:rsidRPr="00A02B8B">
        <w:rPr>
          <w:snapToGrid w:val="0"/>
          <w:szCs w:val="24"/>
        </w:rPr>
        <w:t>оценить</w:t>
      </w:r>
      <w:proofErr w:type="gramEnd"/>
      <w:r w:rsidRPr="00A02B8B">
        <w:rPr>
          <w:snapToGrid w:val="0"/>
          <w:szCs w:val="24"/>
        </w:rPr>
        <w:t xml:space="preserve"> как свидетельство ухудшения качественной структуры рождаемости с точки зрения экономических и социализирующих возможностей семьи. </w:t>
      </w:r>
    </w:p>
    <w:p w:rsidR="00F902EC" w:rsidRPr="00F902EC" w:rsidRDefault="00F902EC" w:rsidP="00F902EC">
      <w:pPr>
        <w:spacing w:after="0" w:line="240" w:lineRule="auto"/>
        <w:ind w:firstLine="709"/>
        <w:jc w:val="both"/>
        <w:rPr>
          <w:szCs w:val="24"/>
          <w:lang w:eastAsia="ru-RU"/>
        </w:rPr>
      </w:pPr>
      <w:r w:rsidRPr="00F902EC">
        <w:rPr>
          <w:szCs w:val="24"/>
        </w:rPr>
        <w:t xml:space="preserve">Таким образом, в течение последних 25 лет уровень рождаемости в Республике Коми опять стабильно превышает среднероссийский. Особенно существенное превышение наблюдалось в 2012-2017 гг. – за счет очень высоких, более 4 детей, суммарных коэффициентов рождаемости в сельской местности республики, – что явилось следствием реализации программы регионального материнского капитала на третьего ребенка, одного из самых значительных по стране, введения ежемесячного пособия на третьего ребенка малообеспеченным семьям и </w:t>
      </w:r>
      <w:r w:rsidRPr="00F902EC">
        <w:rPr>
          <w:szCs w:val="24"/>
          <w:lang w:eastAsia="ru-RU"/>
        </w:rPr>
        <w:t>возрождения в условиях экономического стимулирования многодетности этнических особенностей репродуктивного поведения населения коренной национальности</w:t>
      </w:r>
      <w:r w:rsidRPr="00F902EC">
        <w:rPr>
          <w:szCs w:val="24"/>
        </w:rPr>
        <w:t>.</w:t>
      </w:r>
      <w:r w:rsidRPr="00F902EC">
        <w:rPr>
          <w:szCs w:val="24"/>
          <w:lang w:eastAsia="ru-RU"/>
        </w:rPr>
        <w:t xml:space="preserve"> </w:t>
      </w:r>
    </w:p>
    <w:p w:rsidR="00F902EC" w:rsidRPr="00F902EC" w:rsidRDefault="00F902EC" w:rsidP="00F902EC">
      <w:pPr>
        <w:spacing w:after="0" w:line="240" w:lineRule="auto"/>
        <w:ind w:firstLine="709"/>
        <w:jc w:val="both"/>
        <w:rPr>
          <w:szCs w:val="24"/>
          <w:lang w:eastAsia="ru-RU"/>
        </w:rPr>
      </w:pPr>
      <w:r w:rsidRPr="00F902EC">
        <w:rPr>
          <w:szCs w:val="24"/>
          <w:lang w:eastAsia="ru-RU"/>
        </w:rPr>
        <w:t xml:space="preserve">Повышение уровня рождаемости в 2000-2014 гг., сопровождавшееся увеличением в республике удельных весов рождений всех очередностей, кроме первой, в сельской местности было обусловлено всеми группами репродуктивного возраста, в городской – возрастными группами старше 25 лет. В 2015 г., на год раньше, чем по России, в Коми началось отсроченное введением крупномасштабных мер демографической политики структурное понижение рождаемости, к 2020 г. перешедшее в стабилизацию. Оно определяется уменьшением рождаемости первой и второй очередности. Удельный вес рождений третьего и более порядка продолжает увеличиваться как в городе, так и в селе. При этом в городской местности наблюдается сокращение уровня рождаемости во всех без исключения возрастных группах, в сельской – лишь в молодых, до 24 лет, группах. Т.е. дифференциация возрастных моделей рождаемости в городской и сельской местности, где третьи рождения всегда происходили в более раннем возрасте, </w:t>
      </w:r>
      <w:r w:rsidR="00B71431">
        <w:rPr>
          <w:szCs w:val="24"/>
          <w:lang w:eastAsia="ru-RU"/>
        </w:rPr>
        <w:t>в Республике Коми</w:t>
      </w:r>
      <w:r w:rsidR="00B71431" w:rsidRPr="00F902EC">
        <w:rPr>
          <w:szCs w:val="24"/>
          <w:lang w:eastAsia="ru-RU"/>
        </w:rPr>
        <w:t xml:space="preserve"> </w:t>
      </w:r>
      <w:r w:rsidRPr="00F902EC">
        <w:rPr>
          <w:szCs w:val="24"/>
          <w:lang w:eastAsia="ru-RU"/>
        </w:rPr>
        <w:t xml:space="preserve">не столько сохраняется, сколько видоизменяется. </w:t>
      </w:r>
    </w:p>
    <w:p w:rsidR="00F902EC" w:rsidRPr="000D7EB9" w:rsidRDefault="00F902EC" w:rsidP="00F902EC">
      <w:pPr>
        <w:widowControl w:val="0"/>
        <w:spacing w:after="0" w:line="240" w:lineRule="auto"/>
        <w:jc w:val="center"/>
        <w:rPr>
          <w:rFonts w:eastAsia="Calibri" w:cs="Times New Roman"/>
          <w:b/>
          <w:szCs w:val="24"/>
          <w:lang w:bidi="en-US"/>
        </w:rPr>
      </w:pPr>
      <w:r w:rsidRPr="000D7EB9">
        <w:rPr>
          <w:rFonts w:eastAsia="Calibri" w:cs="Times New Roman"/>
          <w:b/>
          <w:szCs w:val="24"/>
          <w:lang w:bidi="en-US"/>
        </w:rPr>
        <w:t xml:space="preserve">Библиографический список </w:t>
      </w:r>
    </w:p>
    <w:p w:rsidR="00F902EC" w:rsidRPr="003B14C1" w:rsidRDefault="00F902EC" w:rsidP="00F902EC">
      <w:pPr>
        <w:pStyle w:val="a8"/>
        <w:numPr>
          <w:ilvl w:val="0"/>
          <w:numId w:val="1"/>
        </w:numPr>
        <w:tabs>
          <w:tab w:val="left" w:pos="284"/>
        </w:tabs>
        <w:spacing w:after="0" w:line="240" w:lineRule="auto"/>
        <w:ind w:left="284" w:hanging="284"/>
        <w:jc w:val="both"/>
        <w:rPr>
          <w:rFonts w:eastAsia="Calibri" w:cs="Times New Roman"/>
          <w:szCs w:val="24"/>
        </w:rPr>
      </w:pPr>
      <w:proofErr w:type="spellStart"/>
      <w:r w:rsidRPr="003B14C1">
        <w:rPr>
          <w:rFonts w:eastAsia="Calibri" w:cs="Times New Roman"/>
          <w:szCs w:val="24"/>
        </w:rPr>
        <w:t>Римашевская</w:t>
      </w:r>
      <w:proofErr w:type="spellEnd"/>
      <w:r w:rsidRPr="003B14C1">
        <w:rPr>
          <w:rFonts w:eastAsia="Calibri" w:cs="Times New Roman"/>
          <w:szCs w:val="24"/>
        </w:rPr>
        <w:t xml:space="preserve"> Н.М., </w:t>
      </w:r>
      <w:proofErr w:type="spellStart"/>
      <w:r w:rsidRPr="003B14C1">
        <w:rPr>
          <w:rFonts w:eastAsia="Calibri" w:cs="Times New Roman"/>
          <w:szCs w:val="24"/>
        </w:rPr>
        <w:t>Доброхлеб</w:t>
      </w:r>
      <w:proofErr w:type="spellEnd"/>
      <w:r w:rsidRPr="003B14C1">
        <w:rPr>
          <w:rFonts w:eastAsia="Calibri" w:cs="Times New Roman"/>
          <w:szCs w:val="24"/>
        </w:rPr>
        <w:t xml:space="preserve"> В.Г., </w:t>
      </w:r>
      <w:proofErr w:type="spellStart"/>
      <w:r w:rsidRPr="003B14C1">
        <w:rPr>
          <w:rFonts w:eastAsia="Calibri" w:cs="Times New Roman"/>
          <w:szCs w:val="24"/>
        </w:rPr>
        <w:t>Янчук</w:t>
      </w:r>
      <w:proofErr w:type="spellEnd"/>
      <w:r w:rsidRPr="003B14C1">
        <w:rPr>
          <w:rFonts w:eastAsia="Calibri" w:cs="Times New Roman"/>
          <w:szCs w:val="24"/>
        </w:rPr>
        <w:t xml:space="preserve"> Ю.Н. Изменение посемейной структуры населения как следствие «новой» </w:t>
      </w:r>
      <w:proofErr w:type="spellStart"/>
      <w:r w:rsidRPr="003B14C1">
        <w:rPr>
          <w:rFonts w:eastAsia="Calibri" w:cs="Times New Roman"/>
          <w:szCs w:val="24"/>
        </w:rPr>
        <w:t>пронаталистской</w:t>
      </w:r>
      <w:proofErr w:type="spellEnd"/>
      <w:r w:rsidRPr="003B14C1">
        <w:rPr>
          <w:rFonts w:eastAsia="Calibri" w:cs="Times New Roman"/>
          <w:szCs w:val="24"/>
        </w:rPr>
        <w:t xml:space="preserve"> политики в России // Демографическое настоящее и будущее России и ее регионов: Матер </w:t>
      </w:r>
      <w:proofErr w:type="spellStart"/>
      <w:r w:rsidRPr="003B14C1">
        <w:rPr>
          <w:rFonts w:eastAsia="Calibri" w:cs="Times New Roman"/>
          <w:szCs w:val="24"/>
        </w:rPr>
        <w:t>Всеросс</w:t>
      </w:r>
      <w:proofErr w:type="spellEnd"/>
      <w:r w:rsidRPr="003B14C1">
        <w:rPr>
          <w:rFonts w:eastAsia="Calibri" w:cs="Times New Roman"/>
          <w:szCs w:val="24"/>
        </w:rPr>
        <w:t>. науч.-</w:t>
      </w:r>
      <w:proofErr w:type="spellStart"/>
      <w:r w:rsidRPr="003B14C1">
        <w:rPr>
          <w:rFonts w:eastAsia="Calibri" w:cs="Times New Roman"/>
          <w:szCs w:val="24"/>
        </w:rPr>
        <w:t>практ</w:t>
      </w:r>
      <w:proofErr w:type="spellEnd"/>
      <w:r w:rsidRPr="003B14C1">
        <w:rPr>
          <w:rFonts w:eastAsia="Calibri" w:cs="Times New Roman"/>
          <w:szCs w:val="24"/>
        </w:rPr>
        <w:t xml:space="preserve">. </w:t>
      </w:r>
      <w:proofErr w:type="spellStart"/>
      <w:r w:rsidRPr="003B14C1">
        <w:rPr>
          <w:rFonts w:eastAsia="Calibri" w:cs="Times New Roman"/>
          <w:szCs w:val="24"/>
        </w:rPr>
        <w:t>конфер</w:t>
      </w:r>
      <w:proofErr w:type="spellEnd"/>
      <w:r w:rsidRPr="003B14C1">
        <w:rPr>
          <w:rFonts w:eastAsia="Calibri" w:cs="Times New Roman"/>
          <w:szCs w:val="24"/>
        </w:rPr>
        <w:t xml:space="preserve">. </w:t>
      </w:r>
      <w:proofErr w:type="spellStart"/>
      <w:r w:rsidRPr="003B14C1">
        <w:rPr>
          <w:rFonts w:eastAsia="Calibri" w:cs="Times New Roman"/>
          <w:szCs w:val="24"/>
        </w:rPr>
        <w:t>Вып</w:t>
      </w:r>
      <w:proofErr w:type="spellEnd"/>
      <w:r w:rsidRPr="003B14C1">
        <w:rPr>
          <w:rFonts w:eastAsia="Calibri" w:cs="Times New Roman"/>
          <w:szCs w:val="24"/>
        </w:rPr>
        <w:t>. 1. М., 2012. С. 87-94.</w:t>
      </w:r>
    </w:p>
    <w:p w:rsidR="00F902EC" w:rsidRPr="003B14C1" w:rsidRDefault="00F902EC" w:rsidP="00F902EC">
      <w:pPr>
        <w:pStyle w:val="a8"/>
        <w:numPr>
          <w:ilvl w:val="0"/>
          <w:numId w:val="1"/>
        </w:numPr>
        <w:tabs>
          <w:tab w:val="left" w:pos="284"/>
        </w:tabs>
        <w:spacing w:after="0" w:line="240" w:lineRule="auto"/>
        <w:ind w:left="284" w:hanging="284"/>
        <w:jc w:val="both"/>
        <w:rPr>
          <w:rFonts w:eastAsia="Calibri" w:cs="Times New Roman"/>
          <w:szCs w:val="24"/>
        </w:rPr>
      </w:pPr>
      <w:r w:rsidRPr="003B14C1">
        <w:rPr>
          <w:rFonts w:eastAsia="Calibri" w:cs="Times New Roman"/>
          <w:szCs w:val="24"/>
        </w:rPr>
        <w:t>Зверева Н.В. Действенность мер демографической политики в области рождаемости: оценки населением // Вестник Самарского государственного экономического университета. 2013. № 9. С. 15-27.</w:t>
      </w:r>
    </w:p>
    <w:p w:rsidR="00F902EC" w:rsidRPr="003B14C1" w:rsidRDefault="00F902EC" w:rsidP="00F902EC">
      <w:pPr>
        <w:pStyle w:val="a8"/>
        <w:numPr>
          <w:ilvl w:val="0"/>
          <w:numId w:val="1"/>
        </w:numPr>
        <w:tabs>
          <w:tab w:val="left" w:pos="284"/>
        </w:tabs>
        <w:spacing w:after="0" w:line="240" w:lineRule="auto"/>
        <w:ind w:left="284" w:hanging="284"/>
        <w:jc w:val="both"/>
        <w:rPr>
          <w:rFonts w:eastAsia="Calibri" w:cs="Times New Roman"/>
          <w:szCs w:val="24"/>
        </w:rPr>
      </w:pPr>
      <w:r w:rsidRPr="003B14C1">
        <w:rPr>
          <w:rFonts w:eastAsia="Calibri" w:cs="Times New Roman"/>
          <w:szCs w:val="24"/>
        </w:rPr>
        <w:t xml:space="preserve">Синельников А.Б. Влияние семейной и демографической политики на </w:t>
      </w:r>
      <w:proofErr w:type="spellStart"/>
      <w:r w:rsidRPr="003B14C1">
        <w:rPr>
          <w:rFonts w:eastAsia="Calibri" w:cs="Times New Roman"/>
          <w:szCs w:val="24"/>
        </w:rPr>
        <w:t>брачность</w:t>
      </w:r>
      <w:proofErr w:type="spellEnd"/>
      <w:r w:rsidRPr="003B14C1">
        <w:rPr>
          <w:rFonts w:eastAsia="Calibri" w:cs="Times New Roman"/>
          <w:szCs w:val="24"/>
        </w:rPr>
        <w:t xml:space="preserve"> и рождаемость // Стратегия демографического развития России: рождаемость и семейная политика: Матер. </w:t>
      </w:r>
      <w:proofErr w:type="spellStart"/>
      <w:r w:rsidRPr="003B14C1">
        <w:rPr>
          <w:rFonts w:eastAsia="Calibri" w:cs="Times New Roman"/>
          <w:szCs w:val="24"/>
        </w:rPr>
        <w:t>Всеросс</w:t>
      </w:r>
      <w:proofErr w:type="spellEnd"/>
      <w:r w:rsidRPr="003B14C1">
        <w:rPr>
          <w:rFonts w:eastAsia="Calibri" w:cs="Times New Roman"/>
          <w:szCs w:val="24"/>
        </w:rPr>
        <w:t>. науч.-</w:t>
      </w:r>
      <w:proofErr w:type="spellStart"/>
      <w:r w:rsidRPr="003B14C1">
        <w:rPr>
          <w:rFonts w:eastAsia="Calibri" w:cs="Times New Roman"/>
          <w:szCs w:val="24"/>
        </w:rPr>
        <w:t>практ</w:t>
      </w:r>
      <w:proofErr w:type="spellEnd"/>
      <w:r w:rsidRPr="003B14C1">
        <w:rPr>
          <w:rFonts w:eastAsia="Calibri" w:cs="Times New Roman"/>
          <w:szCs w:val="24"/>
        </w:rPr>
        <w:t xml:space="preserve">. </w:t>
      </w:r>
      <w:proofErr w:type="spellStart"/>
      <w:r w:rsidRPr="003B14C1">
        <w:rPr>
          <w:rFonts w:eastAsia="Calibri" w:cs="Times New Roman"/>
          <w:szCs w:val="24"/>
        </w:rPr>
        <w:t>конфер</w:t>
      </w:r>
      <w:proofErr w:type="spellEnd"/>
      <w:r w:rsidRPr="003B14C1">
        <w:rPr>
          <w:rFonts w:eastAsia="Calibri" w:cs="Times New Roman"/>
          <w:szCs w:val="24"/>
        </w:rPr>
        <w:t xml:space="preserve">. </w:t>
      </w:r>
      <w:proofErr w:type="spellStart"/>
      <w:r w:rsidRPr="003B14C1">
        <w:rPr>
          <w:rFonts w:eastAsia="Calibri" w:cs="Times New Roman"/>
          <w:szCs w:val="24"/>
        </w:rPr>
        <w:t>Вып</w:t>
      </w:r>
      <w:proofErr w:type="spellEnd"/>
      <w:r w:rsidRPr="003B14C1">
        <w:rPr>
          <w:rFonts w:eastAsia="Calibri" w:cs="Times New Roman"/>
          <w:szCs w:val="24"/>
        </w:rPr>
        <w:t>. 1. М., 2013. С. 127-135.</w:t>
      </w:r>
    </w:p>
    <w:p w:rsidR="00F902EC" w:rsidRPr="003B14C1" w:rsidRDefault="00F902EC" w:rsidP="00F902EC">
      <w:pPr>
        <w:pStyle w:val="a8"/>
        <w:numPr>
          <w:ilvl w:val="0"/>
          <w:numId w:val="1"/>
        </w:numPr>
        <w:tabs>
          <w:tab w:val="left" w:pos="284"/>
        </w:tabs>
        <w:spacing w:after="0" w:line="240" w:lineRule="auto"/>
        <w:ind w:left="284" w:hanging="284"/>
        <w:jc w:val="both"/>
        <w:rPr>
          <w:rFonts w:eastAsia="Calibri" w:cs="Times New Roman"/>
          <w:szCs w:val="24"/>
        </w:rPr>
      </w:pPr>
      <w:r w:rsidRPr="003B14C1">
        <w:rPr>
          <w:rFonts w:eastAsia="Calibri" w:cs="Times New Roman"/>
          <w:szCs w:val="24"/>
        </w:rPr>
        <w:t>Архангельский В.Н. Оценка демографической результативности мер помощи семьям с детьми в России // Демография и социальная экономика. 2014. № 1. С. 108-120.</w:t>
      </w:r>
    </w:p>
    <w:p w:rsidR="00F902EC" w:rsidRPr="00BA75B9" w:rsidRDefault="00F902EC" w:rsidP="00F902EC">
      <w:pPr>
        <w:pStyle w:val="a8"/>
        <w:numPr>
          <w:ilvl w:val="0"/>
          <w:numId w:val="1"/>
        </w:numPr>
        <w:tabs>
          <w:tab w:val="left" w:pos="284"/>
        </w:tabs>
        <w:spacing w:after="0" w:line="240" w:lineRule="auto"/>
        <w:ind w:left="284" w:hanging="284"/>
        <w:jc w:val="both"/>
        <w:rPr>
          <w:rFonts w:eastAsia="Calibri" w:cs="Times New Roman"/>
          <w:szCs w:val="24"/>
        </w:rPr>
      </w:pPr>
      <w:r w:rsidRPr="003B14C1">
        <w:rPr>
          <w:rFonts w:cs="Times New Roman"/>
          <w:color w:val="000000"/>
          <w:szCs w:val="24"/>
        </w:rPr>
        <w:t xml:space="preserve">Попова Л.А. Особенности современного популяционного кризиса в северном </w:t>
      </w:r>
      <w:proofErr w:type="spellStart"/>
      <w:r w:rsidRPr="00BA75B9">
        <w:rPr>
          <w:rFonts w:cs="Times New Roman"/>
          <w:color w:val="000000"/>
          <w:szCs w:val="24"/>
        </w:rPr>
        <w:t>полиэтничном</w:t>
      </w:r>
      <w:proofErr w:type="spellEnd"/>
      <w:r w:rsidRPr="00BA75B9">
        <w:rPr>
          <w:rFonts w:cs="Times New Roman"/>
          <w:color w:val="000000"/>
          <w:szCs w:val="24"/>
        </w:rPr>
        <w:t xml:space="preserve"> регионе. </w:t>
      </w:r>
      <w:proofErr w:type="spellStart"/>
      <w:r w:rsidRPr="00BA75B9">
        <w:rPr>
          <w:rFonts w:cs="Times New Roman"/>
          <w:color w:val="000000"/>
          <w:szCs w:val="24"/>
        </w:rPr>
        <w:t>Дис</w:t>
      </w:r>
      <w:proofErr w:type="spellEnd"/>
      <w:r w:rsidRPr="00BA75B9">
        <w:rPr>
          <w:rFonts w:cs="Times New Roman"/>
          <w:color w:val="000000"/>
          <w:szCs w:val="24"/>
        </w:rPr>
        <w:t>. …</w:t>
      </w:r>
      <w:proofErr w:type="spellStart"/>
      <w:r w:rsidRPr="00BA75B9">
        <w:rPr>
          <w:rFonts w:cs="Times New Roman"/>
          <w:color w:val="000000"/>
          <w:szCs w:val="24"/>
        </w:rPr>
        <w:t>докт</w:t>
      </w:r>
      <w:proofErr w:type="spellEnd"/>
      <w:r w:rsidRPr="00BA75B9">
        <w:rPr>
          <w:rFonts w:cs="Times New Roman"/>
          <w:color w:val="000000"/>
          <w:szCs w:val="24"/>
        </w:rPr>
        <w:t xml:space="preserve">. </w:t>
      </w:r>
      <w:proofErr w:type="spellStart"/>
      <w:r w:rsidRPr="00BA75B9">
        <w:rPr>
          <w:rFonts w:cs="Times New Roman"/>
          <w:color w:val="000000"/>
          <w:szCs w:val="24"/>
        </w:rPr>
        <w:t>экон</w:t>
      </w:r>
      <w:proofErr w:type="spellEnd"/>
      <w:r w:rsidRPr="00BA75B9">
        <w:rPr>
          <w:rFonts w:cs="Times New Roman"/>
          <w:color w:val="000000"/>
          <w:szCs w:val="24"/>
        </w:rPr>
        <w:t xml:space="preserve">. наук: 08.00.05. Сыктывкар, 2005. 359 с. </w:t>
      </w:r>
    </w:p>
    <w:p w:rsidR="00F902EC" w:rsidRPr="00BA75B9" w:rsidRDefault="00F902EC" w:rsidP="00F902EC">
      <w:pPr>
        <w:pStyle w:val="a8"/>
        <w:numPr>
          <w:ilvl w:val="0"/>
          <w:numId w:val="1"/>
        </w:numPr>
        <w:tabs>
          <w:tab w:val="left" w:pos="284"/>
        </w:tabs>
        <w:spacing w:after="0" w:line="240" w:lineRule="auto"/>
        <w:ind w:left="284" w:hanging="284"/>
        <w:jc w:val="both"/>
        <w:rPr>
          <w:rFonts w:eastAsia="Calibri" w:cs="Times New Roman"/>
          <w:szCs w:val="24"/>
        </w:rPr>
      </w:pPr>
      <w:proofErr w:type="spellStart"/>
      <w:r w:rsidRPr="00BA75B9">
        <w:rPr>
          <w:rFonts w:cs="Times New Roman"/>
          <w:snapToGrid w:val="0"/>
          <w:szCs w:val="24"/>
        </w:rPr>
        <w:t>Фаузер</w:t>
      </w:r>
      <w:proofErr w:type="spellEnd"/>
      <w:r w:rsidRPr="00BA75B9">
        <w:rPr>
          <w:rFonts w:cs="Times New Roman"/>
          <w:snapToGrid w:val="0"/>
          <w:szCs w:val="24"/>
        </w:rPr>
        <w:t xml:space="preserve"> В.В., </w:t>
      </w:r>
      <w:proofErr w:type="spellStart"/>
      <w:r w:rsidRPr="00BA75B9">
        <w:rPr>
          <w:rFonts w:cs="Times New Roman"/>
          <w:snapToGrid w:val="0"/>
          <w:szCs w:val="24"/>
        </w:rPr>
        <w:t>Рожкин</w:t>
      </w:r>
      <w:proofErr w:type="spellEnd"/>
      <w:r w:rsidRPr="00BA75B9">
        <w:rPr>
          <w:rFonts w:cs="Times New Roman"/>
          <w:snapToGrid w:val="0"/>
          <w:szCs w:val="24"/>
        </w:rPr>
        <w:t xml:space="preserve"> Е.Н., Загайнова Г.В. Республика Коми в XX веке: демография, расселение, миграция. Сыктывкар, 2001. 124 с.</w:t>
      </w:r>
    </w:p>
    <w:p w:rsidR="00F902EC" w:rsidRPr="00F902EC" w:rsidRDefault="00F902EC" w:rsidP="00F902EC">
      <w:pPr>
        <w:pStyle w:val="a8"/>
        <w:widowControl w:val="0"/>
        <w:numPr>
          <w:ilvl w:val="0"/>
          <w:numId w:val="1"/>
        </w:numPr>
        <w:tabs>
          <w:tab w:val="left" w:pos="284"/>
        </w:tabs>
        <w:spacing w:after="0" w:line="240" w:lineRule="auto"/>
        <w:ind w:left="284" w:hanging="284"/>
        <w:jc w:val="both"/>
        <w:rPr>
          <w:rFonts w:eastAsia="Calibri" w:cs="Times New Roman"/>
          <w:color w:val="000000" w:themeColor="text1"/>
          <w:spacing w:val="-6"/>
          <w:szCs w:val="24"/>
          <w:lang w:bidi="en-US"/>
        </w:rPr>
      </w:pPr>
      <w:r w:rsidRPr="00F902EC">
        <w:rPr>
          <w:szCs w:val="24"/>
        </w:rPr>
        <w:t xml:space="preserve">Попова Л.А. Внебрачная рождаемость: тенденции, причины, модели развития внебрачной семьи. Сыктывкар: Коми научный центр </w:t>
      </w:r>
      <w:proofErr w:type="spellStart"/>
      <w:r w:rsidRPr="00F902EC">
        <w:rPr>
          <w:szCs w:val="24"/>
        </w:rPr>
        <w:t>УрО</w:t>
      </w:r>
      <w:proofErr w:type="spellEnd"/>
      <w:r w:rsidRPr="00F902EC">
        <w:rPr>
          <w:szCs w:val="24"/>
        </w:rPr>
        <w:t xml:space="preserve"> РАН, 2007. 92 с.</w:t>
      </w:r>
    </w:p>
    <w:p w:rsidR="00A3382A" w:rsidRPr="00A3382A" w:rsidRDefault="00A3382A" w:rsidP="00A3382A">
      <w:pPr>
        <w:tabs>
          <w:tab w:val="left" w:pos="1134"/>
        </w:tabs>
        <w:spacing w:after="0" w:line="240" w:lineRule="auto"/>
        <w:ind w:firstLine="709"/>
        <w:contextualSpacing/>
        <w:jc w:val="both"/>
        <w:rPr>
          <w:rFonts w:eastAsia="Times New Roman" w:cs="Times New Roman"/>
          <w:b/>
          <w:bCs/>
          <w:color w:val="000000"/>
          <w:szCs w:val="24"/>
          <w:lang w:eastAsia="x-none"/>
        </w:rPr>
      </w:pPr>
      <w:r w:rsidRPr="00A3382A">
        <w:rPr>
          <w:rFonts w:eastAsia="Times New Roman" w:cs="Times New Roman"/>
          <w:bCs/>
          <w:szCs w:val="24"/>
          <w:lang w:val="x-none" w:eastAsia="x-none"/>
        </w:rPr>
        <w:lastRenderedPageBreak/>
        <w:t>Попова Лариса Алексеевна</w:t>
      </w:r>
      <w:r w:rsidRPr="00A3382A">
        <w:rPr>
          <w:rFonts w:eastAsia="Times New Roman" w:cs="Times New Roman"/>
          <w:bCs/>
          <w:szCs w:val="24"/>
          <w:lang w:eastAsia="x-none"/>
        </w:rPr>
        <w:t xml:space="preserve"> (Россия, Сыктывкар) – доктор экономических наук,</w:t>
      </w:r>
      <w:r w:rsidRPr="00A3382A">
        <w:rPr>
          <w:rFonts w:eastAsia="Times New Roman" w:cs="Times New Roman"/>
          <w:bCs/>
          <w:szCs w:val="24"/>
          <w:lang w:val="x-none" w:eastAsia="x-none"/>
        </w:rPr>
        <w:t xml:space="preserve"> доцент, зам</w:t>
      </w:r>
      <w:r w:rsidRPr="00A3382A">
        <w:rPr>
          <w:rFonts w:eastAsia="Times New Roman" w:cs="Times New Roman"/>
          <w:bCs/>
          <w:szCs w:val="24"/>
          <w:lang w:eastAsia="x-none"/>
        </w:rPr>
        <w:t>еститель</w:t>
      </w:r>
      <w:r w:rsidRPr="00A3382A">
        <w:rPr>
          <w:rFonts w:eastAsia="Times New Roman" w:cs="Times New Roman"/>
          <w:bCs/>
          <w:szCs w:val="24"/>
          <w:lang w:val="x-none" w:eastAsia="x-none"/>
        </w:rPr>
        <w:t xml:space="preserve"> директора по научной работе</w:t>
      </w:r>
      <w:r w:rsidRPr="00A3382A">
        <w:rPr>
          <w:rFonts w:eastAsia="Times New Roman" w:cs="Times New Roman"/>
          <w:bCs/>
          <w:szCs w:val="24"/>
          <w:lang w:eastAsia="x-none"/>
        </w:rPr>
        <w:t xml:space="preserve">, </w:t>
      </w:r>
      <w:r w:rsidRPr="00A3382A">
        <w:rPr>
          <w:rFonts w:eastAsia="Times New Roman" w:cs="Times New Roman"/>
          <w:szCs w:val="24"/>
          <w:lang w:val="x-none" w:eastAsia="x-none"/>
        </w:rPr>
        <w:t>Институт социально-экономических и энергетических проблем Севера Коми научн</w:t>
      </w:r>
      <w:r w:rsidRPr="00A3382A">
        <w:rPr>
          <w:rFonts w:eastAsia="Times New Roman" w:cs="Times New Roman"/>
          <w:szCs w:val="24"/>
          <w:lang w:eastAsia="x-none"/>
        </w:rPr>
        <w:t>ого</w:t>
      </w:r>
      <w:r w:rsidRPr="00A3382A">
        <w:rPr>
          <w:rFonts w:eastAsia="Times New Roman" w:cs="Times New Roman"/>
          <w:szCs w:val="24"/>
          <w:lang w:val="x-none" w:eastAsia="x-none"/>
        </w:rPr>
        <w:t xml:space="preserve"> центр</w:t>
      </w:r>
      <w:r w:rsidRPr="00A3382A">
        <w:rPr>
          <w:rFonts w:eastAsia="Times New Roman" w:cs="Times New Roman"/>
          <w:szCs w:val="24"/>
          <w:lang w:eastAsia="x-none"/>
        </w:rPr>
        <w:t>а</w:t>
      </w:r>
      <w:r w:rsidRPr="00A3382A">
        <w:rPr>
          <w:rFonts w:eastAsia="Times New Roman" w:cs="Times New Roman"/>
          <w:szCs w:val="24"/>
          <w:lang w:val="x-none" w:eastAsia="x-none"/>
        </w:rPr>
        <w:t xml:space="preserve"> Уральского отделения Российской академии наук</w:t>
      </w:r>
      <w:r w:rsidRPr="00A3382A">
        <w:rPr>
          <w:rFonts w:eastAsia="Times New Roman" w:cs="Times New Roman"/>
          <w:bCs/>
          <w:szCs w:val="24"/>
          <w:lang w:val="x-none" w:eastAsia="x-none"/>
        </w:rPr>
        <w:t xml:space="preserve"> Федерально</w:t>
      </w:r>
      <w:r w:rsidRPr="00A3382A">
        <w:rPr>
          <w:rFonts w:eastAsia="Times New Roman" w:cs="Times New Roman"/>
          <w:bCs/>
          <w:szCs w:val="24"/>
          <w:lang w:eastAsia="x-none"/>
        </w:rPr>
        <w:t>го</w:t>
      </w:r>
      <w:r w:rsidRPr="00A3382A">
        <w:rPr>
          <w:rFonts w:eastAsia="Times New Roman" w:cs="Times New Roman"/>
          <w:bCs/>
          <w:szCs w:val="24"/>
          <w:lang w:val="x-none" w:eastAsia="x-none"/>
        </w:rPr>
        <w:t xml:space="preserve"> </w:t>
      </w:r>
      <w:r w:rsidRPr="00A3382A">
        <w:rPr>
          <w:rFonts w:eastAsia="Times New Roman" w:cs="Times New Roman"/>
          <w:szCs w:val="24"/>
          <w:lang w:val="x-none" w:eastAsia="x-none"/>
        </w:rPr>
        <w:t>государственно</w:t>
      </w:r>
      <w:r w:rsidRPr="00A3382A">
        <w:rPr>
          <w:rFonts w:eastAsia="Times New Roman" w:cs="Times New Roman"/>
          <w:szCs w:val="24"/>
          <w:lang w:eastAsia="x-none"/>
        </w:rPr>
        <w:t>го</w:t>
      </w:r>
      <w:r w:rsidRPr="00A3382A">
        <w:rPr>
          <w:rFonts w:eastAsia="Times New Roman" w:cs="Times New Roman"/>
          <w:szCs w:val="24"/>
          <w:lang w:val="x-none" w:eastAsia="x-none"/>
        </w:rPr>
        <w:t xml:space="preserve"> бюджетно</w:t>
      </w:r>
      <w:r w:rsidRPr="00A3382A">
        <w:rPr>
          <w:rFonts w:eastAsia="Times New Roman" w:cs="Times New Roman"/>
          <w:szCs w:val="24"/>
          <w:lang w:eastAsia="x-none"/>
        </w:rPr>
        <w:t>го</w:t>
      </w:r>
      <w:r w:rsidRPr="00A3382A">
        <w:rPr>
          <w:rFonts w:eastAsia="Times New Roman" w:cs="Times New Roman"/>
          <w:szCs w:val="24"/>
          <w:lang w:val="x-none" w:eastAsia="x-none"/>
        </w:rPr>
        <w:t xml:space="preserve"> учреждени</w:t>
      </w:r>
      <w:r w:rsidRPr="00A3382A">
        <w:rPr>
          <w:rFonts w:eastAsia="Times New Roman" w:cs="Times New Roman"/>
          <w:szCs w:val="24"/>
          <w:lang w:eastAsia="x-none"/>
        </w:rPr>
        <w:t>я</w:t>
      </w:r>
      <w:r w:rsidRPr="00A3382A">
        <w:rPr>
          <w:rFonts w:eastAsia="Times New Roman" w:cs="Times New Roman"/>
          <w:szCs w:val="24"/>
          <w:lang w:val="x-none" w:eastAsia="x-none"/>
        </w:rPr>
        <w:t xml:space="preserve"> науки</w:t>
      </w:r>
      <w:r w:rsidRPr="00A3382A">
        <w:rPr>
          <w:rFonts w:eastAsia="Times New Roman" w:cs="Times New Roman"/>
          <w:szCs w:val="24"/>
          <w:lang w:eastAsia="x-none"/>
        </w:rPr>
        <w:t xml:space="preserve"> Федерального исследовательского центра «</w:t>
      </w:r>
      <w:r w:rsidRPr="00A3382A">
        <w:rPr>
          <w:rFonts w:eastAsia="Times New Roman" w:cs="Times New Roman"/>
          <w:szCs w:val="24"/>
          <w:lang w:val="x-none" w:eastAsia="x-none"/>
        </w:rPr>
        <w:t>Коми научн</w:t>
      </w:r>
      <w:r w:rsidRPr="00A3382A">
        <w:rPr>
          <w:rFonts w:eastAsia="Times New Roman" w:cs="Times New Roman"/>
          <w:szCs w:val="24"/>
          <w:lang w:eastAsia="x-none"/>
        </w:rPr>
        <w:t>ый</w:t>
      </w:r>
      <w:r w:rsidRPr="00A3382A">
        <w:rPr>
          <w:rFonts w:eastAsia="Times New Roman" w:cs="Times New Roman"/>
          <w:szCs w:val="24"/>
          <w:lang w:val="x-none" w:eastAsia="x-none"/>
        </w:rPr>
        <w:t xml:space="preserve"> центр Уральского отделения Российской академии наук</w:t>
      </w:r>
      <w:r w:rsidRPr="00A3382A">
        <w:rPr>
          <w:rFonts w:eastAsia="Times New Roman" w:cs="Times New Roman"/>
          <w:szCs w:val="24"/>
          <w:lang w:eastAsia="x-none"/>
        </w:rPr>
        <w:t>»</w:t>
      </w:r>
      <w:r w:rsidRPr="00A3382A">
        <w:rPr>
          <w:rFonts w:eastAsia="Times New Roman" w:cs="Times New Roman"/>
          <w:bCs/>
          <w:szCs w:val="24"/>
          <w:lang w:val="x-none" w:eastAsia="x-none"/>
        </w:rPr>
        <w:t xml:space="preserve">, </w:t>
      </w:r>
      <w:hyperlink r:id="rId10" w:history="1">
        <w:r w:rsidRPr="00A3382A">
          <w:rPr>
            <w:rFonts w:eastAsia="Times New Roman" w:cs="Times New Roman"/>
            <w:bCs/>
            <w:color w:val="000000"/>
            <w:szCs w:val="24"/>
            <w:lang w:val="en-US" w:eastAsia="x-none"/>
          </w:rPr>
          <w:t>popova</w:t>
        </w:r>
        <w:r w:rsidRPr="00A3382A">
          <w:rPr>
            <w:rFonts w:eastAsia="Times New Roman" w:cs="Times New Roman"/>
            <w:bCs/>
            <w:color w:val="000000"/>
            <w:szCs w:val="24"/>
            <w:lang w:eastAsia="x-none"/>
          </w:rPr>
          <w:t>@</w:t>
        </w:r>
        <w:proofErr w:type="spellStart"/>
        <w:r w:rsidRPr="00A3382A">
          <w:rPr>
            <w:rFonts w:eastAsia="Times New Roman" w:cs="Times New Roman"/>
            <w:bCs/>
            <w:color w:val="000000"/>
            <w:szCs w:val="24"/>
            <w:lang w:val="en-US" w:eastAsia="x-none"/>
          </w:rPr>
          <w:t>iespn</w:t>
        </w:r>
        <w:proofErr w:type="spellEnd"/>
        <w:r w:rsidRPr="00A3382A">
          <w:rPr>
            <w:rFonts w:eastAsia="Times New Roman" w:cs="Times New Roman"/>
            <w:bCs/>
            <w:color w:val="000000"/>
            <w:szCs w:val="24"/>
            <w:lang w:eastAsia="x-none"/>
          </w:rPr>
          <w:t>.</w:t>
        </w:r>
        <w:proofErr w:type="spellStart"/>
        <w:r w:rsidRPr="00A3382A">
          <w:rPr>
            <w:rFonts w:eastAsia="Times New Roman" w:cs="Times New Roman"/>
            <w:bCs/>
            <w:color w:val="000000"/>
            <w:szCs w:val="24"/>
            <w:lang w:val="en-US" w:eastAsia="x-none"/>
          </w:rPr>
          <w:t>komisc</w:t>
        </w:r>
        <w:proofErr w:type="spellEnd"/>
        <w:r w:rsidRPr="00A3382A">
          <w:rPr>
            <w:rFonts w:eastAsia="Times New Roman" w:cs="Times New Roman"/>
            <w:bCs/>
            <w:color w:val="000000"/>
            <w:szCs w:val="24"/>
            <w:lang w:eastAsia="x-none"/>
          </w:rPr>
          <w:t>.</w:t>
        </w:r>
        <w:proofErr w:type="spellStart"/>
        <w:r w:rsidRPr="00A3382A">
          <w:rPr>
            <w:rFonts w:eastAsia="Times New Roman" w:cs="Times New Roman"/>
            <w:bCs/>
            <w:color w:val="000000"/>
            <w:szCs w:val="24"/>
            <w:lang w:val="en-US" w:eastAsia="x-none"/>
          </w:rPr>
          <w:t>ru</w:t>
        </w:r>
        <w:proofErr w:type="spellEnd"/>
      </w:hyperlink>
    </w:p>
    <w:p w:rsidR="00A3382A" w:rsidRPr="00A3382A" w:rsidRDefault="00A3382A" w:rsidP="00A3382A">
      <w:pPr>
        <w:tabs>
          <w:tab w:val="left" w:pos="1134"/>
        </w:tabs>
        <w:spacing w:after="0" w:line="240" w:lineRule="auto"/>
        <w:ind w:firstLine="709"/>
        <w:contextualSpacing/>
        <w:jc w:val="right"/>
        <w:rPr>
          <w:rFonts w:eastAsia="Times New Roman" w:cs="Times New Roman"/>
          <w:b/>
          <w:bCs/>
          <w:color w:val="000000"/>
          <w:szCs w:val="24"/>
          <w:lang w:eastAsia="x-none"/>
        </w:rPr>
      </w:pPr>
    </w:p>
    <w:p w:rsidR="00A3382A" w:rsidRPr="00A3382A" w:rsidRDefault="00A3382A" w:rsidP="00A3382A">
      <w:pPr>
        <w:tabs>
          <w:tab w:val="left" w:pos="1134"/>
        </w:tabs>
        <w:spacing w:after="0" w:line="240" w:lineRule="auto"/>
        <w:ind w:firstLine="709"/>
        <w:contextualSpacing/>
        <w:jc w:val="right"/>
        <w:rPr>
          <w:rFonts w:eastAsia="Times New Roman" w:cs="Times New Roman"/>
          <w:b/>
          <w:bCs/>
          <w:color w:val="000000"/>
          <w:szCs w:val="24"/>
          <w:lang w:val="en-US" w:eastAsia="x-none"/>
        </w:rPr>
      </w:pPr>
      <w:r w:rsidRPr="00A3382A">
        <w:rPr>
          <w:rFonts w:eastAsia="Times New Roman" w:cs="Times New Roman"/>
          <w:b/>
          <w:bCs/>
          <w:color w:val="000000"/>
          <w:szCs w:val="24"/>
          <w:lang w:val="en-US" w:eastAsia="x-none"/>
        </w:rPr>
        <w:t>Popova L.A.</w:t>
      </w:r>
    </w:p>
    <w:p w:rsidR="00282718" w:rsidRDefault="00282718" w:rsidP="00A3382A">
      <w:pPr>
        <w:shd w:val="clear" w:color="auto" w:fill="FFFFFF"/>
        <w:tabs>
          <w:tab w:val="left" w:pos="1134"/>
        </w:tabs>
        <w:spacing w:after="0" w:line="240" w:lineRule="auto"/>
        <w:contextualSpacing/>
        <w:jc w:val="center"/>
        <w:rPr>
          <w:rFonts w:eastAsia="Times New Roman" w:cs="Times New Roman"/>
          <w:b/>
          <w:caps/>
          <w:szCs w:val="24"/>
          <w:lang w:val="en-US" w:eastAsia="x-none"/>
        </w:rPr>
      </w:pPr>
      <w:r w:rsidRPr="00282718">
        <w:rPr>
          <w:rFonts w:eastAsia="Times New Roman" w:cs="Times New Roman"/>
          <w:b/>
          <w:caps/>
          <w:szCs w:val="24"/>
          <w:lang w:val="en-US" w:eastAsia="x-none"/>
        </w:rPr>
        <w:t xml:space="preserve">PECULIARITIES OF THE BIRTH RATE </w:t>
      </w:r>
    </w:p>
    <w:p w:rsidR="00A3382A" w:rsidRPr="00C343F5" w:rsidRDefault="00282718" w:rsidP="00A3382A">
      <w:pPr>
        <w:shd w:val="clear" w:color="auto" w:fill="FFFFFF"/>
        <w:tabs>
          <w:tab w:val="left" w:pos="1134"/>
        </w:tabs>
        <w:spacing w:after="0" w:line="240" w:lineRule="auto"/>
        <w:contextualSpacing/>
        <w:jc w:val="center"/>
        <w:rPr>
          <w:rFonts w:eastAsia="Times New Roman" w:cs="Times New Roman"/>
          <w:b/>
          <w:caps/>
          <w:szCs w:val="24"/>
          <w:highlight w:val="yellow"/>
          <w:lang w:val="en-US" w:eastAsia="x-none"/>
        </w:rPr>
      </w:pPr>
      <w:r w:rsidRPr="00282718">
        <w:rPr>
          <w:rFonts w:eastAsia="Times New Roman" w:cs="Times New Roman"/>
          <w:b/>
          <w:caps/>
          <w:szCs w:val="24"/>
          <w:lang w:val="en-US" w:eastAsia="x-none"/>
        </w:rPr>
        <w:t>OF THE KOMI REPUBLIC</w:t>
      </w:r>
      <w:r w:rsidR="006C0BC5" w:rsidRPr="006C0BC5">
        <w:rPr>
          <w:rFonts w:eastAsia="Times New Roman" w:cs="Times New Roman"/>
          <w:b/>
          <w:caps/>
          <w:szCs w:val="24"/>
          <w:lang w:val="en-US" w:eastAsia="x-none"/>
        </w:rPr>
        <w:t xml:space="preserve"> </w:t>
      </w:r>
      <w:r w:rsidR="006C0BC5" w:rsidRPr="00282718">
        <w:rPr>
          <w:rFonts w:eastAsia="Times New Roman" w:cs="Times New Roman"/>
          <w:b/>
          <w:caps/>
          <w:szCs w:val="24"/>
          <w:lang w:val="en-US" w:eastAsia="x-none"/>
        </w:rPr>
        <w:t>POPULATION</w:t>
      </w:r>
    </w:p>
    <w:p w:rsidR="00A3382A" w:rsidRPr="00C343F5" w:rsidRDefault="00A3382A" w:rsidP="00A3382A">
      <w:pPr>
        <w:shd w:val="clear" w:color="auto" w:fill="FFFFFF"/>
        <w:tabs>
          <w:tab w:val="left" w:pos="1134"/>
        </w:tabs>
        <w:spacing w:after="0" w:line="240" w:lineRule="auto"/>
        <w:contextualSpacing/>
        <w:jc w:val="center"/>
        <w:rPr>
          <w:rFonts w:eastAsia="Times New Roman" w:cs="Times New Roman"/>
          <w:szCs w:val="24"/>
          <w:highlight w:val="yellow"/>
          <w:lang w:val="en-US" w:eastAsia="ru-RU"/>
        </w:rPr>
      </w:pPr>
    </w:p>
    <w:p w:rsidR="00E757FD" w:rsidRPr="00282718" w:rsidRDefault="00A3382A" w:rsidP="00A3382A">
      <w:pPr>
        <w:shd w:val="clear" w:color="auto" w:fill="FFFFFF"/>
        <w:tabs>
          <w:tab w:val="left" w:pos="1134"/>
        </w:tabs>
        <w:spacing w:after="0" w:line="240" w:lineRule="auto"/>
        <w:ind w:firstLine="709"/>
        <w:contextualSpacing/>
        <w:jc w:val="both"/>
        <w:rPr>
          <w:rFonts w:eastAsia="Calibri" w:cs="Times New Roman"/>
          <w:i/>
          <w:szCs w:val="24"/>
          <w:shd w:val="clear" w:color="auto" w:fill="FFFFFF"/>
          <w:lang w:val="en-US"/>
        </w:rPr>
      </w:pPr>
      <w:r w:rsidRPr="00282718">
        <w:rPr>
          <w:rFonts w:eastAsia="Times New Roman" w:cs="Times New Roman"/>
          <w:i/>
          <w:szCs w:val="24"/>
          <w:lang w:val="en-US" w:eastAsia="ru-RU"/>
        </w:rPr>
        <w:t>Abstract</w:t>
      </w:r>
      <w:r w:rsidRPr="00282718">
        <w:rPr>
          <w:rFonts w:eastAsia="Calibri" w:cs="Times New Roman"/>
          <w:i/>
          <w:szCs w:val="24"/>
          <w:shd w:val="clear" w:color="auto" w:fill="FFFFFF"/>
          <w:lang w:val="en-US"/>
        </w:rPr>
        <w:t xml:space="preserve">. </w:t>
      </w:r>
      <w:r w:rsidR="00282718" w:rsidRPr="00282718">
        <w:rPr>
          <w:i/>
          <w:szCs w:val="24"/>
          <w:lang w:val="en-US"/>
        </w:rPr>
        <w:t>The article considers dynamics of the birth rate in the Komi Republic, changes in its structure by the age of the mother, the order of birth and the marital status of the mother in the urban and rural areas during the period of 20</w:t>
      </w:r>
      <w:r w:rsidR="00282718">
        <w:rPr>
          <w:i/>
          <w:szCs w:val="24"/>
          <w:lang w:val="en-US"/>
        </w:rPr>
        <w:t>00</w:t>
      </w:r>
      <w:r w:rsidR="00282718" w:rsidRPr="00282718">
        <w:rPr>
          <w:i/>
          <w:szCs w:val="24"/>
          <w:lang w:val="en-US"/>
        </w:rPr>
        <w:t xml:space="preserve">-2020; their causing factors </w:t>
      </w:r>
      <w:proofErr w:type="gramStart"/>
      <w:r w:rsidR="00282718" w:rsidRPr="00282718">
        <w:rPr>
          <w:i/>
          <w:szCs w:val="24"/>
          <w:lang w:val="en-US"/>
        </w:rPr>
        <w:t>are estimated</w:t>
      </w:r>
      <w:proofErr w:type="gramEnd"/>
      <w:r w:rsidR="00282718">
        <w:rPr>
          <w:i/>
          <w:szCs w:val="24"/>
          <w:lang w:val="en-US"/>
        </w:rPr>
        <w:t>.</w:t>
      </w:r>
    </w:p>
    <w:p w:rsidR="00A3382A" w:rsidRPr="00282718" w:rsidRDefault="00A3382A" w:rsidP="00A3382A">
      <w:pPr>
        <w:shd w:val="clear" w:color="auto" w:fill="FFFFFF"/>
        <w:tabs>
          <w:tab w:val="left" w:pos="1134"/>
        </w:tabs>
        <w:spacing w:after="0" w:line="240" w:lineRule="auto"/>
        <w:ind w:firstLine="709"/>
        <w:contextualSpacing/>
        <w:jc w:val="both"/>
        <w:rPr>
          <w:rFonts w:eastAsia="Times New Roman" w:cs="Times New Roman"/>
          <w:i/>
          <w:color w:val="212121"/>
          <w:szCs w:val="24"/>
          <w:lang w:val="en-US" w:eastAsia="x-none"/>
        </w:rPr>
      </w:pPr>
      <w:r w:rsidRPr="00282718">
        <w:rPr>
          <w:rFonts w:eastAsia="Times New Roman" w:cs="Times New Roman"/>
          <w:i/>
          <w:szCs w:val="24"/>
          <w:lang w:val="en-US" w:eastAsia="x-none"/>
        </w:rPr>
        <w:t xml:space="preserve">Key words: </w:t>
      </w:r>
      <w:r w:rsidR="00282718" w:rsidRPr="00282718">
        <w:rPr>
          <w:rFonts w:eastAsia="Calibri" w:cs="Times New Roman"/>
          <w:i/>
          <w:szCs w:val="24"/>
          <w:lang w:val="en-US"/>
        </w:rPr>
        <w:t>birth rate, age-specific birth rates, order of births, illegitimate births, the Komi Republic</w:t>
      </w:r>
    </w:p>
    <w:p w:rsidR="00A3382A" w:rsidRPr="00C343F5" w:rsidRDefault="00A3382A" w:rsidP="00A3382A">
      <w:pPr>
        <w:spacing w:after="0" w:line="240" w:lineRule="auto"/>
        <w:ind w:firstLine="709"/>
        <w:contextualSpacing/>
        <w:jc w:val="both"/>
        <w:rPr>
          <w:rFonts w:eastAsia="Calibri" w:cs="Times New Roman"/>
          <w:szCs w:val="24"/>
          <w:highlight w:val="yellow"/>
          <w:lang w:val="x-none"/>
        </w:rPr>
      </w:pPr>
    </w:p>
    <w:p w:rsidR="00A3382A" w:rsidRPr="00DC23E7" w:rsidRDefault="00A3382A" w:rsidP="00A3382A">
      <w:pPr>
        <w:tabs>
          <w:tab w:val="left" w:pos="1134"/>
        </w:tabs>
        <w:spacing w:after="0" w:line="240" w:lineRule="auto"/>
        <w:ind w:firstLine="709"/>
        <w:contextualSpacing/>
        <w:jc w:val="both"/>
        <w:rPr>
          <w:rFonts w:eastAsia="Times New Roman" w:cs="Times New Roman"/>
          <w:b/>
          <w:color w:val="000000"/>
          <w:szCs w:val="24"/>
          <w:lang w:val="en-US" w:eastAsia="x-none"/>
        </w:rPr>
      </w:pPr>
      <w:r w:rsidRPr="00DC23E7">
        <w:rPr>
          <w:rFonts w:eastAsia="Times New Roman" w:cs="Times New Roman"/>
          <w:color w:val="000000"/>
          <w:szCs w:val="24"/>
          <w:lang w:val="en-US" w:eastAsia="x-none"/>
        </w:rPr>
        <w:t xml:space="preserve">Popova Larisa </w:t>
      </w:r>
      <w:proofErr w:type="spellStart"/>
      <w:r w:rsidRPr="00DC23E7">
        <w:rPr>
          <w:rFonts w:eastAsia="Times New Roman" w:cs="Times New Roman"/>
          <w:color w:val="000000"/>
          <w:szCs w:val="24"/>
          <w:lang w:val="en-US" w:eastAsia="x-none"/>
        </w:rPr>
        <w:t>Alekseevna</w:t>
      </w:r>
      <w:proofErr w:type="spellEnd"/>
      <w:r w:rsidRPr="00DC23E7">
        <w:rPr>
          <w:rFonts w:eastAsia="Times New Roman" w:cs="Times New Roman"/>
          <w:color w:val="000000"/>
          <w:szCs w:val="24"/>
          <w:lang w:val="en-US" w:eastAsia="x-none"/>
        </w:rPr>
        <w:t xml:space="preserve"> (Russia, Syktyvkar) – Doctor of Sciences in Economics, </w:t>
      </w:r>
      <w:r w:rsidRPr="00DC23E7">
        <w:rPr>
          <w:rFonts w:eastAsia="Times New Roman" w:cs="Times New Roman"/>
          <w:caps/>
          <w:color w:val="000000"/>
          <w:szCs w:val="24"/>
          <w:lang w:val="en-US" w:eastAsia="x-none"/>
        </w:rPr>
        <w:t>a</w:t>
      </w:r>
      <w:r w:rsidRPr="00DC23E7">
        <w:rPr>
          <w:rFonts w:eastAsia="Times New Roman" w:cs="Times New Roman"/>
          <w:color w:val="000000"/>
          <w:szCs w:val="24"/>
          <w:lang w:val="en-US" w:eastAsia="x-none"/>
        </w:rPr>
        <w:t xml:space="preserve">ssociate Professor, Deputy Director for Science, </w:t>
      </w:r>
      <w:r w:rsidRPr="00DC23E7">
        <w:rPr>
          <w:rFonts w:eastAsia="Calibri" w:cs="Times New Roman"/>
          <w:szCs w:val="24"/>
          <w:lang w:val="en-US"/>
        </w:rPr>
        <w:t xml:space="preserve">Institute for Socio-Economic &amp; Energy Problems </w:t>
      </w:r>
      <w:r w:rsidRPr="00DC23E7">
        <w:rPr>
          <w:rFonts w:eastAsia="Times New Roman" w:cs="Times New Roman"/>
          <w:color w:val="000000"/>
          <w:szCs w:val="24"/>
          <w:lang w:val="en-US" w:eastAsia="x-none"/>
        </w:rPr>
        <w:t xml:space="preserve">of the Federal State Budgetary Institution of Science </w:t>
      </w:r>
      <w:r w:rsidRPr="00DC23E7">
        <w:rPr>
          <w:rFonts w:eastAsia="Calibri" w:cs="Times New Roman"/>
          <w:szCs w:val="24"/>
          <w:lang w:val="en-US"/>
        </w:rPr>
        <w:t>Federal Research Centre “</w:t>
      </w:r>
      <w:r w:rsidRPr="00DC23E7">
        <w:rPr>
          <w:rFonts w:eastAsia="Calibri" w:cs="Times New Roman"/>
          <w:szCs w:val="24"/>
        </w:rPr>
        <w:t>Ко</w:t>
      </w:r>
      <w:r w:rsidRPr="00DC23E7">
        <w:rPr>
          <w:rFonts w:eastAsia="Calibri" w:cs="Times New Roman"/>
          <w:szCs w:val="24"/>
          <w:lang w:val="en-US"/>
        </w:rPr>
        <w:t xml:space="preserve">mi Science Centre of the Ural Branch of the Russian Academy of Sciences”, </w:t>
      </w:r>
      <w:hyperlink r:id="rId11" w:history="1">
        <w:r w:rsidRPr="00DC23E7">
          <w:rPr>
            <w:rFonts w:eastAsia="Times New Roman" w:cs="Times New Roman"/>
            <w:bCs/>
            <w:color w:val="000000"/>
            <w:szCs w:val="24"/>
            <w:lang w:val="en-US" w:eastAsia="x-none"/>
          </w:rPr>
          <w:t>popova@iespn.komisc.ru</w:t>
        </w:r>
      </w:hyperlink>
    </w:p>
    <w:p w:rsidR="00A3382A" w:rsidRPr="00DC23E7" w:rsidRDefault="00A3382A" w:rsidP="00A3382A">
      <w:pPr>
        <w:tabs>
          <w:tab w:val="left" w:pos="1134"/>
        </w:tabs>
        <w:spacing w:after="0" w:line="240" w:lineRule="auto"/>
        <w:ind w:firstLine="709"/>
        <w:contextualSpacing/>
        <w:jc w:val="both"/>
        <w:rPr>
          <w:rFonts w:eastAsia="Times New Roman" w:cs="Times New Roman"/>
          <w:b/>
          <w:color w:val="000000"/>
          <w:szCs w:val="24"/>
          <w:lang w:val="en-US" w:eastAsia="x-none"/>
        </w:rPr>
      </w:pPr>
    </w:p>
    <w:p w:rsidR="00A3382A" w:rsidRPr="00DC23E7" w:rsidRDefault="00A3382A" w:rsidP="00A3382A">
      <w:pPr>
        <w:tabs>
          <w:tab w:val="left" w:pos="1134"/>
        </w:tabs>
        <w:spacing w:after="0" w:line="240" w:lineRule="auto"/>
        <w:contextualSpacing/>
        <w:jc w:val="center"/>
        <w:rPr>
          <w:rFonts w:eastAsia="Times New Roman" w:cs="Times New Roman"/>
          <w:color w:val="000000"/>
          <w:szCs w:val="24"/>
          <w:lang w:val="en-US" w:eastAsia="x-none"/>
        </w:rPr>
      </w:pPr>
      <w:r w:rsidRPr="00DC23E7">
        <w:rPr>
          <w:rFonts w:eastAsia="Times New Roman" w:cs="Times New Roman"/>
          <w:b/>
          <w:color w:val="000000"/>
          <w:szCs w:val="24"/>
          <w:lang w:val="en-US" w:eastAsia="x-none"/>
        </w:rPr>
        <w:t>References</w:t>
      </w:r>
    </w:p>
    <w:p w:rsidR="00DC23E7" w:rsidRPr="00DC23E7" w:rsidRDefault="005237F8" w:rsidP="00DC23E7">
      <w:pPr>
        <w:tabs>
          <w:tab w:val="left" w:pos="284"/>
        </w:tabs>
        <w:spacing w:after="0" w:line="240" w:lineRule="auto"/>
        <w:ind w:left="284" w:hanging="284"/>
        <w:jc w:val="both"/>
        <w:rPr>
          <w:rFonts w:eastAsia="Times New Roman" w:cs="Times New Roman"/>
          <w:color w:val="000000"/>
          <w:szCs w:val="24"/>
          <w:lang w:val="en-US" w:eastAsia="ru-RU"/>
        </w:rPr>
      </w:pPr>
      <w:r w:rsidRPr="00DC23E7">
        <w:rPr>
          <w:rFonts w:eastAsia="Times New Roman" w:cs="Times New Roman"/>
          <w:color w:val="000000"/>
          <w:szCs w:val="24"/>
          <w:lang w:val="en-US" w:eastAsia="ru-RU"/>
        </w:rPr>
        <w:t>1.</w:t>
      </w:r>
      <w:r w:rsidRPr="00DC23E7">
        <w:rPr>
          <w:rFonts w:eastAsia="Times New Roman" w:cs="Times New Roman"/>
          <w:color w:val="000000"/>
          <w:szCs w:val="24"/>
          <w:lang w:val="en-US" w:eastAsia="ru-RU"/>
        </w:rPr>
        <w:tab/>
      </w:r>
      <w:proofErr w:type="spellStart"/>
      <w:r w:rsidR="00DC23E7" w:rsidRPr="00DC23E7">
        <w:rPr>
          <w:rFonts w:eastAsia="Times New Roman" w:cs="Times New Roman"/>
          <w:color w:val="000000"/>
          <w:szCs w:val="24"/>
          <w:lang w:val="en-US" w:eastAsia="ru-RU"/>
        </w:rPr>
        <w:t>Rimashevskaya</w:t>
      </w:r>
      <w:proofErr w:type="spellEnd"/>
      <w:r w:rsidR="00DC23E7" w:rsidRPr="00DC23E7">
        <w:rPr>
          <w:rFonts w:eastAsia="Times New Roman" w:cs="Times New Roman"/>
          <w:color w:val="000000"/>
          <w:szCs w:val="24"/>
          <w:lang w:val="en-US" w:eastAsia="ru-RU"/>
        </w:rPr>
        <w:t xml:space="preserve"> N.M., </w:t>
      </w:r>
      <w:proofErr w:type="spellStart"/>
      <w:r w:rsidR="00DC23E7" w:rsidRPr="00DC23E7">
        <w:rPr>
          <w:rFonts w:eastAsia="Times New Roman" w:cs="Times New Roman"/>
          <w:color w:val="000000"/>
          <w:szCs w:val="24"/>
          <w:lang w:val="en-US" w:eastAsia="ru-RU"/>
        </w:rPr>
        <w:t>Dobrohleb</w:t>
      </w:r>
      <w:proofErr w:type="spellEnd"/>
      <w:r w:rsidR="00DC23E7" w:rsidRPr="00DC23E7">
        <w:rPr>
          <w:rFonts w:eastAsia="Times New Roman" w:cs="Times New Roman"/>
          <w:color w:val="000000"/>
          <w:szCs w:val="24"/>
          <w:lang w:val="en-US" w:eastAsia="ru-RU"/>
        </w:rPr>
        <w:t xml:space="preserve"> V.G., </w:t>
      </w:r>
      <w:proofErr w:type="spellStart"/>
      <w:r w:rsidR="00DC23E7" w:rsidRPr="00DC23E7">
        <w:rPr>
          <w:rFonts w:eastAsia="Times New Roman" w:cs="Times New Roman"/>
          <w:color w:val="000000"/>
          <w:szCs w:val="24"/>
          <w:lang w:val="en-US" w:eastAsia="ru-RU"/>
        </w:rPr>
        <w:t>YAnchuk</w:t>
      </w:r>
      <w:proofErr w:type="spellEnd"/>
      <w:r w:rsidR="00DC23E7" w:rsidRPr="00DC23E7">
        <w:rPr>
          <w:rFonts w:eastAsia="Times New Roman" w:cs="Times New Roman"/>
          <w:color w:val="000000"/>
          <w:szCs w:val="24"/>
          <w:lang w:val="en-US" w:eastAsia="ru-RU"/>
        </w:rPr>
        <w:t xml:space="preserve"> YU.N. </w:t>
      </w:r>
      <w:proofErr w:type="spellStart"/>
      <w:r w:rsidR="00DC23E7" w:rsidRPr="00DC23E7">
        <w:rPr>
          <w:rFonts w:eastAsia="Times New Roman" w:cs="Times New Roman"/>
          <w:color w:val="000000"/>
          <w:szCs w:val="24"/>
          <w:lang w:val="en-US" w:eastAsia="ru-RU"/>
        </w:rPr>
        <w:t>Izmenenie</w:t>
      </w:r>
      <w:proofErr w:type="spellEnd"/>
      <w:r w:rsidR="00DC23E7" w:rsidRPr="00DC23E7">
        <w:rPr>
          <w:rFonts w:eastAsia="Times New Roman" w:cs="Times New Roman"/>
          <w:color w:val="000000"/>
          <w:szCs w:val="24"/>
          <w:lang w:val="en-US" w:eastAsia="ru-RU"/>
        </w:rPr>
        <w:t xml:space="preserve"> </w:t>
      </w:r>
      <w:proofErr w:type="spellStart"/>
      <w:r w:rsidR="00DC23E7" w:rsidRPr="00DC23E7">
        <w:rPr>
          <w:rFonts w:eastAsia="Times New Roman" w:cs="Times New Roman"/>
          <w:color w:val="000000"/>
          <w:szCs w:val="24"/>
          <w:lang w:val="en-US" w:eastAsia="ru-RU"/>
        </w:rPr>
        <w:t>posemejnoj</w:t>
      </w:r>
      <w:proofErr w:type="spellEnd"/>
      <w:r w:rsidR="00DC23E7" w:rsidRPr="00DC23E7">
        <w:rPr>
          <w:rFonts w:eastAsia="Times New Roman" w:cs="Times New Roman"/>
          <w:color w:val="000000"/>
          <w:szCs w:val="24"/>
          <w:lang w:val="en-US" w:eastAsia="ru-RU"/>
        </w:rPr>
        <w:t xml:space="preserve"> </w:t>
      </w:r>
      <w:proofErr w:type="spellStart"/>
      <w:r w:rsidR="00DC23E7" w:rsidRPr="00DC23E7">
        <w:rPr>
          <w:rFonts w:eastAsia="Times New Roman" w:cs="Times New Roman"/>
          <w:color w:val="000000"/>
          <w:szCs w:val="24"/>
          <w:lang w:val="en-US" w:eastAsia="ru-RU"/>
        </w:rPr>
        <w:t>struktury</w:t>
      </w:r>
      <w:proofErr w:type="spellEnd"/>
      <w:r w:rsidR="00DC23E7" w:rsidRPr="00DC23E7">
        <w:rPr>
          <w:rFonts w:eastAsia="Times New Roman" w:cs="Times New Roman"/>
          <w:color w:val="000000"/>
          <w:szCs w:val="24"/>
          <w:lang w:val="en-US" w:eastAsia="ru-RU"/>
        </w:rPr>
        <w:t xml:space="preserve"> </w:t>
      </w:r>
      <w:proofErr w:type="spellStart"/>
      <w:r w:rsidR="00DC23E7" w:rsidRPr="00DC23E7">
        <w:rPr>
          <w:rFonts w:eastAsia="Times New Roman" w:cs="Times New Roman"/>
          <w:color w:val="000000"/>
          <w:szCs w:val="24"/>
          <w:lang w:val="en-US" w:eastAsia="ru-RU"/>
        </w:rPr>
        <w:t>nase-leniya</w:t>
      </w:r>
      <w:proofErr w:type="spellEnd"/>
      <w:r w:rsidR="00DC23E7" w:rsidRPr="00DC23E7">
        <w:rPr>
          <w:rFonts w:eastAsia="Times New Roman" w:cs="Times New Roman"/>
          <w:color w:val="000000"/>
          <w:szCs w:val="24"/>
          <w:lang w:val="en-US" w:eastAsia="ru-RU"/>
        </w:rPr>
        <w:t xml:space="preserve"> </w:t>
      </w:r>
      <w:proofErr w:type="spellStart"/>
      <w:r w:rsidR="00DC23E7" w:rsidRPr="00DC23E7">
        <w:rPr>
          <w:rFonts w:eastAsia="Times New Roman" w:cs="Times New Roman"/>
          <w:color w:val="000000"/>
          <w:szCs w:val="24"/>
          <w:lang w:val="en-US" w:eastAsia="ru-RU"/>
        </w:rPr>
        <w:t>kak</w:t>
      </w:r>
      <w:proofErr w:type="spellEnd"/>
      <w:r w:rsidR="00DC23E7" w:rsidRPr="00DC23E7">
        <w:rPr>
          <w:rFonts w:eastAsia="Times New Roman" w:cs="Times New Roman"/>
          <w:color w:val="000000"/>
          <w:szCs w:val="24"/>
          <w:lang w:val="en-US" w:eastAsia="ru-RU"/>
        </w:rPr>
        <w:t xml:space="preserve"> </w:t>
      </w:r>
      <w:proofErr w:type="spellStart"/>
      <w:r w:rsidR="00DC23E7" w:rsidRPr="00DC23E7">
        <w:rPr>
          <w:rFonts w:eastAsia="Times New Roman" w:cs="Times New Roman"/>
          <w:color w:val="000000"/>
          <w:szCs w:val="24"/>
          <w:lang w:val="en-US" w:eastAsia="ru-RU"/>
        </w:rPr>
        <w:t>sledstvie</w:t>
      </w:r>
      <w:proofErr w:type="spellEnd"/>
      <w:r w:rsidR="00DC23E7" w:rsidRPr="00DC23E7">
        <w:rPr>
          <w:rFonts w:eastAsia="Times New Roman" w:cs="Times New Roman"/>
          <w:color w:val="000000"/>
          <w:szCs w:val="24"/>
          <w:lang w:val="en-US" w:eastAsia="ru-RU"/>
        </w:rPr>
        <w:t xml:space="preserve"> «</w:t>
      </w:r>
      <w:proofErr w:type="spellStart"/>
      <w:r w:rsidR="00DC23E7" w:rsidRPr="00DC23E7">
        <w:rPr>
          <w:rFonts w:eastAsia="Times New Roman" w:cs="Times New Roman"/>
          <w:color w:val="000000"/>
          <w:szCs w:val="24"/>
          <w:lang w:val="en-US" w:eastAsia="ru-RU"/>
        </w:rPr>
        <w:t>novoj</w:t>
      </w:r>
      <w:proofErr w:type="spellEnd"/>
      <w:r w:rsidR="00DC23E7" w:rsidRPr="00DC23E7">
        <w:rPr>
          <w:rFonts w:eastAsia="Times New Roman" w:cs="Times New Roman"/>
          <w:color w:val="000000"/>
          <w:szCs w:val="24"/>
          <w:lang w:val="en-US" w:eastAsia="ru-RU"/>
        </w:rPr>
        <w:t xml:space="preserve">» </w:t>
      </w:r>
      <w:proofErr w:type="spellStart"/>
      <w:r w:rsidR="00DC23E7" w:rsidRPr="00DC23E7">
        <w:rPr>
          <w:rFonts w:eastAsia="Times New Roman" w:cs="Times New Roman"/>
          <w:color w:val="000000"/>
          <w:szCs w:val="24"/>
          <w:lang w:val="en-US" w:eastAsia="ru-RU"/>
        </w:rPr>
        <w:t>pronatalistskoj</w:t>
      </w:r>
      <w:proofErr w:type="spellEnd"/>
      <w:r w:rsidR="00DC23E7" w:rsidRPr="00DC23E7">
        <w:rPr>
          <w:rFonts w:eastAsia="Times New Roman" w:cs="Times New Roman"/>
          <w:color w:val="000000"/>
          <w:szCs w:val="24"/>
          <w:lang w:val="en-US" w:eastAsia="ru-RU"/>
        </w:rPr>
        <w:t xml:space="preserve"> </w:t>
      </w:r>
      <w:proofErr w:type="spellStart"/>
      <w:r w:rsidR="00DC23E7" w:rsidRPr="00DC23E7">
        <w:rPr>
          <w:rFonts w:eastAsia="Times New Roman" w:cs="Times New Roman"/>
          <w:color w:val="000000"/>
          <w:szCs w:val="24"/>
          <w:lang w:val="en-US" w:eastAsia="ru-RU"/>
        </w:rPr>
        <w:t>politiki</w:t>
      </w:r>
      <w:proofErr w:type="spellEnd"/>
      <w:r w:rsidR="00DC23E7" w:rsidRPr="00DC23E7">
        <w:rPr>
          <w:rFonts w:eastAsia="Times New Roman" w:cs="Times New Roman"/>
          <w:color w:val="000000"/>
          <w:szCs w:val="24"/>
          <w:lang w:val="en-US" w:eastAsia="ru-RU"/>
        </w:rPr>
        <w:t xml:space="preserve"> v </w:t>
      </w:r>
      <w:proofErr w:type="spellStart"/>
      <w:r w:rsidR="00DC23E7" w:rsidRPr="00DC23E7">
        <w:rPr>
          <w:rFonts w:eastAsia="Times New Roman" w:cs="Times New Roman"/>
          <w:color w:val="000000"/>
          <w:szCs w:val="24"/>
          <w:lang w:val="en-US" w:eastAsia="ru-RU"/>
        </w:rPr>
        <w:t>Rossii</w:t>
      </w:r>
      <w:proofErr w:type="spellEnd"/>
      <w:r w:rsidR="00DC23E7" w:rsidRPr="00DC23E7">
        <w:rPr>
          <w:rFonts w:eastAsia="Times New Roman" w:cs="Times New Roman"/>
          <w:color w:val="000000"/>
          <w:szCs w:val="24"/>
          <w:lang w:val="en-US" w:eastAsia="ru-RU"/>
        </w:rPr>
        <w:t xml:space="preserve"> // </w:t>
      </w:r>
      <w:proofErr w:type="spellStart"/>
      <w:r w:rsidR="00DC23E7" w:rsidRPr="00DC23E7">
        <w:rPr>
          <w:rFonts w:eastAsia="Times New Roman" w:cs="Times New Roman"/>
          <w:color w:val="000000"/>
          <w:szCs w:val="24"/>
          <w:lang w:val="en-US" w:eastAsia="ru-RU"/>
        </w:rPr>
        <w:t>Demograficheskoe</w:t>
      </w:r>
      <w:proofErr w:type="spellEnd"/>
      <w:r w:rsidR="00DC23E7" w:rsidRPr="00DC23E7">
        <w:rPr>
          <w:rFonts w:eastAsia="Times New Roman" w:cs="Times New Roman"/>
          <w:color w:val="000000"/>
          <w:szCs w:val="24"/>
          <w:lang w:val="en-US" w:eastAsia="ru-RU"/>
        </w:rPr>
        <w:t xml:space="preserve"> </w:t>
      </w:r>
      <w:proofErr w:type="spellStart"/>
      <w:r w:rsidR="00DC23E7" w:rsidRPr="00DC23E7">
        <w:rPr>
          <w:rFonts w:eastAsia="Times New Roman" w:cs="Times New Roman"/>
          <w:color w:val="000000"/>
          <w:szCs w:val="24"/>
          <w:lang w:val="en-US" w:eastAsia="ru-RU"/>
        </w:rPr>
        <w:t>nastoyashchee</w:t>
      </w:r>
      <w:proofErr w:type="spellEnd"/>
      <w:r w:rsidR="00DC23E7" w:rsidRPr="00DC23E7">
        <w:rPr>
          <w:rFonts w:eastAsia="Times New Roman" w:cs="Times New Roman"/>
          <w:color w:val="000000"/>
          <w:szCs w:val="24"/>
          <w:lang w:val="en-US" w:eastAsia="ru-RU"/>
        </w:rPr>
        <w:t xml:space="preserve"> </w:t>
      </w:r>
      <w:proofErr w:type="spellStart"/>
      <w:r w:rsidR="00DC23E7" w:rsidRPr="00DC23E7">
        <w:rPr>
          <w:rFonts w:eastAsia="Times New Roman" w:cs="Times New Roman"/>
          <w:color w:val="000000"/>
          <w:szCs w:val="24"/>
          <w:lang w:val="en-US" w:eastAsia="ru-RU"/>
        </w:rPr>
        <w:t>i</w:t>
      </w:r>
      <w:proofErr w:type="spellEnd"/>
      <w:r w:rsidR="00DC23E7" w:rsidRPr="00DC23E7">
        <w:rPr>
          <w:rFonts w:eastAsia="Times New Roman" w:cs="Times New Roman"/>
          <w:color w:val="000000"/>
          <w:szCs w:val="24"/>
          <w:lang w:val="en-US" w:eastAsia="ru-RU"/>
        </w:rPr>
        <w:t xml:space="preserve"> </w:t>
      </w:r>
      <w:proofErr w:type="spellStart"/>
      <w:r w:rsidR="00DC23E7" w:rsidRPr="00DC23E7">
        <w:rPr>
          <w:rFonts w:eastAsia="Times New Roman" w:cs="Times New Roman"/>
          <w:color w:val="000000"/>
          <w:szCs w:val="24"/>
          <w:lang w:val="en-US" w:eastAsia="ru-RU"/>
        </w:rPr>
        <w:t>budushchee</w:t>
      </w:r>
      <w:proofErr w:type="spellEnd"/>
      <w:r w:rsidR="00DC23E7" w:rsidRPr="00DC23E7">
        <w:rPr>
          <w:rFonts w:eastAsia="Times New Roman" w:cs="Times New Roman"/>
          <w:color w:val="000000"/>
          <w:szCs w:val="24"/>
          <w:lang w:val="en-US" w:eastAsia="ru-RU"/>
        </w:rPr>
        <w:t xml:space="preserve"> </w:t>
      </w:r>
      <w:proofErr w:type="spellStart"/>
      <w:r w:rsidR="00DC23E7" w:rsidRPr="00DC23E7">
        <w:rPr>
          <w:rFonts w:eastAsia="Times New Roman" w:cs="Times New Roman"/>
          <w:color w:val="000000"/>
          <w:szCs w:val="24"/>
          <w:lang w:val="en-US" w:eastAsia="ru-RU"/>
        </w:rPr>
        <w:t>Rossii</w:t>
      </w:r>
      <w:proofErr w:type="spellEnd"/>
      <w:r w:rsidR="00DC23E7" w:rsidRPr="00DC23E7">
        <w:rPr>
          <w:rFonts w:eastAsia="Times New Roman" w:cs="Times New Roman"/>
          <w:color w:val="000000"/>
          <w:szCs w:val="24"/>
          <w:lang w:val="en-US" w:eastAsia="ru-RU"/>
        </w:rPr>
        <w:t xml:space="preserve"> </w:t>
      </w:r>
      <w:proofErr w:type="spellStart"/>
      <w:r w:rsidR="00DC23E7" w:rsidRPr="00DC23E7">
        <w:rPr>
          <w:rFonts w:eastAsia="Times New Roman" w:cs="Times New Roman"/>
          <w:color w:val="000000"/>
          <w:szCs w:val="24"/>
          <w:lang w:val="en-US" w:eastAsia="ru-RU"/>
        </w:rPr>
        <w:t>i</w:t>
      </w:r>
      <w:proofErr w:type="spellEnd"/>
      <w:r w:rsidR="00DC23E7" w:rsidRPr="00DC23E7">
        <w:rPr>
          <w:rFonts w:eastAsia="Times New Roman" w:cs="Times New Roman"/>
          <w:color w:val="000000"/>
          <w:szCs w:val="24"/>
          <w:lang w:val="en-US" w:eastAsia="ru-RU"/>
        </w:rPr>
        <w:t xml:space="preserve"> </w:t>
      </w:r>
      <w:proofErr w:type="spellStart"/>
      <w:r w:rsidR="00DC23E7" w:rsidRPr="00DC23E7">
        <w:rPr>
          <w:rFonts w:eastAsia="Times New Roman" w:cs="Times New Roman"/>
          <w:color w:val="000000"/>
          <w:szCs w:val="24"/>
          <w:lang w:val="en-US" w:eastAsia="ru-RU"/>
        </w:rPr>
        <w:t>ee</w:t>
      </w:r>
      <w:proofErr w:type="spellEnd"/>
      <w:r w:rsidR="00DC23E7" w:rsidRPr="00DC23E7">
        <w:rPr>
          <w:rFonts w:eastAsia="Times New Roman" w:cs="Times New Roman"/>
          <w:color w:val="000000"/>
          <w:szCs w:val="24"/>
          <w:lang w:val="en-US" w:eastAsia="ru-RU"/>
        </w:rPr>
        <w:t xml:space="preserve"> </w:t>
      </w:r>
      <w:proofErr w:type="spellStart"/>
      <w:r w:rsidR="00DC23E7" w:rsidRPr="00DC23E7">
        <w:rPr>
          <w:rFonts w:eastAsia="Times New Roman" w:cs="Times New Roman"/>
          <w:color w:val="000000"/>
          <w:szCs w:val="24"/>
          <w:lang w:val="en-US" w:eastAsia="ru-RU"/>
        </w:rPr>
        <w:t>regionov</w:t>
      </w:r>
      <w:proofErr w:type="spellEnd"/>
      <w:r w:rsidR="00DC23E7" w:rsidRPr="00DC23E7">
        <w:rPr>
          <w:rFonts w:eastAsia="Times New Roman" w:cs="Times New Roman"/>
          <w:color w:val="000000"/>
          <w:szCs w:val="24"/>
          <w:lang w:val="en-US" w:eastAsia="ru-RU"/>
        </w:rPr>
        <w:t xml:space="preserve">: Mater </w:t>
      </w:r>
      <w:proofErr w:type="spellStart"/>
      <w:r w:rsidR="00DC23E7" w:rsidRPr="00DC23E7">
        <w:rPr>
          <w:rFonts w:eastAsia="Times New Roman" w:cs="Times New Roman"/>
          <w:color w:val="000000"/>
          <w:szCs w:val="24"/>
          <w:lang w:val="en-US" w:eastAsia="ru-RU"/>
        </w:rPr>
        <w:t>Vseross</w:t>
      </w:r>
      <w:proofErr w:type="spellEnd"/>
      <w:r w:rsidR="00DC23E7" w:rsidRPr="00DC23E7">
        <w:rPr>
          <w:rFonts w:eastAsia="Times New Roman" w:cs="Times New Roman"/>
          <w:color w:val="000000"/>
          <w:szCs w:val="24"/>
          <w:lang w:val="en-US" w:eastAsia="ru-RU"/>
        </w:rPr>
        <w:t xml:space="preserve">. </w:t>
      </w:r>
      <w:proofErr w:type="spellStart"/>
      <w:proofErr w:type="gramStart"/>
      <w:r w:rsidR="00DC23E7" w:rsidRPr="00DC23E7">
        <w:rPr>
          <w:rFonts w:eastAsia="Times New Roman" w:cs="Times New Roman"/>
          <w:color w:val="000000"/>
          <w:szCs w:val="24"/>
          <w:lang w:val="en-US" w:eastAsia="ru-RU"/>
        </w:rPr>
        <w:t>nauch</w:t>
      </w:r>
      <w:proofErr w:type="spellEnd"/>
      <w:r w:rsidR="00DC23E7" w:rsidRPr="00DC23E7">
        <w:rPr>
          <w:rFonts w:eastAsia="Times New Roman" w:cs="Times New Roman"/>
          <w:color w:val="000000"/>
          <w:szCs w:val="24"/>
          <w:lang w:val="en-US" w:eastAsia="ru-RU"/>
        </w:rPr>
        <w:t>.-</w:t>
      </w:r>
      <w:proofErr w:type="spellStart"/>
      <w:r w:rsidR="00DC23E7" w:rsidRPr="00DC23E7">
        <w:rPr>
          <w:rFonts w:eastAsia="Times New Roman" w:cs="Times New Roman"/>
          <w:color w:val="000000"/>
          <w:szCs w:val="24"/>
          <w:lang w:val="en-US" w:eastAsia="ru-RU"/>
        </w:rPr>
        <w:t>prakt</w:t>
      </w:r>
      <w:proofErr w:type="spellEnd"/>
      <w:proofErr w:type="gramEnd"/>
      <w:r w:rsidR="00DC23E7" w:rsidRPr="00DC23E7">
        <w:rPr>
          <w:rFonts w:eastAsia="Times New Roman" w:cs="Times New Roman"/>
          <w:color w:val="000000"/>
          <w:szCs w:val="24"/>
          <w:lang w:val="en-US" w:eastAsia="ru-RU"/>
        </w:rPr>
        <w:t xml:space="preserve">. </w:t>
      </w:r>
      <w:proofErr w:type="spellStart"/>
      <w:r w:rsidR="00DC23E7" w:rsidRPr="00DC23E7">
        <w:rPr>
          <w:rFonts w:eastAsia="Times New Roman" w:cs="Times New Roman"/>
          <w:color w:val="000000"/>
          <w:szCs w:val="24"/>
          <w:lang w:val="en-US" w:eastAsia="ru-RU"/>
        </w:rPr>
        <w:t>konfer</w:t>
      </w:r>
      <w:proofErr w:type="spellEnd"/>
      <w:r w:rsidR="00DC23E7" w:rsidRPr="00DC23E7">
        <w:rPr>
          <w:rFonts w:eastAsia="Times New Roman" w:cs="Times New Roman"/>
          <w:color w:val="000000"/>
          <w:szCs w:val="24"/>
          <w:lang w:val="en-US" w:eastAsia="ru-RU"/>
        </w:rPr>
        <w:t xml:space="preserve">. </w:t>
      </w:r>
      <w:proofErr w:type="spellStart"/>
      <w:r w:rsidR="00DC23E7" w:rsidRPr="00DC23E7">
        <w:rPr>
          <w:rFonts w:eastAsia="Times New Roman" w:cs="Times New Roman"/>
          <w:color w:val="000000"/>
          <w:szCs w:val="24"/>
          <w:lang w:val="en-US" w:eastAsia="ru-RU"/>
        </w:rPr>
        <w:t>Vyp</w:t>
      </w:r>
      <w:proofErr w:type="spellEnd"/>
      <w:r w:rsidR="00DC23E7" w:rsidRPr="00DC23E7">
        <w:rPr>
          <w:rFonts w:eastAsia="Times New Roman" w:cs="Times New Roman"/>
          <w:color w:val="000000"/>
          <w:szCs w:val="24"/>
          <w:lang w:val="en-US" w:eastAsia="ru-RU"/>
        </w:rPr>
        <w:t>. 1. M., 2012. S. 87-94.</w:t>
      </w:r>
    </w:p>
    <w:p w:rsidR="00DC23E7" w:rsidRPr="00DC23E7" w:rsidRDefault="00DC23E7" w:rsidP="00DC23E7">
      <w:pPr>
        <w:tabs>
          <w:tab w:val="left" w:pos="284"/>
        </w:tabs>
        <w:spacing w:after="0" w:line="240" w:lineRule="auto"/>
        <w:ind w:left="284" w:hanging="284"/>
        <w:jc w:val="both"/>
        <w:rPr>
          <w:rFonts w:eastAsia="Times New Roman" w:cs="Times New Roman"/>
          <w:color w:val="000000"/>
          <w:szCs w:val="24"/>
          <w:lang w:val="en-US" w:eastAsia="ru-RU"/>
        </w:rPr>
      </w:pPr>
      <w:r w:rsidRPr="00DC23E7">
        <w:rPr>
          <w:rFonts w:eastAsia="Times New Roman" w:cs="Times New Roman"/>
          <w:color w:val="000000"/>
          <w:szCs w:val="24"/>
          <w:lang w:val="en-US" w:eastAsia="ru-RU"/>
        </w:rPr>
        <w:t>2.</w:t>
      </w:r>
      <w:r w:rsidRPr="00DC23E7">
        <w:rPr>
          <w:rFonts w:eastAsia="Times New Roman" w:cs="Times New Roman"/>
          <w:color w:val="000000"/>
          <w:szCs w:val="24"/>
          <w:lang w:val="en-US" w:eastAsia="ru-RU"/>
        </w:rPr>
        <w:tab/>
      </w:r>
      <w:proofErr w:type="spellStart"/>
      <w:r w:rsidRPr="00DC23E7">
        <w:rPr>
          <w:rFonts w:eastAsia="Times New Roman" w:cs="Times New Roman"/>
          <w:color w:val="000000"/>
          <w:szCs w:val="24"/>
          <w:lang w:val="en-US" w:eastAsia="ru-RU"/>
        </w:rPr>
        <w:t>Zvereva</w:t>
      </w:r>
      <w:proofErr w:type="spellEnd"/>
      <w:r w:rsidRPr="00DC23E7">
        <w:rPr>
          <w:rFonts w:eastAsia="Times New Roman" w:cs="Times New Roman"/>
          <w:color w:val="000000"/>
          <w:szCs w:val="24"/>
          <w:lang w:val="en-US" w:eastAsia="ru-RU"/>
        </w:rPr>
        <w:t xml:space="preserve"> N.V. </w:t>
      </w:r>
      <w:proofErr w:type="spellStart"/>
      <w:r w:rsidRPr="00DC23E7">
        <w:rPr>
          <w:rFonts w:eastAsia="Times New Roman" w:cs="Times New Roman"/>
          <w:color w:val="000000"/>
          <w:szCs w:val="24"/>
          <w:lang w:val="en-US" w:eastAsia="ru-RU"/>
        </w:rPr>
        <w:t>Dejstvennost</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mer</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demograficheskoj</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politiki</w:t>
      </w:r>
      <w:proofErr w:type="spellEnd"/>
      <w:r w:rsidRPr="00DC23E7">
        <w:rPr>
          <w:rFonts w:eastAsia="Times New Roman" w:cs="Times New Roman"/>
          <w:color w:val="000000"/>
          <w:szCs w:val="24"/>
          <w:lang w:val="en-US" w:eastAsia="ru-RU"/>
        </w:rPr>
        <w:t xml:space="preserve"> v </w:t>
      </w:r>
      <w:proofErr w:type="spellStart"/>
      <w:r w:rsidRPr="00DC23E7">
        <w:rPr>
          <w:rFonts w:eastAsia="Times New Roman" w:cs="Times New Roman"/>
          <w:color w:val="000000"/>
          <w:szCs w:val="24"/>
          <w:lang w:val="en-US" w:eastAsia="ru-RU"/>
        </w:rPr>
        <w:t>oblasti</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rozhdaemosti</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ocenki</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naseleniem</w:t>
      </w:r>
      <w:proofErr w:type="spellEnd"/>
      <w:r w:rsidRPr="00DC23E7">
        <w:rPr>
          <w:rFonts w:eastAsia="Times New Roman" w:cs="Times New Roman"/>
          <w:color w:val="000000"/>
          <w:szCs w:val="24"/>
          <w:lang w:val="en-US" w:eastAsia="ru-RU"/>
        </w:rPr>
        <w:t xml:space="preserve"> // </w:t>
      </w:r>
      <w:proofErr w:type="spellStart"/>
      <w:r w:rsidRPr="00DC23E7">
        <w:rPr>
          <w:rFonts w:eastAsia="Times New Roman" w:cs="Times New Roman"/>
          <w:color w:val="000000"/>
          <w:szCs w:val="24"/>
          <w:lang w:val="en-US" w:eastAsia="ru-RU"/>
        </w:rPr>
        <w:t>Vestnik</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Samarskogo</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gosudarstvennogo</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ekonomicheskogo</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universi-teta</w:t>
      </w:r>
      <w:proofErr w:type="spellEnd"/>
      <w:r w:rsidRPr="00DC23E7">
        <w:rPr>
          <w:rFonts w:eastAsia="Times New Roman" w:cs="Times New Roman"/>
          <w:color w:val="000000"/>
          <w:szCs w:val="24"/>
          <w:lang w:val="en-US" w:eastAsia="ru-RU"/>
        </w:rPr>
        <w:t>. 2013. № 9. S. 15-27.</w:t>
      </w:r>
    </w:p>
    <w:p w:rsidR="00DC23E7" w:rsidRPr="00DC23E7" w:rsidRDefault="00DC23E7" w:rsidP="00DC23E7">
      <w:pPr>
        <w:tabs>
          <w:tab w:val="left" w:pos="284"/>
        </w:tabs>
        <w:spacing w:after="0" w:line="240" w:lineRule="auto"/>
        <w:ind w:left="284" w:hanging="284"/>
        <w:jc w:val="both"/>
        <w:rPr>
          <w:rFonts w:eastAsia="Times New Roman" w:cs="Times New Roman"/>
          <w:color w:val="000000"/>
          <w:szCs w:val="24"/>
          <w:lang w:val="en-US" w:eastAsia="ru-RU"/>
        </w:rPr>
      </w:pPr>
      <w:r w:rsidRPr="00DC23E7">
        <w:rPr>
          <w:rFonts w:eastAsia="Times New Roman" w:cs="Times New Roman"/>
          <w:color w:val="000000"/>
          <w:szCs w:val="24"/>
          <w:lang w:val="en-US" w:eastAsia="ru-RU"/>
        </w:rPr>
        <w:t>3.</w:t>
      </w:r>
      <w:r w:rsidRPr="00DC23E7">
        <w:rPr>
          <w:rFonts w:eastAsia="Times New Roman" w:cs="Times New Roman"/>
          <w:color w:val="000000"/>
          <w:szCs w:val="24"/>
          <w:lang w:val="en-US" w:eastAsia="ru-RU"/>
        </w:rPr>
        <w:tab/>
      </w:r>
      <w:proofErr w:type="spellStart"/>
      <w:r w:rsidRPr="00DC23E7">
        <w:rPr>
          <w:rFonts w:eastAsia="Times New Roman" w:cs="Times New Roman"/>
          <w:color w:val="000000"/>
          <w:szCs w:val="24"/>
          <w:lang w:val="en-US" w:eastAsia="ru-RU"/>
        </w:rPr>
        <w:t>Sinel'nikov</w:t>
      </w:r>
      <w:proofErr w:type="spellEnd"/>
      <w:r w:rsidRPr="00DC23E7">
        <w:rPr>
          <w:rFonts w:eastAsia="Times New Roman" w:cs="Times New Roman"/>
          <w:color w:val="000000"/>
          <w:szCs w:val="24"/>
          <w:lang w:val="en-US" w:eastAsia="ru-RU"/>
        </w:rPr>
        <w:t xml:space="preserve"> A.B. </w:t>
      </w:r>
      <w:proofErr w:type="spellStart"/>
      <w:r w:rsidRPr="00DC23E7">
        <w:rPr>
          <w:rFonts w:eastAsia="Times New Roman" w:cs="Times New Roman"/>
          <w:color w:val="000000"/>
          <w:szCs w:val="24"/>
          <w:lang w:val="en-US" w:eastAsia="ru-RU"/>
        </w:rPr>
        <w:t>Vliyanie</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semejnoj</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i</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demograficheskoj</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politiki</w:t>
      </w:r>
      <w:proofErr w:type="spellEnd"/>
      <w:r w:rsidRPr="00DC23E7">
        <w:rPr>
          <w:rFonts w:eastAsia="Times New Roman" w:cs="Times New Roman"/>
          <w:color w:val="000000"/>
          <w:szCs w:val="24"/>
          <w:lang w:val="en-US" w:eastAsia="ru-RU"/>
        </w:rPr>
        <w:t xml:space="preserve"> </w:t>
      </w:r>
      <w:proofErr w:type="spellStart"/>
      <w:proofErr w:type="gramStart"/>
      <w:r w:rsidRPr="00DC23E7">
        <w:rPr>
          <w:rFonts w:eastAsia="Times New Roman" w:cs="Times New Roman"/>
          <w:color w:val="000000"/>
          <w:szCs w:val="24"/>
          <w:lang w:val="en-US" w:eastAsia="ru-RU"/>
        </w:rPr>
        <w:t>na</w:t>
      </w:r>
      <w:proofErr w:type="spellEnd"/>
      <w:proofErr w:type="gram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brachnost</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i</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rozh-daemost</w:t>
      </w:r>
      <w:proofErr w:type="spellEnd"/>
      <w:r w:rsidRPr="00DC23E7">
        <w:rPr>
          <w:rFonts w:eastAsia="Times New Roman" w:cs="Times New Roman"/>
          <w:color w:val="000000"/>
          <w:szCs w:val="24"/>
          <w:lang w:val="en-US" w:eastAsia="ru-RU"/>
        </w:rPr>
        <w:t xml:space="preserve">' // </w:t>
      </w:r>
      <w:proofErr w:type="spellStart"/>
      <w:r w:rsidRPr="00DC23E7">
        <w:rPr>
          <w:rFonts w:eastAsia="Times New Roman" w:cs="Times New Roman"/>
          <w:color w:val="000000"/>
          <w:szCs w:val="24"/>
          <w:lang w:val="en-US" w:eastAsia="ru-RU"/>
        </w:rPr>
        <w:t>Strategiya</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demograficheskogo</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razvitiya</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Rossii</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rozhdaemost</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i</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semejnaya</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poli-tika</w:t>
      </w:r>
      <w:proofErr w:type="spellEnd"/>
      <w:r w:rsidRPr="00DC23E7">
        <w:rPr>
          <w:rFonts w:eastAsia="Times New Roman" w:cs="Times New Roman"/>
          <w:color w:val="000000"/>
          <w:szCs w:val="24"/>
          <w:lang w:val="en-US" w:eastAsia="ru-RU"/>
        </w:rPr>
        <w:t xml:space="preserve">: Mater. </w:t>
      </w:r>
      <w:proofErr w:type="spellStart"/>
      <w:r w:rsidRPr="00DC23E7">
        <w:rPr>
          <w:rFonts w:eastAsia="Times New Roman" w:cs="Times New Roman"/>
          <w:color w:val="000000"/>
          <w:szCs w:val="24"/>
          <w:lang w:val="en-US" w:eastAsia="ru-RU"/>
        </w:rPr>
        <w:t>Vseross</w:t>
      </w:r>
      <w:proofErr w:type="spellEnd"/>
      <w:r w:rsidRPr="00DC23E7">
        <w:rPr>
          <w:rFonts w:eastAsia="Times New Roman" w:cs="Times New Roman"/>
          <w:color w:val="000000"/>
          <w:szCs w:val="24"/>
          <w:lang w:val="en-US" w:eastAsia="ru-RU"/>
        </w:rPr>
        <w:t xml:space="preserve">. </w:t>
      </w:r>
      <w:proofErr w:type="spellStart"/>
      <w:proofErr w:type="gramStart"/>
      <w:r w:rsidRPr="00DC23E7">
        <w:rPr>
          <w:rFonts w:eastAsia="Times New Roman" w:cs="Times New Roman"/>
          <w:color w:val="000000"/>
          <w:szCs w:val="24"/>
          <w:lang w:val="en-US" w:eastAsia="ru-RU"/>
        </w:rPr>
        <w:t>nauch</w:t>
      </w:r>
      <w:proofErr w:type="spellEnd"/>
      <w:r w:rsidRPr="00DC23E7">
        <w:rPr>
          <w:rFonts w:eastAsia="Times New Roman" w:cs="Times New Roman"/>
          <w:color w:val="000000"/>
          <w:szCs w:val="24"/>
          <w:lang w:val="en-US" w:eastAsia="ru-RU"/>
        </w:rPr>
        <w:t>.-</w:t>
      </w:r>
      <w:proofErr w:type="spellStart"/>
      <w:r w:rsidRPr="00DC23E7">
        <w:rPr>
          <w:rFonts w:eastAsia="Times New Roman" w:cs="Times New Roman"/>
          <w:color w:val="000000"/>
          <w:szCs w:val="24"/>
          <w:lang w:val="en-US" w:eastAsia="ru-RU"/>
        </w:rPr>
        <w:t>prakt</w:t>
      </w:r>
      <w:proofErr w:type="spellEnd"/>
      <w:proofErr w:type="gram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konfer</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Vyp</w:t>
      </w:r>
      <w:proofErr w:type="spellEnd"/>
      <w:r w:rsidRPr="00DC23E7">
        <w:rPr>
          <w:rFonts w:eastAsia="Times New Roman" w:cs="Times New Roman"/>
          <w:color w:val="000000"/>
          <w:szCs w:val="24"/>
          <w:lang w:val="en-US" w:eastAsia="ru-RU"/>
        </w:rPr>
        <w:t>. 1. M., 2013. S. 127-135.</w:t>
      </w:r>
    </w:p>
    <w:p w:rsidR="00DC23E7" w:rsidRPr="00DC23E7" w:rsidRDefault="00DC23E7" w:rsidP="00DC23E7">
      <w:pPr>
        <w:tabs>
          <w:tab w:val="left" w:pos="284"/>
        </w:tabs>
        <w:spacing w:after="0" w:line="240" w:lineRule="auto"/>
        <w:ind w:left="284" w:hanging="284"/>
        <w:jc w:val="both"/>
        <w:rPr>
          <w:rFonts w:eastAsia="Times New Roman" w:cs="Times New Roman"/>
          <w:color w:val="000000"/>
          <w:szCs w:val="24"/>
          <w:lang w:val="en-US" w:eastAsia="ru-RU"/>
        </w:rPr>
      </w:pPr>
      <w:r w:rsidRPr="00DC23E7">
        <w:rPr>
          <w:rFonts w:eastAsia="Times New Roman" w:cs="Times New Roman"/>
          <w:color w:val="000000"/>
          <w:szCs w:val="24"/>
          <w:lang w:val="en-US" w:eastAsia="ru-RU"/>
        </w:rPr>
        <w:t>4.</w:t>
      </w:r>
      <w:r w:rsidRPr="00DC23E7">
        <w:rPr>
          <w:rFonts w:eastAsia="Times New Roman" w:cs="Times New Roman"/>
          <w:color w:val="000000"/>
          <w:szCs w:val="24"/>
          <w:lang w:val="en-US" w:eastAsia="ru-RU"/>
        </w:rPr>
        <w:tab/>
      </w:r>
      <w:proofErr w:type="spellStart"/>
      <w:r w:rsidRPr="00DC23E7">
        <w:rPr>
          <w:rFonts w:eastAsia="Times New Roman" w:cs="Times New Roman"/>
          <w:color w:val="000000"/>
          <w:szCs w:val="24"/>
          <w:lang w:val="en-US" w:eastAsia="ru-RU"/>
        </w:rPr>
        <w:t>Arhangel'skij</w:t>
      </w:r>
      <w:proofErr w:type="spellEnd"/>
      <w:r w:rsidRPr="00DC23E7">
        <w:rPr>
          <w:rFonts w:eastAsia="Times New Roman" w:cs="Times New Roman"/>
          <w:color w:val="000000"/>
          <w:szCs w:val="24"/>
          <w:lang w:val="en-US" w:eastAsia="ru-RU"/>
        </w:rPr>
        <w:t xml:space="preserve"> V.N. </w:t>
      </w:r>
      <w:proofErr w:type="spellStart"/>
      <w:r w:rsidRPr="00DC23E7">
        <w:rPr>
          <w:rFonts w:eastAsia="Times New Roman" w:cs="Times New Roman"/>
          <w:color w:val="000000"/>
          <w:szCs w:val="24"/>
          <w:lang w:val="en-US" w:eastAsia="ru-RU"/>
        </w:rPr>
        <w:t>Ocenka</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demograficheskoj</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rezul'tativnosti</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mer</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pomoshchi</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sem'yam</w:t>
      </w:r>
      <w:proofErr w:type="spellEnd"/>
      <w:r w:rsidRPr="00DC23E7">
        <w:rPr>
          <w:rFonts w:eastAsia="Times New Roman" w:cs="Times New Roman"/>
          <w:color w:val="000000"/>
          <w:szCs w:val="24"/>
          <w:lang w:val="en-US" w:eastAsia="ru-RU"/>
        </w:rPr>
        <w:t xml:space="preserve"> s </w:t>
      </w:r>
      <w:proofErr w:type="spellStart"/>
      <w:r w:rsidRPr="00DC23E7">
        <w:rPr>
          <w:rFonts w:eastAsia="Times New Roman" w:cs="Times New Roman"/>
          <w:color w:val="000000"/>
          <w:szCs w:val="24"/>
          <w:lang w:val="en-US" w:eastAsia="ru-RU"/>
        </w:rPr>
        <w:t>det'mi</w:t>
      </w:r>
      <w:proofErr w:type="spellEnd"/>
      <w:r w:rsidRPr="00DC23E7">
        <w:rPr>
          <w:rFonts w:eastAsia="Times New Roman" w:cs="Times New Roman"/>
          <w:color w:val="000000"/>
          <w:szCs w:val="24"/>
          <w:lang w:val="en-US" w:eastAsia="ru-RU"/>
        </w:rPr>
        <w:t xml:space="preserve"> v </w:t>
      </w:r>
      <w:proofErr w:type="spellStart"/>
      <w:r w:rsidRPr="00DC23E7">
        <w:rPr>
          <w:rFonts w:eastAsia="Times New Roman" w:cs="Times New Roman"/>
          <w:color w:val="000000"/>
          <w:szCs w:val="24"/>
          <w:lang w:val="en-US" w:eastAsia="ru-RU"/>
        </w:rPr>
        <w:t>Rossii</w:t>
      </w:r>
      <w:proofErr w:type="spellEnd"/>
      <w:r w:rsidRPr="00DC23E7">
        <w:rPr>
          <w:rFonts w:eastAsia="Times New Roman" w:cs="Times New Roman"/>
          <w:color w:val="000000"/>
          <w:szCs w:val="24"/>
          <w:lang w:val="en-US" w:eastAsia="ru-RU"/>
        </w:rPr>
        <w:t xml:space="preserve"> // </w:t>
      </w:r>
      <w:proofErr w:type="spellStart"/>
      <w:r w:rsidRPr="00DC23E7">
        <w:rPr>
          <w:rFonts w:eastAsia="Times New Roman" w:cs="Times New Roman"/>
          <w:color w:val="000000"/>
          <w:szCs w:val="24"/>
          <w:lang w:val="en-US" w:eastAsia="ru-RU"/>
        </w:rPr>
        <w:t>Demografiya</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i</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social'naya</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ekonomika</w:t>
      </w:r>
      <w:proofErr w:type="spellEnd"/>
      <w:r w:rsidRPr="00DC23E7">
        <w:rPr>
          <w:rFonts w:eastAsia="Times New Roman" w:cs="Times New Roman"/>
          <w:color w:val="000000"/>
          <w:szCs w:val="24"/>
          <w:lang w:val="en-US" w:eastAsia="ru-RU"/>
        </w:rPr>
        <w:t>. 2014. № 1. S. 108-120.</w:t>
      </w:r>
    </w:p>
    <w:p w:rsidR="00DC23E7" w:rsidRPr="00DC23E7" w:rsidRDefault="00DC23E7" w:rsidP="00DC23E7">
      <w:pPr>
        <w:tabs>
          <w:tab w:val="left" w:pos="284"/>
        </w:tabs>
        <w:spacing w:after="0" w:line="240" w:lineRule="auto"/>
        <w:ind w:left="284" w:hanging="284"/>
        <w:jc w:val="both"/>
        <w:rPr>
          <w:rFonts w:eastAsia="Times New Roman" w:cs="Times New Roman"/>
          <w:color w:val="000000"/>
          <w:szCs w:val="24"/>
          <w:lang w:val="en-US" w:eastAsia="ru-RU"/>
        </w:rPr>
      </w:pPr>
      <w:r w:rsidRPr="00DC23E7">
        <w:rPr>
          <w:rFonts w:eastAsia="Times New Roman" w:cs="Times New Roman"/>
          <w:color w:val="000000"/>
          <w:szCs w:val="24"/>
          <w:lang w:val="en-US" w:eastAsia="ru-RU"/>
        </w:rPr>
        <w:t>5.</w:t>
      </w:r>
      <w:r w:rsidRPr="00DC23E7">
        <w:rPr>
          <w:rFonts w:eastAsia="Times New Roman" w:cs="Times New Roman"/>
          <w:color w:val="000000"/>
          <w:szCs w:val="24"/>
          <w:lang w:val="en-US" w:eastAsia="ru-RU"/>
        </w:rPr>
        <w:tab/>
        <w:t xml:space="preserve">Popova L.A. </w:t>
      </w:r>
      <w:proofErr w:type="spellStart"/>
      <w:r w:rsidRPr="00DC23E7">
        <w:rPr>
          <w:rFonts w:eastAsia="Times New Roman" w:cs="Times New Roman"/>
          <w:color w:val="000000"/>
          <w:szCs w:val="24"/>
          <w:lang w:val="en-US" w:eastAsia="ru-RU"/>
        </w:rPr>
        <w:t>Osobennosti</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sovremennogo</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populyacionnogo</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krizisa</w:t>
      </w:r>
      <w:proofErr w:type="spellEnd"/>
      <w:r w:rsidRPr="00DC23E7">
        <w:rPr>
          <w:rFonts w:eastAsia="Times New Roman" w:cs="Times New Roman"/>
          <w:color w:val="000000"/>
          <w:szCs w:val="24"/>
          <w:lang w:val="en-US" w:eastAsia="ru-RU"/>
        </w:rPr>
        <w:t xml:space="preserve"> v </w:t>
      </w:r>
      <w:proofErr w:type="spellStart"/>
      <w:r w:rsidRPr="00DC23E7">
        <w:rPr>
          <w:rFonts w:eastAsia="Times New Roman" w:cs="Times New Roman"/>
          <w:color w:val="000000"/>
          <w:szCs w:val="24"/>
          <w:lang w:val="en-US" w:eastAsia="ru-RU"/>
        </w:rPr>
        <w:t>severnom</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poliet-nichnom</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regione</w:t>
      </w:r>
      <w:proofErr w:type="spellEnd"/>
      <w:r w:rsidRPr="00DC23E7">
        <w:rPr>
          <w:rFonts w:eastAsia="Times New Roman" w:cs="Times New Roman"/>
          <w:color w:val="000000"/>
          <w:szCs w:val="24"/>
          <w:lang w:val="en-US" w:eastAsia="ru-RU"/>
        </w:rPr>
        <w:t>. Dis. …</w:t>
      </w:r>
      <w:proofErr w:type="spellStart"/>
      <w:r w:rsidRPr="00DC23E7">
        <w:rPr>
          <w:rFonts w:eastAsia="Times New Roman" w:cs="Times New Roman"/>
          <w:color w:val="000000"/>
          <w:szCs w:val="24"/>
          <w:lang w:val="en-US" w:eastAsia="ru-RU"/>
        </w:rPr>
        <w:t>dokt</w:t>
      </w:r>
      <w:proofErr w:type="spellEnd"/>
      <w:r w:rsidRPr="00DC23E7">
        <w:rPr>
          <w:rFonts w:eastAsia="Times New Roman" w:cs="Times New Roman"/>
          <w:color w:val="000000"/>
          <w:szCs w:val="24"/>
          <w:lang w:val="en-US" w:eastAsia="ru-RU"/>
        </w:rPr>
        <w:t xml:space="preserve">. </w:t>
      </w:r>
      <w:proofErr w:type="spellStart"/>
      <w:proofErr w:type="gramStart"/>
      <w:r w:rsidRPr="00DC23E7">
        <w:rPr>
          <w:rFonts w:eastAsia="Times New Roman" w:cs="Times New Roman"/>
          <w:color w:val="000000"/>
          <w:szCs w:val="24"/>
          <w:lang w:val="en-US" w:eastAsia="ru-RU"/>
        </w:rPr>
        <w:t>ekon</w:t>
      </w:r>
      <w:proofErr w:type="spellEnd"/>
      <w:proofErr w:type="gramEnd"/>
      <w:r w:rsidRPr="00DC23E7">
        <w:rPr>
          <w:rFonts w:eastAsia="Times New Roman" w:cs="Times New Roman"/>
          <w:color w:val="000000"/>
          <w:szCs w:val="24"/>
          <w:lang w:val="en-US" w:eastAsia="ru-RU"/>
        </w:rPr>
        <w:t xml:space="preserve">. </w:t>
      </w:r>
      <w:proofErr w:type="spellStart"/>
      <w:proofErr w:type="gramStart"/>
      <w:r w:rsidRPr="00DC23E7">
        <w:rPr>
          <w:rFonts w:eastAsia="Times New Roman" w:cs="Times New Roman"/>
          <w:color w:val="000000"/>
          <w:szCs w:val="24"/>
          <w:lang w:val="en-US" w:eastAsia="ru-RU"/>
        </w:rPr>
        <w:t>nauk</w:t>
      </w:r>
      <w:proofErr w:type="spellEnd"/>
      <w:proofErr w:type="gramEnd"/>
      <w:r w:rsidRPr="00DC23E7">
        <w:rPr>
          <w:rFonts w:eastAsia="Times New Roman" w:cs="Times New Roman"/>
          <w:color w:val="000000"/>
          <w:szCs w:val="24"/>
          <w:lang w:val="en-US" w:eastAsia="ru-RU"/>
        </w:rPr>
        <w:t xml:space="preserve">: 08.00.05. Syktyvkar, 2005. </w:t>
      </w:r>
      <w:proofErr w:type="gramStart"/>
      <w:r w:rsidRPr="00DC23E7">
        <w:rPr>
          <w:rFonts w:eastAsia="Times New Roman" w:cs="Times New Roman"/>
          <w:color w:val="000000"/>
          <w:szCs w:val="24"/>
          <w:lang w:val="en-US" w:eastAsia="ru-RU"/>
        </w:rPr>
        <w:t>359</w:t>
      </w:r>
      <w:proofErr w:type="gramEnd"/>
      <w:r w:rsidRPr="00DC23E7">
        <w:rPr>
          <w:rFonts w:eastAsia="Times New Roman" w:cs="Times New Roman"/>
          <w:color w:val="000000"/>
          <w:szCs w:val="24"/>
          <w:lang w:val="en-US" w:eastAsia="ru-RU"/>
        </w:rPr>
        <w:t xml:space="preserve"> s. </w:t>
      </w:r>
    </w:p>
    <w:p w:rsidR="00DC23E7" w:rsidRPr="00DC23E7" w:rsidRDefault="00DC23E7" w:rsidP="00DC23E7">
      <w:pPr>
        <w:tabs>
          <w:tab w:val="left" w:pos="284"/>
        </w:tabs>
        <w:spacing w:after="0" w:line="240" w:lineRule="auto"/>
        <w:ind w:left="284" w:hanging="284"/>
        <w:jc w:val="both"/>
        <w:rPr>
          <w:rFonts w:eastAsia="Times New Roman" w:cs="Times New Roman"/>
          <w:color w:val="000000"/>
          <w:szCs w:val="24"/>
          <w:lang w:val="en-US" w:eastAsia="ru-RU"/>
        </w:rPr>
      </w:pPr>
      <w:r w:rsidRPr="00DC23E7">
        <w:rPr>
          <w:rFonts w:eastAsia="Times New Roman" w:cs="Times New Roman"/>
          <w:color w:val="000000"/>
          <w:szCs w:val="24"/>
          <w:lang w:val="en-US" w:eastAsia="ru-RU"/>
        </w:rPr>
        <w:t>6.</w:t>
      </w:r>
      <w:r w:rsidRPr="00DC23E7">
        <w:rPr>
          <w:rFonts w:eastAsia="Times New Roman" w:cs="Times New Roman"/>
          <w:color w:val="000000"/>
          <w:szCs w:val="24"/>
          <w:lang w:val="en-US" w:eastAsia="ru-RU"/>
        </w:rPr>
        <w:tab/>
      </w:r>
      <w:proofErr w:type="spellStart"/>
      <w:r w:rsidRPr="00DC23E7">
        <w:rPr>
          <w:rFonts w:eastAsia="Times New Roman" w:cs="Times New Roman"/>
          <w:color w:val="000000"/>
          <w:szCs w:val="24"/>
          <w:lang w:val="en-US" w:eastAsia="ru-RU"/>
        </w:rPr>
        <w:t>Fauzer</w:t>
      </w:r>
      <w:proofErr w:type="spellEnd"/>
      <w:r w:rsidRPr="00DC23E7">
        <w:rPr>
          <w:rFonts w:eastAsia="Times New Roman" w:cs="Times New Roman"/>
          <w:color w:val="000000"/>
          <w:szCs w:val="24"/>
          <w:lang w:val="en-US" w:eastAsia="ru-RU"/>
        </w:rPr>
        <w:t xml:space="preserve"> V.V., </w:t>
      </w:r>
      <w:proofErr w:type="spellStart"/>
      <w:r w:rsidRPr="00DC23E7">
        <w:rPr>
          <w:rFonts w:eastAsia="Times New Roman" w:cs="Times New Roman"/>
          <w:color w:val="000000"/>
          <w:szCs w:val="24"/>
          <w:lang w:val="en-US" w:eastAsia="ru-RU"/>
        </w:rPr>
        <w:t>Rozhkin</w:t>
      </w:r>
      <w:proofErr w:type="spellEnd"/>
      <w:r w:rsidRPr="00DC23E7">
        <w:rPr>
          <w:rFonts w:eastAsia="Times New Roman" w:cs="Times New Roman"/>
          <w:color w:val="000000"/>
          <w:szCs w:val="24"/>
          <w:lang w:val="en-US" w:eastAsia="ru-RU"/>
        </w:rPr>
        <w:t xml:space="preserve"> E.N., </w:t>
      </w:r>
      <w:proofErr w:type="spellStart"/>
      <w:r w:rsidRPr="00DC23E7">
        <w:rPr>
          <w:rFonts w:eastAsia="Times New Roman" w:cs="Times New Roman"/>
          <w:color w:val="000000"/>
          <w:szCs w:val="24"/>
          <w:lang w:val="en-US" w:eastAsia="ru-RU"/>
        </w:rPr>
        <w:t>Zagajnova</w:t>
      </w:r>
      <w:proofErr w:type="spellEnd"/>
      <w:r w:rsidRPr="00DC23E7">
        <w:rPr>
          <w:rFonts w:eastAsia="Times New Roman" w:cs="Times New Roman"/>
          <w:color w:val="000000"/>
          <w:szCs w:val="24"/>
          <w:lang w:val="en-US" w:eastAsia="ru-RU"/>
        </w:rPr>
        <w:t xml:space="preserve"> G.V. </w:t>
      </w:r>
      <w:proofErr w:type="spellStart"/>
      <w:r w:rsidRPr="00DC23E7">
        <w:rPr>
          <w:rFonts w:eastAsia="Times New Roman" w:cs="Times New Roman"/>
          <w:color w:val="000000"/>
          <w:szCs w:val="24"/>
          <w:lang w:val="en-US" w:eastAsia="ru-RU"/>
        </w:rPr>
        <w:t>Respublika</w:t>
      </w:r>
      <w:proofErr w:type="spellEnd"/>
      <w:r w:rsidRPr="00DC23E7">
        <w:rPr>
          <w:rFonts w:eastAsia="Times New Roman" w:cs="Times New Roman"/>
          <w:color w:val="000000"/>
          <w:szCs w:val="24"/>
          <w:lang w:val="en-US" w:eastAsia="ru-RU"/>
        </w:rPr>
        <w:t xml:space="preserve"> Komi v XX </w:t>
      </w:r>
      <w:proofErr w:type="spellStart"/>
      <w:r w:rsidRPr="00DC23E7">
        <w:rPr>
          <w:rFonts w:eastAsia="Times New Roman" w:cs="Times New Roman"/>
          <w:color w:val="000000"/>
          <w:szCs w:val="24"/>
          <w:lang w:val="en-US" w:eastAsia="ru-RU"/>
        </w:rPr>
        <w:t>veke</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demografiya</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ras-selenie</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migraciya</w:t>
      </w:r>
      <w:proofErr w:type="spellEnd"/>
      <w:r w:rsidRPr="00DC23E7">
        <w:rPr>
          <w:rFonts w:eastAsia="Times New Roman" w:cs="Times New Roman"/>
          <w:color w:val="000000"/>
          <w:szCs w:val="24"/>
          <w:lang w:val="en-US" w:eastAsia="ru-RU"/>
        </w:rPr>
        <w:t xml:space="preserve">. Syktyvkar, 2001. </w:t>
      </w:r>
      <w:proofErr w:type="gramStart"/>
      <w:r w:rsidRPr="00DC23E7">
        <w:rPr>
          <w:rFonts w:eastAsia="Times New Roman" w:cs="Times New Roman"/>
          <w:color w:val="000000"/>
          <w:szCs w:val="24"/>
          <w:lang w:val="en-US" w:eastAsia="ru-RU"/>
        </w:rPr>
        <w:t>124</w:t>
      </w:r>
      <w:proofErr w:type="gramEnd"/>
      <w:r w:rsidRPr="00DC23E7">
        <w:rPr>
          <w:rFonts w:eastAsia="Times New Roman" w:cs="Times New Roman"/>
          <w:color w:val="000000"/>
          <w:szCs w:val="24"/>
          <w:lang w:val="en-US" w:eastAsia="ru-RU"/>
        </w:rPr>
        <w:t xml:space="preserve"> s.</w:t>
      </w:r>
    </w:p>
    <w:p w:rsidR="00A3382A" w:rsidRPr="00A3382A" w:rsidRDefault="00DC23E7" w:rsidP="00DC23E7">
      <w:pPr>
        <w:tabs>
          <w:tab w:val="left" w:pos="284"/>
        </w:tabs>
        <w:spacing w:after="0" w:line="240" w:lineRule="auto"/>
        <w:ind w:left="284" w:hanging="284"/>
        <w:jc w:val="both"/>
        <w:rPr>
          <w:snapToGrid w:val="0"/>
          <w:szCs w:val="24"/>
          <w:lang w:val="en-US"/>
        </w:rPr>
      </w:pPr>
      <w:r w:rsidRPr="00DC23E7">
        <w:rPr>
          <w:rFonts w:eastAsia="Times New Roman" w:cs="Times New Roman"/>
          <w:color w:val="000000"/>
          <w:szCs w:val="24"/>
          <w:lang w:val="en-US" w:eastAsia="ru-RU"/>
        </w:rPr>
        <w:t>7.</w:t>
      </w:r>
      <w:r w:rsidRPr="00DC23E7">
        <w:rPr>
          <w:rFonts w:eastAsia="Times New Roman" w:cs="Times New Roman"/>
          <w:color w:val="000000"/>
          <w:szCs w:val="24"/>
          <w:lang w:val="en-US" w:eastAsia="ru-RU"/>
        </w:rPr>
        <w:tab/>
        <w:t xml:space="preserve">Popova L.A. </w:t>
      </w:r>
      <w:proofErr w:type="spellStart"/>
      <w:r w:rsidRPr="00DC23E7">
        <w:rPr>
          <w:rFonts w:eastAsia="Times New Roman" w:cs="Times New Roman"/>
          <w:color w:val="000000"/>
          <w:szCs w:val="24"/>
          <w:lang w:val="en-US" w:eastAsia="ru-RU"/>
        </w:rPr>
        <w:t>Vnebrachnaya</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rozhdaemost</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tendencii</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prichiny</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modeli</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razvitiya</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vnebrach-noj</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sem'i</w:t>
      </w:r>
      <w:proofErr w:type="spellEnd"/>
      <w:r w:rsidRPr="00DC23E7">
        <w:rPr>
          <w:rFonts w:eastAsia="Times New Roman" w:cs="Times New Roman"/>
          <w:color w:val="000000"/>
          <w:szCs w:val="24"/>
          <w:lang w:val="en-US" w:eastAsia="ru-RU"/>
        </w:rPr>
        <w:t xml:space="preserve">. Syktyvkar: Komi </w:t>
      </w:r>
      <w:proofErr w:type="spellStart"/>
      <w:r w:rsidRPr="00DC23E7">
        <w:rPr>
          <w:rFonts w:eastAsia="Times New Roman" w:cs="Times New Roman"/>
          <w:color w:val="000000"/>
          <w:szCs w:val="24"/>
          <w:lang w:val="en-US" w:eastAsia="ru-RU"/>
        </w:rPr>
        <w:t>nauchnyj</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centr</w:t>
      </w:r>
      <w:proofErr w:type="spellEnd"/>
      <w:r w:rsidRPr="00DC23E7">
        <w:rPr>
          <w:rFonts w:eastAsia="Times New Roman" w:cs="Times New Roman"/>
          <w:color w:val="000000"/>
          <w:szCs w:val="24"/>
          <w:lang w:val="en-US" w:eastAsia="ru-RU"/>
        </w:rPr>
        <w:t xml:space="preserve"> </w:t>
      </w:r>
      <w:proofErr w:type="spellStart"/>
      <w:r w:rsidRPr="00DC23E7">
        <w:rPr>
          <w:rFonts w:eastAsia="Times New Roman" w:cs="Times New Roman"/>
          <w:color w:val="000000"/>
          <w:szCs w:val="24"/>
          <w:lang w:val="en-US" w:eastAsia="ru-RU"/>
        </w:rPr>
        <w:t>UrO</w:t>
      </w:r>
      <w:proofErr w:type="spellEnd"/>
      <w:r w:rsidRPr="00DC23E7">
        <w:rPr>
          <w:rFonts w:eastAsia="Times New Roman" w:cs="Times New Roman"/>
          <w:color w:val="000000"/>
          <w:szCs w:val="24"/>
          <w:lang w:val="en-US" w:eastAsia="ru-RU"/>
        </w:rPr>
        <w:t xml:space="preserve"> RAN, 2007. </w:t>
      </w:r>
      <w:proofErr w:type="gramStart"/>
      <w:r w:rsidRPr="00DC23E7">
        <w:rPr>
          <w:rFonts w:eastAsia="Times New Roman" w:cs="Times New Roman"/>
          <w:color w:val="000000"/>
          <w:szCs w:val="24"/>
          <w:lang w:val="en-US" w:eastAsia="ru-RU"/>
        </w:rPr>
        <w:t>92</w:t>
      </w:r>
      <w:proofErr w:type="gramEnd"/>
      <w:r w:rsidRPr="00DC23E7">
        <w:rPr>
          <w:rFonts w:eastAsia="Times New Roman" w:cs="Times New Roman"/>
          <w:color w:val="000000"/>
          <w:szCs w:val="24"/>
          <w:lang w:val="en-US" w:eastAsia="ru-RU"/>
        </w:rPr>
        <w:t xml:space="preserve"> s.</w:t>
      </w:r>
    </w:p>
    <w:sectPr w:rsidR="00A3382A" w:rsidRPr="00A3382A" w:rsidSect="00CD4359">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5E8" w:rsidRDefault="00F355E8" w:rsidP="008A3AA3">
      <w:pPr>
        <w:spacing w:after="0" w:line="240" w:lineRule="auto"/>
      </w:pPr>
      <w:r>
        <w:separator/>
      </w:r>
    </w:p>
  </w:endnote>
  <w:endnote w:type="continuationSeparator" w:id="0">
    <w:p w:rsidR="00F355E8" w:rsidRDefault="00F355E8" w:rsidP="008A3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989747"/>
      <w:docPartObj>
        <w:docPartGallery w:val="Page Numbers (Bottom of Page)"/>
        <w:docPartUnique/>
      </w:docPartObj>
    </w:sdtPr>
    <w:sdtEndPr/>
    <w:sdtContent>
      <w:p w:rsidR="00355489" w:rsidRDefault="00355489">
        <w:pPr>
          <w:pStyle w:val="ab"/>
          <w:jc w:val="right"/>
        </w:pPr>
        <w:r>
          <w:fldChar w:fldCharType="begin"/>
        </w:r>
        <w:r>
          <w:instrText>PAGE   \* MERGEFORMAT</w:instrText>
        </w:r>
        <w:r>
          <w:fldChar w:fldCharType="separate"/>
        </w:r>
        <w:r w:rsidR="005347A4">
          <w:rPr>
            <w:noProof/>
          </w:rPr>
          <w:t>6</w:t>
        </w:r>
        <w:r>
          <w:fldChar w:fldCharType="end"/>
        </w:r>
      </w:p>
    </w:sdtContent>
  </w:sdt>
  <w:p w:rsidR="00355489" w:rsidRDefault="0035548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5E8" w:rsidRDefault="00F355E8" w:rsidP="008A3AA3">
      <w:pPr>
        <w:spacing w:after="0" w:line="240" w:lineRule="auto"/>
      </w:pPr>
      <w:r>
        <w:separator/>
      </w:r>
    </w:p>
  </w:footnote>
  <w:footnote w:type="continuationSeparator" w:id="0">
    <w:p w:rsidR="00F355E8" w:rsidRDefault="00F355E8" w:rsidP="008A3AA3">
      <w:pPr>
        <w:spacing w:after="0" w:line="240" w:lineRule="auto"/>
      </w:pPr>
      <w:r>
        <w:continuationSeparator/>
      </w:r>
    </w:p>
  </w:footnote>
  <w:footnote w:id="1">
    <w:p w:rsidR="00C5775E" w:rsidRPr="00C5775E" w:rsidRDefault="00C5775E" w:rsidP="00C5775E">
      <w:pPr>
        <w:pStyle w:val="a5"/>
        <w:ind w:firstLine="0"/>
        <w:rPr>
          <w:rFonts w:ascii="Times New Roman" w:hAnsi="Times New Roman"/>
        </w:rPr>
      </w:pPr>
      <w:r w:rsidRPr="00C5775E">
        <w:rPr>
          <w:rStyle w:val="a7"/>
          <w:rFonts w:ascii="Times New Roman" w:hAnsi="Times New Roman"/>
        </w:rPr>
        <w:footnoteRef/>
      </w:r>
      <w:r w:rsidRPr="00C5775E">
        <w:rPr>
          <w:rFonts w:ascii="Times New Roman" w:hAnsi="Times New Roman"/>
        </w:rPr>
        <w:t xml:space="preserve"> Официальный сайт Росстата. </w:t>
      </w:r>
      <w:r w:rsidRPr="00C5775E">
        <w:rPr>
          <w:rFonts w:ascii="Times New Roman" w:hAnsi="Times New Roman"/>
          <w:lang w:val="en-US"/>
        </w:rPr>
        <w:t>URL</w:t>
      </w:r>
      <w:r w:rsidRPr="00C5775E">
        <w:rPr>
          <w:rFonts w:ascii="Times New Roman" w:hAnsi="Times New Roman"/>
        </w:rPr>
        <w:t xml:space="preserve">: </w:t>
      </w:r>
      <w:hyperlink r:id="rId1" w:history="1">
        <w:r w:rsidRPr="00C5775E">
          <w:rPr>
            <w:rStyle w:val="a4"/>
            <w:rFonts w:ascii="Times New Roman" w:hAnsi="Times New Roman"/>
            <w:color w:val="000000"/>
            <w:u w:val="none"/>
            <w:lang w:val="en-US"/>
          </w:rPr>
          <w:t>https</w:t>
        </w:r>
        <w:r w:rsidRPr="00C5775E">
          <w:rPr>
            <w:rStyle w:val="a4"/>
            <w:rFonts w:ascii="Times New Roman" w:hAnsi="Times New Roman"/>
            <w:color w:val="000000"/>
            <w:u w:val="none"/>
          </w:rPr>
          <w:t>://</w:t>
        </w:r>
        <w:proofErr w:type="spellStart"/>
        <w:r w:rsidRPr="00C5775E">
          <w:rPr>
            <w:rStyle w:val="a4"/>
            <w:rFonts w:ascii="Times New Roman" w:hAnsi="Times New Roman"/>
            <w:color w:val="000000"/>
            <w:u w:val="none"/>
            <w:lang w:val="en-US"/>
          </w:rPr>
          <w:t>rosstat</w:t>
        </w:r>
        <w:proofErr w:type="spellEnd"/>
        <w:r w:rsidRPr="00C5775E">
          <w:rPr>
            <w:rStyle w:val="a4"/>
            <w:rFonts w:ascii="Times New Roman" w:hAnsi="Times New Roman"/>
            <w:color w:val="000000"/>
            <w:u w:val="none"/>
          </w:rPr>
          <w:t>.</w:t>
        </w:r>
        <w:proofErr w:type="spellStart"/>
        <w:r w:rsidRPr="00C5775E">
          <w:rPr>
            <w:rStyle w:val="a4"/>
            <w:rFonts w:ascii="Times New Roman" w:hAnsi="Times New Roman"/>
            <w:color w:val="000000"/>
            <w:u w:val="none"/>
            <w:lang w:val="en-US"/>
          </w:rPr>
          <w:t>gov</w:t>
        </w:r>
        <w:proofErr w:type="spellEnd"/>
        <w:r w:rsidRPr="00C5775E">
          <w:rPr>
            <w:rStyle w:val="a4"/>
            <w:rFonts w:ascii="Times New Roman" w:hAnsi="Times New Roman"/>
            <w:color w:val="000000"/>
            <w:u w:val="none"/>
          </w:rPr>
          <w:t>.</w:t>
        </w:r>
        <w:proofErr w:type="spellStart"/>
        <w:r w:rsidRPr="00C5775E">
          <w:rPr>
            <w:rStyle w:val="a4"/>
            <w:rFonts w:ascii="Times New Roman" w:hAnsi="Times New Roman"/>
            <w:color w:val="000000"/>
            <w:u w:val="none"/>
            <w:lang w:val="en-US"/>
          </w:rPr>
          <w:t>ru</w:t>
        </w:r>
        <w:proofErr w:type="spellEnd"/>
        <w:r w:rsidRPr="00C5775E">
          <w:rPr>
            <w:rStyle w:val="a4"/>
            <w:rFonts w:ascii="Times New Roman" w:hAnsi="Times New Roman"/>
            <w:color w:val="000000"/>
            <w:u w:val="none"/>
          </w:rPr>
          <w:t>/</w:t>
        </w:r>
        <w:r w:rsidRPr="00C5775E">
          <w:rPr>
            <w:rStyle w:val="a4"/>
            <w:rFonts w:ascii="Times New Roman" w:hAnsi="Times New Roman"/>
            <w:color w:val="000000"/>
            <w:u w:val="none"/>
            <w:lang w:val="en-US"/>
          </w:rPr>
          <w:t>folder</w:t>
        </w:r>
        <w:r w:rsidRPr="00C5775E">
          <w:rPr>
            <w:rStyle w:val="a4"/>
            <w:rFonts w:ascii="Times New Roman" w:hAnsi="Times New Roman"/>
            <w:color w:val="000000"/>
            <w:u w:val="none"/>
          </w:rPr>
          <w:t>/12781</w:t>
        </w:r>
      </w:hyperlink>
    </w:p>
  </w:footnote>
  <w:footnote w:id="2">
    <w:p w:rsidR="00F902EC" w:rsidRPr="00C15389" w:rsidRDefault="00F902EC" w:rsidP="00F902EC">
      <w:pPr>
        <w:pStyle w:val="a5"/>
        <w:ind w:firstLine="0"/>
        <w:rPr>
          <w:rFonts w:ascii="Times New Roman" w:hAnsi="Times New Roman"/>
        </w:rPr>
      </w:pPr>
      <w:r w:rsidRPr="00C15389">
        <w:rPr>
          <w:rStyle w:val="a7"/>
          <w:rFonts w:ascii="Times New Roman" w:hAnsi="Times New Roman"/>
        </w:rPr>
        <w:footnoteRef/>
      </w:r>
      <w:r w:rsidRPr="00C15389">
        <w:rPr>
          <w:rFonts w:ascii="Times New Roman" w:hAnsi="Times New Roman"/>
        </w:rPr>
        <w:t xml:space="preserve"> </w:t>
      </w:r>
      <w:r w:rsidRPr="00C15389">
        <w:rPr>
          <w:rFonts w:ascii="Times New Roman" w:hAnsi="Times New Roman"/>
          <w:bCs/>
        </w:rPr>
        <w:t xml:space="preserve">Демографический ежегодник Республики Коми. 2021: </w:t>
      </w:r>
      <w:proofErr w:type="spellStart"/>
      <w:proofErr w:type="gramStart"/>
      <w:r w:rsidRPr="00C15389">
        <w:rPr>
          <w:rFonts w:ascii="Times New Roman" w:hAnsi="Times New Roman"/>
          <w:bCs/>
        </w:rPr>
        <w:t>стат.сб</w:t>
      </w:r>
      <w:proofErr w:type="spellEnd"/>
      <w:proofErr w:type="gramEnd"/>
      <w:r w:rsidRPr="00C15389">
        <w:rPr>
          <w:rFonts w:ascii="Times New Roman" w:hAnsi="Times New Roman"/>
          <w:bCs/>
        </w:rPr>
        <w:t xml:space="preserve">/ </w:t>
      </w:r>
      <w:proofErr w:type="spellStart"/>
      <w:r w:rsidRPr="00C15389">
        <w:rPr>
          <w:rFonts w:ascii="Times New Roman" w:hAnsi="Times New Roman"/>
          <w:bCs/>
        </w:rPr>
        <w:t>Комистат</w:t>
      </w:r>
      <w:proofErr w:type="spellEnd"/>
      <w:r w:rsidRPr="00C15389">
        <w:rPr>
          <w:rFonts w:ascii="Times New Roman" w:hAnsi="Times New Roman"/>
          <w:bCs/>
        </w:rPr>
        <w:t>. Сыктывкар, 2021. 194 с.</w:t>
      </w:r>
      <w:r>
        <w:rPr>
          <w:rFonts w:ascii="Times New Roman" w:hAnsi="Times New Roman"/>
          <w:bCs/>
        </w:rPr>
        <w:t xml:space="preserve"> С. 38.</w:t>
      </w:r>
    </w:p>
  </w:footnote>
  <w:footnote w:id="3">
    <w:p w:rsidR="00F902EC" w:rsidRPr="00957407" w:rsidRDefault="00F902EC" w:rsidP="00F902EC">
      <w:pPr>
        <w:pStyle w:val="a5"/>
        <w:ind w:firstLine="0"/>
        <w:rPr>
          <w:rFonts w:ascii="Times New Roman" w:hAnsi="Times New Roman"/>
        </w:rPr>
      </w:pPr>
      <w:r w:rsidRPr="00957407">
        <w:rPr>
          <w:rStyle w:val="a7"/>
          <w:rFonts w:ascii="Times New Roman" w:hAnsi="Times New Roman"/>
        </w:rPr>
        <w:footnoteRef/>
      </w:r>
      <w:r w:rsidRPr="00957407">
        <w:rPr>
          <w:rFonts w:ascii="Times New Roman" w:hAnsi="Times New Roman"/>
        </w:rPr>
        <w:t xml:space="preserve"> </w:t>
      </w:r>
      <w:r>
        <w:rPr>
          <w:rFonts w:ascii="Times New Roman" w:hAnsi="Times New Roman"/>
        </w:rPr>
        <w:t xml:space="preserve">Рассчитано по: Естественное движение населения Республики Коми в 2021 году. Стат. бюллетень № 06-29-36/3. Сыктывкар: </w:t>
      </w:r>
      <w:proofErr w:type="spellStart"/>
      <w:r>
        <w:rPr>
          <w:rFonts w:ascii="Times New Roman" w:hAnsi="Times New Roman"/>
        </w:rPr>
        <w:t>Комистат</w:t>
      </w:r>
      <w:proofErr w:type="spellEnd"/>
      <w:r>
        <w:rPr>
          <w:rFonts w:ascii="Times New Roman" w:hAnsi="Times New Roman"/>
        </w:rPr>
        <w:t>, 2022. С. 18; Численность населения Республики Коми по полу и возрасту на 1 января 2022 года. без учета ВНП-2021.</w:t>
      </w:r>
      <w:r w:rsidRPr="00F851A6">
        <w:rPr>
          <w:rFonts w:ascii="Times New Roman" w:hAnsi="Times New Roman"/>
        </w:rPr>
        <w:t xml:space="preserve"> </w:t>
      </w:r>
      <w:r>
        <w:rPr>
          <w:rFonts w:ascii="Times New Roman" w:hAnsi="Times New Roman"/>
        </w:rPr>
        <w:t xml:space="preserve">Сыктывкар: </w:t>
      </w:r>
      <w:proofErr w:type="spellStart"/>
      <w:r>
        <w:rPr>
          <w:rFonts w:ascii="Times New Roman" w:hAnsi="Times New Roman"/>
        </w:rPr>
        <w:t>Комистат</w:t>
      </w:r>
      <w:proofErr w:type="spellEnd"/>
      <w:r>
        <w:rPr>
          <w:rFonts w:ascii="Times New Roman" w:hAnsi="Times New Roman"/>
        </w:rPr>
        <w:t>, 2022. С. 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801477"/>
    <w:multiLevelType w:val="hybridMultilevel"/>
    <w:tmpl w:val="4B7C49DA"/>
    <w:lvl w:ilvl="0" w:tplc="A21465D6">
      <w:start w:val="1"/>
      <w:numFmt w:val="decimal"/>
      <w:lvlText w:val="%1."/>
      <w:lvlJc w:val="left"/>
      <w:pPr>
        <w:ind w:left="1353" w:hanging="360"/>
      </w:pPr>
      <w:rPr>
        <w:rFonts w:eastAsia="Calibri" w:cs="Times New Roman"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652222C5"/>
    <w:multiLevelType w:val="hybridMultilevel"/>
    <w:tmpl w:val="1CBE13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1FE"/>
    <w:rsid w:val="00016505"/>
    <w:rsid w:val="0003324A"/>
    <w:rsid w:val="00060FFA"/>
    <w:rsid w:val="00095D8F"/>
    <w:rsid w:val="000A679E"/>
    <w:rsid w:val="000D0F0B"/>
    <w:rsid w:val="000D22E1"/>
    <w:rsid w:val="000E15CC"/>
    <w:rsid w:val="000E2AFD"/>
    <w:rsid w:val="000F46D0"/>
    <w:rsid w:val="00134552"/>
    <w:rsid w:val="00157406"/>
    <w:rsid w:val="00174A8D"/>
    <w:rsid w:val="00197AFB"/>
    <w:rsid w:val="001B58C2"/>
    <w:rsid w:val="001B6B1F"/>
    <w:rsid w:val="001D2187"/>
    <w:rsid w:val="001E1D7E"/>
    <w:rsid w:val="00201599"/>
    <w:rsid w:val="00225A77"/>
    <w:rsid w:val="00227EC2"/>
    <w:rsid w:val="00236815"/>
    <w:rsid w:val="00273672"/>
    <w:rsid w:val="00275985"/>
    <w:rsid w:val="002811A4"/>
    <w:rsid w:val="00282718"/>
    <w:rsid w:val="002829D3"/>
    <w:rsid w:val="002B026C"/>
    <w:rsid w:val="002B55E3"/>
    <w:rsid w:val="002C78A2"/>
    <w:rsid w:val="002E49F5"/>
    <w:rsid w:val="002F442A"/>
    <w:rsid w:val="003021C2"/>
    <w:rsid w:val="00345F8E"/>
    <w:rsid w:val="00355489"/>
    <w:rsid w:val="00361F97"/>
    <w:rsid w:val="00375E63"/>
    <w:rsid w:val="0037774E"/>
    <w:rsid w:val="00387E1C"/>
    <w:rsid w:val="003C1C7B"/>
    <w:rsid w:val="003D730A"/>
    <w:rsid w:val="003E6836"/>
    <w:rsid w:val="003F521E"/>
    <w:rsid w:val="00401169"/>
    <w:rsid w:val="00401758"/>
    <w:rsid w:val="004027C4"/>
    <w:rsid w:val="00431FC9"/>
    <w:rsid w:val="00472AE7"/>
    <w:rsid w:val="00487A87"/>
    <w:rsid w:val="004A386F"/>
    <w:rsid w:val="004A68AD"/>
    <w:rsid w:val="004B6B37"/>
    <w:rsid w:val="004C657A"/>
    <w:rsid w:val="004C6C49"/>
    <w:rsid w:val="004D20B5"/>
    <w:rsid w:val="004F0172"/>
    <w:rsid w:val="004F101D"/>
    <w:rsid w:val="004F35A9"/>
    <w:rsid w:val="004F5CFE"/>
    <w:rsid w:val="005059AB"/>
    <w:rsid w:val="00507FAB"/>
    <w:rsid w:val="005115A3"/>
    <w:rsid w:val="00511CF2"/>
    <w:rsid w:val="00522295"/>
    <w:rsid w:val="005237F8"/>
    <w:rsid w:val="00532A76"/>
    <w:rsid w:val="00532C8C"/>
    <w:rsid w:val="005347A4"/>
    <w:rsid w:val="00542812"/>
    <w:rsid w:val="005511EE"/>
    <w:rsid w:val="0056033A"/>
    <w:rsid w:val="00585E36"/>
    <w:rsid w:val="00591835"/>
    <w:rsid w:val="00596A99"/>
    <w:rsid w:val="005A3A11"/>
    <w:rsid w:val="005A3F8E"/>
    <w:rsid w:val="005B17FF"/>
    <w:rsid w:val="005C364C"/>
    <w:rsid w:val="006046BE"/>
    <w:rsid w:val="00624464"/>
    <w:rsid w:val="00647364"/>
    <w:rsid w:val="00661CA5"/>
    <w:rsid w:val="00667615"/>
    <w:rsid w:val="00680F71"/>
    <w:rsid w:val="006C0BC5"/>
    <w:rsid w:val="006C3529"/>
    <w:rsid w:val="006E1B69"/>
    <w:rsid w:val="006E5309"/>
    <w:rsid w:val="006E577F"/>
    <w:rsid w:val="006F3E0C"/>
    <w:rsid w:val="006F577E"/>
    <w:rsid w:val="006F5E22"/>
    <w:rsid w:val="00700404"/>
    <w:rsid w:val="0070745D"/>
    <w:rsid w:val="007307AD"/>
    <w:rsid w:val="00735D8B"/>
    <w:rsid w:val="00756864"/>
    <w:rsid w:val="00780E05"/>
    <w:rsid w:val="007903BF"/>
    <w:rsid w:val="0079483F"/>
    <w:rsid w:val="007E00A2"/>
    <w:rsid w:val="007E03A7"/>
    <w:rsid w:val="007F02AC"/>
    <w:rsid w:val="0080287B"/>
    <w:rsid w:val="00803BC7"/>
    <w:rsid w:val="00821A7B"/>
    <w:rsid w:val="00821DD6"/>
    <w:rsid w:val="008371FE"/>
    <w:rsid w:val="008432A0"/>
    <w:rsid w:val="008856FE"/>
    <w:rsid w:val="008A0B82"/>
    <w:rsid w:val="008A3AA3"/>
    <w:rsid w:val="008A3FA3"/>
    <w:rsid w:val="008A797C"/>
    <w:rsid w:val="008B284B"/>
    <w:rsid w:val="008E0E54"/>
    <w:rsid w:val="008E524F"/>
    <w:rsid w:val="008E5C5D"/>
    <w:rsid w:val="00901CF3"/>
    <w:rsid w:val="00967141"/>
    <w:rsid w:val="00973EB5"/>
    <w:rsid w:val="009A1B53"/>
    <w:rsid w:val="009A248A"/>
    <w:rsid w:val="009A5363"/>
    <w:rsid w:val="009B0597"/>
    <w:rsid w:val="009B3ED5"/>
    <w:rsid w:val="009C13E3"/>
    <w:rsid w:val="009C5548"/>
    <w:rsid w:val="00A02B8B"/>
    <w:rsid w:val="00A124C5"/>
    <w:rsid w:val="00A21A58"/>
    <w:rsid w:val="00A30738"/>
    <w:rsid w:val="00A3382A"/>
    <w:rsid w:val="00A36CCC"/>
    <w:rsid w:val="00A43804"/>
    <w:rsid w:val="00A707A6"/>
    <w:rsid w:val="00A70EF6"/>
    <w:rsid w:val="00A76B61"/>
    <w:rsid w:val="00AA712C"/>
    <w:rsid w:val="00AB211B"/>
    <w:rsid w:val="00AB26A4"/>
    <w:rsid w:val="00AB5E79"/>
    <w:rsid w:val="00AD3BBB"/>
    <w:rsid w:val="00B04B9E"/>
    <w:rsid w:val="00B33D1D"/>
    <w:rsid w:val="00B71431"/>
    <w:rsid w:val="00B71F45"/>
    <w:rsid w:val="00B77D1E"/>
    <w:rsid w:val="00B85BBC"/>
    <w:rsid w:val="00B911D5"/>
    <w:rsid w:val="00B91816"/>
    <w:rsid w:val="00BA6F82"/>
    <w:rsid w:val="00BB1925"/>
    <w:rsid w:val="00C113D6"/>
    <w:rsid w:val="00C12E66"/>
    <w:rsid w:val="00C343F5"/>
    <w:rsid w:val="00C47073"/>
    <w:rsid w:val="00C5775E"/>
    <w:rsid w:val="00C654CA"/>
    <w:rsid w:val="00C7238A"/>
    <w:rsid w:val="00CA77DB"/>
    <w:rsid w:val="00CB1BD8"/>
    <w:rsid w:val="00CD24B8"/>
    <w:rsid w:val="00CD31CC"/>
    <w:rsid w:val="00CD4359"/>
    <w:rsid w:val="00CD5CB3"/>
    <w:rsid w:val="00CE788A"/>
    <w:rsid w:val="00D004C4"/>
    <w:rsid w:val="00D34173"/>
    <w:rsid w:val="00D345F5"/>
    <w:rsid w:val="00D40AEC"/>
    <w:rsid w:val="00D60F31"/>
    <w:rsid w:val="00D61411"/>
    <w:rsid w:val="00D63308"/>
    <w:rsid w:val="00DA2B67"/>
    <w:rsid w:val="00DC23E7"/>
    <w:rsid w:val="00DC7736"/>
    <w:rsid w:val="00DD1629"/>
    <w:rsid w:val="00DD2CCC"/>
    <w:rsid w:val="00DF261E"/>
    <w:rsid w:val="00E33EEF"/>
    <w:rsid w:val="00E71B4A"/>
    <w:rsid w:val="00E757FD"/>
    <w:rsid w:val="00E93564"/>
    <w:rsid w:val="00E95038"/>
    <w:rsid w:val="00E96D4C"/>
    <w:rsid w:val="00E9799F"/>
    <w:rsid w:val="00E97DBB"/>
    <w:rsid w:val="00ED401D"/>
    <w:rsid w:val="00ED578B"/>
    <w:rsid w:val="00EE0392"/>
    <w:rsid w:val="00EE5743"/>
    <w:rsid w:val="00EE795A"/>
    <w:rsid w:val="00F0432B"/>
    <w:rsid w:val="00F204F2"/>
    <w:rsid w:val="00F26F15"/>
    <w:rsid w:val="00F355E8"/>
    <w:rsid w:val="00F3589C"/>
    <w:rsid w:val="00F41344"/>
    <w:rsid w:val="00F533FD"/>
    <w:rsid w:val="00F70238"/>
    <w:rsid w:val="00F84A39"/>
    <w:rsid w:val="00F902EC"/>
    <w:rsid w:val="00FA00FC"/>
    <w:rsid w:val="00FA14FD"/>
    <w:rsid w:val="00FB7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B2577"/>
  <w15:chartTrackingRefBased/>
  <w15:docId w15:val="{545FB4C1-CE4F-4877-885C-39E452434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autoRedefine/>
    <w:rsid w:val="00CD4359"/>
    <w:pPr>
      <w:autoSpaceDE w:val="0"/>
      <w:autoSpaceDN w:val="0"/>
      <w:adjustRightInd w:val="0"/>
      <w:spacing w:after="0" w:line="240" w:lineRule="auto"/>
    </w:pPr>
    <w:rPr>
      <w:rFonts w:ascii="Arial" w:eastAsia="Times New Roman" w:hAnsi="Arial" w:cs="Arial"/>
      <w:sz w:val="20"/>
      <w:szCs w:val="20"/>
      <w:lang w:val="en-ZA" w:eastAsia="en-ZA"/>
    </w:rPr>
  </w:style>
  <w:style w:type="character" w:styleId="a4">
    <w:name w:val="Hyperlink"/>
    <w:basedOn w:val="a0"/>
    <w:uiPriority w:val="99"/>
    <w:unhideWhenUsed/>
    <w:rsid w:val="00CD4359"/>
    <w:rPr>
      <w:color w:val="0563C1" w:themeColor="hyperlink"/>
      <w:u w:val="single"/>
    </w:rPr>
  </w:style>
  <w:style w:type="paragraph" w:styleId="a5">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Текст сноски Знак1,Текст сноски Знак Знак Знак Знак Знак"/>
    <w:basedOn w:val="a"/>
    <w:link w:val="a6"/>
    <w:uiPriority w:val="99"/>
    <w:unhideWhenUsed/>
    <w:rsid w:val="008A3AA3"/>
    <w:pPr>
      <w:spacing w:after="0" w:line="240" w:lineRule="auto"/>
      <w:ind w:firstLine="709"/>
      <w:jc w:val="both"/>
    </w:pPr>
    <w:rPr>
      <w:rFonts w:ascii="Calibri" w:eastAsia="Calibri" w:hAnsi="Calibri" w:cs="Times New Roman"/>
      <w:sz w:val="20"/>
      <w:szCs w:val="20"/>
    </w:rPr>
  </w:style>
  <w:style w:type="character" w:customStyle="1" w:styleId="a6">
    <w:name w:val="Текст сноски Знак"/>
    <w:aliases w:val="Текст сноски Знак Знак Знак Знак Знак1,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Текст сноски Знак1 Знак"/>
    <w:basedOn w:val="a0"/>
    <w:link w:val="a5"/>
    <w:uiPriority w:val="99"/>
    <w:rsid w:val="008A3AA3"/>
    <w:rPr>
      <w:rFonts w:ascii="Calibri" w:eastAsia="Calibri" w:hAnsi="Calibri" w:cs="Times New Roman"/>
      <w:sz w:val="20"/>
      <w:szCs w:val="20"/>
    </w:rPr>
  </w:style>
  <w:style w:type="character" w:styleId="a7">
    <w:name w:val="footnote reference"/>
    <w:aliases w:val="Referencia nota al pie,SUPERS,Знак сноски-FN,Ciae niinee-FN,Знак сноски 1"/>
    <w:uiPriority w:val="99"/>
    <w:unhideWhenUsed/>
    <w:rsid w:val="008A3AA3"/>
    <w:rPr>
      <w:vertAlign w:val="superscript"/>
    </w:rPr>
  </w:style>
  <w:style w:type="paragraph" w:styleId="a8">
    <w:name w:val="List Paragraph"/>
    <w:basedOn w:val="a"/>
    <w:uiPriority w:val="34"/>
    <w:qFormat/>
    <w:rsid w:val="006E577F"/>
    <w:pPr>
      <w:ind w:left="720"/>
      <w:contextualSpacing/>
    </w:pPr>
  </w:style>
  <w:style w:type="paragraph" w:styleId="a9">
    <w:name w:val="header"/>
    <w:basedOn w:val="a"/>
    <w:link w:val="aa"/>
    <w:uiPriority w:val="99"/>
    <w:unhideWhenUsed/>
    <w:rsid w:val="0035548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55489"/>
  </w:style>
  <w:style w:type="paragraph" w:styleId="ab">
    <w:name w:val="footer"/>
    <w:basedOn w:val="a"/>
    <w:link w:val="ac"/>
    <w:uiPriority w:val="99"/>
    <w:unhideWhenUsed/>
    <w:rsid w:val="0035548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55489"/>
  </w:style>
  <w:style w:type="table" w:styleId="ad">
    <w:name w:val="Table Grid"/>
    <w:basedOn w:val="a1"/>
    <w:uiPriority w:val="39"/>
    <w:rsid w:val="000A6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A02B8B"/>
    <w:pPr>
      <w:spacing w:after="0" w:line="360" w:lineRule="auto"/>
      <w:ind w:firstLine="720"/>
      <w:jc w:val="both"/>
    </w:pPr>
    <w:rPr>
      <w:rFonts w:eastAsia="Times New Roman" w:cs="Times New Roman"/>
      <w:snapToGrid w:val="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pova@iespn.komisc.ru" TargetMode="External"/><Relationship Id="rId5" Type="http://schemas.openxmlformats.org/officeDocument/2006/relationships/webSettings" Target="webSettings.xml"/><Relationship Id="rId10" Type="http://schemas.openxmlformats.org/officeDocument/2006/relationships/hyperlink" Target="mailto:popova@iespn.komisc.ru"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osstat.gov.ru/folder/12781"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Российская Федерация</c:v>
          </c:tx>
          <c:spPr>
            <a:ln w="28575" cap="rnd">
              <a:solidFill>
                <a:schemeClr val="tx1"/>
              </a:solidFill>
              <a:round/>
            </a:ln>
            <a:effectLst/>
          </c:spPr>
          <c:marker>
            <c:symbol val="none"/>
          </c:marker>
          <c:cat>
            <c:numRef>
              <c:f>'СКР (РФ и РК)'!$A$2:$A$38</c:f>
              <c:numCache>
                <c:formatCode>General</c:formatCode>
                <c:ptCount val="37"/>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pt idx="36">
                  <c:v>2021</c:v>
                </c:pt>
              </c:numCache>
            </c:numRef>
          </c:cat>
          <c:val>
            <c:numRef>
              <c:f>'СКР (РФ и РК)'!$B$2:$B$38</c:f>
              <c:numCache>
                <c:formatCode>0.000</c:formatCode>
                <c:ptCount val="37"/>
                <c:pt idx="0">
                  <c:v>2.0499999999999998</c:v>
                </c:pt>
                <c:pt idx="1">
                  <c:v>2.11</c:v>
                </c:pt>
                <c:pt idx="2">
                  <c:v>2.19</c:v>
                </c:pt>
                <c:pt idx="3">
                  <c:v>2.12</c:v>
                </c:pt>
                <c:pt idx="4">
                  <c:v>2.02</c:v>
                </c:pt>
                <c:pt idx="5">
                  <c:v>1.8919999999999999</c:v>
                </c:pt>
                <c:pt idx="6">
                  <c:v>1.732</c:v>
                </c:pt>
                <c:pt idx="7">
                  <c:v>1.5469999999999999</c:v>
                </c:pt>
                <c:pt idx="8">
                  <c:v>1.369</c:v>
                </c:pt>
                <c:pt idx="9">
                  <c:v>1.3939999999999999</c:v>
                </c:pt>
                <c:pt idx="10">
                  <c:v>1.337</c:v>
                </c:pt>
                <c:pt idx="11">
                  <c:v>1.27</c:v>
                </c:pt>
                <c:pt idx="12">
                  <c:v>1.218</c:v>
                </c:pt>
                <c:pt idx="13">
                  <c:v>1.232</c:v>
                </c:pt>
                <c:pt idx="14">
                  <c:v>1.157</c:v>
                </c:pt>
                <c:pt idx="15">
                  <c:v>1.1950000000000001</c:v>
                </c:pt>
                <c:pt idx="16">
                  <c:v>1.2230000000000001</c:v>
                </c:pt>
                <c:pt idx="17">
                  <c:v>1.286</c:v>
                </c:pt>
                <c:pt idx="18">
                  <c:v>1.319</c:v>
                </c:pt>
                <c:pt idx="19">
                  <c:v>1.3440000000000001</c:v>
                </c:pt>
                <c:pt idx="20">
                  <c:v>1.294</c:v>
                </c:pt>
                <c:pt idx="21">
                  <c:v>1.3049999999999999</c:v>
                </c:pt>
                <c:pt idx="22">
                  <c:v>1.4159999999999999</c:v>
                </c:pt>
                <c:pt idx="23">
                  <c:v>1.502</c:v>
                </c:pt>
                <c:pt idx="24">
                  <c:v>1.542</c:v>
                </c:pt>
                <c:pt idx="25">
                  <c:v>1.5669999999999999</c:v>
                </c:pt>
                <c:pt idx="26">
                  <c:v>1.5820000000000001</c:v>
                </c:pt>
                <c:pt idx="27">
                  <c:v>1.6910000000000001</c:v>
                </c:pt>
                <c:pt idx="28">
                  <c:v>1.7070000000000001</c:v>
                </c:pt>
                <c:pt idx="29">
                  <c:v>1.75</c:v>
                </c:pt>
                <c:pt idx="30">
                  <c:v>1.7769999999999999</c:v>
                </c:pt>
                <c:pt idx="31">
                  <c:v>1.762</c:v>
                </c:pt>
                <c:pt idx="32">
                  <c:v>1.621</c:v>
                </c:pt>
                <c:pt idx="33">
                  <c:v>1.579</c:v>
                </c:pt>
                <c:pt idx="34">
                  <c:v>1.504</c:v>
                </c:pt>
                <c:pt idx="35">
                  <c:v>1.5049999999999999</c:v>
                </c:pt>
                <c:pt idx="36" formatCode="General">
                  <c:v>1.5049999999999999</c:v>
                </c:pt>
              </c:numCache>
            </c:numRef>
          </c:val>
          <c:smooth val="0"/>
          <c:extLst>
            <c:ext xmlns:c16="http://schemas.microsoft.com/office/drawing/2014/chart" uri="{C3380CC4-5D6E-409C-BE32-E72D297353CC}">
              <c16:uniqueId val="{00000000-2B4A-483F-B097-C320BCEB8839}"/>
            </c:ext>
          </c:extLst>
        </c:ser>
        <c:ser>
          <c:idx val="1"/>
          <c:order val="1"/>
          <c:tx>
            <c:v>Республика Коми</c:v>
          </c:tx>
          <c:spPr>
            <a:ln w="28575" cap="rnd">
              <a:solidFill>
                <a:schemeClr val="bg1">
                  <a:lumMod val="50000"/>
                </a:schemeClr>
              </a:solidFill>
              <a:prstDash val="solid"/>
              <a:round/>
            </a:ln>
            <a:effectLst/>
          </c:spPr>
          <c:marker>
            <c:symbol val="none"/>
          </c:marker>
          <c:cat>
            <c:numRef>
              <c:f>'СКР (РФ и РК)'!$A$2:$A$38</c:f>
              <c:numCache>
                <c:formatCode>General</c:formatCode>
                <c:ptCount val="37"/>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pt idx="36">
                  <c:v>2021</c:v>
                </c:pt>
              </c:numCache>
            </c:numRef>
          </c:cat>
          <c:val>
            <c:numRef>
              <c:f>'СКР (РФ и РК)'!$C$2:$C$38</c:f>
              <c:numCache>
                <c:formatCode>0.000</c:formatCode>
                <c:ptCount val="37"/>
                <c:pt idx="0">
                  <c:v>2.2200000000000002</c:v>
                </c:pt>
                <c:pt idx="1">
                  <c:v>2.3199999999999998</c:v>
                </c:pt>
                <c:pt idx="2">
                  <c:v>2.31</c:v>
                </c:pt>
                <c:pt idx="3">
                  <c:v>2.11</c:v>
                </c:pt>
                <c:pt idx="4">
                  <c:v>1.93</c:v>
                </c:pt>
                <c:pt idx="5">
                  <c:v>1.873</c:v>
                </c:pt>
                <c:pt idx="6">
                  <c:v>1.7789999999999999</c:v>
                </c:pt>
                <c:pt idx="7">
                  <c:v>1.6259999999999999</c:v>
                </c:pt>
                <c:pt idx="8">
                  <c:v>1.4330000000000001</c:v>
                </c:pt>
                <c:pt idx="9">
                  <c:v>1.393</c:v>
                </c:pt>
                <c:pt idx="10">
                  <c:v>1.3169999999999999</c:v>
                </c:pt>
                <c:pt idx="11">
                  <c:v>1.302</c:v>
                </c:pt>
                <c:pt idx="12">
                  <c:v>1.244</c:v>
                </c:pt>
                <c:pt idx="13">
                  <c:v>1.306</c:v>
                </c:pt>
                <c:pt idx="14">
                  <c:v>1.1839999999999999</c:v>
                </c:pt>
                <c:pt idx="15">
                  <c:v>1.2190000000000001</c:v>
                </c:pt>
                <c:pt idx="16">
                  <c:v>1.272</c:v>
                </c:pt>
                <c:pt idx="17">
                  <c:v>1.3740000000000001</c:v>
                </c:pt>
                <c:pt idx="18">
                  <c:v>1.4059999999999999</c:v>
                </c:pt>
                <c:pt idx="19">
                  <c:v>1.4139999999999999</c:v>
                </c:pt>
                <c:pt idx="20">
                  <c:v>1.3640000000000001</c:v>
                </c:pt>
                <c:pt idx="21">
                  <c:v>1.37</c:v>
                </c:pt>
                <c:pt idx="22">
                  <c:v>1.48</c:v>
                </c:pt>
                <c:pt idx="23">
                  <c:v>1.5429999999999999</c:v>
                </c:pt>
                <c:pt idx="24">
                  <c:v>1.6020000000000001</c:v>
                </c:pt>
                <c:pt idx="25">
                  <c:v>1.625</c:v>
                </c:pt>
                <c:pt idx="26">
                  <c:v>1.7010000000000001</c:v>
                </c:pt>
                <c:pt idx="27">
                  <c:v>1.8759999999999999</c:v>
                </c:pt>
                <c:pt idx="28">
                  <c:v>1.9610000000000001</c:v>
                </c:pt>
                <c:pt idx="29">
                  <c:v>2.0129999999999999</c:v>
                </c:pt>
                <c:pt idx="30">
                  <c:v>2.0019999999999998</c:v>
                </c:pt>
                <c:pt idx="31">
                  <c:v>1.972</c:v>
                </c:pt>
                <c:pt idx="32">
                  <c:v>1.7789999999999999</c:v>
                </c:pt>
                <c:pt idx="33">
                  <c:v>1.6319999999999999</c:v>
                </c:pt>
                <c:pt idx="34">
                  <c:v>1.5720000000000001</c:v>
                </c:pt>
                <c:pt idx="35">
                  <c:v>1.571</c:v>
                </c:pt>
              </c:numCache>
            </c:numRef>
          </c:val>
          <c:smooth val="0"/>
          <c:extLst>
            <c:ext xmlns:c16="http://schemas.microsoft.com/office/drawing/2014/chart" uri="{C3380CC4-5D6E-409C-BE32-E72D297353CC}">
              <c16:uniqueId val="{00000001-2B4A-483F-B097-C320BCEB8839}"/>
            </c:ext>
          </c:extLst>
        </c:ser>
        <c:dLbls>
          <c:showLegendKey val="0"/>
          <c:showVal val="0"/>
          <c:showCatName val="0"/>
          <c:showSerName val="0"/>
          <c:showPercent val="0"/>
          <c:showBubbleSize val="0"/>
        </c:dLbls>
        <c:smooth val="0"/>
        <c:axId val="1332635824"/>
        <c:axId val="1332634992"/>
      </c:lineChart>
      <c:catAx>
        <c:axId val="133263582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1332634992"/>
        <c:crosses val="autoZero"/>
        <c:auto val="1"/>
        <c:lblAlgn val="ctr"/>
        <c:lblOffset val="100"/>
        <c:noMultiLvlLbl val="0"/>
      </c:catAx>
      <c:valAx>
        <c:axId val="1332634992"/>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1332635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Все население</c:v>
          </c:tx>
          <c:spPr>
            <a:ln w="28575" cap="rnd">
              <a:solidFill>
                <a:schemeClr val="bg1">
                  <a:lumMod val="50000"/>
                </a:schemeClr>
              </a:solidFill>
              <a:round/>
            </a:ln>
            <a:effectLst/>
          </c:spPr>
          <c:marker>
            <c:symbol val="none"/>
          </c:marker>
          <c:cat>
            <c:numRef>
              <c:f>'СКР РК (г-с)'!$A$2:$A$37</c:f>
              <c:numCache>
                <c:formatCode>General</c:formatCode>
                <c:ptCount val="36"/>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numCache>
            </c:numRef>
          </c:cat>
          <c:val>
            <c:numRef>
              <c:f>'СКР РК (г-с)'!$B$2:$B$37</c:f>
              <c:numCache>
                <c:formatCode>0.000</c:formatCode>
                <c:ptCount val="36"/>
                <c:pt idx="0">
                  <c:v>2.2200000000000002</c:v>
                </c:pt>
                <c:pt idx="1">
                  <c:v>2.3199999999999998</c:v>
                </c:pt>
                <c:pt idx="2">
                  <c:v>2.31</c:v>
                </c:pt>
                <c:pt idx="3">
                  <c:v>2.11</c:v>
                </c:pt>
                <c:pt idx="4">
                  <c:v>1.93</c:v>
                </c:pt>
                <c:pt idx="5">
                  <c:v>1.873</c:v>
                </c:pt>
                <c:pt idx="6">
                  <c:v>1.7789999999999999</c:v>
                </c:pt>
                <c:pt idx="7">
                  <c:v>1.6259999999999999</c:v>
                </c:pt>
                <c:pt idx="8">
                  <c:v>1.4330000000000001</c:v>
                </c:pt>
                <c:pt idx="9">
                  <c:v>1.393</c:v>
                </c:pt>
                <c:pt idx="10">
                  <c:v>1.3169999999999999</c:v>
                </c:pt>
                <c:pt idx="11">
                  <c:v>1.302</c:v>
                </c:pt>
                <c:pt idx="12">
                  <c:v>1.244</c:v>
                </c:pt>
                <c:pt idx="13">
                  <c:v>1.306</c:v>
                </c:pt>
                <c:pt idx="14">
                  <c:v>1.1839999999999999</c:v>
                </c:pt>
                <c:pt idx="15">
                  <c:v>1.2190000000000001</c:v>
                </c:pt>
                <c:pt idx="16">
                  <c:v>1.272</c:v>
                </c:pt>
                <c:pt idx="17">
                  <c:v>1.3740000000000001</c:v>
                </c:pt>
                <c:pt idx="18">
                  <c:v>1.4059999999999999</c:v>
                </c:pt>
                <c:pt idx="19">
                  <c:v>1.4139999999999999</c:v>
                </c:pt>
                <c:pt idx="20">
                  <c:v>1.3640000000000001</c:v>
                </c:pt>
                <c:pt idx="21">
                  <c:v>1.37</c:v>
                </c:pt>
                <c:pt idx="22">
                  <c:v>1.48</c:v>
                </c:pt>
                <c:pt idx="23">
                  <c:v>1.5429999999999999</c:v>
                </c:pt>
                <c:pt idx="24">
                  <c:v>1.6020000000000001</c:v>
                </c:pt>
                <c:pt idx="25">
                  <c:v>1.6240000000000001</c:v>
                </c:pt>
                <c:pt idx="26">
                  <c:v>1.702</c:v>
                </c:pt>
                <c:pt idx="27">
                  <c:v>1.877</c:v>
                </c:pt>
                <c:pt idx="28">
                  <c:v>1.96</c:v>
                </c:pt>
                <c:pt idx="29">
                  <c:v>2.0139999999999998</c:v>
                </c:pt>
                <c:pt idx="30">
                  <c:v>2.0019999999999998</c:v>
                </c:pt>
                <c:pt idx="31">
                  <c:v>1.972</c:v>
                </c:pt>
                <c:pt idx="32">
                  <c:v>1.7789999999999999</c:v>
                </c:pt>
                <c:pt idx="33">
                  <c:v>1.6319999999999999</c:v>
                </c:pt>
                <c:pt idx="34">
                  <c:v>1.5720000000000001</c:v>
                </c:pt>
                <c:pt idx="35">
                  <c:v>1.571</c:v>
                </c:pt>
              </c:numCache>
            </c:numRef>
          </c:val>
          <c:smooth val="0"/>
          <c:extLst>
            <c:ext xmlns:c16="http://schemas.microsoft.com/office/drawing/2014/chart" uri="{C3380CC4-5D6E-409C-BE32-E72D297353CC}">
              <c16:uniqueId val="{00000000-AB8A-497F-9835-FF3301B79EB0}"/>
            </c:ext>
          </c:extLst>
        </c:ser>
        <c:ser>
          <c:idx val="1"/>
          <c:order val="1"/>
          <c:tx>
            <c:v>Городское население</c:v>
          </c:tx>
          <c:spPr>
            <a:ln w="28575" cap="rnd">
              <a:solidFill>
                <a:schemeClr val="bg1">
                  <a:lumMod val="50000"/>
                </a:schemeClr>
              </a:solidFill>
              <a:prstDash val="sysDash"/>
              <a:round/>
            </a:ln>
            <a:effectLst/>
          </c:spPr>
          <c:marker>
            <c:symbol val="none"/>
          </c:marker>
          <c:cat>
            <c:numRef>
              <c:f>'СКР РК (г-с)'!$A$2:$A$37</c:f>
              <c:numCache>
                <c:formatCode>General</c:formatCode>
                <c:ptCount val="36"/>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numCache>
            </c:numRef>
          </c:cat>
          <c:val>
            <c:numRef>
              <c:f>'СКР РК (г-с)'!$C$2:$C$37</c:f>
              <c:numCache>
                <c:formatCode>0.000</c:formatCode>
                <c:ptCount val="36"/>
                <c:pt idx="0">
                  <c:v>2.0699999999999998</c:v>
                </c:pt>
                <c:pt idx="1">
                  <c:v>2.16</c:v>
                </c:pt>
                <c:pt idx="2">
                  <c:v>2.14</c:v>
                </c:pt>
                <c:pt idx="3">
                  <c:v>1.99</c:v>
                </c:pt>
                <c:pt idx="4">
                  <c:v>1.83</c:v>
                </c:pt>
                <c:pt idx="5">
                  <c:v>1.7549999999999999</c:v>
                </c:pt>
                <c:pt idx="6">
                  <c:v>1.6339999999999999</c:v>
                </c:pt>
                <c:pt idx="7">
                  <c:v>1.462</c:v>
                </c:pt>
                <c:pt idx="8">
                  <c:v>1.2929999999999999</c:v>
                </c:pt>
                <c:pt idx="9">
                  <c:v>1.2470000000000001</c:v>
                </c:pt>
                <c:pt idx="10">
                  <c:v>1.2110000000000001</c:v>
                </c:pt>
                <c:pt idx="11">
                  <c:v>1.22</c:v>
                </c:pt>
                <c:pt idx="12">
                  <c:v>1.159</c:v>
                </c:pt>
                <c:pt idx="13">
                  <c:v>1.2190000000000001</c:v>
                </c:pt>
                <c:pt idx="14">
                  <c:v>1.0960000000000001</c:v>
                </c:pt>
                <c:pt idx="15">
                  <c:v>1.153</c:v>
                </c:pt>
                <c:pt idx="16">
                  <c:v>1.198</c:v>
                </c:pt>
                <c:pt idx="17">
                  <c:v>1.304</c:v>
                </c:pt>
                <c:pt idx="18">
                  <c:v>1.3380000000000001</c:v>
                </c:pt>
                <c:pt idx="19">
                  <c:v>1.3540000000000001</c:v>
                </c:pt>
                <c:pt idx="20">
                  <c:v>1.286</c:v>
                </c:pt>
                <c:pt idx="21">
                  <c:v>1.244</c:v>
                </c:pt>
                <c:pt idx="22">
                  <c:v>1.351</c:v>
                </c:pt>
                <c:pt idx="23">
                  <c:v>1.353</c:v>
                </c:pt>
                <c:pt idx="24">
                  <c:v>1.405</c:v>
                </c:pt>
                <c:pt idx="25">
                  <c:v>1.4470000000000001</c:v>
                </c:pt>
                <c:pt idx="26">
                  <c:v>1.4550000000000001</c:v>
                </c:pt>
                <c:pt idx="27">
                  <c:v>1.5569999999999999</c:v>
                </c:pt>
                <c:pt idx="28">
                  <c:v>1.633</c:v>
                </c:pt>
                <c:pt idx="29">
                  <c:v>1.6719999999999999</c:v>
                </c:pt>
                <c:pt idx="30">
                  <c:v>1.72</c:v>
                </c:pt>
                <c:pt idx="31">
                  <c:v>1.6910000000000001</c:v>
                </c:pt>
                <c:pt idx="32">
                  <c:v>1.5189999999999999</c:v>
                </c:pt>
                <c:pt idx="33">
                  <c:v>1.3919999999999999</c:v>
                </c:pt>
                <c:pt idx="34">
                  <c:v>1.343</c:v>
                </c:pt>
                <c:pt idx="35">
                  <c:v>1.359</c:v>
                </c:pt>
              </c:numCache>
            </c:numRef>
          </c:val>
          <c:smooth val="0"/>
          <c:extLst>
            <c:ext xmlns:c16="http://schemas.microsoft.com/office/drawing/2014/chart" uri="{C3380CC4-5D6E-409C-BE32-E72D297353CC}">
              <c16:uniqueId val="{00000001-AB8A-497F-9835-FF3301B79EB0}"/>
            </c:ext>
          </c:extLst>
        </c:ser>
        <c:ser>
          <c:idx val="2"/>
          <c:order val="2"/>
          <c:tx>
            <c:v>Сельское население</c:v>
          </c:tx>
          <c:spPr>
            <a:ln w="28575" cap="rnd">
              <a:solidFill>
                <a:schemeClr val="bg1">
                  <a:lumMod val="50000"/>
                </a:schemeClr>
              </a:solidFill>
              <a:prstDash val="sysDot"/>
              <a:round/>
            </a:ln>
            <a:effectLst/>
          </c:spPr>
          <c:marker>
            <c:symbol val="none"/>
          </c:marker>
          <c:cat>
            <c:numRef>
              <c:f>'СКР РК (г-с)'!$A$2:$A$37</c:f>
              <c:numCache>
                <c:formatCode>General</c:formatCode>
                <c:ptCount val="36"/>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numCache>
            </c:numRef>
          </c:cat>
          <c:val>
            <c:numRef>
              <c:f>'СКР РК (г-с)'!$D$2:$D$37</c:f>
              <c:numCache>
                <c:formatCode>0.000</c:formatCode>
                <c:ptCount val="36"/>
                <c:pt idx="0">
                  <c:v>2.74</c:v>
                </c:pt>
                <c:pt idx="1">
                  <c:v>2.9</c:v>
                </c:pt>
                <c:pt idx="2">
                  <c:v>2.92</c:v>
                </c:pt>
                <c:pt idx="3">
                  <c:v>2.54</c:v>
                </c:pt>
                <c:pt idx="4">
                  <c:v>2.2999999999999998</c:v>
                </c:pt>
                <c:pt idx="5">
                  <c:v>2.3940000000000001</c:v>
                </c:pt>
                <c:pt idx="6">
                  <c:v>2.4180000000000001</c:v>
                </c:pt>
                <c:pt idx="7">
                  <c:v>2.3220000000000001</c:v>
                </c:pt>
                <c:pt idx="8">
                  <c:v>2.0190000000000001</c:v>
                </c:pt>
                <c:pt idx="9">
                  <c:v>2.024</c:v>
                </c:pt>
                <c:pt idx="10">
                  <c:v>1.784</c:v>
                </c:pt>
                <c:pt idx="11">
                  <c:v>1.651</c:v>
                </c:pt>
                <c:pt idx="12">
                  <c:v>1.6140000000000001</c:v>
                </c:pt>
                <c:pt idx="13">
                  <c:v>1.6950000000000001</c:v>
                </c:pt>
                <c:pt idx="14">
                  <c:v>1.583</c:v>
                </c:pt>
                <c:pt idx="15">
                  <c:v>1.5249999999999999</c:v>
                </c:pt>
                <c:pt idx="16">
                  <c:v>1.613</c:v>
                </c:pt>
                <c:pt idx="17">
                  <c:v>1.7050000000000001</c:v>
                </c:pt>
                <c:pt idx="18">
                  <c:v>1.71</c:v>
                </c:pt>
                <c:pt idx="19">
                  <c:v>1.6739999999999999</c:v>
                </c:pt>
                <c:pt idx="20">
                  <c:v>1.677</c:v>
                </c:pt>
                <c:pt idx="21">
                  <c:v>1.883</c:v>
                </c:pt>
                <c:pt idx="22">
                  <c:v>1.9930000000000001</c:v>
                </c:pt>
                <c:pt idx="23">
                  <c:v>2.3199999999999998</c:v>
                </c:pt>
                <c:pt idx="24">
                  <c:v>2.4359999999999999</c:v>
                </c:pt>
                <c:pt idx="25">
                  <c:v>2.4940000000000002</c:v>
                </c:pt>
                <c:pt idx="26">
                  <c:v>3.1520000000000001</c:v>
                </c:pt>
                <c:pt idx="27">
                  <c:v>4.1559999999999997</c:v>
                </c:pt>
                <c:pt idx="28">
                  <c:v>4.601</c:v>
                </c:pt>
                <c:pt idx="29">
                  <c:v>4.7409999999999997</c:v>
                </c:pt>
                <c:pt idx="30">
                  <c:v>4.2389999999999999</c:v>
                </c:pt>
                <c:pt idx="31">
                  <c:v>4.2279999999999998</c:v>
                </c:pt>
                <c:pt idx="32">
                  <c:v>4.016</c:v>
                </c:pt>
                <c:pt idx="33">
                  <c:v>3.9950000000000001</c:v>
                </c:pt>
                <c:pt idx="34">
                  <c:v>3.839</c:v>
                </c:pt>
                <c:pt idx="35">
                  <c:v>3.7959999999999998</c:v>
                </c:pt>
              </c:numCache>
            </c:numRef>
          </c:val>
          <c:smooth val="0"/>
          <c:extLst>
            <c:ext xmlns:c16="http://schemas.microsoft.com/office/drawing/2014/chart" uri="{C3380CC4-5D6E-409C-BE32-E72D297353CC}">
              <c16:uniqueId val="{00000002-AB8A-497F-9835-FF3301B79EB0}"/>
            </c:ext>
          </c:extLst>
        </c:ser>
        <c:dLbls>
          <c:showLegendKey val="0"/>
          <c:showVal val="0"/>
          <c:showCatName val="0"/>
          <c:showSerName val="0"/>
          <c:showPercent val="0"/>
          <c:showBubbleSize val="0"/>
        </c:dLbls>
        <c:smooth val="0"/>
        <c:axId val="1332642064"/>
        <c:axId val="1332643728"/>
      </c:lineChart>
      <c:catAx>
        <c:axId val="133264206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1332643728"/>
        <c:crosses val="autoZero"/>
        <c:auto val="1"/>
        <c:lblAlgn val="ctr"/>
        <c:lblOffset val="100"/>
        <c:noMultiLvlLbl val="0"/>
      </c:catAx>
      <c:valAx>
        <c:axId val="1332643728"/>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1332642064"/>
        <c:crosses val="autoZero"/>
        <c:crossBetween val="between"/>
        <c:majorUnit val="0.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305BB-B750-40B0-B5C6-4BCD3BCA2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1578</TotalTime>
  <Pages>6</Pages>
  <Words>3114</Words>
  <Characters>17750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PopovaLA</dc:creator>
  <cp:keywords/>
  <dc:description/>
  <cp:lastModifiedBy>PopovaLA</cp:lastModifiedBy>
  <cp:revision>146</cp:revision>
  <dcterms:created xsi:type="dcterms:W3CDTF">2021-09-22T14:59:00Z</dcterms:created>
  <dcterms:modified xsi:type="dcterms:W3CDTF">2023-03-20T15:10:00Z</dcterms:modified>
</cp:coreProperties>
</file>