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905" w:rsidRPr="002B11A5" w:rsidRDefault="00312905" w:rsidP="00FA3E04">
      <w:pPr>
        <w:spacing w:after="0" w:line="240" w:lineRule="auto"/>
        <w:ind w:firstLine="709"/>
        <w:jc w:val="both"/>
        <w:rPr>
          <w:rFonts w:ascii="Times New Roman" w:hAnsi="Times New Roman"/>
          <w:sz w:val="24"/>
          <w:szCs w:val="24"/>
        </w:rPr>
      </w:pPr>
      <w:r w:rsidRPr="002B11A5">
        <w:rPr>
          <w:rFonts w:ascii="Times New Roman" w:hAnsi="Times New Roman"/>
          <w:sz w:val="24"/>
          <w:szCs w:val="24"/>
        </w:rPr>
        <w:t>УДК</w:t>
      </w:r>
      <w:r w:rsidR="00CD3F5B" w:rsidRPr="002B11A5">
        <w:rPr>
          <w:rFonts w:ascii="Times New Roman" w:hAnsi="Times New Roman"/>
          <w:sz w:val="24"/>
          <w:szCs w:val="24"/>
        </w:rPr>
        <w:t xml:space="preserve"> </w:t>
      </w:r>
      <w:hyperlink r:id="rId7" w:history="1">
        <w:r w:rsidR="00CD3F5B" w:rsidRPr="002B11A5">
          <w:rPr>
            <w:rFonts w:ascii="Times New Roman" w:hAnsi="Times New Roman"/>
            <w:sz w:val="24"/>
            <w:szCs w:val="24"/>
          </w:rPr>
          <w:t>339.92</w:t>
        </w:r>
      </w:hyperlink>
    </w:p>
    <w:p w:rsidR="00312905" w:rsidRPr="002B11A5" w:rsidRDefault="00312905" w:rsidP="00FA3E04">
      <w:pPr>
        <w:spacing w:after="0" w:line="240" w:lineRule="auto"/>
        <w:ind w:firstLine="709"/>
        <w:jc w:val="right"/>
        <w:rPr>
          <w:rFonts w:ascii="Times New Roman" w:hAnsi="Times New Roman"/>
          <w:sz w:val="24"/>
          <w:szCs w:val="24"/>
        </w:rPr>
      </w:pPr>
      <w:r w:rsidRPr="002B11A5">
        <w:rPr>
          <w:rFonts w:ascii="Times New Roman" w:hAnsi="Times New Roman"/>
          <w:b/>
          <w:bCs/>
          <w:sz w:val="24"/>
          <w:szCs w:val="24"/>
          <w:shd w:val="clear" w:color="auto" w:fill="FFFFFF"/>
        </w:rPr>
        <w:t>Султанова Лола Шарафовна</w:t>
      </w:r>
    </w:p>
    <w:p w:rsidR="006305D8" w:rsidRPr="002B11A5" w:rsidRDefault="006305D8" w:rsidP="00FA3E04">
      <w:pPr>
        <w:spacing w:after="0" w:line="240" w:lineRule="auto"/>
        <w:ind w:firstLine="709"/>
        <w:jc w:val="center"/>
        <w:rPr>
          <w:rFonts w:ascii="Times New Roman" w:hAnsi="Times New Roman"/>
          <w:b/>
          <w:sz w:val="24"/>
          <w:szCs w:val="24"/>
        </w:rPr>
      </w:pPr>
    </w:p>
    <w:p w:rsidR="00312905" w:rsidRPr="002B11A5" w:rsidRDefault="00312905" w:rsidP="00FA3E04">
      <w:pPr>
        <w:spacing w:after="0" w:line="240" w:lineRule="auto"/>
        <w:ind w:firstLine="709"/>
        <w:jc w:val="center"/>
        <w:rPr>
          <w:rFonts w:ascii="Times New Roman" w:hAnsi="Times New Roman"/>
          <w:b/>
          <w:sz w:val="24"/>
          <w:szCs w:val="24"/>
        </w:rPr>
      </w:pPr>
      <w:r w:rsidRPr="002B11A5">
        <w:rPr>
          <w:rFonts w:ascii="Times New Roman" w:hAnsi="Times New Roman"/>
          <w:b/>
          <w:sz w:val="24"/>
          <w:szCs w:val="24"/>
        </w:rPr>
        <w:t xml:space="preserve">ЭФФЕКТЫ МЕЖДУНАРОДНОГО ТРАНСФЕРА ТЕХНОЛОГИЙ ДЛЯ </w:t>
      </w:r>
      <w:r w:rsidR="006305D8" w:rsidRPr="002B11A5">
        <w:rPr>
          <w:rFonts w:ascii="Times New Roman" w:hAnsi="Times New Roman"/>
          <w:b/>
          <w:sz w:val="24"/>
          <w:szCs w:val="24"/>
        </w:rPr>
        <w:t>РАЗВИВАЮЩИХСЯ СТРАН</w:t>
      </w:r>
    </w:p>
    <w:p w:rsidR="00312905" w:rsidRPr="002B11A5" w:rsidRDefault="00312905" w:rsidP="00FA3E04">
      <w:pPr>
        <w:spacing w:after="0" w:line="240" w:lineRule="auto"/>
        <w:ind w:firstLine="709"/>
        <w:jc w:val="both"/>
        <w:rPr>
          <w:rFonts w:ascii="Times New Roman" w:hAnsi="Times New Roman"/>
          <w:i/>
          <w:sz w:val="24"/>
          <w:szCs w:val="24"/>
        </w:rPr>
      </w:pPr>
    </w:p>
    <w:p w:rsidR="00190492" w:rsidRPr="002B11A5" w:rsidRDefault="00312905" w:rsidP="00CD3F5B">
      <w:pPr>
        <w:pStyle w:val="rvps26"/>
        <w:shd w:val="clear" w:color="auto" w:fill="FFFFFF"/>
        <w:spacing w:before="0" w:beforeAutospacing="0" w:after="0" w:afterAutospacing="0"/>
        <w:ind w:firstLine="709"/>
        <w:jc w:val="both"/>
        <w:rPr>
          <w:rFonts w:eastAsia="Calibri"/>
          <w:i/>
          <w:lang w:eastAsia="en-US"/>
        </w:rPr>
      </w:pPr>
      <w:r w:rsidRPr="002B11A5">
        <w:rPr>
          <w:rFonts w:eastAsia="Calibri"/>
          <w:b/>
          <w:i/>
          <w:lang w:eastAsia="en-US"/>
        </w:rPr>
        <w:t>Аннотация.</w:t>
      </w:r>
      <w:r w:rsidRPr="002B11A5">
        <w:rPr>
          <w:rFonts w:eastAsia="Calibri"/>
          <w:i/>
          <w:lang w:eastAsia="en-US"/>
        </w:rPr>
        <w:t xml:space="preserve"> </w:t>
      </w:r>
      <w:r w:rsidR="00190492" w:rsidRPr="002B11A5">
        <w:rPr>
          <w:rFonts w:eastAsia="Calibri"/>
          <w:i/>
          <w:lang w:eastAsia="en-US"/>
        </w:rPr>
        <w:t>В статье рассматриваются эффекты, оказываемые на развивающиеся страны через международный трансфер технологий. Анализируются такие каналы трансфера технологий, как: торговля капитальными товарами, ПИИ, а также инновационные сети и открытые инновации</w:t>
      </w:r>
    </w:p>
    <w:p w:rsidR="006305D8" w:rsidRPr="002B11A5" w:rsidRDefault="00FA3E04" w:rsidP="00CD3F5B">
      <w:pPr>
        <w:pStyle w:val="rvps26"/>
        <w:shd w:val="clear" w:color="auto" w:fill="FFFFFF"/>
        <w:spacing w:before="0" w:beforeAutospacing="0" w:after="0" w:afterAutospacing="0"/>
        <w:ind w:firstLine="709"/>
        <w:jc w:val="both"/>
        <w:rPr>
          <w:i/>
          <w:iCs/>
        </w:rPr>
      </w:pPr>
      <w:r w:rsidRPr="002B11A5">
        <w:rPr>
          <w:rFonts w:eastAsia="Calibri"/>
          <w:b/>
          <w:i/>
          <w:lang w:eastAsia="en-US"/>
        </w:rPr>
        <w:t>Ключевые слова:</w:t>
      </w:r>
      <w:r w:rsidR="006305D8" w:rsidRPr="002B11A5">
        <w:t xml:space="preserve"> </w:t>
      </w:r>
      <w:r w:rsidR="006305D8" w:rsidRPr="002B11A5">
        <w:rPr>
          <w:i/>
          <w:iCs/>
        </w:rPr>
        <w:t xml:space="preserve">трансфер знаний и технологий, торговля капитальными товарами, прямые иностранные инвестиции, открытые инновации, глобальные инновационные сети </w:t>
      </w:r>
    </w:p>
    <w:p w:rsidR="000D4AEC" w:rsidRPr="002B11A5" w:rsidRDefault="000D4AEC" w:rsidP="00CD3F5B">
      <w:pPr>
        <w:spacing w:after="0" w:line="240" w:lineRule="auto"/>
        <w:ind w:firstLine="709"/>
        <w:jc w:val="both"/>
        <w:rPr>
          <w:rFonts w:ascii="Times New Roman" w:hAnsi="Times New Roman"/>
          <w:sz w:val="24"/>
          <w:szCs w:val="24"/>
        </w:rPr>
      </w:pPr>
    </w:p>
    <w:p w:rsidR="00F237E8" w:rsidRPr="002B11A5" w:rsidRDefault="00F237E8" w:rsidP="00FA3E04">
      <w:pPr>
        <w:spacing w:after="0" w:line="360" w:lineRule="auto"/>
        <w:ind w:firstLine="709"/>
        <w:jc w:val="both"/>
        <w:rPr>
          <w:rFonts w:ascii="Times New Roman" w:hAnsi="Times New Roman"/>
          <w:sz w:val="24"/>
          <w:szCs w:val="24"/>
        </w:rPr>
      </w:pPr>
      <w:r w:rsidRPr="002B11A5">
        <w:rPr>
          <w:rFonts w:ascii="Times New Roman" w:hAnsi="Times New Roman"/>
          <w:sz w:val="24"/>
          <w:szCs w:val="24"/>
        </w:rPr>
        <w:t>Передача технологии это комплекс многогранных явлений. Оно охватывает широкий спектр рыночной деятельности. Оно включает в себя миграцию результатов исследований товарных изобретений, инвестиции в R&amp;D</w:t>
      </w:r>
      <w:r w:rsidR="00BE3CB5" w:rsidRPr="002B11A5">
        <w:rPr>
          <w:rStyle w:val="a5"/>
          <w:rFonts w:ascii="Times New Roman" w:hAnsi="Times New Roman"/>
          <w:sz w:val="24"/>
          <w:szCs w:val="24"/>
        </w:rPr>
        <w:footnoteReference w:id="2"/>
      </w:r>
      <w:r w:rsidRPr="002B11A5">
        <w:rPr>
          <w:rFonts w:ascii="Times New Roman" w:hAnsi="Times New Roman"/>
          <w:sz w:val="24"/>
          <w:szCs w:val="24"/>
        </w:rPr>
        <w:t xml:space="preserve">, образуя договорные отношения между штаб-квартирой и филиалами многонациональных фирм, также между </w:t>
      </w:r>
      <w:r w:rsidR="00583576" w:rsidRPr="002B11A5">
        <w:rPr>
          <w:rFonts w:ascii="Times New Roman" w:hAnsi="Times New Roman"/>
          <w:sz w:val="24"/>
          <w:szCs w:val="24"/>
        </w:rPr>
        <w:t>совместными предприятиями</w:t>
      </w:r>
      <w:r w:rsidRPr="002B11A5">
        <w:rPr>
          <w:rFonts w:ascii="Times New Roman" w:hAnsi="Times New Roman"/>
          <w:sz w:val="24"/>
          <w:szCs w:val="24"/>
        </w:rPr>
        <w:t xml:space="preserve"> или лицензионными партнерами и т.д. Потенциальные участники также охватывают широкий спектр, от университетов и научно-исследовательских лабораторий, частных и общественных фондов и неправительственных организаций, начинающих фирм и технологических брокеров, многонациональных предприятий (МНП) и их продукции и партнеров R&amp;D. Новые технологии и продукты разработаны и переданы для различных потребностей, начиная от ожидаемой рентабельности до гуманных целей  или часто смешанных мотивов. Все чаще в последние годы эти участники этого сложного процесса объединяются в глобальные инновационные и производственные сети, где передача технологии играет центральную роль. </w:t>
      </w:r>
    </w:p>
    <w:p w:rsidR="00F237E8" w:rsidRPr="002B11A5" w:rsidRDefault="00F237E8" w:rsidP="00FA3E04">
      <w:pPr>
        <w:spacing w:after="0" w:line="360" w:lineRule="auto"/>
        <w:ind w:firstLine="709"/>
        <w:jc w:val="both"/>
        <w:rPr>
          <w:rFonts w:ascii="Times New Roman" w:hAnsi="Times New Roman"/>
          <w:sz w:val="24"/>
          <w:szCs w:val="24"/>
        </w:rPr>
      </w:pPr>
      <w:r w:rsidRPr="002B11A5">
        <w:rPr>
          <w:rFonts w:ascii="Times New Roman" w:hAnsi="Times New Roman"/>
          <w:sz w:val="24"/>
          <w:szCs w:val="24"/>
        </w:rPr>
        <w:t xml:space="preserve">Важность наличия доступа к портфелю международных технологий, установления отношений в рамках </w:t>
      </w:r>
      <w:r w:rsidR="002633CA" w:rsidRPr="002B11A5">
        <w:rPr>
          <w:rFonts w:ascii="Times New Roman" w:hAnsi="Times New Roman"/>
          <w:sz w:val="24"/>
          <w:szCs w:val="24"/>
        </w:rPr>
        <w:t>международного трансфера технологий (</w:t>
      </w:r>
      <w:r w:rsidRPr="002B11A5">
        <w:rPr>
          <w:rFonts w:ascii="Times New Roman" w:hAnsi="Times New Roman"/>
          <w:sz w:val="24"/>
          <w:szCs w:val="24"/>
        </w:rPr>
        <w:t>МТТ</w:t>
      </w:r>
      <w:r w:rsidR="002633CA" w:rsidRPr="002B11A5">
        <w:rPr>
          <w:rFonts w:ascii="Times New Roman" w:hAnsi="Times New Roman"/>
          <w:sz w:val="24"/>
          <w:szCs w:val="24"/>
        </w:rPr>
        <w:t>)</w:t>
      </w:r>
      <w:r w:rsidRPr="002B11A5">
        <w:rPr>
          <w:rFonts w:ascii="Times New Roman" w:hAnsi="Times New Roman"/>
          <w:sz w:val="24"/>
          <w:szCs w:val="24"/>
        </w:rPr>
        <w:t xml:space="preserve"> едва ли можно переоценить. Для развивающихся стран, этот вопрос вдвойне важен. Они не только отстают далеко позади от технологической границы, они также сталкиваются с более жесткими ограничениями ресурсов. </w:t>
      </w:r>
      <w:r w:rsidR="00FD1B17" w:rsidRPr="002B11A5">
        <w:rPr>
          <w:rFonts w:ascii="Times New Roman" w:hAnsi="Times New Roman"/>
          <w:sz w:val="24"/>
          <w:szCs w:val="24"/>
        </w:rPr>
        <w:t xml:space="preserve"> </w:t>
      </w:r>
      <w:r w:rsidRPr="002B11A5">
        <w:rPr>
          <w:rFonts w:ascii="Times New Roman" w:hAnsi="Times New Roman"/>
          <w:sz w:val="24"/>
          <w:szCs w:val="24"/>
        </w:rPr>
        <w:t xml:space="preserve">МTT играет вторую важнейшую роль  в решении социальных и экологических проблем посредством технических решений и технологий доступных из-за рубежа. Это наиболее очевидно в таких областях как медицинские технологии, наукоемкие сельскохозяйственные производства и методы повышения энергоэффективности и смягчения последствий изменения климата. В каждой из этих областей требуется сочетание стимулов в исследованиях для новых решений конкретных нужд, поддержки глобальной передачи и распространения технологий, а значит, для адаптации к местным условиям.  Практически по определению, «передача технологий» является одной из старейших экономических сделок. </w:t>
      </w:r>
      <w:r w:rsidRPr="002B11A5">
        <w:rPr>
          <w:rFonts w:ascii="Times New Roman" w:hAnsi="Times New Roman"/>
          <w:sz w:val="24"/>
          <w:szCs w:val="24"/>
        </w:rPr>
        <w:lastRenderedPageBreak/>
        <w:t>Для процесса производства, для переход от одного места к другому, или от одного периода времени к другому, требуется распространение ноу-хау между агентами. Кроме того, рост производительности не может быть стабильным в рамках фирмы или страны без применения новых методов. Передача технологий в различных формах присутствовала на стезе следования «Великого Шелкового пути», в развитии императорского Китая, роста эпохи Ренессанса в западноевропейских городах-государствах, экономической экспансии в Северной Америке в 19 веке. Равным образом, попытки ограничить распространение ценной технологии для конкурирующих фирм проявлялись в течение многих столетий. Многие наблюдатели отмечают продолжающиеся и по сей день попытки некоторых государств увеличить объем охраны интеллектуальной собственности в глобальном масштабе с целью ограничить утечку технической информации в развивающиеся страны из-за собственных  коммерческих интересов</w:t>
      </w:r>
      <w:r w:rsidR="00190492" w:rsidRPr="002B11A5">
        <w:rPr>
          <w:rFonts w:ascii="Times New Roman" w:hAnsi="Times New Roman"/>
          <w:sz w:val="24"/>
          <w:szCs w:val="24"/>
        </w:rPr>
        <w:t>[3,4].</w:t>
      </w:r>
    </w:p>
    <w:p w:rsidR="00F237E8" w:rsidRPr="002B11A5" w:rsidRDefault="00F237E8" w:rsidP="00FA3E04">
      <w:pPr>
        <w:spacing w:after="0" w:line="360" w:lineRule="auto"/>
        <w:ind w:firstLine="709"/>
        <w:jc w:val="both"/>
        <w:rPr>
          <w:rFonts w:ascii="Times New Roman" w:hAnsi="Times New Roman"/>
          <w:sz w:val="24"/>
          <w:szCs w:val="24"/>
        </w:rPr>
      </w:pPr>
      <w:r w:rsidRPr="002B11A5">
        <w:rPr>
          <w:rFonts w:ascii="Times New Roman" w:hAnsi="Times New Roman"/>
          <w:sz w:val="24"/>
          <w:szCs w:val="24"/>
        </w:rPr>
        <w:t>Таким образом, компромисс между потребностями реципиентов новой информации и желаниями разработчиков технологий уже давно в поле зрения международных дискуссий о том, какая политика должна формировать технологические рынки и, следовательно, трансфер технологий. Означает ли возможность развивающихся стран участвовать в МТТ полагаться исключительно на продукцию  зарубежных исследований и разработок (R&amp;D), а не делать самим инвестиции в R&amp;D? Учитывая, что технология может быть импортирована, должны ли развивающиеся страны инвестировать свои ограниченные ресурсы на внутреннем рынке R&amp;D? Классическая теория торговли утверждает, что развивающиеся страны должны просто купить технологию из других стран, которые имеют сравнительные преимущества в R&amp;D.</w:t>
      </w:r>
    </w:p>
    <w:p w:rsidR="00F237E8" w:rsidRPr="002B11A5" w:rsidRDefault="00F237E8" w:rsidP="00FA3E04">
      <w:pPr>
        <w:spacing w:after="0" w:line="360" w:lineRule="auto"/>
        <w:ind w:firstLine="709"/>
        <w:jc w:val="both"/>
        <w:rPr>
          <w:rFonts w:ascii="Times New Roman" w:hAnsi="Times New Roman"/>
          <w:sz w:val="24"/>
          <w:szCs w:val="24"/>
        </w:rPr>
      </w:pPr>
      <w:r w:rsidRPr="002B11A5">
        <w:rPr>
          <w:rFonts w:ascii="Times New Roman" w:hAnsi="Times New Roman"/>
          <w:sz w:val="24"/>
          <w:szCs w:val="24"/>
        </w:rPr>
        <w:t>Есть, по крайней мере, два контр-ответа на эту точку зрения. Во-первых, назначение эффективной специализации на основе сравнительных преимуществ относится только при условии многих допущений, многие из которых не подтверждаются эмпирическими данными. Вторая причина для стимулирования внутреннего R&amp;D является то, что технологические изменения  - это динамическое явление и  приобретение технологии не разовый, а непрерывный процесс. Таким образом, дихотомическое понимание</w:t>
      </w:r>
      <w:r w:rsidRPr="002B11A5">
        <w:rPr>
          <w:rStyle w:val="a5"/>
          <w:rFonts w:ascii="Times New Roman" w:hAnsi="Times New Roman"/>
          <w:sz w:val="24"/>
          <w:szCs w:val="24"/>
        </w:rPr>
        <w:footnoteReference w:id="3"/>
      </w:r>
      <w:r w:rsidRPr="002B11A5">
        <w:rPr>
          <w:rStyle w:val="apple-converted-space"/>
          <w:rFonts w:ascii="Times New Roman" w:hAnsi="Times New Roman"/>
          <w:sz w:val="24"/>
          <w:szCs w:val="24"/>
          <w:shd w:val="clear" w:color="auto" w:fill="FFFFFF"/>
        </w:rPr>
        <w:t> </w:t>
      </w:r>
      <w:r w:rsidRPr="002B11A5">
        <w:rPr>
          <w:rFonts w:ascii="Times New Roman" w:hAnsi="Times New Roman"/>
          <w:sz w:val="24"/>
          <w:szCs w:val="24"/>
        </w:rPr>
        <w:t xml:space="preserve"> выбора «сделать-или-купить»  в данном случае не адекватно отражает сложность процесса МТТ. Решение не инвестировать в местной R&amp;D может не только увеличить транзакционные издержки на МTT, но и заставить страну нести такие расходы в течение длительного времени. </w:t>
      </w:r>
      <w:r w:rsidR="00FD1B17" w:rsidRPr="002B11A5">
        <w:rPr>
          <w:rFonts w:ascii="Times New Roman" w:hAnsi="Times New Roman"/>
          <w:sz w:val="24"/>
          <w:szCs w:val="24"/>
        </w:rPr>
        <w:t xml:space="preserve">Как </w:t>
      </w:r>
      <w:r w:rsidRPr="002B11A5">
        <w:rPr>
          <w:rFonts w:ascii="Times New Roman" w:hAnsi="Times New Roman"/>
          <w:sz w:val="24"/>
          <w:szCs w:val="24"/>
        </w:rPr>
        <w:t>торговля влияет на технологические изменения и глобальное распространение новых технологий</w:t>
      </w:r>
      <w:r w:rsidR="00FD1B17" w:rsidRPr="002B11A5">
        <w:rPr>
          <w:rFonts w:ascii="Times New Roman" w:hAnsi="Times New Roman"/>
          <w:sz w:val="24"/>
          <w:szCs w:val="24"/>
        </w:rPr>
        <w:t xml:space="preserve">? </w:t>
      </w:r>
      <w:r w:rsidRPr="002B11A5">
        <w:rPr>
          <w:rFonts w:ascii="Times New Roman" w:hAnsi="Times New Roman"/>
          <w:sz w:val="24"/>
          <w:szCs w:val="24"/>
        </w:rPr>
        <w:t xml:space="preserve">В отличие от неоклассических моделей, которые подчеркивают важность накопления капитала, модели  экономического роста на основе R&amp;D определяют центральную роль R&amp;D  в технологических изменениях и накоплении человеческого капитала </w:t>
      </w:r>
      <w:r w:rsidR="00190492" w:rsidRPr="002B11A5">
        <w:rPr>
          <w:rFonts w:ascii="Times New Roman" w:hAnsi="Times New Roman"/>
          <w:sz w:val="24"/>
          <w:szCs w:val="24"/>
        </w:rPr>
        <w:t>[2]</w:t>
      </w:r>
      <w:r w:rsidRPr="002B11A5">
        <w:rPr>
          <w:rFonts w:ascii="Times New Roman" w:hAnsi="Times New Roman"/>
          <w:sz w:val="24"/>
          <w:szCs w:val="24"/>
        </w:rPr>
        <w:t>. Модели роста на основе R&amp;D содержат важную информацию о том, как новые продукты воплощают новые идеи, а торговля товарами может помочь передать знания, воплощенные в международном масштабе. Мульти-страновые модели эндогенного роста</w:t>
      </w:r>
      <w:r w:rsidRPr="002B11A5">
        <w:rPr>
          <w:rStyle w:val="a5"/>
          <w:rFonts w:ascii="Times New Roman" w:hAnsi="Times New Roman"/>
          <w:sz w:val="24"/>
          <w:szCs w:val="24"/>
        </w:rPr>
        <w:footnoteReference w:id="4"/>
      </w:r>
      <w:r w:rsidRPr="002B11A5">
        <w:rPr>
          <w:rFonts w:ascii="Times New Roman" w:hAnsi="Times New Roman"/>
          <w:sz w:val="24"/>
          <w:szCs w:val="24"/>
        </w:rPr>
        <w:t xml:space="preserve"> делятся на два направления: те, которые изучают торговлю между идентичными странами, и те, которые имеют структуру Север-Юг</w:t>
      </w:r>
      <w:r w:rsidRPr="002B11A5">
        <w:rPr>
          <w:rStyle w:val="a5"/>
          <w:rFonts w:ascii="Times New Roman" w:hAnsi="Times New Roman"/>
          <w:sz w:val="24"/>
          <w:szCs w:val="24"/>
        </w:rPr>
        <w:footnoteReference w:id="5"/>
      </w:r>
      <w:r w:rsidRPr="002B11A5">
        <w:rPr>
          <w:rFonts w:ascii="Times New Roman" w:hAnsi="Times New Roman"/>
          <w:sz w:val="24"/>
          <w:szCs w:val="24"/>
        </w:rPr>
        <w:t>. В типичной модели продукта цикла Север-Юг</w:t>
      </w:r>
      <w:r w:rsidRPr="002B11A5">
        <w:rPr>
          <w:rStyle w:val="a5"/>
          <w:rFonts w:ascii="Times New Roman" w:hAnsi="Times New Roman"/>
          <w:sz w:val="24"/>
          <w:szCs w:val="24"/>
        </w:rPr>
        <w:footnoteReference w:id="6"/>
      </w:r>
      <w:r w:rsidRPr="002B11A5">
        <w:rPr>
          <w:rFonts w:ascii="Times New Roman" w:hAnsi="Times New Roman"/>
          <w:sz w:val="24"/>
          <w:szCs w:val="24"/>
        </w:rPr>
        <w:t>, новые продукты изобретены на Севере но, из-за низкой относительной заработной платы на Юге, южные фирмы могут подорвать северных производителей, успешно имитируя северную продукцию, при условии, что для северных производителей нет  защиты прав интеллектуальной собственности (ПИС) на местном рынке. Типичная картина, когда качественный товар первоначально производится на Севере, затем улучшается пошаговыми инновациями,  а далее  успешная  имитация  со стороны Юга делает невозможным получение Севером прибыльной продукции. Следовательно, либо производство прекращается (из-за инновации) или сдвигается к югу (из-за подражания). Таким образом, до имитации все продукты экспортируются Севером, в то время как после имитации они импортируются, тем самым завершая цикл.</w:t>
      </w:r>
    </w:p>
    <w:p w:rsidR="00F237E8" w:rsidRPr="002B11A5" w:rsidRDefault="00F237E8" w:rsidP="00FA3E04">
      <w:pPr>
        <w:spacing w:after="0" w:line="360" w:lineRule="auto"/>
        <w:ind w:firstLine="709"/>
        <w:jc w:val="both"/>
        <w:rPr>
          <w:rFonts w:ascii="Times New Roman" w:hAnsi="Times New Roman"/>
          <w:sz w:val="24"/>
          <w:szCs w:val="24"/>
        </w:rPr>
      </w:pPr>
      <w:r w:rsidRPr="002B11A5">
        <w:rPr>
          <w:rFonts w:ascii="Times New Roman" w:hAnsi="Times New Roman"/>
          <w:sz w:val="24"/>
          <w:szCs w:val="24"/>
        </w:rPr>
        <w:t xml:space="preserve">Всеобъемлющей анализ  процесса международного распространения технологий в длительной ретроспективе  был сделан Comin и Hobjin </w:t>
      </w:r>
      <w:r w:rsidR="00190492" w:rsidRPr="002B11A5">
        <w:rPr>
          <w:rFonts w:ascii="Times New Roman" w:hAnsi="Times New Roman"/>
          <w:sz w:val="24"/>
          <w:szCs w:val="24"/>
        </w:rPr>
        <w:t>[1]</w:t>
      </w:r>
      <w:r w:rsidRPr="002B11A5">
        <w:rPr>
          <w:rFonts w:ascii="Times New Roman" w:hAnsi="Times New Roman"/>
          <w:sz w:val="24"/>
          <w:szCs w:val="24"/>
        </w:rPr>
        <w:t>, которые изучали диффузию 15 конкретных технологий в течение последних двух столетий с 1820</w:t>
      </w:r>
      <w:r w:rsidR="00FD1B17" w:rsidRPr="002B11A5">
        <w:rPr>
          <w:rFonts w:ascii="Times New Roman" w:hAnsi="Times New Roman"/>
          <w:sz w:val="24"/>
          <w:szCs w:val="24"/>
        </w:rPr>
        <w:t xml:space="preserve"> </w:t>
      </w:r>
      <w:r w:rsidRPr="002B11A5">
        <w:rPr>
          <w:rFonts w:ascii="Times New Roman" w:hAnsi="Times New Roman"/>
          <w:sz w:val="24"/>
          <w:szCs w:val="24"/>
        </w:rPr>
        <w:t>по 2003 гг. Исследованные ими технологии включали в себя диапазон от  транспортных технологий, таких как паровые и моторные суда, до  информационных технологий, таких как персональные компьютеры.</w:t>
      </w:r>
      <w:r w:rsidR="00744A66" w:rsidRPr="002B11A5">
        <w:rPr>
          <w:rFonts w:ascii="Times New Roman" w:hAnsi="Times New Roman"/>
          <w:sz w:val="24"/>
          <w:szCs w:val="24"/>
        </w:rPr>
        <w:t xml:space="preserve"> </w:t>
      </w:r>
      <w:r w:rsidRPr="002B11A5">
        <w:rPr>
          <w:rFonts w:ascii="Times New Roman" w:hAnsi="Times New Roman"/>
          <w:sz w:val="24"/>
          <w:szCs w:val="24"/>
        </w:rPr>
        <w:t xml:space="preserve">Их анализ раскрывает несколько важных фактов. Во-первых, лаги освоения новой технологии в действительности в начале были  значительными: в их выборке в среднем отставание  и последующее освоение  составило в среднем  45 лет. Кроме того, такие лаги варьировались в зависимости от изменения  всей технологической базы  в конкретной  стране,  которая имеет более важное значение. Они также считают, что более современные технологии были приняты относительно быстрее. </w:t>
      </w:r>
      <w:r w:rsidR="00744A66" w:rsidRPr="002B11A5">
        <w:rPr>
          <w:rFonts w:ascii="Times New Roman" w:hAnsi="Times New Roman"/>
          <w:sz w:val="24"/>
          <w:szCs w:val="24"/>
        </w:rPr>
        <w:t>Р</w:t>
      </w:r>
      <w:r w:rsidRPr="002B11A5">
        <w:rPr>
          <w:rFonts w:ascii="Times New Roman" w:hAnsi="Times New Roman"/>
          <w:sz w:val="24"/>
          <w:szCs w:val="24"/>
        </w:rPr>
        <w:t>азличают экстенсивное и интенсивное принятие технологии. Предыдущий уровень технологического развития отражает  возможность и скорость (интенсивность) освоения и распространения новой технологии.</w:t>
      </w:r>
    </w:p>
    <w:p w:rsidR="00744A66" w:rsidRPr="002B11A5" w:rsidRDefault="00F237E8" w:rsidP="00FA3E04">
      <w:pPr>
        <w:spacing w:after="0" w:line="360" w:lineRule="auto"/>
        <w:ind w:firstLine="709"/>
        <w:jc w:val="both"/>
        <w:rPr>
          <w:rFonts w:ascii="Times New Roman" w:hAnsi="Times New Roman"/>
          <w:sz w:val="24"/>
          <w:szCs w:val="24"/>
        </w:rPr>
      </w:pPr>
      <w:r w:rsidRPr="002B11A5">
        <w:rPr>
          <w:rFonts w:ascii="Times New Roman" w:hAnsi="Times New Roman"/>
          <w:sz w:val="24"/>
          <w:szCs w:val="24"/>
        </w:rPr>
        <w:t xml:space="preserve">Какие факторы лежат в основе наблюдаемых различий в технологических решениях об абсорбции технологий в разных странах? </w:t>
      </w:r>
      <w:r w:rsidR="002633CA" w:rsidRPr="002B11A5">
        <w:rPr>
          <w:rFonts w:ascii="Times New Roman" w:hAnsi="Times New Roman"/>
          <w:sz w:val="24"/>
          <w:szCs w:val="24"/>
        </w:rPr>
        <w:t>С</w:t>
      </w:r>
      <w:r w:rsidRPr="002B11A5">
        <w:rPr>
          <w:rFonts w:ascii="Times New Roman" w:hAnsi="Times New Roman"/>
          <w:sz w:val="24"/>
          <w:szCs w:val="24"/>
        </w:rPr>
        <w:t>уществующие данные свидетельствуют о влиянии следующих факторов: изменения в человеческом капитале, существующий  опыт предшествующего освоения технологии, а также, географическое положение, местные политические институты, открытость в торговле и инвестициях и уровень внутреннего спроса. ​​Сегодня, мировое производство капитальных товаров довольно концентрировано: более 80% мирового производства таких продуктов производят всего восемь стран. Действительно, большинство развивающихся стран являются крупнейшими  импортерами  капитальных товаров и около 85% импорта машин и транспортного оборудования в развивающиеся страны приходится на развитые страны</w:t>
      </w:r>
      <w:r w:rsidR="00744A66" w:rsidRPr="002B11A5">
        <w:rPr>
          <w:rFonts w:ascii="Times New Roman" w:hAnsi="Times New Roman"/>
          <w:sz w:val="24"/>
          <w:szCs w:val="24"/>
        </w:rPr>
        <w:t>.</w:t>
      </w:r>
      <w:r w:rsidRPr="002B11A5">
        <w:rPr>
          <w:rFonts w:ascii="Times New Roman" w:hAnsi="Times New Roman"/>
          <w:sz w:val="24"/>
          <w:szCs w:val="24"/>
        </w:rPr>
        <w:t xml:space="preserve"> Сегодня, внутрифирменная торговля, то есть торговля между дочерними филиалами и штаб-квартирами  транснациональных компаний, могут составлять одну треть от общего объема мировой торговли. </w:t>
      </w:r>
    </w:p>
    <w:p w:rsidR="00F237E8" w:rsidRPr="002B11A5" w:rsidRDefault="00F237E8" w:rsidP="00FA3E04">
      <w:pPr>
        <w:spacing w:after="0" w:line="360" w:lineRule="auto"/>
        <w:ind w:firstLine="709"/>
        <w:jc w:val="both"/>
        <w:rPr>
          <w:rFonts w:ascii="Times New Roman" w:hAnsi="Times New Roman"/>
          <w:sz w:val="24"/>
          <w:szCs w:val="24"/>
        </w:rPr>
      </w:pPr>
      <w:r w:rsidRPr="002B11A5">
        <w:rPr>
          <w:rFonts w:ascii="Times New Roman" w:hAnsi="Times New Roman"/>
          <w:sz w:val="24"/>
          <w:szCs w:val="24"/>
        </w:rPr>
        <w:t>Транснациональные корпорации также переносят все больший объем  деятельности по R&amp;D в развивающиеся страны</w:t>
      </w:r>
      <w:r w:rsidR="006305D8" w:rsidRPr="002B11A5">
        <w:rPr>
          <w:rFonts w:ascii="Times New Roman" w:hAnsi="Times New Roman"/>
          <w:sz w:val="24"/>
          <w:szCs w:val="24"/>
        </w:rPr>
        <w:t xml:space="preserve"> посредством ПИИ</w:t>
      </w:r>
      <w:r w:rsidRPr="002B11A5">
        <w:rPr>
          <w:rFonts w:ascii="Times New Roman" w:hAnsi="Times New Roman"/>
          <w:sz w:val="24"/>
          <w:szCs w:val="24"/>
        </w:rPr>
        <w:t>. Развивающиеся страны надеются не только импортировать более эффективные зарубежные технологии с помощью прямых иностранных инвестиций, но и повысить производительность местных фирм с помощью технологических внешних эффектов</w:t>
      </w:r>
      <w:r w:rsidR="00744A66" w:rsidRPr="002B11A5">
        <w:rPr>
          <w:rFonts w:ascii="Times New Roman" w:hAnsi="Times New Roman"/>
          <w:sz w:val="24"/>
          <w:szCs w:val="24"/>
        </w:rPr>
        <w:t>, таких как:</w:t>
      </w:r>
      <w:r w:rsidRPr="002B11A5">
        <w:rPr>
          <w:rFonts w:ascii="Times New Roman" w:hAnsi="Times New Roman"/>
          <w:sz w:val="24"/>
          <w:szCs w:val="24"/>
        </w:rPr>
        <w:t xml:space="preserve"> </w:t>
      </w:r>
    </w:p>
    <w:p w:rsidR="00F237E8" w:rsidRPr="002B11A5" w:rsidRDefault="00F237E8" w:rsidP="00FA3E04">
      <w:pPr>
        <w:spacing w:after="0" w:line="360" w:lineRule="auto"/>
        <w:ind w:firstLine="709"/>
        <w:jc w:val="both"/>
        <w:rPr>
          <w:rFonts w:ascii="Times New Roman" w:hAnsi="Times New Roman"/>
          <w:sz w:val="24"/>
          <w:szCs w:val="24"/>
        </w:rPr>
      </w:pPr>
      <w:r w:rsidRPr="002B11A5">
        <w:rPr>
          <w:rFonts w:ascii="Times New Roman" w:hAnsi="Times New Roman"/>
          <w:sz w:val="24"/>
          <w:szCs w:val="24"/>
        </w:rPr>
        <w:t>• демонстрационные эффекты: местные фирмы могут принять технологии, введенные многонациональными фирмами  через имитацию или обратный инжиниринг.</w:t>
      </w:r>
    </w:p>
    <w:p w:rsidR="00F237E8" w:rsidRPr="002B11A5" w:rsidRDefault="00F237E8" w:rsidP="00FA3E04">
      <w:pPr>
        <w:spacing w:after="0" w:line="360" w:lineRule="auto"/>
        <w:ind w:firstLine="709"/>
        <w:jc w:val="both"/>
        <w:rPr>
          <w:rFonts w:ascii="Times New Roman" w:hAnsi="Times New Roman"/>
          <w:sz w:val="24"/>
          <w:szCs w:val="24"/>
        </w:rPr>
      </w:pPr>
      <w:r w:rsidRPr="002B11A5">
        <w:rPr>
          <w:rFonts w:ascii="Times New Roman" w:hAnsi="Times New Roman"/>
          <w:sz w:val="24"/>
          <w:szCs w:val="24"/>
        </w:rPr>
        <w:t>• динамика  трудовых навыков: подготовка персонала или опыт работы в многонациональной фирме  могут передавать важную информацию для местных фирм, тем самым  способствуя распространению технологий.</w:t>
      </w:r>
    </w:p>
    <w:p w:rsidR="00F237E8" w:rsidRPr="002B11A5" w:rsidRDefault="00F237E8" w:rsidP="00FA3E04">
      <w:pPr>
        <w:spacing w:after="0" w:line="360" w:lineRule="auto"/>
        <w:ind w:firstLine="709"/>
        <w:jc w:val="both"/>
        <w:rPr>
          <w:rFonts w:ascii="Times New Roman" w:hAnsi="Times New Roman"/>
          <w:sz w:val="24"/>
          <w:szCs w:val="24"/>
        </w:rPr>
      </w:pPr>
      <w:r w:rsidRPr="002B11A5">
        <w:rPr>
          <w:rFonts w:ascii="Times New Roman" w:hAnsi="Times New Roman"/>
          <w:sz w:val="24"/>
          <w:szCs w:val="24"/>
        </w:rPr>
        <w:t>• вертикальные связи: транснациональные корпорации могут передавать технологии фирмам, являющимися потенциальными поставщиками промежуточных товаров или покупателями своей продукции.</w:t>
      </w:r>
    </w:p>
    <w:p w:rsidR="00744A66" w:rsidRPr="002B11A5" w:rsidRDefault="00744A66" w:rsidP="00FA3E04">
      <w:pPr>
        <w:spacing w:after="0" w:line="360" w:lineRule="auto"/>
        <w:ind w:firstLine="709"/>
        <w:jc w:val="both"/>
        <w:rPr>
          <w:rFonts w:ascii="Times New Roman" w:hAnsi="Times New Roman"/>
          <w:sz w:val="24"/>
          <w:szCs w:val="24"/>
        </w:rPr>
      </w:pPr>
      <w:r w:rsidRPr="002B11A5">
        <w:rPr>
          <w:rFonts w:ascii="Times New Roman" w:hAnsi="Times New Roman"/>
          <w:sz w:val="24"/>
          <w:szCs w:val="24"/>
        </w:rPr>
        <w:t xml:space="preserve">В свою очередь, глобальные инновационные сети (ГИС) и открытые инновации предлагают развивающимся странам новые возможности для лучшего доступа к технической информации. Наблюдения показывают, что ГИС развиваются в странах со значительным научно-исследовательским потенциалом, эффективным финансированием и сильным государственным управлением. Действительно, на сегодняшний день партнеры ГИС находятся преимущественно в </w:t>
      </w:r>
      <w:r w:rsidR="00190492" w:rsidRPr="002B11A5">
        <w:rPr>
          <w:rFonts w:ascii="Times New Roman" w:hAnsi="Times New Roman"/>
          <w:sz w:val="24"/>
          <w:szCs w:val="24"/>
        </w:rPr>
        <w:t xml:space="preserve">индустриально </w:t>
      </w:r>
      <w:r w:rsidRPr="002B11A5">
        <w:rPr>
          <w:rFonts w:ascii="Times New Roman" w:hAnsi="Times New Roman"/>
          <w:sz w:val="24"/>
          <w:szCs w:val="24"/>
        </w:rPr>
        <w:t xml:space="preserve">развитых экономиках, с ростом участия в крупных развивающихся экономик. Точно так же, фирмы и университеты с научными и техническими кадрами, работающими в рамках существующих исследовательских программ, воспринимают информацию, представленную через открытые инновации. Это подчеркивает важность осуществления инвестиций в </w:t>
      </w:r>
      <w:r w:rsidR="00190492" w:rsidRPr="002B11A5">
        <w:rPr>
          <w:rFonts w:ascii="Times New Roman" w:hAnsi="Times New Roman"/>
          <w:sz w:val="24"/>
          <w:szCs w:val="24"/>
        </w:rPr>
        <w:t xml:space="preserve">образовательные и исследовательские </w:t>
      </w:r>
      <w:r w:rsidRPr="002B11A5">
        <w:rPr>
          <w:rFonts w:ascii="Times New Roman" w:hAnsi="Times New Roman"/>
          <w:sz w:val="24"/>
          <w:szCs w:val="24"/>
        </w:rPr>
        <w:t xml:space="preserve">навыки </w:t>
      </w:r>
      <w:r w:rsidR="00190492" w:rsidRPr="002B11A5">
        <w:rPr>
          <w:rFonts w:ascii="Times New Roman" w:hAnsi="Times New Roman"/>
          <w:sz w:val="24"/>
          <w:szCs w:val="24"/>
        </w:rPr>
        <w:t xml:space="preserve">и компетенции </w:t>
      </w:r>
      <w:r w:rsidRPr="002B11A5">
        <w:rPr>
          <w:rFonts w:ascii="Times New Roman" w:hAnsi="Times New Roman"/>
          <w:sz w:val="24"/>
          <w:szCs w:val="24"/>
        </w:rPr>
        <w:t xml:space="preserve">в </w:t>
      </w:r>
      <w:r w:rsidR="00190492" w:rsidRPr="002B11A5">
        <w:rPr>
          <w:rFonts w:ascii="Times New Roman" w:hAnsi="Times New Roman"/>
          <w:sz w:val="24"/>
          <w:szCs w:val="24"/>
        </w:rPr>
        <w:t xml:space="preserve">развивающихся </w:t>
      </w:r>
      <w:r w:rsidRPr="002B11A5">
        <w:rPr>
          <w:rFonts w:ascii="Times New Roman" w:hAnsi="Times New Roman"/>
          <w:sz w:val="24"/>
          <w:szCs w:val="24"/>
        </w:rPr>
        <w:t xml:space="preserve">странах, стремящихся </w:t>
      </w:r>
      <w:r w:rsidR="00190492" w:rsidRPr="002B11A5">
        <w:rPr>
          <w:rFonts w:ascii="Times New Roman" w:hAnsi="Times New Roman"/>
          <w:sz w:val="24"/>
          <w:szCs w:val="24"/>
        </w:rPr>
        <w:t xml:space="preserve">приблизиться  к мировой технологической границе и </w:t>
      </w:r>
      <w:r w:rsidRPr="002B11A5">
        <w:rPr>
          <w:rFonts w:ascii="Times New Roman" w:hAnsi="Times New Roman"/>
          <w:sz w:val="24"/>
          <w:szCs w:val="24"/>
        </w:rPr>
        <w:t xml:space="preserve"> международным инновациям. Таким образом, меры политики в </w:t>
      </w:r>
      <w:r w:rsidR="00190492" w:rsidRPr="002B11A5">
        <w:rPr>
          <w:rFonts w:ascii="Times New Roman" w:hAnsi="Times New Roman"/>
          <w:sz w:val="24"/>
          <w:szCs w:val="24"/>
        </w:rPr>
        <w:t>данной</w:t>
      </w:r>
      <w:r w:rsidRPr="002B11A5">
        <w:rPr>
          <w:rFonts w:ascii="Times New Roman" w:hAnsi="Times New Roman"/>
          <w:sz w:val="24"/>
          <w:szCs w:val="24"/>
        </w:rPr>
        <w:t xml:space="preserve"> области параллельно дополняют привлечение технологий через более стандартные каналы</w:t>
      </w:r>
      <w:r w:rsidR="00190492" w:rsidRPr="002B11A5">
        <w:rPr>
          <w:rFonts w:ascii="Times New Roman" w:hAnsi="Times New Roman"/>
          <w:sz w:val="24"/>
          <w:szCs w:val="24"/>
        </w:rPr>
        <w:t>, торговлю и ПИИ.</w:t>
      </w:r>
      <w:r w:rsidRPr="002B11A5">
        <w:rPr>
          <w:rFonts w:ascii="Times New Roman" w:hAnsi="Times New Roman"/>
          <w:sz w:val="24"/>
          <w:szCs w:val="24"/>
        </w:rPr>
        <w:t xml:space="preserve"> </w:t>
      </w:r>
    </w:p>
    <w:p w:rsidR="00312905" w:rsidRPr="00312905" w:rsidRDefault="00312905" w:rsidP="00FA3E04">
      <w:pPr>
        <w:shd w:val="clear" w:color="auto" w:fill="FFFFFF"/>
        <w:spacing w:after="0" w:line="315" w:lineRule="atLeast"/>
        <w:ind w:firstLine="709"/>
        <w:jc w:val="center"/>
        <w:rPr>
          <w:rFonts w:ascii="Helvetica" w:eastAsia="Times New Roman" w:hAnsi="Helvetica" w:cs="Helvetica"/>
          <w:sz w:val="21"/>
          <w:szCs w:val="21"/>
          <w:lang w:val="en-US" w:eastAsia="ru-RU"/>
        </w:rPr>
      </w:pPr>
      <w:r w:rsidRPr="00312905">
        <w:rPr>
          <w:rFonts w:ascii="Times New Roman" w:eastAsia="Times New Roman" w:hAnsi="Times New Roman"/>
          <w:b/>
          <w:bCs/>
          <w:sz w:val="24"/>
          <w:szCs w:val="24"/>
          <w:lang w:eastAsia="ru-RU"/>
        </w:rPr>
        <w:t>Список</w:t>
      </w:r>
      <w:r w:rsidRPr="00312905">
        <w:rPr>
          <w:rFonts w:ascii="Times New Roman" w:eastAsia="Times New Roman" w:hAnsi="Times New Roman"/>
          <w:b/>
          <w:bCs/>
          <w:sz w:val="24"/>
          <w:szCs w:val="24"/>
          <w:lang w:val="en-US" w:eastAsia="ru-RU"/>
        </w:rPr>
        <w:t xml:space="preserve"> </w:t>
      </w:r>
      <w:r w:rsidRPr="00312905">
        <w:rPr>
          <w:rFonts w:ascii="Times New Roman" w:eastAsia="Times New Roman" w:hAnsi="Times New Roman"/>
          <w:b/>
          <w:bCs/>
          <w:sz w:val="24"/>
          <w:szCs w:val="24"/>
          <w:lang w:eastAsia="ru-RU"/>
        </w:rPr>
        <w:t>литературы</w:t>
      </w:r>
      <w:r w:rsidRPr="00312905">
        <w:rPr>
          <w:rFonts w:ascii="Times New Roman" w:eastAsia="Times New Roman" w:hAnsi="Times New Roman"/>
          <w:b/>
          <w:bCs/>
          <w:sz w:val="24"/>
          <w:szCs w:val="24"/>
          <w:lang w:val="en-US" w:eastAsia="ru-RU"/>
        </w:rPr>
        <w:t xml:space="preserve"> </w:t>
      </w:r>
    </w:p>
    <w:p w:rsidR="000D4AEC" w:rsidRPr="002B11A5" w:rsidRDefault="000D4AEC" w:rsidP="000D4AEC">
      <w:pPr>
        <w:spacing w:after="0" w:line="360" w:lineRule="auto"/>
        <w:ind w:firstLine="709"/>
        <w:jc w:val="both"/>
        <w:rPr>
          <w:rFonts w:ascii="Times New Roman" w:hAnsi="Times New Roman"/>
          <w:sz w:val="24"/>
          <w:szCs w:val="24"/>
          <w:lang w:val="en-US"/>
        </w:rPr>
      </w:pPr>
      <w:r w:rsidRPr="002B11A5">
        <w:rPr>
          <w:rFonts w:ascii="Times New Roman" w:hAnsi="Times New Roman"/>
          <w:sz w:val="24"/>
          <w:szCs w:val="24"/>
        </w:rPr>
        <w:t xml:space="preserve">1. Comin, Diego and Bart Hobijn. 2010. An Exploration of Technology Diffusion. </w:t>
      </w:r>
      <w:r w:rsidRPr="002B11A5">
        <w:rPr>
          <w:rFonts w:ascii="Times New Roman" w:hAnsi="Times New Roman"/>
          <w:sz w:val="24"/>
          <w:szCs w:val="24"/>
          <w:lang w:val="en-US"/>
        </w:rPr>
        <w:t>American Economic Review 100: 2031-2059.</w:t>
      </w:r>
    </w:p>
    <w:p w:rsidR="000D4AEC" w:rsidRPr="002B11A5" w:rsidRDefault="000D4AEC" w:rsidP="000D4AEC">
      <w:pPr>
        <w:spacing w:after="0" w:line="360" w:lineRule="auto"/>
        <w:ind w:firstLine="709"/>
        <w:jc w:val="both"/>
        <w:rPr>
          <w:rFonts w:ascii="Times New Roman" w:hAnsi="Times New Roman"/>
          <w:sz w:val="24"/>
          <w:szCs w:val="24"/>
          <w:lang w:val="en-US"/>
        </w:rPr>
      </w:pPr>
      <w:r w:rsidRPr="002B11A5">
        <w:rPr>
          <w:rFonts w:ascii="Times New Roman" w:hAnsi="Times New Roman"/>
          <w:sz w:val="24"/>
          <w:szCs w:val="24"/>
          <w:lang w:val="en-US"/>
        </w:rPr>
        <w:t xml:space="preserve">2. Lucas, Robert E. Jr. 1988. On the Mechanics of Economic Development. Journal of Monetary Economics 22: 3-42. </w:t>
      </w:r>
    </w:p>
    <w:p w:rsidR="002633CA" w:rsidRPr="002B11A5" w:rsidRDefault="000D4AEC" w:rsidP="000D4AEC">
      <w:pPr>
        <w:spacing w:after="0" w:line="360" w:lineRule="auto"/>
        <w:ind w:firstLine="709"/>
        <w:jc w:val="both"/>
        <w:rPr>
          <w:rFonts w:ascii="Times New Roman" w:hAnsi="Times New Roman"/>
          <w:sz w:val="24"/>
          <w:szCs w:val="24"/>
          <w:lang w:val="en-US"/>
        </w:rPr>
      </w:pPr>
      <w:r w:rsidRPr="002B11A5">
        <w:rPr>
          <w:rFonts w:ascii="Times New Roman" w:hAnsi="Times New Roman"/>
          <w:sz w:val="24"/>
          <w:szCs w:val="24"/>
          <w:lang w:val="en-US"/>
        </w:rPr>
        <w:t xml:space="preserve">3. </w:t>
      </w:r>
      <w:r w:rsidR="002633CA" w:rsidRPr="002B11A5">
        <w:rPr>
          <w:rFonts w:ascii="Times New Roman" w:hAnsi="Times New Roman"/>
          <w:sz w:val="24"/>
          <w:szCs w:val="24"/>
          <w:lang w:val="en-US"/>
        </w:rPr>
        <w:t>Stiglitz, Joseph E. and Andrew Charlton. 2005. Fair Trade for All: How Trade Can Promote Development. Oxford: Oxford University Press.</w:t>
      </w:r>
    </w:p>
    <w:p w:rsidR="002633CA" w:rsidRPr="002B11A5" w:rsidRDefault="000D4AEC" w:rsidP="000D4AEC">
      <w:pPr>
        <w:spacing w:after="0" w:line="360" w:lineRule="auto"/>
        <w:ind w:firstLine="709"/>
        <w:jc w:val="both"/>
        <w:rPr>
          <w:rFonts w:ascii="Times New Roman" w:hAnsi="Times New Roman"/>
          <w:sz w:val="24"/>
          <w:szCs w:val="24"/>
        </w:rPr>
      </w:pPr>
      <w:r w:rsidRPr="002B11A5">
        <w:rPr>
          <w:rFonts w:ascii="Times New Roman" w:hAnsi="Times New Roman"/>
          <w:sz w:val="24"/>
          <w:szCs w:val="24"/>
        </w:rPr>
        <w:t xml:space="preserve">4. </w:t>
      </w:r>
      <w:r w:rsidR="002633CA" w:rsidRPr="002B11A5">
        <w:rPr>
          <w:rFonts w:ascii="Times New Roman" w:hAnsi="Times New Roman"/>
          <w:sz w:val="24"/>
          <w:szCs w:val="24"/>
          <w:lang w:val="en-US"/>
        </w:rPr>
        <w:t>Sell, Susan K. 2003. Private Po</w:t>
      </w:r>
      <w:r w:rsidR="002633CA" w:rsidRPr="002B11A5">
        <w:rPr>
          <w:rFonts w:ascii="Times New Roman" w:hAnsi="Times New Roman"/>
          <w:sz w:val="24"/>
          <w:szCs w:val="24"/>
        </w:rPr>
        <w:t xml:space="preserve">wer, Public Law: The Globalization of Intellectual Property Rights. Cambridge: Cambridge University Press. </w:t>
      </w:r>
    </w:p>
    <w:p w:rsidR="000D4AEC" w:rsidRPr="002B11A5" w:rsidRDefault="000D4AEC" w:rsidP="000D4AEC">
      <w:pPr>
        <w:spacing w:after="0" w:line="240" w:lineRule="auto"/>
        <w:ind w:firstLine="709"/>
        <w:jc w:val="center"/>
        <w:rPr>
          <w:rFonts w:ascii="Times New Roman" w:eastAsia="Times New Roman" w:hAnsi="Times New Roman"/>
          <w:b/>
          <w:sz w:val="24"/>
          <w:szCs w:val="24"/>
          <w:lang w:eastAsia="ru-RU"/>
        </w:rPr>
      </w:pPr>
      <w:r w:rsidRPr="002B11A5">
        <w:rPr>
          <w:rFonts w:ascii="Times New Roman" w:eastAsia="Times New Roman" w:hAnsi="Times New Roman"/>
          <w:b/>
          <w:sz w:val="24"/>
          <w:szCs w:val="24"/>
          <w:lang w:eastAsia="ru-RU"/>
        </w:rPr>
        <w:t>Информация об авторе</w:t>
      </w:r>
    </w:p>
    <w:p w:rsidR="00DB6558" w:rsidRPr="002B11A5" w:rsidRDefault="00A37C74" w:rsidP="000D4AEC">
      <w:pPr>
        <w:spacing w:after="0" w:line="240" w:lineRule="auto"/>
        <w:ind w:firstLine="709"/>
        <w:jc w:val="both"/>
        <w:rPr>
          <w:rFonts w:ascii="Times New Roman" w:eastAsia="Times New Roman" w:hAnsi="Times New Roman"/>
          <w:sz w:val="24"/>
          <w:szCs w:val="24"/>
          <w:lang w:eastAsia="ru-RU"/>
        </w:rPr>
      </w:pPr>
      <w:r w:rsidRPr="002B11A5">
        <w:rPr>
          <w:rFonts w:ascii="Times New Roman" w:eastAsia="Times New Roman" w:hAnsi="Times New Roman"/>
          <w:sz w:val="24"/>
          <w:szCs w:val="24"/>
          <w:lang w:eastAsia="ru-RU"/>
        </w:rPr>
        <w:t>Султанова Лола Шарафовна</w:t>
      </w:r>
      <w:r w:rsidR="00312905" w:rsidRPr="00312905">
        <w:rPr>
          <w:rFonts w:ascii="Times New Roman" w:eastAsia="Times New Roman" w:hAnsi="Times New Roman"/>
          <w:sz w:val="24"/>
          <w:szCs w:val="24"/>
          <w:lang w:eastAsia="ru-RU"/>
        </w:rPr>
        <w:t xml:space="preserve"> (</w:t>
      </w:r>
      <w:r w:rsidRPr="002B11A5">
        <w:rPr>
          <w:rFonts w:ascii="Times New Roman" w:eastAsia="Times New Roman" w:hAnsi="Times New Roman"/>
          <w:sz w:val="24"/>
          <w:szCs w:val="24"/>
          <w:lang w:eastAsia="ru-RU"/>
        </w:rPr>
        <w:t>Узбекистан, Ташкент</w:t>
      </w:r>
      <w:r w:rsidR="00312905" w:rsidRPr="00312905">
        <w:rPr>
          <w:rFonts w:ascii="Times New Roman" w:eastAsia="Times New Roman" w:hAnsi="Times New Roman"/>
          <w:sz w:val="24"/>
          <w:szCs w:val="24"/>
          <w:lang w:eastAsia="ru-RU"/>
        </w:rPr>
        <w:t xml:space="preserve">) – </w:t>
      </w:r>
      <w:r w:rsidRPr="002B11A5">
        <w:rPr>
          <w:rFonts w:ascii="Times New Roman" w:eastAsia="Times New Roman" w:hAnsi="Times New Roman"/>
          <w:sz w:val="24"/>
          <w:szCs w:val="24"/>
          <w:lang w:eastAsia="ru-RU"/>
        </w:rPr>
        <w:t xml:space="preserve">кандидат экономических наук, доцент, Ташкентский государственный экономический университет </w:t>
      </w:r>
      <w:r w:rsidR="00312905" w:rsidRPr="00312905">
        <w:rPr>
          <w:rFonts w:ascii="Times New Roman" w:eastAsia="Times New Roman" w:hAnsi="Times New Roman"/>
          <w:sz w:val="24"/>
          <w:szCs w:val="24"/>
          <w:lang w:eastAsia="ru-RU"/>
        </w:rPr>
        <w:t>(</w:t>
      </w:r>
      <w:r w:rsidRPr="002B11A5">
        <w:rPr>
          <w:rFonts w:ascii="Times New Roman" w:eastAsia="Times New Roman" w:hAnsi="Times New Roman"/>
          <w:sz w:val="24"/>
          <w:szCs w:val="24"/>
          <w:lang w:eastAsia="ru-RU"/>
        </w:rPr>
        <w:t xml:space="preserve">г. Ташкент, ул. Ислама Каримова, д. 49, </w:t>
      </w:r>
      <w:r w:rsidR="00312905" w:rsidRPr="00312905">
        <w:rPr>
          <w:rFonts w:ascii="Times New Roman" w:eastAsia="Times New Roman" w:hAnsi="Times New Roman"/>
          <w:sz w:val="24"/>
          <w:szCs w:val="24"/>
          <w:lang w:eastAsia="ru-RU"/>
        </w:rPr>
        <w:t>e-mail</w:t>
      </w:r>
      <w:r w:rsidR="00DB6558" w:rsidRPr="002B11A5">
        <w:rPr>
          <w:rFonts w:ascii="Times New Roman" w:eastAsia="Times New Roman" w:hAnsi="Times New Roman"/>
          <w:sz w:val="24"/>
          <w:szCs w:val="24"/>
          <w:lang w:eastAsia="ru-RU"/>
        </w:rPr>
        <w:t xml:space="preserve"> proiib@tdiu.uz)</w:t>
      </w:r>
    </w:p>
    <w:p w:rsidR="00312905" w:rsidRPr="00312905" w:rsidRDefault="00DB6558" w:rsidP="00FA3E04">
      <w:pPr>
        <w:shd w:val="clear" w:color="auto" w:fill="FFFFFF"/>
        <w:spacing w:after="0" w:line="315" w:lineRule="atLeast"/>
        <w:ind w:firstLine="709"/>
        <w:jc w:val="right"/>
        <w:rPr>
          <w:rFonts w:ascii="Helvetica" w:eastAsia="Times New Roman" w:hAnsi="Helvetica" w:cs="Helvetica"/>
          <w:sz w:val="24"/>
          <w:szCs w:val="24"/>
          <w:lang w:eastAsia="ru-RU"/>
        </w:rPr>
      </w:pPr>
      <w:r w:rsidRPr="002B11A5">
        <w:rPr>
          <w:rFonts w:ascii="Times New Roman" w:eastAsia="Times New Roman" w:hAnsi="Times New Roman"/>
          <w:b/>
          <w:bCs/>
          <w:sz w:val="24"/>
          <w:szCs w:val="24"/>
          <w:lang w:val="en-US" w:eastAsia="ru-RU"/>
        </w:rPr>
        <w:t>Sultanova</w:t>
      </w:r>
      <w:r w:rsidRPr="002B11A5">
        <w:rPr>
          <w:rFonts w:ascii="Times New Roman" w:eastAsia="Times New Roman" w:hAnsi="Times New Roman"/>
          <w:b/>
          <w:bCs/>
          <w:sz w:val="24"/>
          <w:szCs w:val="24"/>
          <w:lang w:eastAsia="ru-RU"/>
        </w:rPr>
        <w:t xml:space="preserve"> </w:t>
      </w:r>
      <w:r w:rsidRPr="002B11A5">
        <w:rPr>
          <w:rFonts w:ascii="Times New Roman" w:eastAsia="Times New Roman" w:hAnsi="Times New Roman"/>
          <w:b/>
          <w:bCs/>
          <w:sz w:val="24"/>
          <w:szCs w:val="24"/>
          <w:lang w:val="en-US" w:eastAsia="ru-RU"/>
        </w:rPr>
        <w:t>L</w:t>
      </w:r>
      <w:r w:rsidRPr="002B11A5">
        <w:rPr>
          <w:rFonts w:ascii="Times New Roman" w:eastAsia="Times New Roman" w:hAnsi="Times New Roman"/>
          <w:b/>
          <w:bCs/>
          <w:sz w:val="24"/>
          <w:szCs w:val="24"/>
          <w:lang w:eastAsia="ru-RU"/>
        </w:rPr>
        <w:t>.</w:t>
      </w:r>
      <w:r w:rsidRPr="002B11A5">
        <w:rPr>
          <w:rFonts w:ascii="Times New Roman" w:eastAsia="Times New Roman" w:hAnsi="Times New Roman"/>
          <w:b/>
          <w:bCs/>
          <w:sz w:val="24"/>
          <w:szCs w:val="24"/>
          <w:lang w:val="en-US" w:eastAsia="ru-RU"/>
        </w:rPr>
        <w:t>Sh</w:t>
      </w:r>
      <w:r w:rsidRPr="002B11A5">
        <w:rPr>
          <w:rFonts w:ascii="Times New Roman" w:eastAsia="Times New Roman" w:hAnsi="Times New Roman"/>
          <w:b/>
          <w:bCs/>
          <w:sz w:val="24"/>
          <w:szCs w:val="24"/>
          <w:lang w:eastAsia="ru-RU"/>
        </w:rPr>
        <w:t>.</w:t>
      </w:r>
    </w:p>
    <w:p w:rsidR="00312905" w:rsidRPr="00312905" w:rsidRDefault="00A37C74" w:rsidP="00FA3E04">
      <w:pPr>
        <w:shd w:val="clear" w:color="auto" w:fill="FFFFFF"/>
        <w:spacing w:after="0" w:line="315" w:lineRule="atLeast"/>
        <w:ind w:firstLine="709"/>
        <w:jc w:val="center"/>
        <w:rPr>
          <w:rFonts w:ascii="Helvetica" w:eastAsia="Times New Roman" w:hAnsi="Helvetica" w:cs="Helvetica"/>
          <w:sz w:val="21"/>
          <w:szCs w:val="21"/>
          <w:lang w:val="en-US" w:eastAsia="ru-RU"/>
        </w:rPr>
      </w:pPr>
      <w:r w:rsidRPr="002B11A5">
        <w:rPr>
          <w:rFonts w:ascii="Times New Roman" w:eastAsia="Times New Roman" w:hAnsi="Times New Roman"/>
          <w:b/>
          <w:bCs/>
          <w:sz w:val="24"/>
          <w:szCs w:val="24"/>
          <w:lang w:val="en-US" w:eastAsia="ru-RU"/>
        </w:rPr>
        <w:t xml:space="preserve">EFFECTS OF THE INTERNATIONAL TRANSFER OF TECHNOLOGIES FOR DEVELOPING COUNTRIES </w:t>
      </w:r>
    </w:p>
    <w:p w:rsidR="00190492" w:rsidRPr="002B11A5" w:rsidRDefault="000B5A6E" w:rsidP="00FA3E04">
      <w:pPr>
        <w:shd w:val="clear" w:color="auto" w:fill="FFFFFF"/>
        <w:spacing w:after="0" w:line="315" w:lineRule="atLeast"/>
        <w:ind w:firstLine="709"/>
        <w:jc w:val="both"/>
        <w:rPr>
          <w:rFonts w:ascii="Times New Roman" w:eastAsia="Times New Roman" w:hAnsi="Times New Roman"/>
          <w:i/>
          <w:iCs/>
          <w:sz w:val="24"/>
          <w:szCs w:val="24"/>
          <w:lang w:eastAsia="ru-RU"/>
        </w:rPr>
      </w:pPr>
      <w:r w:rsidRPr="002B11A5">
        <w:rPr>
          <w:rFonts w:ascii="Times New Roman" w:eastAsia="Times New Roman" w:hAnsi="Times New Roman"/>
          <w:b/>
          <w:i/>
          <w:iCs/>
          <w:sz w:val="24"/>
          <w:szCs w:val="24"/>
          <w:lang w:val="en-US" w:eastAsia="ru-RU"/>
        </w:rPr>
        <w:t>Abstract.</w:t>
      </w:r>
      <w:r w:rsidR="00312905" w:rsidRPr="00312905">
        <w:rPr>
          <w:rFonts w:ascii="Times New Roman" w:eastAsia="Times New Roman" w:hAnsi="Times New Roman"/>
          <w:sz w:val="24"/>
          <w:szCs w:val="24"/>
          <w:lang w:val="en-US" w:eastAsia="ru-RU"/>
        </w:rPr>
        <w:t> </w:t>
      </w:r>
      <w:r w:rsidR="00190492" w:rsidRPr="002B11A5">
        <w:rPr>
          <w:rFonts w:ascii="Times New Roman" w:eastAsia="Times New Roman" w:hAnsi="Times New Roman"/>
          <w:i/>
          <w:iCs/>
          <w:sz w:val="24"/>
          <w:szCs w:val="24"/>
          <w:lang w:val="en-US" w:eastAsia="ru-RU"/>
        </w:rPr>
        <w:t>The article examines the effects on developing countries through international technology transfer. Analyzed are such channels of technology transfer as: trade in capital goods, FDI, as well as innovative networks and open innovations</w:t>
      </w:r>
    </w:p>
    <w:p w:rsidR="000B5A6E" w:rsidRPr="002B11A5" w:rsidRDefault="000B5A6E" w:rsidP="00FA3E04">
      <w:pPr>
        <w:shd w:val="clear" w:color="auto" w:fill="FFFFFF"/>
        <w:spacing w:after="0" w:line="315" w:lineRule="atLeast"/>
        <w:ind w:firstLine="709"/>
        <w:jc w:val="both"/>
        <w:rPr>
          <w:rFonts w:ascii="Times New Roman" w:eastAsia="Times New Roman" w:hAnsi="Times New Roman"/>
          <w:i/>
          <w:iCs/>
          <w:sz w:val="24"/>
          <w:szCs w:val="24"/>
          <w:lang w:val="en-US" w:eastAsia="ru-RU"/>
        </w:rPr>
      </w:pPr>
      <w:r w:rsidRPr="002B11A5">
        <w:rPr>
          <w:rFonts w:ascii="Times New Roman" w:eastAsia="Times New Roman" w:hAnsi="Times New Roman"/>
          <w:b/>
          <w:i/>
          <w:iCs/>
          <w:sz w:val="24"/>
          <w:szCs w:val="24"/>
          <w:lang w:val="en-US" w:eastAsia="ru-RU"/>
        </w:rPr>
        <w:t>Keywords:</w:t>
      </w:r>
      <w:r w:rsidRPr="002B11A5">
        <w:rPr>
          <w:rFonts w:ascii="Times New Roman" w:eastAsia="Times New Roman" w:hAnsi="Times New Roman"/>
          <w:i/>
          <w:iCs/>
          <w:sz w:val="24"/>
          <w:szCs w:val="24"/>
          <w:lang w:val="en-US" w:eastAsia="ru-RU"/>
        </w:rPr>
        <w:t xml:space="preserve"> </w:t>
      </w:r>
      <w:r w:rsidR="006305D8" w:rsidRPr="002B11A5">
        <w:rPr>
          <w:rFonts w:ascii="Times New Roman" w:eastAsia="Times New Roman" w:hAnsi="Times New Roman"/>
          <w:i/>
          <w:iCs/>
          <w:sz w:val="24"/>
          <w:szCs w:val="24"/>
          <w:lang w:val="en-US" w:eastAsia="ru-RU"/>
        </w:rPr>
        <w:t xml:space="preserve">transfer of knowledge and technology, trade </w:t>
      </w:r>
      <w:r w:rsidR="00190492" w:rsidRPr="002B11A5">
        <w:rPr>
          <w:rFonts w:ascii="Times New Roman" w:eastAsia="Times New Roman" w:hAnsi="Times New Roman"/>
          <w:i/>
          <w:iCs/>
          <w:sz w:val="24"/>
          <w:szCs w:val="24"/>
          <w:lang w:val="en-US" w:eastAsia="ru-RU"/>
        </w:rPr>
        <w:t>the</w:t>
      </w:r>
      <w:r w:rsidR="006305D8" w:rsidRPr="002B11A5">
        <w:rPr>
          <w:rFonts w:ascii="Times New Roman" w:eastAsia="Times New Roman" w:hAnsi="Times New Roman"/>
          <w:i/>
          <w:iCs/>
          <w:sz w:val="24"/>
          <w:szCs w:val="24"/>
          <w:lang w:val="en-US" w:eastAsia="ru-RU"/>
        </w:rPr>
        <w:t xml:space="preserve"> capital goods, foreign direct investment, open innovation, global innovation networks</w:t>
      </w:r>
    </w:p>
    <w:p w:rsidR="000D4AEC" w:rsidRPr="002B11A5" w:rsidRDefault="000D4AEC" w:rsidP="000D4AEC">
      <w:pPr>
        <w:shd w:val="clear" w:color="auto" w:fill="FFFFFF"/>
        <w:spacing w:after="0" w:line="315" w:lineRule="atLeast"/>
        <w:ind w:firstLine="709"/>
        <w:jc w:val="center"/>
        <w:rPr>
          <w:rFonts w:ascii="Times New Roman" w:eastAsia="Times New Roman" w:hAnsi="Times New Roman"/>
          <w:b/>
          <w:iCs/>
          <w:sz w:val="24"/>
          <w:szCs w:val="24"/>
          <w:lang w:val="en-US" w:eastAsia="ru-RU"/>
        </w:rPr>
      </w:pPr>
      <w:r w:rsidRPr="002B11A5">
        <w:rPr>
          <w:rFonts w:ascii="Times New Roman" w:eastAsia="Times New Roman" w:hAnsi="Times New Roman"/>
          <w:b/>
          <w:iCs/>
          <w:sz w:val="24"/>
          <w:szCs w:val="24"/>
          <w:lang w:val="en-US" w:eastAsia="ru-RU"/>
        </w:rPr>
        <w:t>Information about the author</w:t>
      </w:r>
    </w:p>
    <w:p w:rsidR="00312905" w:rsidRPr="00312905" w:rsidRDefault="00DB6558" w:rsidP="00FA3E04">
      <w:pPr>
        <w:shd w:val="clear" w:color="auto" w:fill="FFFFFF"/>
        <w:spacing w:after="0" w:line="315" w:lineRule="atLeast"/>
        <w:ind w:firstLine="709"/>
        <w:jc w:val="both"/>
        <w:rPr>
          <w:rFonts w:ascii="Helvetica" w:eastAsia="Times New Roman" w:hAnsi="Helvetica" w:cs="Helvetica"/>
          <w:sz w:val="21"/>
          <w:szCs w:val="21"/>
          <w:lang w:val="en-US" w:eastAsia="ru-RU"/>
        </w:rPr>
      </w:pPr>
      <w:r w:rsidRPr="002B11A5">
        <w:rPr>
          <w:rFonts w:ascii="Times New Roman" w:eastAsia="Times New Roman" w:hAnsi="Times New Roman"/>
          <w:bCs/>
          <w:sz w:val="24"/>
          <w:szCs w:val="24"/>
          <w:lang w:val="en-US" w:eastAsia="ru-RU"/>
        </w:rPr>
        <w:t>Sultanova Lola Sharafovna (Uzbekistan, Tashkent) - candidate of economic sciences, associate professor, Tashkent State Economic University (Tashkent, Islam Karimov st., 49, e-mail proiib@tdiu.uz)</w:t>
      </w:r>
    </w:p>
    <w:p w:rsidR="000D4AEC" w:rsidRPr="002B11A5" w:rsidRDefault="000D4AEC" w:rsidP="000D4AEC">
      <w:pPr>
        <w:shd w:val="clear" w:color="auto" w:fill="FFFFFF"/>
        <w:spacing w:after="0" w:line="240" w:lineRule="auto"/>
        <w:ind w:firstLine="709"/>
        <w:jc w:val="center"/>
        <w:rPr>
          <w:rFonts w:ascii="Times New Roman" w:eastAsia="Times New Roman" w:hAnsi="Times New Roman"/>
          <w:b/>
          <w:bCs/>
          <w:sz w:val="24"/>
          <w:szCs w:val="24"/>
          <w:lang w:val="en-US" w:eastAsia="ru-RU"/>
        </w:rPr>
      </w:pPr>
      <w:r w:rsidRPr="002B11A5">
        <w:rPr>
          <w:rFonts w:ascii="Times New Roman" w:eastAsia="Times New Roman" w:hAnsi="Times New Roman"/>
          <w:b/>
          <w:bCs/>
          <w:sz w:val="24"/>
          <w:szCs w:val="24"/>
          <w:lang w:val="en-US" w:eastAsia="ru-RU"/>
        </w:rPr>
        <w:t>References</w:t>
      </w:r>
    </w:p>
    <w:p w:rsidR="000D4AEC" w:rsidRPr="002B11A5" w:rsidRDefault="000D4AEC" w:rsidP="000D4AEC">
      <w:pPr>
        <w:spacing w:after="0" w:line="360" w:lineRule="auto"/>
        <w:ind w:firstLine="709"/>
        <w:jc w:val="both"/>
        <w:rPr>
          <w:rFonts w:ascii="Times New Roman" w:hAnsi="Times New Roman"/>
          <w:sz w:val="24"/>
          <w:szCs w:val="24"/>
          <w:lang w:val="en-US"/>
        </w:rPr>
      </w:pPr>
      <w:r w:rsidRPr="002B11A5">
        <w:rPr>
          <w:rFonts w:ascii="Times New Roman" w:hAnsi="Times New Roman"/>
          <w:sz w:val="24"/>
          <w:szCs w:val="24"/>
          <w:lang w:val="en-US"/>
        </w:rPr>
        <w:t>1. Comin, Diego and Bart Hobijn. 2010. An Exploration of Technology Diffusion. American Economic Review 100: 2031-2059.</w:t>
      </w:r>
    </w:p>
    <w:p w:rsidR="000D4AEC" w:rsidRPr="002B11A5" w:rsidRDefault="000D4AEC" w:rsidP="000D4AEC">
      <w:pPr>
        <w:spacing w:after="0" w:line="360" w:lineRule="auto"/>
        <w:ind w:firstLine="709"/>
        <w:jc w:val="both"/>
        <w:rPr>
          <w:rFonts w:ascii="Times New Roman" w:hAnsi="Times New Roman"/>
          <w:sz w:val="24"/>
          <w:szCs w:val="24"/>
          <w:lang w:val="en-US"/>
        </w:rPr>
      </w:pPr>
      <w:r w:rsidRPr="002B11A5">
        <w:rPr>
          <w:rFonts w:ascii="Times New Roman" w:hAnsi="Times New Roman"/>
          <w:sz w:val="24"/>
          <w:szCs w:val="24"/>
          <w:lang w:val="en-US"/>
        </w:rPr>
        <w:t xml:space="preserve">2. Lucas, Robert E. Jr. 1988. On the Mechanics of Economic Development. Journal of Monetary Economics 22: 3-42. </w:t>
      </w:r>
    </w:p>
    <w:p w:rsidR="000D4AEC" w:rsidRPr="002B11A5" w:rsidRDefault="000D4AEC" w:rsidP="000D4AEC">
      <w:pPr>
        <w:spacing w:after="0" w:line="360" w:lineRule="auto"/>
        <w:ind w:firstLine="709"/>
        <w:jc w:val="both"/>
        <w:rPr>
          <w:rFonts w:ascii="Times New Roman" w:hAnsi="Times New Roman"/>
          <w:sz w:val="24"/>
          <w:szCs w:val="24"/>
          <w:lang w:val="en-US"/>
        </w:rPr>
      </w:pPr>
      <w:r w:rsidRPr="002B11A5">
        <w:rPr>
          <w:rFonts w:ascii="Times New Roman" w:hAnsi="Times New Roman"/>
          <w:sz w:val="24"/>
          <w:szCs w:val="24"/>
          <w:lang w:val="en-US"/>
        </w:rPr>
        <w:t>3. Stiglitz, Joseph E. and Andrew Charlton. 2005. Fair Trade for All: How Trade Can Promote Development. Oxford: Oxford University Press.</w:t>
      </w:r>
    </w:p>
    <w:p w:rsidR="000D4AEC" w:rsidRPr="002B11A5" w:rsidRDefault="000D4AEC" w:rsidP="000D4AEC">
      <w:pPr>
        <w:spacing w:after="0" w:line="360" w:lineRule="auto"/>
        <w:ind w:firstLine="709"/>
        <w:jc w:val="both"/>
        <w:rPr>
          <w:rFonts w:ascii="Times New Roman" w:hAnsi="Times New Roman"/>
          <w:sz w:val="24"/>
          <w:szCs w:val="24"/>
        </w:rPr>
      </w:pPr>
      <w:r w:rsidRPr="002B11A5">
        <w:rPr>
          <w:rFonts w:ascii="Times New Roman" w:hAnsi="Times New Roman"/>
          <w:sz w:val="24"/>
          <w:szCs w:val="24"/>
          <w:lang w:val="en-US"/>
        </w:rPr>
        <w:t xml:space="preserve">4. Sell, Susan K. 2003. Private Power, Public Law: The Globalization of Intellectual Property Rights. </w:t>
      </w:r>
      <w:r w:rsidRPr="002B11A5">
        <w:rPr>
          <w:rFonts w:ascii="Times New Roman" w:hAnsi="Times New Roman"/>
          <w:sz w:val="24"/>
          <w:szCs w:val="24"/>
        </w:rPr>
        <w:t xml:space="preserve">Cambridge: Cambridge University Press. </w:t>
      </w:r>
    </w:p>
    <w:p w:rsidR="000D4AEC" w:rsidRPr="00312905" w:rsidRDefault="000D4AEC" w:rsidP="000D4AEC">
      <w:pPr>
        <w:shd w:val="clear" w:color="auto" w:fill="FFFFFF"/>
        <w:spacing w:after="0" w:line="315" w:lineRule="atLeast"/>
        <w:ind w:firstLine="709"/>
        <w:jc w:val="both"/>
        <w:rPr>
          <w:rFonts w:ascii="Helvetica" w:eastAsia="Times New Roman" w:hAnsi="Helvetica" w:cs="Helvetica"/>
          <w:sz w:val="21"/>
          <w:szCs w:val="21"/>
          <w:lang w:eastAsia="ru-RU"/>
        </w:rPr>
      </w:pPr>
    </w:p>
    <w:p w:rsidR="00312905" w:rsidRPr="00312905" w:rsidRDefault="00312905" w:rsidP="00FA3E04">
      <w:pPr>
        <w:shd w:val="clear" w:color="auto" w:fill="FFFFFF"/>
        <w:spacing w:after="0" w:line="240" w:lineRule="auto"/>
        <w:ind w:firstLine="709"/>
        <w:jc w:val="center"/>
        <w:rPr>
          <w:rFonts w:ascii="Helvetica" w:eastAsia="Times New Roman" w:hAnsi="Helvetica" w:cs="Helvetica"/>
          <w:sz w:val="24"/>
          <w:szCs w:val="24"/>
          <w:lang w:eastAsia="ru-RU"/>
        </w:rPr>
      </w:pPr>
      <w:r w:rsidRPr="00312905">
        <w:rPr>
          <w:rFonts w:ascii="Times New Roman" w:eastAsia="Times New Roman" w:hAnsi="Times New Roman"/>
          <w:b/>
          <w:bCs/>
          <w:caps/>
          <w:sz w:val="24"/>
          <w:szCs w:val="24"/>
          <w:lang w:eastAsia="ru-RU"/>
        </w:rPr>
        <w:t>ЗАЯВКА</w:t>
      </w:r>
    </w:p>
    <w:p w:rsidR="00312905" w:rsidRPr="00312905" w:rsidRDefault="00312905" w:rsidP="00FA3E04">
      <w:pPr>
        <w:shd w:val="clear" w:color="auto" w:fill="FFFFFF"/>
        <w:spacing w:after="0" w:line="240" w:lineRule="auto"/>
        <w:ind w:firstLine="709"/>
        <w:jc w:val="center"/>
        <w:rPr>
          <w:rFonts w:ascii="Helvetica" w:eastAsia="Times New Roman" w:hAnsi="Helvetica" w:cs="Helvetica"/>
          <w:sz w:val="24"/>
          <w:szCs w:val="24"/>
          <w:lang w:eastAsia="ru-RU"/>
        </w:rPr>
      </w:pPr>
      <w:r w:rsidRPr="00312905">
        <w:rPr>
          <w:rFonts w:ascii="Times New Roman" w:eastAsia="Times New Roman" w:hAnsi="Times New Roman"/>
          <w:sz w:val="24"/>
          <w:szCs w:val="24"/>
          <w:lang w:eastAsia="ru-RU"/>
        </w:rPr>
        <w:t>на участие во </w:t>
      </w:r>
      <w:r w:rsidRPr="00312905">
        <w:rPr>
          <w:rFonts w:ascii="Times New Roman" w:eastAsia="Times New Roman" w:hAnsi="Times New Roman"/>
          <w:sz w:val="24"/>
          <w:szCs w:val="24"/>
          <w:lang w:val="en-US" w:eastAsia="ru-RU"/>
        </w:rPr>
        <w:t>III</w:t>
      </w:r>
      <w:r w:rsidRPr="00312905">
        <w:rPr>
          <w:rFonts w:ascii="Times New Roman" w:eastAsia="Times New Roman" w:hAnsi="Times New Roman"/>
          <w:sz w:val="24"/>
          <w:szCs w:val="24"/>
          <w:lang w:eastAsia="ru-RU"/>
        </w:rPr>
        <w:t> международной научно-практической конференции</w:t>
      </w:r>
    </w:p>
    <w:p w:rsidR="00312905" w:rsidRPr="00312905" w:rsidRDefault="00312905" w:rsidP="00FA3E04">
      <w:pPr>
        <w:shd w:val="clear" w:color="auto" w:fill="FFFFFF"/>
        <w:spacing w:after="0" w:line="240" w:lineRule="auto"/>
        <w:ind w:firstLine="709"/>
        <w:jc w:val="center"/>
        <w:rPr>
          <w:rFonts w:ascii="Helvetica" w:eastAsia="Times New Roman" w:hAnsi="Helvetica" w:cs="Helvetica"/>
          <w:sz w:val="24"/>
          <w:szCs w:val="24"/>
          <w:lang w:eastAsia="ru-RU"/>
        </w:rPr>
      </w:pPr>
      <w:r w:rsidRPr="00312905">
        <w:rPr>
          <w:rFonts w:ascii="Times New Roman" w:eastAsia="Times New Roman" w:hAnsi="Times New Roman"/>
          <w:b/>
          <w:bCs/>
          <w:sz w:val="24"/>
          <w:szCs w:val="24"/>
          <w:lang w:eastAsia="ru-RU"/>
        </w:rPr>
        <w:t>«Проблемы экономического роста и устойчивого развития территорий»</w:t>
      </w:r>
    </w:p>
    <w:p w:rsidR="00312905" w:rsidRPr="00312905" w:rsidRDefault="00312905" w:rsidP="00FA3E04">
      <w:pPr>
        <w:shd w:val="clear" w:color="auto" w:fill="FFFFFF"/>
        <w:spacing w:after="0" w:line="240" w:lineRule="auto"/>
        <w:ind w:firstLine="709"/>
        <w:jc w:val="center"/>
        <w:rPr>
          <w:rFonts w:ascii="Helvetica" w:eastAsia="Times New Roman" w:hAnsi="Helvetica" w:cs="Helvetica"/>
          <w:sz w:val="24"/>
          <w:szCs w:val="24"/>
          <w:lang w:eastAsia="ru-RU"/>
        </w:rPr>
      </w:pPr>
      <w:r w:rsidRPr="00312905">
        <w:rPr>
          <w:rFonts w:ascii="Times New Roman" w:eastAsia="Times New Roman" w:hAnsi="Times New Roman"/>
          <w:sz w:val="24"/>
          <w:szCs w:val="24"/>
          <w:lang w:eastAsia="ru-RU"/>
        </w:rPr>
        <w:t>Россия, г. Вологда, ФГБУН ВолНЦ РАН, 16-18 мая 2018 г.</w:t>
      </w:r>
    </w:p>
    <w:p w:rsidR="00312905" w:rsidRPr="002B11A5" w:rsidRDefault="00312905" w:rsidP="00FA3E04">
      <w:pPr>
        <w:spacing w:after="0" w:line="240" w:lineRule="auto"/>
        <w:ind w:firstLine="709"/>
        <w:rPr>
          <w:rFonts w:ascii="Times New Roman" w:hAnsi="Times New Roman"/>
          <w:sz w:val="24"/>
          <w:szCs w:val="24"/>
          <w:lang w:val="en-US"/>
        </w:rPr>
      </w:pPr>
    </w:p>
    <w:tbl>
      <w:tblPr>
        <w:tblW w:w="5000" w:type="pct"/>
        <w:jc w:val="center"/>
        <w:tblCellMar>
          <w:left w:w="0" w:type="dxa"/>
          <w:right w:w="0" w:type="dxa"/>
        </w:tblCellMar>
        <w:tblLook w:val="04A0"/>
      </w:tblPr>
      <w:tblGrid>
        <w:gridCol w:w="9854"/>
      </w:tblGrid>
      <w:tr w:rsidR="001261A1" w:rsidRPr="002B11A5" w:rsidTr="00BE0B3A">
        <w:trPr>
          <w:jc w:val="center"/>
        </w:trPr>
        <w:tc>
          <w:tcPr>
            <w:tcW w:w="38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61A1" w:rsidRPr="00312905" w:rsidRDefault="001261A1" w:rsidP="00BE0B3A">
            <w:pPr>
              <w:spacing w:after="0" w:line="240" w:lineRule="auto"/>
              <w:ind w:firstLine="709"/>
              <w:jc w:val="both"/>
              <w:rPr>
                <w:rFonts w:ascii="Times New Roman" w:eastAsia="Times New Roman" w:hAnsi="Times New Roman"/>
                <w:sz w:val="24"/>
                <w:szCs w:val="24"/>
                <w:lang w:eastAsia="ru-RU"/>
              </w:rPr>
            </w:pPr>
            <w:r w:rsidRPr="00312905">
              <w:rPr>
                <w:rFonts w:ascii="Times New Roman" w:eastAsia="Times New Roman" w:hAnsi="Times New Roman"/>
                <w:sz w:val="24"/>
                <w:szCs w:val="24"/>
                <w:lang w:eastAsia="ru-RU"/>
              </w:rPr>
              <w:t>Фамилия, имя, отчество (на русском языке)</w:t>
            </w:r>
            <w:r w:rsidRPr="002B11A5">
              <w:rPr>
                <w:rFonts w:ascii="Times New Roman" w:eastAsia="Times New Roman" w:hAnsi="Times New Roman"/>
                <w:sz w:val="24"/>
                <w:szCs w:val="24"/>
                <w:lang w:eastAsia="ru-RU"/>
              </w:rPr>
              <w:t xml:space="preserve"> </w:t>
            </w:r>
            <w:r w:rsidRPr="002B11A5">
              <w:rPr>
                <w:rFonts w:ascii="Times New Roman" w:hAnsi="Times New Roman"/>
                <w:b/>
                <w:bCs/>
                <w:sz w:val="24"/>
                <w:szCs w:val="24"/>
                <w:shd w:val="clear" w:color="auto" w:fill="FFFFFF"/>
              </w:rPr>
              <w:t>Султанова Лола Шарафовна</w:t>
            </w:r>
          </w:p>
        </w:tc>
      </w:tr>
      <w:tr w:rsidR="001261A1" w:rsidRPr="002B11A5" w:rsidTr="00BE0B3A">
        <w:trPr>
          <w:jc w:val="center"/>
        </w:trPr>
        <w:tc>
          <w:tcPr>
            <w:tcW w:w="38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61A1" w:rsidRPr="00312905" w:rsidRDefault="001261A1" w:rsidP="00BE0B3A">
            <w:pPr>
              <w:shd w:val="clear" w:color="auto" w:fill="FFFFFF"/>
              <w:spacing w:after="0" w:line="315" w:lineRule="atLeast"/>
              <w:ind w:firstLine="709"/>
              <w:jc w:val="both"/>
              <w:rPr>
                <w:rFonts w:ascii="Times New Roman" w:eastAsia="Times New Roman" w:hAnsi="Times New Roman"/>
                <w:sz w:val="24"/>
                <w:szCs w:val="24"/>
                <w:lang w:eastAsia="ru-RU"/>
              </w:rPr>
            </w:pPr>
            <w:r w:rsidRPr="00312905">
              <w:rPr>
                <w:rFonts w:ascii="Times New Roman" w:eastAsia="Times New Roman" w:hAnsi="Times New Roman"/>
                <w:sz w:val="24"/>
                <w:szCs w:val="24"/>
                <w:lang w:eastAsia="ru-RU"/>
              </w:rPr>
              <w:t>Фамилия, имя, отчество (на английском языке)</w:t>
            </w:r>
            <w:r w:rsidRPr="002B11A5">
              <w:rPr>
                <w:rFonts w:ascii="Times New Roman" w:eastAsia="Times New Roman" w:hAnsi="Times New Roman"/>
                <w:bCs/>
                <w:sz w:val="24"/>
                <w:szCs w:val="24"/>
                <w:lang w:eastAsia="ru-RU"/>
              </w:rPr>
              <w:t xml:space="preserve"> </w:t>
            </w:r>
            <w:r w:rsidRPr="002B11A5">
              <w:rPr>
                <w:rFonts w:ascii="Times New Roman" w:eastAsia="Times New Roman" w:hAnsi="Times New Roman"/>
                <w:b/>
                <w:bCs/>
                <w:sz w:val="24"/>
                <w:szCs w:val="24"/>
                <w:lang w:val="en-US" w:eastAsia="ru-RU"/>
              </w:rPr>
              <w:t>Sultanova</w:t>
            </w:r>
            <w:r w:rsidRPr="002B11A5">
              <w:rPr>
                <w:rFonts w:ascii="Times New Roman" w:eastAsia="Times New Roman" w:hAnsi="Times New Roman"/>
                <w:b/>
                <w:bCs/>
                <w:sz w:val="24"/>
                <w:szCs w:val="24"/>
                <w:lang w:eastAsia="ru-RU"/>
              </w:rPr>
              <w:t xml:space="preserve"> </w:t>
            </w:r>
            <w:r w:rsidRPr="002B11A5">
              <w:rPr>
                <w:rFonts w:ascii="Times New Roman" w:eastAsia="Times New Roman" w:hAnsi="Times New Roman"/>
                <w:b/>
                <w:bCs/>
                <w:sz w:val="24"/>
                <w:szCs w:val="24"/>
                <w:lang w:val="en-US" w:eastAsia="ru-RU"/>
              </w:rPr>
              <w:t>Lola</w:t>
            </w:r>
            <w:r w:rsidRPr="002B11A5">
              <w:rPr>
                <w:rFonts w:ascii="Times New Roman" w:eastAsia="Times New Roman" w:hAnsi="Times New Roman"/>
                <w:b/>
                <w:bCs/>
                <w:sz w:val="24"/>
                <w:szCs w:val="24"/>
                <w:lang w:eastAsia="ru-RU"/>
              </w:rPr>
              <w:t xml:space="preserve"> </w:t>
            </w:r>
            <w:r w:rsidRPr="002B11A5">
              <w:rPr>
                <w:rFonts w:ascii="Times New Roman" w:eastAsia="Times New Roman" w:hAnsi="Times New Roman"/>
                <w:b/>
                <w:bCs/>
                <w:sz w:val="24"/>
                <w:szCs w:val="24"/>
                <w:lang w:val="en-US" w:eastAsia="ru-RU"/>
              </w:rPr>
              <w:t>Sharafovna</w:t>
            </w:r>
            <w:r w:rsidRPr="002B11A5">
              <w:rPr>
                <w:rFonts w:ascii="Times New Roman" w:eastAsia="Times New Roman" w:hAnsi="Times New Roman"/>
                <w:b/>
                <w:bCs/>
                <w:sz w:val="24"/>
                <w:szCs w:val="24"/>
                <w:lang w:eastAsia="ru-RU"/>
              </w:rPr>
              <w:t xml:space="preserve"> </w:t>
            </w:r>
          </w:p>
        </w:tc>
      </w:tr>
      <w:tr w:rsidR="001261A1" w:rsidRPr="002B11A5" w:rsidTr="00BE0B3A">
        <w:trPr>
          <w:jc w:val="center"/>
        </w:trPr>
        <w:tc>
          <w:tcPr>
            <w:tcW w:w="38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61A1" w:rsidRPr="00312905" w:rsidRDefault="001261A1" w:rsidP="00BE0B3A">
            <w:pPr>
              <w:spacing w:after="0" w:line="240" w:lineRule="auto"/>
              <w:ind w:firstLine="709"/>
              <w:jc w:val="both"/>
              <w:rPr>
                <w:rFonts w:ascii="Times New Roman" w:eastAsia="Times New Roman" w:hAnsi="Times New Roman"/>
                <w:sz w:val="24"/>
                <w:szCs w:val="24"/>
                <w:lang w:eastAsia="ru-RU"/>
              </w:rPr>
            </w:pPr>
            <w:r w:rsidRPr="00312905">
              <w:rPr>
                <w:rFonts w:ascii="Times New Roman" w:eastAsia="Times New Roman" w:hAnsi="Times New Roman"/>
                <w:sz w:val="24"/>
                <w:szCs w:val="24"/>
                <w:lang w:eastAsia="ru-RU"/>
              </w:rPr>
              <w:t>Название доклада (на русском языке)</w:t>
            </w:r>
            <w:r w:rsidRPr="002B11A5">
              <w:rPr>
                <w:rFonts w:ascii="Times New Roman" w:hAnsi="Times New Roman"/>
                <w:b/>
                <w:bCs/>
                <w:sz w:val="24"/>
                <w:szCs w:val="24"/>
                <w:shd w:val="clear" w:color="auto" w:fill="FFFFFF"/>
              </w:rPr>
              <w:t xml:space="preserve"> </w:t>
            </w:r>
            <w:r w:rsidR="002B11A5" w:rsidRPr="002B11A5">
              <w:rPr>
                <w:rFonts w:ascii="Times New Roman" w:hAnsi="Times New Roman"/>
                <w:b/>
                <w:sz w:val="24"/>
                <w:szCs w:val="24"/>
              </w:rPr>
              <w:t>Эффекты международного трансфера технологий для развивающихся стран</w:t>
            </w:r>
          </w:p>
        </w:tc>
      </w:tr>
      <w:tr w:rsidR="001261A1" w:rsidRPr="002B11A5" w:rsidTr="00BE0B3A">
        <w:trPr>
          <w:jc w:val="center"/>
        </w:trPr>
        <w:tc>
          <w:tcPr>
            <w:tcW w:w="38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61A1" w:rsidRPr="00312905" w:rsidRDefault="001261A1" w:rsidP="00BE0B3A">
            <w:pPr>
              <w:shd w:val="clear" w:color="auto" w:fill="FFFFFF"/>
              <w:spacing w:after="0" w:line="315" w:lineRule="atLeast"/>
              <w:ind w:firstLine="709"/>
              <w:jc w:val="both"/>
              <w:rPr>
                <w:rFonts w:ascii="Times New Roman" w:eastAsia="Times New Roman" w:hAnsi="Times New Roman"/>
                <w:sz w:val="24"/>
                <w:szCs w:val="24"/>
                <w:lang w:val="en-US" w:eastAsia="ru-RU"/>
              </w:rPr>
            </w:pPr>
            <w:r w:rsidRPr="00312905">
              <w:rPr>
                <w:rFonts w:ascii="Times New Roman" w:eastAsia="Times New Roman" w:hAnsi="Times New Roman"/>
                <w:sz w:val="24"/>
                <w:szCs w:val="24"/>
                <w:lang w:eastAsia="ru-RU"/>
              </w:rPr>
              <w:t>Название</w:t>
            </w:r>
            <w:r w:rsidRPr="00312905">
              <w:rPr>
                <w:rFonts w:ascii="Times New Roman" w:eastAsia="Times New Roman" w:hAnsi="Times New Roman"/>
                <w:sz w:val="24"/>
                <w:szCs w:val="24"/>
                <w:lang w:val="en-US" w:eastAsia="ru-RU"/>
              </w:rPr>
              <w:t xml:space="preserve"> </w:t>
            </w:r>
            <w:r w:rsidRPr="00312905">
              <w:rPr>
                <w:rFonts w:ascii="Times New Roman" w:eastAsia="Times New Roman" w:hAnsi="Times New Roman"/>
                <w:sz w:val="24"/>
                <w:szCs w:val="24"/>
                <w:lang w:eastAsia="ru-RU"/>
              </w:rPr>
              <w:t>доклада</w:t>
            </w:r>
            <w:r w:rsidRPr="00312905">
              <w:rPr>
                <w:rFonts w:ascii="Times New Roman" w:eastAsia="Times New Roman" w:hAnsi="Times New Roman"/>
                <w:sz w:val="24"/>
                <w:szCs w:val="24"/>
                <w:lang w:val="en-US" w:eastAsia="ru-RU"/>
              </w:rPr>
              <w:t xml:space="preserve"> (</w:t>
            </w:r>
            <w:r w:rsidRPr="00312905">
              <w:rPr>
                <w:rFonts w:ascii="Times New Roman" w:eastAsia="Times New Roman" w:hAnsi="Times New Roman"/>
                <w:sz w:val="24"/>
                <w:szCs w:val="24"/>
                <w:lang w:eastAsia="ru-RU"/>
              </w:rPr>
              <w:t>на</w:t>
            </w:r>
            <w:r w:rsidRPr="00312905">
              <w:rPr>
                <w:rFonts w:ascii="Times New Roman" w:eastAsia="Times New Roman" w:hAnsi="Times New Roman"/>
                <w:sz w:val="24"/>
                <w:szCs w:val="24"/>
                <w:lang w:val="en-US" w:eastAsia="ru-RU"/>
              </w:rPr>
              <w:t xml:space="preserve"> </w:t>
            </w:r>
            <w:r w:rsidRPr="00312905">
              <w:rPr>
                <w:rFonts w:ascii="Times New Roman" w:eastAsia="Times New Roman" w:hAnsi="Times New Roman"/>
                <w:sz w:val="24"/>
                <w:szCs w:val="24"/>
                <w:lang w:eastAsia="ru-RU"/>
              </w:rPr>
              <w:t>английском</w:t>
            </w:r>
            <w:r w:rsidRPr="00312905">
              <w:rPr>
                <w:rFonts w:ascii="Times New Roman" w:eastAsia="Times New Roman" w:hAnsi="Times New Roman"/>
                <w:sz w:val="24"/>
                <w:szCs w:val="24"/>
                <w:lang w:val="en-US" w:eastAsia="ru-RU"/>
              </w:rPr>
              <w:t xml:space="preserve"> </w:t>
            </w:r>
            <w:r w:rsidRPr="00312905">
              <w:rPr>
                <w:rFonts w:ascii="Times New Roman" w:eastAsia="Times New Roman" w:hAnsi="Times New Roman"/>
                <w:sz w:val="24"/>
                <w:szCs w:val="24"/>
                <w:lang w:eastAsia="ru-RU"/>
              </w:rPr>
              <w:t>языке</w:t>
            </w:r>
            <w:r w:rsidRPr="00312905">
              <w:rPr>
                <w:rFonts w:ascii="Times New Roman" w:eastAsia="Times New Roman" w:hAnsi="Times New Roman"/>
                <w:sz w:val="24"/>
                <w:szCs w:val="24"/>
                <w:lang w:val="en-US" w:eastAsia="ru-RU"/>
              </w:rPr>
              <w:t>)</w:t>
            </w:r>
            <w:r w:rsidRPr="002B11A5">
              <w:rPr>
                <w:rFonts w:ascii="Times New Roman" w:eastAsia="Times New Roman" w:hAnsi="Times New Roman"/>
                <w:b/>
                <w:bCs/>
                <w:sz w:val="24"/>
                <w:szCs w:val="24"/>
                <w:lang w:val="en-US" w:eastAsia="ru-RU"/>
              </w:rPr>
              <w:t xml:space="preserve"> </w:t>
            </w:r>
            <w:r w:rsidR="002B11A5" w:rsidRPr="002B11A5">
              <w:rPr>
                <w:rFonts w:ascii="Times New Roman" w:eastAsia="Times New Roman" w:hAnsi="Times New Roman"/>
                <w:b/>
                <w:bCs/>
                <w:sz w:val="24"/>
                <w:szCs w:val="24"/>
                <w:lang w:val="en-US" w:eastAsia="ru-RU"/>
              </w:rPr>
              <w:t xml:space="preserve">Effects of the international transfer of technologies for developing countries </w:t>
            </w:r>
          </w:p>
        </w:tc>
      </w:tr>
      <w:tr w:rsidR="001261A1" w:rsidRPr="002B11A5" w:rsidTr="00BE0B3A">
        <w:trPr>
          <w:jc w:val="center"/>
        </w:trPr>
        <w:tc>
          <w:tcPr>
            <w:tcW w:w="38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61A1" w:rsidRPr="00312905" w:rsidRDefault="001261A1" w:rsidP="00190492">
            <w:pPr>
              <w:pStyle w:val="rvps26"/>
              <w:shd w:val="clear" w:color="auto" w:fill="FFFFFF"/>
              <w:spacing w:before="0" w:beforeAutospacing="0" w:after="0" w:afterAutospacing="0"/>
              <w:ind w:firstLine="709"/>
              <w:jc w:val="both"/>
            </w:pPr>
            <w:r w:rsidRPr="00312905">
              <w:rPr>
                <w:b/>
              </w:rPr>
              <w:t>Аннотация</w:t>
            </w:r>
            <w:r w:rsidR="00190492" w:rsidRPr="002B11A5">
              <w:rPr>
                <w:b/>
              </w:rPr>
              <w:t>.</w:t>
            </w:r>
            <w:r w:rsidRPr="00312905">
              <w:t xml:space="preserve"> </w:t>
            </w:r>
            <w:r w:rsidR="00190492" w:rsidRPr="002B11A5">
              <w:t>В статье рассматриваются эффекты, оказываемые на развивающиеся страны через международный трансфер технологий. Анализируются такие каналы трансфера технологий, как: торговля капитальными товарами, ПИИ, а также инновационные сети и открытые инновации</w:t>
            </w:r>
          </w:p>
        </w:tc>
      </w:tr>
      <w:tr w:rsidR="001261A1" w:rsidRPr="002B11A5" w:rsidTr="00BE0B3A">
        <w:trPr>
          <w:jc w:val="center"/>
        </w:trPr>
        <w:tc>
          <w:tcPr>
            <w:tcW w:w="38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61A1" w:rsidRPr="00312905" w:rsidRDefault="001261A1" w:rsidP="00BE0B3A">
            <w:pPr>
              <w:shd w:val="clear" w:color="auto" w:fill="FFFFFF"/>
              <w:spacing w:after="0" w:line="315" w:lineRule="atLeast"/>
              <w:ind w:firstLine="709"/>
              <w:jc w:val="both"/>
              <w:rPr>
                <w:rFonts w:ascii="Times New Roman" w:eastAsia="Times New Roman" w:hAnsi="Times New Roman"/>
                <w:sz w:val="24"/>
                <w:szCs w:val="24"/>
                <w:lang w:val="en-US" w:eastAsia="ru-RU"/>
              </w:rPr>
            </w:pPr>
            <w:r w:rsidRPr="002B11A5">
              <w:rPr>
                <w:rFonts w:ascii="Times New Roman" w:eastAsia="Times New Roman" w:hAnsi="Times New Roman"/>
                <w:b/>
                <w:iCs/>
                <w:sz w:val="24"/>
                <w:szCs w:val="24"/>
                <w:lang w:val="en-US" w:eastAsia="ru-RU"/>
              </w:rPr>
              <w:t>Abstract.</w:t>
            </w:r>
            <w:r w:rsidRPr="00312905">
              <w:rPr>
                <w:rFonts w:ascii="Times New Roman" w:eastAsia="Times New Roman" w:hAnsi="Times New Roman"/>
                <w:sz w:val="24"/>
                <w:szCs w:val="24"/>
                <w:lang w:val="en-US" w:eastAsia="ru-RU"/>
              </w:rPr>
              <w:t> </w:t>
            </w:r>
            <w:r w:rsidR="00190492" w:rsidRPr="002B11A5">
              <w:rPr>
                <w:rFonts w:ascii="Times New Roman" w:eastAsia="Times New Roman" w:hAnsi="Times New Roman"/>
                <w:iCs/>
                <w:sz w:val="24"/>
                <w:szCs w:val="24"/>
                <w:lang w:val="en-US" w:eastAsia="ru-RU"/>
              </w:rPr>
              <w:t>The article examines the effects on developing countries through international technology transfer. Analyzed are such channels of technology transfer as: trade in capital goods, FDI, as well as innovative networks and open innovations</w:t>
            </w:r>
          </w:p>
        </w:tc>
      </w:tr>
      <w:tr w:rsidR="001261A1" w:rsidRPr="002B11A5" w:rsidTr="00BE0B3A">
        <w:trPr>
          <w:jc w:val="center"/>
        </w:trPr>
        <w:tc>
          <w:tcPr>
            <w:tcW w:w="38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61A1" w:rsidRPr="00312905" w:rsidRDefault="001261A1" w:rsidP="00BE0B3A">
            <w:pPr>
              <w:spacing w:after="0" w:line="240" w:lineRule="auto"/>
              <w:ind w:firstLine="709"/>
              <w:jc w:val="both"/>
              <w:rPr>
                <w:rFonts w:ascii="Times New Roman" w:eastAsia="Times New Roman" w:hAnsi="Times New Roman"/>
                <w:sz w:val="24"/>
                <w:szCs w:val="24"/>
                <w:lang w:eastAsia="ru-RU"/>
              </w:rPr>
            </w:pPr>
            <w:r w:rsidRPr="00312905">
              <w:rPr>
                <w:rFonts w:ascii="Times New Roman" w:eastAsia="Times New Roman" w:hAnsi="Times New Roman"/>
                <w:sz w:val="24"/>
                <w:szCs w:val="24"/>
                <w:lang w:eastAsia="ru-RU"/>
              </w:rPr>
              <w:t>Наименование гранта либо программы, при поддержке которых подготовлен доклад</w:t>
            </w:r>
          </w:p>
        </w:tc>
      </w:tr>
      <w:tr w:rsidR="001261A1" w:rsidRPr="002B11A5" w:rsidTr="00BE0B3A">
        <w:trPr>
          <w:jc w:val="center"/>
        </w:trPr>
        <w:tc>
          <w:tcPr>
            <w:tcW w:w="38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61A1" w:rsidRPr="00312905" w:rsidRDefault="001261A1" w:rsidP="002B11A5">
            <w:pPr>
              <w:pStyle w:val="rvps26"/>
              <w:shd w:val="clear" w:color="auto" w:fill="FFFFFF"/>
              <w:spacing w:before="0" w:beforeAutospacing="0" w:after="0" w:afterAutospacing="0"/>
              <w:ind w:firstLine="709"/>
              <w:jc w:val="both"/>
            </w:pPr>
            <w:r w:rsidRPr="00312905">
              <w:t>Ключевые слова</w:t>
            </w:r>
            <w:r w:rsidRPr="002B11A5">
              <w:rPr>
                <w:rFonts w:eastAsia="Calibri"/>
                <w:b/>
                <w:lang w:eastAsia="en-US"/>
              </w:rPr>
              <w:t>:</w:t>
            </w:r>
            <w:r w:rsidRPr="002B11A5">
              <w:t xml:space="preserve"> </w:t>
            </w:r>
            <w:r w:rsidRPr="002B11A5">
              <w:rPr>
                <w:iCs/>
              </w:rPr>
              <w:t xml:space="preserve">трансфер знаний и технологий, торговля капитальными товарами, прямые иностранные инвестиции, открытые инновации, глобальные инновационные сети </w:t>
            </w:r>
          </w:p>
        </w:tc>
      </w:tr>
      <w:tr w:rsidR="001261A1" w:rsidRPr="002B11A5" w:rsidTr="00BE0B3A">
        <w:trPr>
          <w:jc w:val="center"/>
        </w:trPr>
        <w:tc>
          <w:tcPr>
            <w:tcW w:w="38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61A1" w:rsidRPr="00312905" w:rsidRDefault="001261A1" w:rsidP="00BE0B3A">
            <w:pPr>
              <w:shd w:val="clear" w:color="auto" w:fill="FFFFFF"/>
              <w:spacing w:after="0" w:line="315" w:lineRule="atLeast"/>
              <w:ind w:firstLine="709"/>
              <w:jc w:val="both"/>
              <w:rPr>
                <w:rFonts w:ascii="Times New Roman" w:eastAsia="Times New Roman" w:hAnsi="Times New Roman"/>
                <w:sz w:val="24"/>
                <w:szCs w:val="24"/>
                <w:lang w:val="en-US" w:eastAsia="ru-RU"/>
              </w:rPr>
            </w:pPr>
            <w:r w:rsidRPr="002B11A5">
              <w:rPr>
                <w:rFonts w:ascii="Times New Roman" w:eastAsia="Times New Roman" w:hAnsi="Times New Roman"/>
                <w:b/>
                <w:iCs/>
                <w:sz w:val="24"/>
                <w:szCs w:val="24"/>
                <w:lang w:val="en-US" w:eastAsia="ru-RU"/>
              </w:rPr>
              <w:t>Keywords:</w:t>
            </w:r>
            <w:r w:rsidRPr="002B11A5">
              <w:rPr>
                <w:rFonts w:ascii="Times New Roman" w:eastAsia="Times New Roman" w:hAnsi="Times New Roman"/>
                <w:iCs/>
                <w:sz w:val="24"/>
                <w:szCs w:val="24"/>
                <w:lang w:val="en-US" w:eastAsia="ru-RU"/>
              </w:rPr>
              <w:t xml:space="preserve"> transfer of knowledge and technology, trade in capital goods, foreign direct investment, open innovation, global innovation networks</w:t>
            </w:r>
          </w:p>
        </w:tc>
      </w:tr>
      <w:tr w:rsidR="001261A1" w:rsidRPr="002B11A5" w:rsidTr="00BE0B3A">
        <w:trPr>
          <w:jc w:val="center"/>
        </w:trPr>
        <w:tc>
          <w:tcPr>
            <w:tcW w:w="38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61A1" w:rsidRPr="00312905" w:rsidRDefault="001261A1" w:rsidP="00BE0B3A">
            <w:pPr>
              <w:spacing w:after="0" w:line="240" w:lineRule="auto"/>
              <w:ind w:firstLine="709"/>
              <w:jc w:val="both"/>
              <w:rPr>
                <w:rFonts w:ascii="Times New Roman" w:eastAsia="Times New Roman" w:hAnsi="Times New Roman"/>
                <w:sz w:val="24"/>
                <w:szCs w:val="24"/>
                <w:lang w:eastAsia="ru-RU"/>
              </w:rPr>
            </w:pPr>
            <w:r w:rsidRPr="002B11A5">
              <w:rPr>
                <w:rFonts w:ascii="Times New Roman" w:hAnsi="Times New Roman"/>
                <w:b/>
                <w:bCs/>
                <w:spacing w:val="-4"/>
                <w:sz w:val="24"/>
                <w:szCs w:val="24"/>
              </w:rPr>
              <w:t>СЕКЦИЯ 1. «ПРОБЛЕМЫ СОЦИАЛЬНО-ЭКОНОМИЧЕСКОГО РАЗВИТИЯ</w:t>
            </w:r>
            <w:r w:rsidRPr="002B11A5">
              <w:rPr>
                <w:rFonts w:ascii="Times New Roman" w:hAnsi="Times New Roman"/>
                <w:b/>
                <w:bCs/>
                <w:spacing w:val="-4"/>
                <w:sz w:val="24"/>
                <w:szCs w:val="24"/>
              </w:rPr>
              <w:br/>
              <w:t>И УПРАВЛЕНИЯ ТЕРРИТОРИЯМИ»</w:t>
            </w:r>
          </w:p>
        </w:tc>
      </w:tr>
      <w:tr w:rsidR="001261A1" w:rsidRPr="002B11A5" w:rsidTr="00BE0B3A">
        <w:trPr>
          <w:jc w:val="center"/>
        </w:trPr>
        <w:tc>
          <w:tcPr>
            <w:tcW w:w="38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61A1" w:rsidRPr="00312905" w:rsidRDefault="001261A1" w:rsidP="00BE0B3A">
            <w:pPr>
              <w:spacing w:after="0" w:line="240" w:lineRule="auto"/>
              <w:ind w:firstLine="709"/>
              <w:jc w:val="both"/>
              <w:rPr>
                <w:rFonts w:ascii="Times New Roman" w:eastAsia="Times New Roman" w:hAnsi="Times New Roman"/>
                <w:sz w:val="24"/>
                <w:szCs w:val="24"/>
                <w:lang w:eastAsia="ru-RU"/>
              </w:rPr>
            </w:pPr>
            <w:r w:rsidRPr="00312905">
              <w:rPr>
                <w:rFonts w:ascii="Times New Roman" w:eastAsia="Times New Roman" w:hAnsi="Times New Roman"/>
                <w:sz w:val="24"/>
                <w:szCs w:val="24"/>
                <w:lang w:eastAsia="ru-RU"/>
              </w:rPr>
              <w:t>Наименование организации</w:t>
            </w:r>
            <w:r w:rsidRPr="002B11A5">
              <w:rPr>
                <w:rFonts w:ascii="Times New Roman" w:eastAsia="Times New Roman" w:hAnsi="Times New Roman"/>
                <w:sz w:val="24"/>
                <w:szCs w:val="24"/>
                <w:lang w:eastAsia="ru-RU"/>
              </w:rPr>
              <w:t xml:space="preserve"> </w:t>
            </w:r>
            <w:r w:rsidRPr="002B11A5">
              <w:rPr>
                <w:rFonts w:ascii="Times New Roman" w:eastAsia="Times New Roman" w:hAnsi="Times New Roman"/>
                <w:b/>
                <w:sz w:val="24"/>
                <w:szCs w:val="24"/>
                <w:lang w:eastAsia="ru-RU"/>
              </w:rPr>
              <w:t>Ташкентский государственный экономический университет</w:t>
            </w:r>
            <w:r w:rsidRPr="002B11A5">
              <w:rPr>
                <w:rFonts w:ascii="Times New Roman" w:eastAsia="Times New Roman" w:hAnsi="Times New Roman"/>
                <w:sz w:val="24"/>
                <w:szCs w:val="24"/>
                <w:lang w:eastAsia="ru-RU"/>
              </w:rPr>
              <w:t xml:space="preserve"> </w:t>
            </w:r>
          </w:p>
        </w:tc>
      </w:tr>
      <w:tr w:rsidR="001261A1" w:rsidRPr="002B11A5" w:rsidTr="00BE0B3A">
        <w:trPr>
          <w:jc w:val="center"/>
        </w:trPr>
        <w:tc>
          <w:tcPr>
            <w:tcW w:w="38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61A1" w:rsidRPr="00312905" w:rsidRDefault="001261A1" w:rsidP="00BE0B3A">
            <w:pPr>
              <w:spacing w:after="0" w:line="240" w:lineRule="auto"/>
              <w:ind w:firstLine="709"/>
              <w:jc w:val="both"/>
              <w:rPr>
                <w:rFonts w:ascii="Times New Roman" w:eastAsia="Times New Roman" w:hAnsi="Times New Roman"/>
                <w:sz w:val="24"/>
                <w:szCs w:val="24"/>
                <w:lang w:eastAsia="ru-RU"/>
              </w:rPr>
            </w:pPr>
            <w:r w:rsidRPr="00312905">
              <w:rPr>
                <w:rFonts w:ascii="Times New Roman" w:eastAsia="Times New Roman" w:hAnsi="Times New Roman"/>
                <w:sz w:val="24"/>
                <w:szCs w:val="24"/>
                <w:lang w:eastAsia="ru-RU"/>
              </w:rPr>
              <w:t>Должность</w:t>
            </w:r>
            <w:r w:rsidRPr="002B11A5">
              <w:rPr>
                <w:rFonts w:ascii="Times New Roman" w:eastAsia="Times New Roman" w:hAnsi="Times New Roman"/>
                <w:sz w:val="24"/>
                <w:szCs w:val="24"/>
                <w:lang w:eastAsia="ru-RU"/>
              </w:rPr>
              <w:t xml:space="preserve"> </w:t>
            </w:r>
            <w:r w:rsidRPr="002B11A5">
              <w:rPr>
                <w:rFonts w:ascii="Times New Roman" w:eastAsia="Times New Roman" w:hAnsi="Times New Roman"/>
                <w:b/>
                <w:sz w:val="24"/>
                <w:szCs w:val="24"/>
                <w:lang w:eastAsia="ru-RU"/>
              </w:rPr>
              <w:t>доцент</w:t>
            </w:r>
          </w:p>
        </w:tc>
      </w:tr>
      <w:tr w:rsidR="001261A1" w:rsidRPr="002B11A5" w:rsidTr="00BE0B3A">
        <w:trPr>
          <w:jc w:val="center"/>
        </w:trPr>
        <w:tc>
          <w:tcPr>
            <w:tcW w:w="38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61A1" w:rsidRPr="00312905" w:rsidRDefault="001261A1" w:rsidP="00BE0B3A">
            <w:pPr>
              <w:spacing w:after="0" w:line="240" w:lineRule="auto"/>
              <w:ind w:firstLine="709"/>
              <w:jc w:val="both"/>
              <w:rPr>
                <w:rFonts w:ascii="Times New Roman" w:eastAsia="Times New Roman" w:hAnsi="Times New Roman"/>
                <w:sz w:val="24"/>
                <w:szCs w:val="24"/>
                <w:lang w:eastAsia="ru-RU"/>
              </w:rPr>
            </w:pPr>
            <w:r w:rsidRPr="00312905">
              <w:rPr>
                <w:rFonts w:ascii="Times New Roman" w:eastAsia="Times New Roman" w:hAnsi="Times New Roman"/>
                <w:sz w:val="24"/>
                <w:szCs w:val="24"/>
                <w:lang w:eastAsia="ru-RU"/>
              </w:rPr>
              <w:t>Ученая степень, ученое звание</w:t>
            </w:r>
            <w:r w:rsidRPr="002B11A5">
              <w:rPr>
                <w:rFonts w:ascii="Times New Roman" w:eastAsia="Times New Roman" w:hAnsi="Times New Roman"/>
                <w:sz w:val="24"/>
                <w:szCs w:val="24"/>
                <w:lang w:eastAsia="ru-RU"/>
              </w:rPr>
              <w:t xml:space="preserve"> </w:t>
            </w:r>
            <w:r w:rsidRPr="002B11A5">
              <w:rPr>
                <w:rFonts w:ascii="Times New Roman" w:eastAsia="Times New Roman" w:hAnsi="Times New Roman"/>
                <w:b/>
                <w:sz w:val="24"/>
                <w:szCs w:val="24"/>
                <w:lang w:eastAsia="ru-RU"/>
              </w:rPr>
              <w:t>кандидат экономических наук, доцент</w:t>
            </w:r>
            <w:r w:rsidRPr="002B11A5">
              <w:rPr>
                <w:rFonts w:ascii="Times New Roman" w:eastAsia="Times New Roman" w:hAnsi="Times New Roman"/>
                <w:sz w:val="24"/>
                <w:szCs w:val="24"/>
                <w:lang w:eastAsia="ru-RU"/>
              </w:rPr>
              <w:t xml:space="preserve"> </w:t>
            </w:r>
          </w:p>
        </w:tc>
      </w:tr>
      <w:tr w:rsidR="001261A1" w:rsidRPr="002B11A5" w:rsidTr="00BE0B3A">
        <w:trPr>
          <w:jc w:val="center"/>
        </w:trPr>
        <w:tc>
          <w:tcPr>
            <w:tcW w:w="38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61A1" w:rsidRPr="00312905" w:rsidRDefault="001261A1" w:rsidP="00BE0B3A">
            <w:pPr>
              <w:spacing w:after="0" w:line="240" w:lineRule="auto"/>
              <w:ind w:firstLine="709"/>
              <w:jc w:val="both"/>
              <w:rPr>
                <w:rFonts w:ascii="Times New Roman" w:eastAsia="Times New Roman" w:hAnsi="Times New Roman"/>
                <w:sz w:val="24"/>
                <w:szCs w:val="24"/>
                <w:lang w:eastAsia="ru-RU"/>
              </w:rPr>
            </w:pPr>
            <w:r w:rsidRPr="00312905">
              <w:rPr>
                <w:rFonts w:ascii="Times New Roman" w:eastAsia="Times New Roman" w:hAnsi="Times New Roman"/>
                <w:sz w:val="24"/>
                <w:szCs w:val="24"/>
                <w:lang w:eastAsia="ru-RU"/>
              </w:rPr>
              <w:t>Адрес</w:t>
            </w:r>
            <w:r w:rsidRPr="002B11A5">
              <w:rPr>
                <w:rFonts w:ascii="Times New Roman" w:eastAsia="Times New Roman" w:hAnsi="Times New Roman"/>
                <w:sz w:val="24"/>
                <w:szCs w:val="24"/>
                <w:lang w:eastAsia="ru-RU"/>
              </w:rPr>
              <w:t xml:space="preserve"> Узбекистан, г. Ташкент, ул. Ислама Каримова, д. 49 </w:t>
            </w:r>
          </w:p>
        </w:tc>
      </w:tr>
      <w:tr w:rsidR="001261A1" w:rsidRPr="002B11A5" w:rsidTr="00BE0B3A">
        <w:trPr>
          <w:jc w:val="center"/>
        </w:trPr>
        <w:tc>
          <w:tcPr>
            <w:tcW w:w="38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61A1" w:rsidRPr="00312905" w:rsidRDefault="001261A1" w:rsidP="00BE0B3A">
            <w:pPr>
              <w:spacing w:after="0" w:line="240" w:lineRule="auto"/>
              <w:ind w:firstLine="709"/>
              <w:jc w:val="both"/>
              <w:rPr>
                <w:rFonts w:ascii="Times New Roman" w:eastAsia="Times New Roman" w:hAnsi="Times New Roman"/>
                <w:sz w:val="24"/>
                <w:szCs w:val="24"/>
                <w:lang w:eastAsia="ru-RU"/>
              </w:rPr>
            </w:pPr>
            <w:r w:rsidRPr="00312905">
              <w:rPr>
                <w:rFonts w:ascii="Times New Roman" w:eastAsia="Times New Roman" w:hAnsi="Times New Roman"/>
                <w:sz w:val="24"/>
                <w:szCs w:val="24"/>
                <w:lang w:eastAsia="ru-RU"/>
              </w:rPr>
              <w:t>Телефон</w:t>
            </w:r>
            <w:r w:rsidRPr="002B11A5">
              <w:rPr>
                <w:rFonts w:ascii="Times New Roman" w:eastAsia="Times New Roman" w:hAnsi="Times New Roman"/>
                <w:sz w:val="24"/>
                <w:szCs w:val="24"/>
                <w:lang w:eastAsia="ru-RU"/>
              </w:rPr>
              <w:t xml:space="preserve"> (+ 99893) 5152427</w:t>
            </w:r>
          </w:p>
        </w:tc>
      </w:tr>
      <w:tr w:rsidR="001261A1" w:rsidRPr="002B11A5" w:rsidTr="00BE0B3A">
        <w:trPr>
          <w:jc w:val="center"/>
        </w:trPr>
        <w:tc>
          <w:tcPr>
            <w:tcW w:w="38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61A1" w:rsidRPr="00312905" w:rsidRDefault="001261A1" w:rsidP="00BE0B3A">
            <w:pPr>
              <w:spacing w:after="0" w:line="240" w:lineRule="auto"/>
              <w:ind w:firstLine="709"/>
              <w:jc w:val="both"/>
              <w:rPr>
                <w:rFonts w:ascii="Times New Roman" w:eastAsia="Times New Roman" w:hAnsi="Times New Roman"/>
                <w:sz w:val="24"/>
                <w:szCs w:val="24"/>
                <w:lang w:eastAsia="ru-RU"/>
              </w:rPr>
            </w:pPr>
            <w:r w:rsidRPr="00312905">
              <w:rPr>
                <w:rFonts w:ascii="Times New Roman" w:eastAsia="Times New Roman" w:hAnsi="Times New Roman"/>
                <w:sz w:val="24"/>
                <w:szCs w:val="24"/>
                <w:lang w:eastAsia="ru-RU"/>
              </w:rPr>
              <w:t>Эл. почта</w:t>
            </w:r>
            <w:r w:rsidRPr="002B11A5">
              <w:rPr>
                <w:rFonts w:ascii="Times New Roman" w:eastAsia="Times New Roman" w:hAnsi="Times New Roman"/>
                <w:sz w:val="24"/>
                <w:szCs w:val="24"/>
                <w:lang w:eastAsia="ru-RU"/>
              </w:rPr>
              <w:t xml:space="preserve"> </w:t>
            </w:r>
            <w:r w:rsidRPr="002B11A5">
              <w:rPr>
                <w:rFonts w:ascii="Times New Roman" w:eastAsia="Times New Roman" w:hAnsi="Times New Roman"/>
                <w:sz w:val="24"/>
                <w:szCs w:val="24"/>
                <w:lang w:val="en-US" w:eastAsia="ru-RU"/>
              </w:rPr>
              <w:t>lolasultan</w:t>
            </w:r>
            <w:r w:rsidRPr="002B11A5">
              <w:rPr>
                <w:rFonts w:ascii="Times New Roman" w:eastAsia="Times New Roman" w:hAnsi="Times New Roman"/>
                <w:sz w:val="24"/>
                <w:szCs w:val="24"/>
                <w:lang w:eastAsia="ru-RU"/>
              </w:rPr>
              <w:t>@</w:t>
            </w:r>
            <w:r w:rsidRPr="002B11A5">
              <w:rPr>
                <w:rFonts w:ascii="Times New Roman" w:eastAsia="Times New Roman" w:hAnsi="Times New Roman"/>
                <w:sz w:val="24"/>
                <w:szCs w:val="24"/>
                <w:lang w:val="en-US" w:eastAsia="ru-RU"/>
              </w:rPr>
              <w:t>rambler</w:t>
            </w:r>
            <w:r w:rsidRPr="002B11A5">
              <w:rPr>
                <w:rFonts w:ascii="Times New Roman" w:eastAsia="Times New Roman" w:hAnsi="Times New Roman"/>
                <w:sz w:val="24"/>
                <w:szCs w:val="24"/>
                <w:lang w:eastAsia="ru-RU"/>
              </w:rPr>
              <w:t>.</w:t>
            </w:r>
            <w:r w:rsidRPr="002B11A5">
              <w:rPr>
                <w:rFonts w:ascii="Times New Roman" w:eastAsia="Times New Roman" w:hAnsi="Times New Roman"/>
                <w:sz w:val="24"/>
                <w:szCs w:val="24"/>
                <w:lang w:val="en-US" w:eastAsia="ru-RU"/>
              </w:rPr>
              <w:t>ru</w:t>
            </w:r>
          </w:p>
        </w:tc>
      </w:tr>
    </w:tbl>
    <w:p w:rsidR="001261A1" w:rsidRPr="002B11A5" w:rsidRDefault="001261A1" w:rsidP="00FA3E04">
      <w:pPr>
        <w:spacing w:after="0" w:line="240" w:lineRule="auto"/>
        <w:ind w:firstLine="709"/>
        <w:rPr>
          <w:rFonts w:ascii="Times New Roman" w:hAnsi="Times New Roman"/>
          <w:sz w:val="24"/>
          <w:szCs w:val="24"/>
        </w:rPr>
      </w:pPr>
    </w:p>
    <w:sectPr w:rsidR="001261A1" w:rsidRPr="002B11A5" w:rsidSect="00FA3E04">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6E4" w:rsidRDefault="000846E4" w:rsidP="00F237E8">
      <w:pPr>
        <w:spacing w:after="0" w:line="240" w:lineRule="auto"/>
      </w:pPr>
      <w:r>
        <w:separator/>
      </w:r>
    </w:p>
  </w:endnote>
  <w:endnote w:type="continuationSeparator" w:id="1">
    <w:p w:rsidR="000846E4" w:rsidRDefault="000846E4" w:rsidP="00F237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6E4" w:rsidRDefault="000846E4" w:rsidP="00F237E8">
      <w:pPr>
        <w:spacing w:after="0" w:line="240" w:lineRule="auto"/>
      </w:pPr>
      <w:r>
        <w:separator/>
      </w:r>
    </w:p>
  </w:footnote>
  <w:footnote w:type="continuationSeparator" w:id="1">
    <w:p w:rsidR="000846E4" w:rsidRDefault="000846E4" w:rsidP="00F237E8">
      <w:pPr>
        <w:spacing w:after="0" w:line="240" w:lineRule="auto"/>
      </w:pPr>
      <w:r>
        <w:continuationSeparator/>
      </w:r>
    </w:p>
  </w:footnote>
  <w:footnote w:id="2">
    <w:p w:rsidR="00BE3CB5" w:rsidRPr="00312905" w:rsidRDefault="00BE3CB5" w:rsidP="00BE3CB5">
      <w:pPr>
        <w:pStyle w:val="a3"/>
        <w:rPr>
          <w:rFonts w:eastAsia="Calibri"/>
          <w:b w:val="0"/>
        </w:rPr>
      </w:pPr>
      <w:r>
        <w:rPr>
          <w:rStyle w:val="a5"/>
        </w:rPr>
        <w:footnoteRef/>
      </w:r>
      <w:r>
        <w:t xml:space="preserve"> </w:t>
      </w:r>
      <w:r w:rsidRPr="00312905">
        <w:rPr>
          <w:rFonts w:eastAsia="Calibri"/>
          <w:b w:val="0"/>
        </w:rPr>
        <w:t>сокр. от</w:t>
      </w:r>
      <w:r w:rsidRPr="00583576">
        <w:rPr>
          <w:rFonts w:eastAsia="Calibri"/>
          <w:b w:val="0"/>
          <w:lang w:val="en-US"/>
        </w:rPr>
        <w:t> research</w:t>
      </w:r>
      <w:r w:rsidRPr="00312905">
        <w:rPr>
          <w:rFonts w:eastAsia="Calibri"/>
          <w:b w:val="0"/>
        </w:rPr>
        <w:t xml:space="preserve"> </w:t>
      </w:r>
      <w:r w:rsidRPr="00583576">
        <w:rPr>
          <w:rFonts w:eastAsia="Calibri"/>
          <w:b w:val="0"/>
          <w:lang w:val="en-US"/>
        </w:rPr>
        <w:t>and</w:t>
      </w:r>
      <w:r w:rsidRPr="00312905">
        <w:rPr>
          <w:rFonts w:eastAsia="Calibri"/>
          <w:b w:val="0"/>
        </w:rPr>
        <w:t xml:space="preserve"> </w:t>
      </w:r>
      <w:r w:rsidRPr="00583576">
        <w:rPr>
          <w:rFonts w:eastAsia="Calibri"/>
          <w:b w:val="0"/>
          <w:lang w:val="en-US"/>
        </w:rPr>
        <w:t>development</w:t>
      </w:r>
      <w:r w:rsidRPr="00312905">
        <w:rPr>
          <w:rFonts w:eastAsia="Calibri"/>
          <w:b w:val="0"/>
        </w:rPr>
        <w:t xml:space="preserve"> - исследования и разработки, НИОКР</w:t>
      </w:r>
    </w:p>
  </w:footnote>
  <w:footnote w:id="3">
    <w:p w:rsidR="00F237E8" w:rsidRPr="002865FB" w:rsidRDefault="00F237E8" w:rsidP="00F237E8">
      <w:pPr>
        <w:pStyle w:val="a3"/>
        <w:jc w:val="both"/>
        <w:rPr>
          <w:b w:val="0"/>
        </w:rPr>
      </w:pPr>
      <w:r w:rsidRPr="002865FB">
        <w:rPr>
          <w:rStyle w:val="a5"/>
          <w:b w:val="0"/>
        </w:rPr>
        <w:footnoteRef/>
      </w:r>
      <w:r w:rsidRPr="002865FB">
        <w:rPr>
          <w:b w:val="0"/>
        </w:rPr>
        <w:t xml:space="preserve"> Т.е. </w:t>
      </w:r>
      <w:r w:rsidRPr="002865FB">
        <w:rPr>
          <w:b w:val="0"/>
          <w:shd w:val="clear" w:color="auto" w:fill="FFFFFF"/>
        </w:rPr>
        <w:t>последовательное деление на две части, не связанные между собой</w:t>
      </w:r>
    </w:p>
  </w:footnote>
  <w:footnote w:id="4">
    <w:p w:rsidR="00F237E8" w:rsidRPr="002865FB" w:rsidRDefault="00F237E8" w:rsidP="00F237E8">
      <w:pPr>
        <w:pStyle w:val="a3"/>
        <w:jc w:val="both"/>
        <w:rPr>
          <w:b w:val="0"/>
          <w:lang w:val="en-US"/>
        </w:rPr>
      </w:pPr>
      <w:r w:rsidRPr="002865FB">
        <w:rPr>
          <w:rStyle w:val="a5"/>
          <w:b w:val="0"/>
        </w:rPr>
        <w:footnoteRef/>
      </w:r>
      <w:r w:rsidRPr="002865FB">
        <w:rPr>
          <w:b w:val="0"/>
          <w:lang w:val="en-US"/>
        </w:rPr>
        <w:t xml:space="preserve"> Multi-country models of endogenous growth</w:t>
      </w:r>
    </w:p>
  </w:footnote>
  <w:footnote w:id="5">
    <w:p w:rsidR="00F237E8" w:rsidRPr="00FD1B17" w:rsidRDefault="00F237E8" w:rsidP="00F237E8">
      <w:pPr>
        <w:pStyle w:val="a3"/>
        <w:jc w:val="both"/>
        <w:rPr>
          <w:b w:val="0"/>
        </w:rPr>
      </w:pPr>
      <w:r w:rsidRPr="002865FB">
        <w:rPr>
          <w:rStyle w:val="a5"/>
          <w:b w:val="0"/>
        </w:rPr>
        <w:footnoteRef/>
      </w:r>
      <w:r w:rsidRPr="002865FB">
        <w:rPr>
          <w:b w:val="0"/>
        </w:rPr>
        <w:t xml:space="preserve"> </w:t>
      </w:r>
      <w:r w:rsidRPr="00FD1B17">
        <w:rPr>
          <w:b w:val="0"/>
          <w:bCs/>
          <w:shd w:val="clear" w:color="auto" w:fill="FFFFFF"/>
        </w:rPr>
        <w:t>Оппозиция Севера и Юга</w:t>
      </w:r>
      <w:r w:rsidRPr="00FD1B17">
        <w:rPr>
          <w:rStyle w:val="apple-converted-space"/>
          <w:rFonts w:eastAsia="Calibri"/>
          <w:b w:val="0"/>
          <w:shd w:val="clear" w:color="auto" w:fill="FFFFFF"/>
        </w:rPr>
        <w:t> </w:t>
      </w:r>
      <w:r w:rsidRPr="00FD1B17">
        <w:rPr>
          <w:b w:val="0"/>
          <w:shd w:val="clear" w:color="auto" w:fill="FFFFFF"/>
        </w:rPr>
        <w:t>— комплекс социо-экономических, культурных и политических проблем, характеризующих современное, хотя и довольно условное, разделение</w:t>
      </w:r>
      <w:r w:rsidRPr="00FD1B17">
        <w:rPr>
          <w:rStyle w:val="apple-converted-space"/>
          <w:rFonts w:eastAsia="Calibri"/>
          <w:b w:val="0"/>
          <w:shd w:val="clear" w:color="auto" w:fill="FFFFFF"/>
        </w:rPr>
        <w:t> </w:t>
      </w:r>
      <w:hyperlink r:id="rId1" w:tooltip="Мир" w:history="1">
        <w:r w:rsidRPr="00FD1B17">
          <w:rPr>
            <w:rStyle w:val="a6"/>
            <w:b w:val="0"/>
            <w:color w:val="auto"/>
            <w:u w:val="none"/>
            <w:shd w:val="clear" w:color="auto" w:fill="FFFFFF"/>
          </w:rPr>
          <w:t>мира</w:t>
        </w:r>
      </w:hyperlink>
      <w:r w:rsidRPr="00FD1B17">
        <w:rPr>
          <w:rStyle w:val="apple-converted-space"/>
          <w:rFonts w:eastAsia="Calibri"/>
          <w:b w:val="0"/>
          <w:shd w:val="clear" w:color="auto" w:fill="FFFFFF"/>
        </w:rPr>
        <w:t> </w:t>
      </w:r>
      <w:r w:rsidRPr="00FD1B17">
        <w:rPr>
          <w:b w:val="0"/>
          <w:shd w:val="clear" w:color="auto" w:fill="FFFFFF"/>
        </w:rPr>
        <w:t>на относительно богатые</w:t>
      </w:r>
      <w:r w:rsidRPr="00FD1B17">
        <w:rPr>
          <w:rStyle w:val="apple-converted-space"/>
          <w:rFonts w:eastAsia="Calibri"/>
          <w:b w:val="0"/>
          <w:shd w:val="clear" w:color="auto" w:fill="FFFFFF"/>
        </w:rPr>
        <w:t> </w:t>
      </w:r>
      <w:hyperlink r:id="rId2" w:tooltip="Страна" w:history="1">
        <w:r w:rsidRPr="00FD1B17">
          <w:rPr>
            <w:rStyle w:val="a6"/>
            <w:b w:val="0"/>
            <w:color w:val="auto"/>
            <w:u w:val="none"/>
            <w:shd w:val="clear" w:color="auto" w:fill="FFFFFF"/>
          </w:rPr>
          <w:t>страны</w:t>
        </w:r>
      </w:hyperlink>
      <w:r w:rsidRPr="00FD1B17">
        <w:rPr>
          <w:b w:val="0"/>
          <w:shd w:val="clear" w:color="auto" w:fill="FFFFFF"/>
        </w:rPr>
        <w:t xml:space="preserve">, расположенные в зонах с умеренным и прохладным </w:t>
      </w:r>
      <w:hyperlink r:id="rId3" w:tooltip="Климат" w:history="1">
        <w:r w:rsidRPr="00FD1B17">
          <w:rPr>
            <w:rStyle w:val="a6"/>
            <w:b w:val="0"/>
            <w:color w:val="auto"/>
            <w:u w:val="none"/>
            <w:shd w:val="clear" w:color="auto" w:fill="FFFFFF"/>
          </w:rPr>
          <w:t>климатом</w:t>
        </w:r>
      </w:hyperlink>
      <w:r w:rsidRPr="00FD1B17">
        <w:rPr>
          <w:rStyle w:val="apple-converted-space"/>
          <w:rFonts w:eastAsia="Calibri"/>
          <w:b w:val="0"/>
          <w:shd w:val="clear" w:color="auto" w:fill="FFFFFF"/>
        </w:rPr>
        <w:t> </w:t>
      </w:r>
      <w:r w:rsidRPr="00FD1B17">
        <w:rPr>
          <w:b w:val="0"/>
          <w:shd w:val="clear" w:color="auto" w:fill="FFFFFF"/>
        </w:rPr>
        <w:t>по краям</w:t>
      </w:r>
      <w:r w:rsidRPr="00FD1B17">
        <w:rPr>
          <w:rStyle w:val="apple-converted-space"/>
          <w:rFonts w:eastAsia="Calibri"/>
          <w:b w:val="0"/>
          <w:shd w:val="clear" w:color="auto" w:fill="FFFFFF"/>
        </w:rPr>
        <w:t> </w:t>
      </w:r>
      <w:hyperlink r:id="rId4" w:tooltip="Северное полушарие" w:history="1">
        <w:r w:rsidRPr="00FD1B17">
          <w:rPr>
            <w:rStyle w:val="a6"/>
            <w:b w:val="0"/>
            <w:color w:val="auto"/>
            <w:u w:val="none"/>
            <w:shd w:val="clear" w:color="auto" w:fill="FFFFFF"/>
          </w:rPr>
          <w:t>северного</w:t>
        </w:r>
      </w:hyperlink>
      <w:r w:rsidRPr="00FD1B17">
        <w:rPr>
          <w:rStyle w:val="apple-converted-space"/>
          <w:rFonts w:eastAsia="Calibri"/>
          <w:b w:val="0"/>
          <w:shd w:val="clear" w:color="auto" w:fill="FFFFFF"/>
        </w:rPr>
        <w:t> </w:t>
      </w:r>
      <w:r w:rsidRPr="00FD1B17">
        <w:rPr>
          <w:b w:val="0"/>
          <w:shd w:val="clear" w:color="auto" w:fill="FFFFFF"/>
        </w:rPr>
        <w:t>и</w:t>
      </w:r>
      <w:r w:rsidRPr="00FD1B17">
        <w:rPr>
          <w:rStyle w:val="apple-converted-space"/>
          <w:rFonts w:eastAsia="Calibri"/>
          <w:b w:val="0"/>
          <w:shd w:val="clear" w:color="auto" w:fill="FFFFFF"/>
        </w:rPr>
        <w:t> </w:t>
      </w:r>
      <w:hyperlink r:id="rId5" w:tooltip="Южное полушарие" w:history="1">
        <w:r w:rsidRPr="00FD1B17">
          <w:rPr>
            <w:rStyle w:val="a6"/>
            <w:b w:val="0"/>
            <w:color w:val="auto"/>
            <w:u w:val="none"/>
            <w:shd w:val="clear" w:color="auto" w:fill="FFFFFF"/>
          </w:rPr>
          <w:t>южного полушарий</w:t>
        </w:r>
      </w:hyperlink>
      <w:r w:rsidRPr="00FD1B17">
        <w:rPr>
          <w:b w:val="0"/>
          <w:shd w:val="clear" w:color="auto" w:fill="FFFFFF"/>
        </w:rPr>
        <w:t>, и относительно бедные, расположенные в засушливых регионах в центре планеты. Отражает</w:t>
      </w:r>
      <w:r w:rsidRPr="00FD1B17">
        <w:rPr>
          <w:rStyle w:val="apple-converted-space"/>
          <w:rFonts w:eastAsia="Calibri"/>
          <w:b w:val="0"/>
          <w:shd w:val="clear" w:color="auto" w:fill="FFFFFF"/>
        </w:rPr>
        <w:t> </w:t>
      </w:r>
      <w:hyperlink r:id="rId6" w:tooltip="Евроцентризм" w:history="1">
        <w:r w:rsidRPr="00FD1B17">
          <w:rPr>
            <w:rStyle w:val="a6"/>
            <w:b w:val="0"/>
            <w:color w:val="auto"/>
            <w:u w:val="none"/>
            <w:shd w:val="clear" w:color="auto" w:fill="FFFFFF"/>
          </w:rPr>
          <w:t>евроцентристкий</w:t>
        </w:r>
      </w:hyperlink>
      <w:r w:rsidRPr="00FD1B17">
        <w:rPr>
          <w:rStyle w:val="apple-converted-space"/>
          <w:rFonts w:eastAsia="Calibri"/>
          <w:b w:val="0"/>
          <w:shd w:val="clear" w:color="auto" w:fill="FFFFFF"/>
        </w:rPr>
        <w:t> </w:t>
      </w:r>
      <w:r w:rsidRPr="00FD1B17">
        <w:rPr>
          <w:b w:val="0"/>
          <w:shd w:val="clear" w:color="auto" w:fill="FFFFFF"/>
        </w:rPr>
        <w:t>подход к изучению мира.</w:t>
      </w:r>
    </w:p>
  </w:footnote>
  <w:footnote w:id="6">
    <w:p w:rsidR="00F237E8" w:rsidRPr="002865FB" w:rsidRDefault="00F237E8" w:rsidP="00F237E8">
      <w:pPr>
        <w:pStyle w:val="a3"/>
        <w:jc w:val="both"/>
        <w:rPr>
          <w:b w:val="0"/>
        </w:rPr>
      </w:pPr>
      <w:r w:rsidRPr="002865FB">
        <w:rPr>
          <w:rStyle w:val="a5"/>
          <w:b w:val="0"/>
        </w:rPr>
        <w:footnoteRef/>
      </w:r>
      <w:r w:rsidRPr="002865FB">
        <w:rPr>
          <w:b w:val="0"/>
        </w:rPr>
        <w:t xml:space="preserve"> typical North-South product-cycle model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F237E8"/>
    <w:rsid w:val="000846E4"/>
    <w:rsid w:val="000B250D"/>
    <w:rsid w:val="000B5A6E"/>
    <w:rsid w:val="000D4AEC"/>
    <w:rsid w:val="001261A1"/>
    <w:rsid w:val="001731BC"/>
    <w:rsid w:val="00190492"/>
    <w:rsid w:val="002633CA"/>
    <w:rsid w:val="002B11A5"/>
    <w:rsid w:val="00312905"/>
    <w:rsid w:val="00583576"/>
    <w:rsid w:val="006305D8"/>
    <w:rsid w:val="00744A66"/>
    <w:rsid w:val="00907256"/>
    <w:rsid w:val="00A37C74"/>
    <w:rsid w:val="00AC0CC0"/>
    <w:rsid w:val="00B47BCF"/>
    <w:rsid w:val="00BE3CB5"/>
    <w:rsid w:val="00C6023B"/>
    <w:rsid w:val="00CD3F5B"/>
    <w:rsid w:val="00DB6558"/>
    <w:rsid w:val="00F237E8"/>
    <w:rsid w:val="00FA3E04"/>
    <w:rsid w:val="00FD1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7E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FN,Schriftart: 9 pt,Schriftart: 10 pt,Schriftart: 8 pt,Текст сноски Знак1 Знак,Текст сноски Знак Знак Знак,Footnote Text Char Знак Знак,Footnote Text Char Знак,Oaeno niinee-FN,Oaeno niinee Ciae,single space,-+,Footnote ak,fn"/>
    <w:basedOn w:val="a"/>
    <w:link w:val="1"/>
    <w:rsid w:val="00F237E8"/>
    <w:pPr>
      <w:spacing w:after="0" w:line="240" w:lineRule="auto"/>
    </w:pPr>
    <w:rPr>
      <w:rFonts w:ascii="Times New Roman" w:eastAsia="Times New Roman" w:hAnsi="Times New Roman"/>
      <w:b/>
      <w:sz w:val="20"/>
      <w:szCs w:val="20"/>
    </w:rPr>
  </w:style>
  <w:style w:type="character" w:customStyle="1" w:styleId="a4">
    <w:name w:val="Текст сноски Знак"/>
    <w:aliases w:val="Footnote ak Знак,fn Знак,footnote text Знак"/>
    <w:basedOn w:val="a0"/>
    <w:link w:val="a3"/>
    <w:rsid w:val="00F237E8"/>
    <w:rPr>
      <w:rFonts w:ascii="Calibri" w:eastAsia="Calibri" w:hAnsi="Calibri" w:cs="Times New Roman"/>
      <w:sz w:val="20"/>
      <w:szCs w:val="20"/>
    </w:rPr>
  </w:style>
  <w:style w:type="character" w:styleId="a5">
    <w:name w:val="footnote reference"/>
    <w:aliases w:val="Знак сноски-FN,Знак сноски 1,Ciae niinee-FN,16 Point,Superscript 6 Point,Ref,de nota al pie,Знак сноски2"/>
    <w:uiPriority w:val="99"/>
    <w:rsid w:val="00F237E8"/>
    <w:rPr>
      <w:vertAlign w:val="superscript"/>
    </w:rPr>
  </w:style>
  <w:style w:type="character" w:customStyle="1" w:styleId="1">
    <w:name w:val="Текст сноски Знак1"/>
    <w:aliases w:val="Текст сноски-FN Знак,Schriftart: 9 pt Знак,Schriftart: 10 pt Знак,Schriftart: 8 pt Знак,Текст сноски Знак1 Знак Знак,Текст сноски Знак Знак Знак Знак,Footnote Text Char Знак Знак Знак,Footnote Text Char Знак Знак1,Oaeno niinee-FN Знак"/>
    <w:link w:val="a3"/>
    <w:rsid w:val="00F237E8"/>
    <w:rPr>
      <w:rFonts w:ascii="Times New Roman" w:eastAsia="Times New Roman" w:hAnsi="Times New Roman" w:cs="Times New Roman"/>
      <w:b/>
      <w:sz w:val="20"/>
      <w:szCs w:val="20"/>
    </w:rPr>
  </w:style>
  <w:style w:type="character" w:customStyle="1" w:styleId="apple-converted-space">
    <w:name w:val="apple-converted-space"/>
    <w:basedOn w:val="a0"/>
    <w:rsid w:val="00F237E8"/>
  </w:style>
  <w:style w:type="character" w:styleId="a6">
    <w:name w:val="Hyperlink"/>
    <w:uiPriority w:val="99"/>
    <w:unhideWhenUsed/>
    <w:rsid w:val="00F237E8"/>
    <w:rPr>
      <w:color w:val="0000FF"/>
      <w:u w:val="single"/>
    </w:rPr>
  </w:style>
  <w:style w:type="character" w:styleId="a7">
    <w:name w:val="Emphasis"/>
    <w:basedOn w:val="a0"/>
    <w:uiPriority w:val="20"/>
    <w:qFormat/>
    <w:rsid w:val="00583576"/>
    <w:rPr>
      <w:i/>
      <w:iCs/>
    </w:rPr>
  </w:style>
  <w:style w:type="paragraph" w:customStyle="1" w:styleId="rvps26">
    <w:name w:val="rvps26"/>
    <w:basedOn w:val="a"/>
    <w:rsid w:val="0031290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52">
    <w:name w:val="rvts52"/>
    <w:basedOn w:val="a0"/>
    <w:rsid w:val="00312905"/>
  </w:style>
  <w:style w:type="character" w:customStyle="1" w:styleId="rvts54">
    <w:name w:val="rvts54"/>
    <w:basedOn w:val="a0"/>
    <w:rsid w:val="00312905"/>
  </w:style>
  <w:style w:type="character" w:customStyle="1" w:styleId="rvts55">
    <w:name w:val="rvts55"/>
    <w:basedOn w:val="a0"/>
    <w:rsid w:val="00312905"/>
  </w:style>
  <w:style w:type="paragraph" w:customStyle="1" w:styleId="Default">
    <w:name w:val="Default"/>
    <w:rsid w:val="006305D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tactwithdropdown-headeremailwrapper-x0">
    <w:name w:val="contactwithdropdown-headeremailwrapper-x0"/>
    <w:basedOn w:val="a0"/>
    <w:rsid w:val="00DB6558"/>
  </w:style>
  <w:style w:type="character" w:customStyle="1" w:styleId="contactwithdropdown-headeremail-bc">
    <w:name w:val="contactwithdropdown-headeremail-bc"/>
    <w:basedOn w:val="a0"/>
    <w:rsid w:val="00DB6558"/>
  </w:style>
</w:styles>
</file>

<file path=word/webSettings.xml><?xml version="1.0" encoding="utf-8"?>
<w:webSettings xmlns:r="http://schemas.openxmlformats.org/officeDocument/2006/relationships" xmlns:w="http://schemas.openxmlformats.org/wordprocessingml/2006/main">
  <w:divs>
    <w:div w:id="601184814">
      <w:bodyDiv w:val="1"/>
      <w:marLeft w:val="0"/>
      <w:marRight w:val="0"/>
      <w:marTop w:val="0"/>
      <w:marBottom w:val="0"/>
      <w:divBdr>
        <w:top w:val="none" w:sz="0" w:space="0" w:color="auto"/>
        <w:left w:val="none" w:sz="0" w:space="0" w:color="auto"/>
        <w:bottom w:val="none" w:sz="0" w:space="0" w:color="auto"/>
        <w:right w:val="none" w:sz="0" w:space="0" w:color="auto"/>
      </w:divBdr>
    </w:div>
    <w:div w:id="869028918">
      <w:bodyDiv w:val="1"/>
      <w:marLeft w:val="0"/>
      <w:marRight w:val="0"/>
      <w:marTop w:val="0"/>
      <w:marBottom w:val="0"/>
      <w:divBdr>
        <w:top w:val="none" w:sz="0" w:space="0" w:color="auto"/>
        <w:left w:val="none" w:sz="0" w:space="0" w:color="auto"/>
        <w:bottom w:val="none" w:sz="0" w:space="0" w:color="auto"/>
        <w:right w:val="none" w:sz="0" w:space="0" w:color="auto"/>
      </w:divBdr>
      <w:divsChild>
        <w:div w:id="1713463204">
          <w:marLeft w:val="0"/>
          <w:marRight w:val="0"/>
          <w:marTop w:val="75"/>
          <w:marBottom w:val="0"/>
          <w:divBdr>
            <w:top w:val="none" w:sz="0" w:space="0" w:color="auto"/>
            <w:left w:val="none" w:sz="0" w:space="0" w:color="auto"/>
            <w:bottom w:val="none" w:sz="0" w:space="0" w:color="auto"/>
            <w:right w:val="none" w:sz="0" w:space="0" w:color="auto"/>
          </w:divBdr>
          <w:divsChild>
            <w:div w:id="2415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1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acode.com/online/udc/33/339.92.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mmanu.edu.jo/wiki1/ru/articles/%D0%BA/%D0%BB/%D0%B8/%D0%9A%D0%BB%D0%B8%D0%BC%D0%B0%D1%82.html" TargetMode="External"/><Relationship Id="rId2" Type="http://schemas.openxmlformats.org/officeDocument/2006/relationships/hyperlink" Target="http://www.ammanu.edu.jo/wiki1/ru/articles/%D1%81/%D1%82/%D1%80/%D0%A1%D1%82%D1%80%D0%B0%D0%BD%D0%B0.html" TargetMode="External"/><Relationship Id="rId1" Type="http://schemas.openxmlformats.org/officeDocument/2006/relationships/hyperlink" Target="http://www.ammanu.edu.jo/wiki1/ru/articles/%D0%BC/%D0%B8/%D1%80/%D0%9C%D0%B8%D1%80.html" TargetMode="External"/><Relationship Id="rId6" Type="http://schemas.openxmlformats.org/officeDocument/2006/relationships/hyperlink" Target="http://www.ammanu.edu.jo/wiki1/ru/articles/%D0%B5/%D0%B2/%D1%80/%D0%95%D0%B2%D1%80%D0%BE%D1%86%D0%B5%D0%BD%D1%82%D1%80%D0%B8%D0%B7%D0%BC.html" TargetMode="External"/><Relationship Id="rId5" Type="http://schemas.openxmlformats.org/officeDocument/2006/relationships/hyperlink" Target="http://www.ammanu.edu.jo/wiki1/ru/articles/%D1%8E/%D0%B6/%D0%BD/%D0%AE%D0%B6%D0%BD%D0%BE%D0%B5_%D0%BF%D0%BE%D0%BB%D1%83%D1%88%D0%B0%D1%80%D0%B8%D0%B5.html" TargetMode="External"/><Relationship Id="rId4" Type="http://schemas.openxmlformats.org/officeDocument/2006/relationships/hyperlink" Target="http://www.ammanu.edu.jo/wiki1/ru/articles/%D1%81/%D0%B5/%D0%B2/%D0%A1%D0%B5%D0%B2%D0%B5%D1%80%D0%BD%D0%BE%D0%B5_%D0%BF%D0%BE%D0%BB%D1%83%D1%88%D0%B0%D1%80%D0%B8%D0%B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9C166-D762-4132-98E0-08A5EC66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2138</Words>
  <Characters>12189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Мама</dc:creator>
  <cp:lastModifiedBy>Home Мама</cp:lastModifiedBy>
  <cp:revision>2</cp:revision>
  <dcterms:created xsi:type="dcterms:W3CDTF">2018-05-13T18:25:00Z</dcterms:created>
  <dcterms:modified xsi:type="dcterms:W3CDTF">2018-05-13T18:25:00Z</dcterms:modified>
</cp:coreProperties>
</file>