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466A7" w14:textId="7B4DED36" w:rsidR="00AA24BB" w:rsidRPr="00AA24BB" w:rsidRDefault="00AA24BB" w:rsidP="00AA24BB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УДК </w:t>
      </w:r>
      <w:r w:rsidRPr="00AA24BB">
        <w:rPr>
          <w:rFonts w:ascii="Times New Roman" w:hAnsi="Times New Roman" w:cs="Times New Roman"/>
          <w:b/>
          <w:bCs/>
          <w:sz w:val="24"/>
          <w:szCs w:val="24"/>
        </w:rPr>
        <w:t>314.424.2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A24BB">
        <w:rPr>
          <w:rFonts w:ascii="Times New Roman" w:hAnsi="Times New Roman" w:cs="Times New Roman"/>
          <w:b/>
          <w:bCs/>
          <w:sz w:val="24"/>
          <w:szCs w:val="24"/>
        </w:rPr>
        <w:t xml:space="preserve">/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ББК </w:t>
      </w:r>
      <w:r w:rsidRPr="00AA24BB">
        <w:rPr>
          <w:rFonts w:ascii="Times New Roman" w:hAnsi="Times New Roman" w:cs="Times New Roman"/>
          <w:b/>
          <w:bCs/>
          <w:sz w:val="24"/>
          <w:szCs w:val="24"/>
        </w:rPr>
        <w:t>60.7</w:t>
      </w:r>
    </w:p>
    <w:p w14:paraId="355A8028" w14:textId="371C494D" w:rsidR="00E31EA7" w:rsidRDefault="00E31EA7" w:rsidP="00F0699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F0699B">
        <w:rPr>
          <w:rFonts w:ascii="Times New Roman" w:hAnsi="Times New Roman" w:cs="Times New Roman"/>
          <w:b/>
          <w:bCs/>
          <w:sz w:val="24"/>
          <w:szCs w:val="24"/>
        </w:rPr>
        <w:t>Санаева О.В.</w:t>
      </w:r>
    </w:p>
    <w:p w14:paraId="5334EA76" w14:textId="77777777" w:rsidR="00B45BED" w:rsidRDefault="00B45BED" w:rsidP="00F0699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470FB28C" w14:textId="77B15D3E" w:rsidR="00423F1F" w:rsidRPr="00423F1F" w:rsidRDefault="00423F1F" w:rsidP="00423F1F">
      <w:pPr>
        <w:tabs>
          <w:tab w:val="left" w:pos="284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КВАНТИЛЬНЫЙ РЕГРЕССИОННЫЙ АНАЛИЗ УРОВНЯ САМОУБИЙСТВ В РЕГИОНАХ РОССИИ </w:t>
      </w:r>
    </w:p>
    <w:p w14:paraId="32149774" w14:textId="77777777" w:rsidR="002F2EE3" w:rsidRPr="00F0699B" w:rsidRDefault="002F2EE3" w:rsidP="00423F1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D7E55" w14:textId="53B255EB" w:rsidR="00E23109" w:rsidRPr="00B45BED" w:rsidRDefault="00E31EA7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45BED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="00186004" w:rsidRPr="00B45BE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737785" w:rsidRPr="00B45BED">
        <w:rPr>
          <w:rFonts w:ascii="Times New Roman" w:hAnsi="Times New Roman" w:cs="Times New Roman"/>
          <w:i/>
          <w:iCs/>
          <w:sz w:val="24"/>
          <w:szCs w:val="24"/>
        </w:rPr>
        <w:t xml:space="preserve">Статья посвящена анализу влияния социально-экономических факторов на уровень самоубийств в регионах России. </w:t>
      </w:r>
      <w:r w:rsidR="00161264" w:rsidRPr="00161264">
        <w:rPr>
          <w:rFonts w:ascii="Times New Roman" w:hAnsi="Times New Roman" w:cs="Times New Roman"/>
          <w:i/>
          <w:iCs/>
          <w:sz w:val="24"/>
          <w:szCs w:val="24"/>
        </w:rPr>
        <w:t xml:space="preserve">Результаты показывают, что коэффициенты в основном сохраняют знаки, но их величина и значимость различаются в зависимости от квантиля </w:t>
      </w:r>
      <w:r w:rsidR="00161264">
        <w:rPr>
          <w:rFonts w:ascii="Times New Roman" w:hAnsi="Times New Roman" w:cs="Times New Roman"/>
          <w:i/>
          <w:iCs/>
          <w:sz w:val="24"/>
          <w:szCs w:val="24"/>
        </w:rPr>
        <w:t xml:space="preserve">распределения </w:t>
      </w:r>
      <w:r w:rsidR="00D33B86">
        <w:rPr>
          <w:rFonts w:ascii="Times New Roman" w:hAnsi="Times New Roman" w:cs="Times New Roman"/>
          <w:i/>
          <w:iCs/>
          <w:sz w:val="24"/>
          <w:szCs w:val="24"/>
        </w:rPr>
        <w:t xml:space="preserve">регионов по </w:t>
      </w:r>
      <w:r w:rsidR="00161264" w:rsidRPr="00161264">
        <w:rPr>
          <w:rFonts w:ascii="Times New Roman" w:hAnsi="Times New Roman" w:cs="Times New Roman"/>
          <w:i/>
          <w:iCs/>
          <w:sz w:val="24"/>
          <w:szCs w:val="24"/>
        </w:rPr>
        <w:t>уровн</w:t>
      </w:r>
      <w:r w:rsidR="00D33B86">
        <w:rPr>
          <w:rFonts w:ascii="Times New Roman" w:hAnsi="Times New Roman" w:cs="Times New Roman"/>
          <w:i/>
          <w:iCs/>
          <w:sz w:val="24"/>
          <w:szCs w:val="24"/>
        </w:rPr>
        <w:t>ю</w:t>
      </w:r>
      <w:r w:rsidR="00161264" w:rsidRPr="00161264">
        <w:rPr>
          <w:rFonts w:ascii="Times New Roman" w:hAnsi="Times New Roman" w:cs="Times New Roman"/>
          <w:i/>
          <w:iCs/>
          <w:sz w:val="24"/>
          <w:szCs w:val="24"/>
        </w:rPr>
        <w:t xml:space="preserve"> самоубийств.</w:t>
      </w:r>
    </w:p>
    <w:p w14:paraId="16A7D63D" w14:textId="77777777" w:rsidR="008F059B" w:rsidRPr="00B45BED" w:rsidRDefault="008F059B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1C4DBD82" w14:textId="0FC1BD47" w:rsidR="00E31EA7" w:rsidRPr="00B45BED" w:rsidRDefault="00E31EA7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45BED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="00F87CE8" w:rsidRPr="00B45BED">
        <w:rPr>
          <w:rFonts w:ascii="Times New Roman" w:hAnsi="Times New Roman" w:cs="Times New Roman"/>
          <w:i/>
          <w:iCs/>
          <w:sz w:val="24"/>
          <w:szCs w:val="24"/>
        </w:rPr>
        <w:t xml:space="preserve"> самоубийства, суицид,</w:t>
      </w:r>
      <w:r w:rsidR="00FC140F">
        <w:rPr>
          <w:rFonts w:ascii="Times New Roman" w:hAnsi="Times New Roman" w:cs="Times New Roman"/>
          <w:i/>
          <w:iCs/>
          <w:sz w:val="24"/>
          <w:szCs w:val="24"/>
        </w:rPr>
        <w:t xml:space="preserve"> безработица,</w:t>
      </w:r>
      <w:r w:rsidR="00F87CE8" w:rsidRPr="00B45BE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F87CE8" w:rsidRPr="00B45BED">
        <w:rPr>
          <w:rFonts w:ascii="Times New Roman" w:hAnsi="Times New Roman" w:cs="Times New Roman"/>
          <w:i/>
          <w:iCs/>
          <w:sz w:val="24"/>
          <w:szCs w:val="24"/>
        </w:rPr>
        <w:t>квантильная</w:t>
      </w:r>
      <w:proofErr w:type="spellEnd"/>
      <w:r w:rsidR="00F87CE8" w:rsidRPr="00B45BED">
        <w:rPr>
          <w:rFonts w:ascii="Times New Roman" w:hAnsi="Times New Roman" w:cs="Times New Roman"/>
          <w:i/>
          <w:iCs/>
          <w:sz w:val="24"/>
          <w:szCs w:val="24"/>
        </w:rPr>
        <w:t xml:space="preserve"> регрессия, регионы России</w:t>
      </w:r>
    </w:p>
    <w:p w14:paraId="0650B5A8" w14:textId="77777777" w:rsidR="00E31EA7" w:rsidRPr="0007167B" w:rsidRDefault="00E31EA7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BCA097C" w14:textId="138EF762" w:rsidR="00D52114" w:rsidRDefault="00E31EA7" w:rsidP="00D521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21F2">
        <w:rPr>
          <w:rFonts w:ascii="Times New Roman" w:hAnsi="Times New Roman" w:cs="Times New Roman"/>
          <w:b/>
          <w:bCs/>
          <w:sz w:val="24"/>
          <w:szCs w:val="24"/>
        </w:rPr>
        <w:t>Введение.</w:t>
      </w:r>
      <w:r w:rsidR="00D52114">
        <w:rPr>
          <w:rFonts w:ascii="Times New Roman" w:hAnsi="Times New Roman" w:cs="Times New Roman"/>
          <w:sz w:val="24"/>
          <w:szCs w:val="24"/>
        </w:rPr>
        <w:t xml:space="preserve"> Безусловно главным фактором совершения самоубийства выступает морально-психологическое состояние человека. Пребывание в депрессии, страхе, угнетенном состоянии, беспомощности являются частым симптомом суицидального поведения человека </w:t>
      </w:r>
      <w:r w:rsidR="00D52114" w:rsidRPr="00F004B4">
        <w:rPr>
          <w:rFonts w:ascii="Times New Roman" w:hAnsi="Times New Roman" w:cs="Times New Roman"/>
          <w:sz w:val="24"/>
          <w:szCs w:val="24"/>
        </w:rPr>
        <w:t>[</w:t>
      </w:r>
      <w:r w:rsidR="00D52114">
        <w:rPr>
          <w:rFonts w:ascii="Times New Roman" w:hAnsi="Times New Roman" w:cs="Times New Roman"/>
          <w:sz w:val="24"/>
          <w:szCs w:val="24"/>
        </w:rPr>
        <w:t>3</w:t>
      </w:r>
      <w:r w:rsidR="00D52114" w:rsidRPr="00F004B4">
        <w:rPr>
          <w:rFonts w:ascii="Times New Roman" w:hAnsi="Times New Roman" w:cs="Times New Roman"/>
          <w:sz w:val="24"/>
          <w:szCs w:val="24"/>
        </w:rPr>
        <w:t>]</w:t>
      </w:r>
      <w:r w:rsidR="00D52114">
        <w:rPr>
          <w:rFonts w:ascii="Times New Roman" w:hAnsi="Times New Roman" w:cs="Times New Roman"/>
          <w:sz w:val="24"/>
          <w:szCs w:val="24"/>
        </w:rPr>
        <w:t>. Основную часть факторов, выделяемых в литературе в качестве предикторов суицида с помощью количественного анализа, можно разделить на две сферы жизнедеятельности человека – социальную и экономическую. В частности, причинами самоубийства выступают потеря работы, материальные проблемы, низкий уровень жизни, проблемы во взаимоотношениях с семьей, заболевания</w:t>
      </w:r>
      <w:r w:rsidR="00186004">
        <w:rPr>
          <w:rFonts w:ascii="Times New Roman" w:hAnsi="Times New Roman" w:cs="Times New Roman"/>
          <w:sz w:val="24"/>
          <w:szCs w:val="24"/>
        </w:rPr>
        <w:t>, чрезмерная трудовая нагрузка</w:t>
      </w:r>
      <w:r w:rsidR="00D52114">
        <w:rPr>
          <w:rFonts w:ascii="Times New Roman" w:hAnsi="Times New Roman" w:cs="Times New Roman"/>
          <w:sz w:val="24"/>
          <w:szCs w:val="24"/>
        </w:rPr>
        <w:t xml:space="preserve"> </w:t>
      </w:r>
      <w:r w:rsidR="00D52114" w:rsidRPr="00D06F7C">
        <w:rPr>
          <w:rFonts w:ascii="Times New Roman" w:hAnsi="Times New Roman" w:cs="Times New Roman"/>
          <w:sz w:val="24"/>
          <w:szCs w:val="24"/>
        </w:rPr>
        <w:t>[</w:t>
      </w:r>
      <w:r w:rsidR="00D52114">
        <w:rPr>
          <w:rFonts w:ascii="Times New Roman" w:hAnsi="Times New Roman" w:cs="Times New Roman"/>
          <w:sz w:val="24"/>
          <w:szCs w:val="24"/>
        </w:rPr>
        <w:t>1, 2, 4</w:t>
      </w:r>
      <w:r w:rsidR="00D52114" w:rsidRPr="00D06F7C">
        <w:rPr>
          <w:rFonts w:ascii="Times New Roman" w:hAnsi="Times New Roman" w:cs="Times New Roman"/>
          <w:sz w:val="24"/>
          <w:szCs w:val="24"/>
        </w:rPr>
        <w:t>]</w:t>
      </w:r>
      <w:r w:rsidR="00D5211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AA645B9" w14:textId="372152D0" w:rsidR="00423F1F" w:rsidRPr="0007167B" w:rsidRDefault="00737785" w:rsidP="001860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России уровень самоубийств существенно варьируется между регионами. Для Чеченской Республики данный показатель на 2020 год составляет 0,1 случай на 100 тыс. населения, в то время как для Республики Алтай </w:t>
      </w:r>
      <w:r w:rsidR="00423F1F" w:rsidRPr="0007167B">
        <w:rPr>
          <w:rFonts w:ascii="Times New Roman" w:hAnsi="Times New Roman" w:cs="Times New Roman"/>
          <w:sz w:val="24"/>
          <w:szCs w:val="24"/>
        </w:rPr>
        <w:t>–</w:t>
      </w:r>
      <w:r w:rsidR="00423F1F">
        <w:rPr>
          <w:rFonts w:ascii="Times New Roman" w:hAnsi="Times New Roman" w:cs="Times New Roman"/>
          <w:sz w:val="24"/>
          <w:szCs w:val="24"/>
        </w:rPr>
        <w:t xml:space="preserve"> 43,1</w:t>
      </w:r>
      <w:r w:rsidR="00423F1F">
        <w:rPr>
          <w:rStyle w:val="a9"/>
          <w:rFonts w:ascii="Times New Roman" w:hAnsi="Times New Roman" w:cs="Times New Roman"/>
          <w:sz w:val="24"/>
          <w:szCs w:val="24"/>
        </w:rPr>
        <w:footnoteReference w:id="1"/>
      </w:r>
      <w:r w:rsidR="00423F1F">
        <w:rPr>
          <w:rFonts w:ascii="Times New Roman" w:hAnsi="Times New Roman" w:cs="Times New Roman"/>
          <w:sz w:val="24"/>
          <w:szCs w:val="24"/>
        </w:rPr>
        <w:t>. Мы можем предположить, что одни и те же факторы могут по-разному оказывать влияние на нижние и верхние квантили распределения регионов.</w:t>
      </w:r>
      <w:r w:rsidR="00186004">
        <w:rPr>
          <w:rFonts w:ascii="Times New Roman" w:hAnsi="Times New Roman" w:cs="Times New Roman"/>
          <w:sz w:val="24"/>
          <w:szCs w:val="24"/>
        </w:rPr>
        <w:t xml:space="preserve"> Что незначимо для регионов с низким уровнем самоубийства, может иметь весомое значение для регионов лидеров по суицидам, и наоборот.</w:t>
      </w:r>
      <w:r w:rsidR="00423F1F">
        <w:rPr>
          <w:rFonts w:ascii="Times New Roman" w:hAnsi="Times New Roman" w:cs="Times New Roman"/>
          <w:sz w:val="24"/>
          <w:szCs w:val="24"/>
        </w:rPr>
        <w:t xml:space="preserve"> </w:t>
      </w:r>
      <w:r w:rsidR="00186004">
        <w:rPr>
          <w:rFonts w:ascii="Times New Roman" w:hAnsi="Times New Roman" w:cs="Times New Roman"/>
          <w:sz w:val="24"/>
          <w:szCs w:val="24"/>
        </w:rPr>
        <w:t>Следовательно, о</w:t>
      </w:r>
      <w:r w:rsidR="00D52114" w:rsidRPr="0007167B">
        <w:rPr>
          <w:rFonts w:ascii="Times New Roman" w:hAnsi="Times New Roman" w:cs="Times New Roman"/>
          <w:sz w:val="24"/>
          <w:szCs w:val="24"/>
        </w:rPr>
        <w:t>сновная гипотеза данного исследования – влияние факторов различается относительно квантилей распределения.</w:t>
      </w:r>
    </w:p>
    <w:p w14:paraId="6EB826A8" w14:textId="6DF85E00" w:rsidR="00106D4D" w:rsidRDefault="008C4458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21F2">
        <w:rPr>
          <w:rFonts w:ascii="Times New Roman" w:hAnsi="Times New Roman" w:cs="Times New Roman"/>
          <w:b/>
          <w:bCs/>
          <w:sz w:val="24"/>
          <w:szCs w:val="24"/>
        </w:rPr>
        <w:t>Эмпирическая часть</w:t>
      </w:r>
      <w:r w:rsidR="00E31EA7" w:rsidRPr="00C721F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F920A5" w:rsidRPr="0007167B">
        <w:rPr>
          <w:rFonts w:ascii="Times New Roman" w:hAnsi="Times New Roman" w:cs="Times New Roman"/>
          <w:sz w:val="24"/>
          <w:szCs w:val="24"/>
        </w:rPr>
        <w:t xml:space="preserve"> В работе были использованы панельные данные по 82 субъектам РФ с 2005 по 20</w:t>
      </w:r>
      <w:r w:rsidR="00186004">
        <w:rPr>
          <w:rFonts w:ascii="Times New Roman" w:hAnsi="Times New Roman" w:cs="Times New Roman"/>
          <w:sz w:val="24"/>
          <w:szCs w:val="24"/>
        </w:rPr>
        <w:t xml:space="preserve">20 </w:t>
      </w:r>
      <w:r w:rsidR="00F920A5" w:rsidRPr="0007167B">
        <w:rPr>
          <w:rFonts w:ascii="Times New Roman" w:hAnsi="Times New Roman" w:cs="Times New Roman"/>
          <w:sz w:val="24"/>
          <w:szCs w:val="24"/>
        </w:rPr>
        <w:t xml:space="preserve">года. </w:t>
      </w:r>
      <w:r w:rsidR="007E672F">
        <w:rPr>
          <w:rFonts w:ascii="Times New Roman" w:hAnsi="Times New Roman" w:cs="Times New Roman"/>
          <w:sz w:val="24"/>
          <w:szCs w:val="24"/>
        </w:rPr>
        <w:t xml:space="preserve">В качестве зависимой переменной </w:t>
      </w:r>
      <w:r w:rsidR="00106D4D">
        <w:rPr>
          <w:rFonts w:ascii="Times New Roman" w:hAnsi="Times New Roman" w:cs="Times New Roman"/>
          <w:sz w:val="24"/>
          <w:szCs w:val="24"/>
        </w:rPr>
        <w:t xml:space="preserve">в модели </w:t>
      </w:r>
      <w:r w:rsidR="007E672F">
        <w:rPr>
          <w:rFonts w:ascii="Times New Roman" w:hAnsi="Times New Roman" w:cs="Times New Roman"/>
          <w:sz w:val="24"/>
          <w:szCs w:val="24"/>
        </w:rPr>
        <w:t>выступает число самоу</w:t>
      </w:r>
      <w:r w:rsidR="00106D4D">
        <w:rPr>
          <w:rFonts w:ascii="Times New Roman" w:hAnsi="Times New Roman" w:cs="Times New Roman"/>
          <w:sz w:val="24"/>
          <w:szCs w:val="24"/>
        </w:rPr>
        <w:t>бийств в регионе на 100 тыс. населения</w:t>
      </w:r>
      <w:r w:rsidR="002F2EE3">
        <w:rPr>
          <w:rStyle w:val="a9"/>
          <w:rFonts w:ascii="Times New Roman" w:hAnsi="Times New Roman" w:cs="Times New Roman"/>
          <w:sz w:val="24"/>
          <w:szCs w:val="24"/>
        </w:rPr>
        <w:footnoteReference w:id="2"/>
      </w:r>
      <w:r w:rsidR="00106D4D">
        <w:rPr>
          <w:rFonts w:ascii="Times New Roman" w:hAnsi="Times New Roman" w:cs="Times New Roman"/>
          <w:sz w:val="24"/>
          <w:szCs w:val="24"/>
        </w:rPr>
        <w:t>.</w:t>
      </w:r>
    </w:p>
    <w:p w14:paraId="349A05DF" w14:textId="1A2D5629" w:rsidR="00C721F2" w:rsidRPr="008F059B" w:rsidRDefault="00106D4D" w:rsidP="00106D4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Объясняющими переменными модели выступают такие показатели как: уровень безработицы (%)</w:t>
      </w:r>
      <w:r w:rsidR="00F77F80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объем задолженности по ипотечным кредитам населения (млн руб. на тыс. человек ЭАН)</w:t>
      </w:r>
      <w:r w:rsidR="00F77F80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з</w:t>
      </w:r>
      <w:r w:rsidRPr="00CC197E">
        <w:rPr>
          <w:rFonts w:ascii="Times New Roman" w:hAnsi="Times New Roman" w:cs="Times New Roman"/>
          <w:sz w:val="24"/>
          <w:szCs w:val="24"/>
        </w:rPr>
        <w:t>аболеваемость с впервые в жизни установленным диагнозом алкоголизма и алкогольного психоза (человек на 100 тыс.  населения)</w:t>
      </w:r>
      <w:r w:rsidR="00F77F80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д</w:t>
      </w:r>
      <w:r w:rsidRPr="005F664E">
        <w:rPr>
          <w:rFonts w:ascii="Times New Roman" w:hAnsi="Times New Roman" w:cs="Times New Roman"/>
          <w:sz w:val="24"/>
          <w:szCs w:val="24"/>
        </w:rPr>
        <w:t>оля пациентов, состоящих на учете в лечебно-профилактических организациях, от общего числа лиц с заболеваемостью психического расстройства и расстройствами поведения</w:t>
      </w:r>
      <w:r w:rsidR="00692570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%</w:t>
      </w:r>
      <w:r w:rsidR="00692570">
        <w:rPr>
          <w:rFonts w:ascii="Times New Roman" w:hAnsi="Times New Roman" w:cs="Times New Roman"/>
          <w:sz w:val="24"/>
          <w:szCs w:val="24"/>
        </w:rPr>
        <w:t>)</w:t>
      </w:r>
      <w:r w:rsidR="00F77F80">
        <w:rPr>
          <w:rFonts w:ascii="Times New Roman" w:hAnsi="Times New Roman" w:cs="Times New Roman"/>
          <w:sz w:val="24"/>
          <w:szCs w:val="24"/>
        </w:rPr>
        <w:t>;</w:t>
      </w:r>
      <w:r w:rsidR="00692570">
        <w:rPr>
          <w:rFonts w:ascii="Times New Roman" w:hAnsi="Times New Roman" w:cs="Times New Roman"/>
          <w:sz w:val="24"/>
          <w:szCs w:val="24"/>
        </w:rPr>
        <w:t xml:space="preserve"> к</w:t>
      </w:r>
      <w:r w:rsidR="00692570" w:rsidRPr="00CC197E">
        <w:rPr>
          <w:rFonts w:ascii="Times New Roman" w:hAnsi="Times New Roman" w:cs="Times New Roman"/>
          <w:sz w:val="24"/>
          <w:szCs w:val="24"/>
        </w:rPr>
        <w:t>оэффициент разводимости на 1000 человек населения</w:t>
      </w:r>
      <w:r w:rsidR="00692570">
        <w:rPr>
          <w:rFonts w:ascii="Times New Roman" w:hAnsi="Times New Roman" w:cs="Times New Roman"/>
          <w:sz w:val="24"/>
          <w:szCs w:val="24"/>
        </w:rPr>
        <w:t xml:space="preserve"> (чел.)</w:t>
      </w:r>
      <w:r w:rsidR="00F77F80">
        <w:rPr>
          <w:rFonts w:ascii="Times New Roman" w:hAnsi="Times New Roman" w:cs="Times New Roman"/>
          <w:sz w:val="24"/>
          <w:szCs w:val="24"/>
        </w:rPr>
        <w:t>;</w:t>
      </w:r>
      <w:r w:rsidR="00C721F2">
        <w:rPr>
          <w:rFonts w:ascii="Times New Roman" w:hAnsi="Times New Roman" w:cs="Times New Roman"/>
          <w:sz w:val="24"/>
          <w:szCs w:val="24"/>
        </w:rPr>
        <w:t xml:space="preserve"> с</w:t>
      </w:r>
      <w:r w:rsidR="00C721F2" w:rsidRPr="00CC197E">
        <w:rPr>
          <w:rFonts w:ascii="Times New Roman" w:hAnsi="Times New Roman" w:cs="Times New Roman"/>
          <w:sz w:val="24"/>
          <w:szCs w:val="24"/>
        </w:rPr>
        <w:t>редняя фактическая продолжительность рабочей недели занятого населения</w:t>
      </w:r>
      <w:r w:rsidR="00C721F2">
        <w:rPr>
          <w:rFonts w:ascii="Times New Roman" w:hAnsi="Times New Roman" w:cs="Times New Roman"/>
          <w:sz w:val="24"/>
          <w:szCs w:val="24"/>
        </w:rPr>
        <w:t xml:space="preserve"> (час)</w:t>
      </w:r>
      <w:r w:rsidR="00F77F80">
        <w:rPr>
          <w:rFonts w:ascii="Times New Roman" w:hAnsi="Times New Roman" w:cs="Times New Roman"/>
          <w:sz w:val="24"/>
          <w:szCs w:val="24"/>
        </w:rPr>
        <w:t>;</w:t>
      </w:r>
      <w:r w:rsidR="008F059B" w:rsidRPr="008F059B">
        <w:rPr>
          <w:rFonts w:ascii="Times New Roman" w:hAnsi="Times New Roman" w:cs="Times New Roman"/>
          <w:sz w:val="24"/>
          <w:szCs w:val="24"/>
        </w:rPr>
        <w:t xml:space="preserve"> </w:t>
      </w:r>
      <w:r w:rsidR="008F059B">
        <w:rPr>
          <w:rFonts w:ascii="Times New Roman" w:hAnsi="Times New Roman" w:cs="Times New Roman"/>
          <w:sz w:val="24"/>
          <w:szCs w:val="24"/>
        </w:rPr>
        <w:t xml:space="preserve">Логарифм </w:t>
      </w:r>
      <w:r w:rsidR="008F059B" w:rsidRPr="00CC197E">
        <w:rPr>
          <w:rFonts w:ascii="Times New Roman" w:hAnsi="Times New Roman" w:cs="Times New Roman"/>
          <w:sz w:val="24"/>
          <w:szCs w:val="24"/>
        </w:rPr>
        <w:t>ВРП с учетом межрегионального индекса цен к численности населения</w:t>
      </w:r>
      <w:r w:rsidR="002F2EE3">
        <w:rPr>
          <w:rStyle w:val="a9"/>
          <w:rFonts w:ascii="Times New Roman" w:hAnsi="Times New Roman" w:cs="Times New Roman"/>
          <w:sz w:val="24"/>
          <w:szCs w:val="24"/>
        </w:rPr>
        <w:footnoteReference w:id="3"/>
      </w:r>
      <w:r w:rsidR="008F059B">
        <w:rPr>
          <w:rFonts w:ascii="Times New Roman" w:hAnsi="Times New Roman" w:cs="Times New Roman"/>
          <w:sz w:val="24"/>
          <w:szCs w:val="24"/>
        </w:rPr>
        <w:t>.</w:t>
      </w:r>
    </w:p>
    <w:p w14:paraId="39C1E77D" w14:textId="5DE86D03" w:rsidR="00E31EA7" w:rsidRDefault="00F920A5" w:rsidP="00C721F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7167B">
        <w:rPr>
          <w:rFonts w:ascii="Times New Roman" w:hAnsi="Times New Roman" w:cs="Times New Roman"/>
          <w:sz w:val="24"/>
          <w:szCs w:val="24"/>
        </w:rPr>
        <w:t>Для анализа использовался метод</w:t>
      </w:r>
      <w:r w:rsidR="003C0681">
        <w:rPr>
          <w:rFonts w:ascii="Times New Roman" w:hAnsi="Times New Roman" w:cs="Times New Roman"/>
          <w:sz w:val="24"/>
          <w:szCs w:val="24"/>
        </w:rPr>
        <w:t xml:space="preserve"> одновременной</w:t>
      </w:r>
      <w:r w:rsidRPr="0007167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7167B">
        <w:rPr>
          <w:rFonts w:ascii="Times New Roman" w:hAnsi="Times New Roman" w:cs="Times New Roman"/>
          <w:sz w:val="24"/>
          <w:szCs w:val="24"/>
        </w:rPr>
        <w:t>квантильной</w:t>
      </w:r>
      <w:proofErr w:type="spellEnd"/>
      <w:r w:rsidRPr="0007167B">
        <w:rPr>
          <w:rFonts w:ascii="Times New Roman" w:hAnsi="Times New Roman" w:cs="Times New Roman"/>
          <w:sz w:val="24"/>
          <w:szCs w:val="24"/>
        </w:rPr>
        <w:t xml:space="preserve"> регрессии</w:t>
      </w:r>
      <w:r w:rsidR="003C0681">
        <w:rPr>
          <w:rFonts w:ascii="Times New Roman" w:hAnsi="Times New Roman" w:cs="Times New Roman"/>
          <w:sz w:val="24"/>
          <w:szCs w:val="24"/>
        </w:rPr>
        <w:t xml:space="preserve"> (</w:t>
      </w:r>
      <w:r w:rsidR="003C0681">
        <w:rPr>
          <w:rFonts w:ascii="Times New Roman" w:hAnsi="Times New Roman" w:cs="Times New Roman"/>
          <w:sz w:val="24"/>
          <w:szCs w:val="24"/>
          <w:lang w:val="en-US"/>
        </w:rPr>
        <w:t>SQRM</w:t>
      </w:r>
      <w:r w:rsidR="003C0681" w:rsidRPr="003C0681">
        <w:rPr>
          <w:rFonts w:ascii="Times New Roman" w:hAnsi="Times New Roman" w:cs="Times New Roman"/>
          <w:sz w:val="24"/>
          <w:szCs w:val="24"/>
        </w:rPr>
        <w:t>)</w:t>
      </w:r>
      <w:r w:rsidRPr="0007167B">
        <w:rPr>
          <w:rFonts w:ascii="Times New Roman" w:hAnsi="Times New Roman" w:cs="Times New Roman"/>
          <w:sz w:val="24"/>
          <w:szCs w:val="24"/>
        </w:rPr>
        <w:t>, позволяющ</w:t>
      </w:r>
      <w:r w:rsidR="00663FF9">
        <w:rPr>
          <w:rFonts w:ascii="Times New Roman" w:hAnsi="Times New Roman" w:cs="Times New Roman"/>
          <w:sz w:val="24"/>
          <w:szCs w:val="24"/>
        </w:rPr>
        <w:t>ий</w:t>
      </w:r>
      <w:r w:rsidRPr="0007167B">
        <w:rPr>
          <w:rFonts w:ascii="Times New Roman" w:hAnsi="Times New Roman" w:cs="Times New Roman"/>
          <w:sz w:val="24"/>
          <w:szCs w:val="24"/>
        </w:rPr>
        <w:t xml:space="preserve"> оценить влияние факторов на разные квантили распределения регионов</w:t>
      </w:r>
      <w:r w:rsidR="00F87CE8" w:rsidRPr="0007167B">
        <w:rPr>
          <w:rFonts w:ascii="Times New Roman" w:hAnsi="Times New Roman" w:cs="Times New Roman"/>
          <w:sz w:val="24"/>
          <w:szCs w:val="24"/>
        </w:rPr>
        <w:t>. В данной работе мы</w:t>
      </w:r>
      <w:r w:rsidR="008C4458" w:rsidRPr="0007167B">
        <w:rPr>
          <w:rFonts w:ascii="Times New Roman" w:hAnsi="Times New Roman" w:cs="Times New Roman"/>
          <w:sz w:val="24"/>
          <w:szCs w:val="24"/>
        </w:rPr>
        <w:t xml:space="preserve"> рассматриваем пять квантилей (</w:t>
      </w:r>
      <w:r w:rsidR="008C4458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8C4458" w:rsidRPr="0007167B">
        <w:rPr>
          <w:rFonts w:ascii="Times New Roman" w:hAnsi="Times New Roman" w:cs="Times New Roman"/>
          <w:sz w:val="24"/>
          <w:szCs w:val="24"/>
        </w:rPr>
        <w:t xml:space="preserve">10, </w:t>
      </w:r>
      <w:r w:rsidR="008C4458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8C4458" w:rsidRPr="0007167B">
        <w:rPr>
          <w:rFonts w:ascii="Times New Roman" w:hAnsi="Times New Roman" w:cs="Times New Roman"/>
          <w:sz w:val="24"/>
          <w:szCs w:val="24"/>
        </w:rPr>
        <w:t xml:space="preserve">20, </w:t>
      </w:r>
      <w:r w:rsidR="008C4458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8C4458" w:rsidRPr="0007167B">
        <w:rPr>
          <w:rFonts w:ascii="Times New Roman" w:hAnsi="Times New Roman" w:cs="Times New Roman"/>
          <w:sz w:val="24"/>
          <w:szCs w:val="24"/>
        </w:rPr>
        <w:t xml:space="preserve">50, </w:t>
      </w:r>
      <w:r w:rsidR="008C4458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8C4458" w:rsidRPr="0007167B">
        <w:rPr>
          <w:rFonts w:ascii="Times New Roman" w:hAnsi="Times New Roman" w:cs="Times New Roman"/>
          <w:sz w:val="24"/>
          <w:szCs w:val="24"/>
        </w:rPr>
        <w:t xml:space="preserve">75, </w:t>
      </w:r>
      <w:r w:rsidR="008C4458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8C4458" w:rsidRPr="0007167B">
        <w:rPr>
          <w:rFonts w:ascii="Times New Roman" w:hAnsi="Times New Roman" w:cs="Times New Roman"/>
          <w:sz w:val="24"/>
          <w:szCs w:val="24"/>
        </w:rPr>
        <w:t>90). Таким образом, мы прослеживаем влияние социально-экономических факторов на регионы</w:t>
      </w:r>
      <w:r w:rsidR="005D2A16" w:rsidRPr="0007167B">
        <w:rPr>
          <w:rFonts w:ascii="Times New Roman" w:hAnsi="Times New Roman" w:cs="Times New Roman"/>
          <w:sz w:val="24"/>
          <w:szCs w:val="24"/>
        </w:rPr>
        <w:t xml:space="preserve"> с разным уровнем </w:t>
      </w:r>
      <w:r w:rsidR="005D2A16" w:rsidRPr="0007167B">
        <w:rPr>
          <w:rFonts w:ascii="Times New Roman" w:hAnsi="Times New Roman" w:cs="Times New Roman"/>
          <w:sz w:val="24"/>
          <w:szCs w:val="24"/>
        </w:rPr>
        <w:lastRenderedPageBreak/>
        <w:t xml:space="preserve">суицида среди населения, начиная с </w:t>
      </w:r>
      <w:r w:rsidR="008C4458" w:rsidRPr="0007167B">
        <w:rPr>
          <w:rFonts w:ascii="Times New Roman" w:hAnsi="Times New Roman" w:cs="Times New Roman"/>
          <w:sz w:val="24"/>
          <w:szCs w:val="24"/>
        </w:rPr>
        <w:t>низк</w:t>
      </w:r>
      <w:r w:rsidR="005D2A16" w:rsidRPr="0007167B">
        <w:rPr>
          <w:rFonts w:ascii="Times New Roman" w:hAnsi="Times New Roman" w:cs="Times New Roman"/>
          <w:sz w:val="24"/>
          <w:szCs w:val="24"/>
        </w:rPr>
        <w:t>ого</w:t>
      </w:r>
      <w:r w:rsidR="008C4458" w:rsidRPr="0007167B">
        <w:rPr>
          <w:rFonts w:ascii="Times New Roman" w:hAnsi="Times New Roman" w:cs="Times New Roman"/>
          <w:sz w:val="24"/>
          <w:szCs w:val="24"/>
        </w:rPr>
        <w:t xml:space="preserve"> уровн</w:t>
      </w:r>
      <w:r w:rsidR="005D2A16" w:rsidRPr="0007167B">
        <w:rPr>
          <w:rFonts w:ascii="Times New Roman" w:hAnsi="Times New Roman" w:cs="Times New Roman"/>
          <w:sz w:val="24"/>
          <w:szCs w:val="24"/>
        </w:rPr>
        <w:t>я</w:t>
      </w:r>
      <w:r w:rsidR="008C4458" w:rsidRPr="0007167B">
        <w:rPr>
          <w:rFonts w:ascii="Times New Roman" w:hAnsi="Times New Roman" w:cs="Times New Roman"/>
          <w:sz w:val="24"/>
          <w:szCs w:val="24"/>
        </w:rPr>
        <w:t xml:space="preserve"> самоубийства </w:t>
      </w:r>
      <w:r w:rsidR="005D2A16" w:rsidRPr="0007167B">
        <w:rPr>
          <w:rFonts w:ascii="Times New Roman" w:hAnsi="Times New Roman" w:cs="Times New Roman"/>
          <w:sz w:val="24"/>
          <w:szCs w:val="24"/>
        </w:rPr>
        <w:t>(</w:t>
      </w:r>
      <w:r w:rsidR="005D2A16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5D2A16" w:rsidRPr="0007167B">
        <w:rPr>
          <w:rFonts w:ascii="Times New Roman" w:hAnsi="Times New Roman" w:cs="Times New Roman"/>
          <w:sz w:val="24"/>
          <w:szCs w:val="24"/>
        </w:rPr>
        <w:t>10) и заканчивая высоким уровнем (</w:t>
      </w:r>
      <w:r w:rsidR="005D2A16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5D2A16" w:rsidRPr="0007167B">
        <w:rPr>
          <w:rFonts w:ascii="Times New Roman" w:hAnsi="Times New Roman" w:cs="Times New Roman"/>
          <w:sz w:val="24"/>
          <w:szCs w:val="24"/>
        </w:rPr>
        <w:t xml:space="preserve">90). </w:t>
      </w:r>
      <w:r w:rsidR="00C721F2">
        <w:rPr>
          <w:rFonts w:ascii="Times New Roman" w:hAnsi="Times New Roman" w:cs="Times New Roman"/>
          <w:sz w:val="24"/>
          <w:szCs w:val="24"/>
        </w:rPr>
        <w:t xml:space="preserve">Результаты оценки влияния социально-экономических факторов на уровень самоубийств среди всего населения представлены в таблице 1 ниже. </w:t>
      </w:r>
    </w:p>
    <w:p w14:paraId="5DB1C0D1" w14:textId="77777777" w:rsidR="00C721F2" w:rsidRPr="0007167B" w:rsidRDefault="00C721F2" w:rsidP="00C721F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EA3B50" w14:textId="0F80A2A7" w:rsidR="00F0699B" w:rsidRDefault="007E672F" w:rsidP="00F0699B">
      <w:pPr>
        <w:pStyle w:val="a4"/>
        <w:keepNext/>
        <w:spacing w:after="0"/>
        <w:jc w:val="right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C721F2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Таблица </w:t>
      </w:r>
      <w:r w:rsidRPr="00C721F2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begin"/>
      </w:r>
      <w:r w:rsidRPr="00C721F2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instrText xml:space="preserve"> SEQ Таблица \* ARABIC </w:instrText>
      </w:r>
      <w:r w:rsidRPr="00C721F2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separate"/>
      </w:r>
      <w:r w:rsidR="00737785">
        <w:rPr>
          <w:rFonts w:ascii="Times New Roman" w:hAnsi="Times New Roman" w:cs="Times New Roman"/>
          <w:i w:val="0"/>
          <w:iCs w:val="0"/>
          <w:noProof/>
          <w:color w:val="auto"/>
          <w:sz w:val="24"/>
          <w:szCs w:val="24"/>
        </w:rPr>
        <w:t>1</w:t>
      </w:r>
      <w:r w:rsidRPr="00C721F2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end"/>
      </w:r>
    </w:p>
    <w:p w14:paraId="38C706AC" w14:textId="2747A4B6" w:rsidR="007E672F" w:rsidRPr="00C721F2" w:rsidRDefault="007E672F" w:rsidP="00C721F2">
      <w:pPr>
        <w:pStyle w:val="a4"/>
        <w:keepNext/>
        <w:spacing w:after="0"/>
        <w:jc w:val="center"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</w:pPr>
      <w:bookmarkStart w:id="0" w:name="_Hlk130573713"/>
      <w:r w:rsidRPr="00C721F2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Результаты оценки методом </w:t>
      </w:r>
      <w:proofErr w:type="spellStart"/>
      <w:r w:rsidRPr="00C721F2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квантильной</w:t>
      </w:r>
      <w:proofErr w:type="spellEnd"/>
      <w:r w:rsidRPr="00C721F2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регрессии обще</w:t>
      </w:r>
      <w:r w:rsidR="00AA24B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го</w:t>
      </w:r>
      <w:r w:rsidRPr="00C721F2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числ</w:t>
      </w:r>
      <w:r w:rsidR="00AA24BB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>а</w:t>
      </w:r>
      <w:r w:rsidRPr="00C721F2"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</w:rPr>
        <w:t xml:space="preserve"> самоубийств</w:t>
      </w:r>
    </w:p>
    <w:tbl>
      <w:tblPr>
        <w:tblStyle w:val="a3"/>
        <w:tblpPr w:leftFromText="180" w:rightFromText="180" w:vertAnchor="text" w:horzAnchor="margin" w:tblpY="195"/>
        <w:tblW w:w="9634" w:type="dxa"/>
        <w:tblLayout w:type="fixed"/>
        <w:tblLook w:val="0000" w:firstRow="0" w:lastRow="0" w:firstColumn="0" w:lastColumn="0" w:noHBand="0" w:noVBand="0"/>
      </w:tblPr>
      <w:tblGrid>
        <w:gridCol w:w="2405"/>
        <w:gridCol w:w="1418"/>
        <w:gridCol w:w="1701"/>
        <w:gridCol w:w="1417"/>
        <w:gridCol w:w="1418"/>
        <w:gridCol w:w="1275"/>
      </w:tblGrid>
      <w:tr w:rsidR="007E672F" w:rsidRPr="0007167B" w14:paraId="12862AA7" w14:textId="77777777" w:rsidTr="00FC140F">
        <w:trPr>
          <w:trHeight w:val="528"/>
        </w:trPr>
        <w:tc>
          <w:tcPr>
            <w:tcW w:w="2405" w:type="dxa"/>
            <w:vMerge w:val="restart"/>
          </w:tcPr>
          <w:bookmarkEnd w:id="0"/>
          <w:p w14:paraId="216A40F5" w14:textId="1E7E9D38" w:rsidR="007E672F" w:rsidRPr="0007167B" w:rsidRDefault="004D48B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Переменные</w:t>
            </w:r>
          </w:p>
        </w:tc>
        <w:tc>
          <w:tcPr>
            <w:tcW w:w="1418" w:type="dxa"/>
          </w:tcPr>
          <w:p w14:paraId="044AC04A" w14:textId="49F799E2" w:rsidR="007E672F" w:rsidRPr="0007167B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sz w:val="24"/>
                <w:szCs w:val="24"/>
              </w:rPr>
              <w:t>Q</w:t>
            </w:r>
            <w:r w:rsidRPr="000716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1701" w:type="dxa"/>
          </w:tcPr>
          <w:p w14:paraId="42BF7CB9" w14:textId="252475B2" w:rsidR="007E672F" w:rsidRPr="0007167B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Q20</w:t>
            </w:r>
          </w:p>
        </w:tc>
        <w:tc>
          <w:tcPr>
            <w:tcW w:w="1417" w:type="dxa"/>
          </w:tcPr>
          <w:p w14:paraId="472094A2" w14:textId="309E0FF7" w:rsidR="007E672F" w:rsidRPr="0007167B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Q50</w:t>
            </w:r>
          </w:p>
        </w:tc>
        <w:tc>
          <w:tcPr>
            <w:tcW w:w="1418" w:type="dxa"/>
          </w:tcPr>
          <w:p w14:paraId="47F2D302" w14:textId="2723D617" w:rsidR="007E672F" w:rsidRPr="0007167B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r w:rsidRPr="0007167B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275" w:type="dxa"/>
          </w:tcPr>
          <w:p w14:paraId="4995CA7E" w14:textId="5B81B41A" w:rsidR="007E672F" w:rsidRPr="0007167B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sz w:val="24"/>
                <w:szCs w:val="24"/>
              </w:rPr>
              <w:t>Q</w:t>
            </w:r>
            <w:r w:rsidRPr="000716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90</w:t>
            </w:r>
          </w:p>
        </w:tc>
      </w:tr>
      <w:tr w:rsidR="007E672F" w:rsidRPr="0007167B" w14:paraId="0A9B231C" w14:textId="77777777" w:rsidTr="00FC140F">
        <w:trPr>
          <w:trHeight w:val="306"/>
        </w:trPr>
        <w:tc>
          <w:tcPr>
            <w:tcW w:w="2405" w:type="dxa"/>
            <w:vMerge/>
          </w:tcPr>
          <w:p w14:paraId="21501A6F" w14:textId="77777777" w:rsidR="007E672F" w:rsidRPr="0007167B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14:paraId="1912D07F" w14:textId="5520DD48" w:rsidR="007E672F" w:rsidRPr="0007167B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(1)</w:t>
            </w:r>
          </w:p>
        </w:tc>
        <w:tc>
          <w:tcPr>
            <w:tcW w:w="1701" w:type="dxa"/>
          </w:tcPr>
          <w:p w14:paraId="01D54626" w14:textId="77D8F8E2" w:rsidR="007E672F" w:rsidRPr="007E672F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(2)</w:t>
            </w:r>
          </w:p>
        </w:tc>
        <w:tc>
          <w:tcPr>
            <w:tcW w:w="1417" w:type="dxa"/>
          </w:tcPr>
          <w:p w14:paraId="6DF0C125" w14:textId="1A4B5F05" w:rsidR="007E672F" w:rsidRPr="007E672F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(3)</w:t>
            </w:r>
          </w:p>
        </w:tc>
        <w:tc>
          <w:tcPr>
            <w:tcW w:w="1418" w:type="dxa"/>
          </w:tcPr>
          <w:p w14:paraId="482EA221" w14:textId="33F614E4" w:rsidR="007E672F" w:rsidRPr="007E672F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(4)</w:t>
            </w:r>
          </w:p>
        </w:tc>
        <w:tc>
          <w:tcPr>
            <w:tcW w:w="1275" w:type="dxa"/>
          </w:tcPr>
          <w:p w14:paraId="400E95F1" w14:textId="37C3DDB5" w:rsidR="007E672F" w:rsidRPr="0007167B" w:rsidRDefault="007E672F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(5)</w:t>
            </w:r>
          </w:p>
        </w:tc>
      </w:tr>
      <w:tr w:rsidR="00AC0317" w:rsidRPr="0007167B" w14:paraId="78AF7335" w14:textId="77777777" w:rsidTr="00FC140F">
        <w:trPr>
          <w:trHeight w:val="528"/>
        </w:trPr>
        <w:tc>
          <w:tcPr>
            <w:tcW w:w="2405" w:type="dxa"/>
          </w:tcPr>
          <w:p w14:paraId="401F0B34" w14:textId="00EE8EBF" w:rsidR="00AC0317" w:rsidRPr="004D48B7" w:rsidRDefault="004D48B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Безработица</w:t>
            </w:r>
          </w:p>
        </w:tc>
        <w:tc>
          <w:tcPr>
            <w:tcW w:w="1418" w:type="dxa"/>
            <w:vAlign w:val="bottom"/>
          </w:tcPr>
          <w:p w14:paraId="0151D740" w14:textId="2F59F55F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.031</w:t>
            </w:r>
          </w:p>
          <w:p w14:paraId="01FDAF1F" w14:textId="07551D8D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[0.033]</w:t>
            </w:r>
          </w:p>
        </w:tc>
        <w:tc>
          <w:tcPr>
            <w:tcW w:w="1701" w:type="dxa"/>
            <w:vAlign w:val="bottom"/>
          </w:tcPr>
          <w:p w14:paraId="508CA0BA" w14:textId="23F7AD37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.061</w:t>
            </w:r>
          </w:p>
          <w:p w14:paraId="7C33FAF2" w14:textId="28C575EE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[0.068]</w:t>
            </w:r>
          </w:p>
        </w:tc>
        <w:tc>
          <w:tcPr>
            <w:tcW w:w="1417" w:type="dxa"/>
            <w:vAlign w:val="bottom"/>
          </w:tcPr>
          <w:p w14:paraId="161CB347" w14:textId="25B00B05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.416***</w:t>
            </w:r>
          </w:p>
          <w:p w14:paraId="712F0914" w14:textId="6DD88AD5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[0.29]</w:t>
            </w:r>
          </w:p>
        </w:tc>
        <w:tc>
          <w:tcPr>
            <w:tcW w:w="1418" w:type="dxa"/>
            <w:vAlign w:val="bottom"/>
          </w:tcPr>
          <w:p w14:paraId="013BCFF2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2.3</w:t>
            </w: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***</w:t>
            </w:r>
          </w:p>
          <w:p w14:paraId="347C3C14" w14:textId="57D632CC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[0.388]</w:t>
            </w:r>
          </w:p>
        </w:tc>
        <w:tc>
          <w:tcPr>
            <w:tcW w:w="1275" w:type="dxa"/>
            <w:vAlign w:val="bottom"/>
          </w:tcPr>
          <w:p w14:paraId="61A51AAE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2.803***</w:t>
            </w:r>
          </w:p>
          <w:p w14:paraId="1D198FD4" w14:textId="391F1FFF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[0.587]</w:t>
            </w:r>
          </w:p>
        </w:tc>
      </w:tr>
      <w:tr w:rsidR="00AC0317" w:rsidRPr="0007167B" w14:paraId="51D58E19" w14:textId="77777777" w:rsidTr="00FC140F">
        <w:trPr>
          <w:trHeight w:val="528"/>
        </w:trPr>
        <w:tc>
          <w:tcPr>
            <w:tcW w:w="2405" w:type="dxa"/>
          </w:tcPr>
          <w:p w14:paraId="7DE3A51F" w14:textId="63EB96A7" w:rsidR="00AC0317" w:rsidRPr="004D48B7" w:rsidRDefault="004D48B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Объем задолженности</w:t>
            </w:r>
          </w:p>
        </w:tc>
        <w:tc>
          <w:tcPr>
            <w:tcW w:w="1418" w:type="dxa"/>
            <w:vAlign w:val="bottom"/>
          </w:tcPr>
          <w:p w14:paraId="394B7500" w14:textId="29270183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 w:rsidR="0083220B"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.021**</w:t>
            </w:r>
          </w:p>
          <w:p w14:paraId="2142939E" w14:textId="731A2D62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[0.012]</w:t>
            </w:r>
          </w:p>
        </w:tc>
        <w:tc>
          <w:tcPr>
            <w:tcW w:w="1701" w:type="dxa"/>
            <w:vAlign w:val="bottom"/>
          </w:tcPr>
          <w:p w14:paraId="427B4683" w14:textId="6FBCE92D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.003</w:t>
            </w:r>
          </w:p>
          <w:p w14:paraId="1225E9E5" w14:textId="2D428A49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[0.009]</w:t>
            </w:r>
          </w:p>
        </w:tc>
        <w:tc>
          <w:tcPr>
            <w:tcW w:w="1417" w:type="dxa"/>
            <w:vAlign w:val="bottom"/>
          </w:tcPr>
          <w:p w14:paraId="3773A7EE" w14:textId="6DA39881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.015</w:t>
            </w:r>
          </w:p>
          <w:p w14:paraId="538AB355" w14:textId="28D2B594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[0.006]</w:t>
            </w:r>
          </w:p>
        </w:tc>
        <w:tc>
          <w:tcPr>
            <w:tcW w:w="1418" w:type="dxa"/>
            <w:vAlign w:val="bottom"/>
          </w:tcPr>
          <w:p w14:paraId="560704E5" w14:textId="7581D679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.001</w:t>
            </w:r>
          </w:p>
          <w:p w14:paraId="0B0EA61D" w14:textId="06AF10A6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[0.013]</w:t>
            </w:r>
          </w:p>
        </w:tc>
        <w:tc>
          <w:tcPr>
            <w:tcW w:w="1275" w:type="dxa"/>
            <w:vAlign w:val="bottom"/>
          </w:tcPr>
          <w:p w14:paraId="035E9804" w14:textId="689E9B3B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 w:rsidR="0083220B"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.007</w:t>
            </w:r>
          </w:p>
          <w:p w14:paraId="4C075F08" w14:textId="227B6C24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[0.014]</w:t>
            </w:r>
          </w:p>
        </w:tc>
      </w:tr>
      <w:tr w:rsidR="00AC0317" w:rsidRPr="0007167B" w14:paraId="693E76A7" w14:textId="77777777" w:rsidTr="00FC140F">
        <w:trPr>
          <w:trHeight w:val="528"/>
        </w:trPr>
        <w:tc>
          <w:tcPr>
            <w:tcW w:w="2405" w:type="dxa"/>
          </w:tcPr>
          <w:p w14:paraId="08B926E8" w14:textId="69FDAAD7" w:rsidR="00AC0317" w:rsidRPr="0007167B" w:rsidRDefault="004D48B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64F1B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  <w:lang w:eastAsia="ru-RU"/>
              </w:rPr>
              <w:t>Число больных алкоголизмом</w:t>
            </w:r>
          </w:p>
        </w:tc>
        <w:tc>
          <w:tcPr>
            <w:tcW w:w="1418" w:type="dxa"/>
            <w:vAlign w:val="bottom"/>
          </w:tcPr>
          <w:p w14:paraId="51A50A80" w14:textId="5871BF11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.029**</w:t>
            </w:r>
          </w:p>
          <w:p w14:paraId="4216533F" w14:textId="522BB6D5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[0.013]</w:t>
            </w:r>
          </w:p>
        </w:tc>
        <w:tc>
          <w:tcPr>
            <w:tcW w:w="1701" w:type="dxa"/>
            <w:vAlign w:val="bottom"/>
          </w:tcPr>
          <w:p w14:paraId="18A20531" w14:textId="3D4A4727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.088***</w:t>
            </w:r>
          </w:p>
          <w:p w14:paraId="6D845DDE" w14:textId="2DAEF27A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[0.012]</w:t>
            </w:r>
          </w:p>
        </w:tc>
        <w:tc>
          <w:tcPr>
            <w:tcW w:w="1417" w:type="dxa"/>
            <w:vAlign w:val="bottom"/>
          </w:tcPr>
          <w:p w14:paraId="7EC232E6" w14:textId="381E76F6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.133***</w:t>
            </w:r>
          </w:p>
          <w:p w14:paraId="0A120084" w14:textId="42BCDAE0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[0.014]</w:t>
            </w:r>
          </w:p>
        </w:tc>
        <w:tc>
          <w:tcPr>
            <w:tcW w:w="1418" w:type="dxa"/>
            <w:vAlign w:val="bottom"/>
          </w:tcPr>
          <w:p w14:paraId="7A0C1FA5" w14:textId="110DD91F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.143***</w:t>
            </w:r>
          </w:p>
          <w:p w14:paraId="6FAA8CF6" w14:textId="754380AF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[0.016]</w:t>
            </w:r>
          </w:p>
        </w:tc>
        <w:tc>
          <w:tcPr>
            <w:tcW w:w="1275" w:type="dxa"/>
            <w:vAlign w:val="bottom"/>
          </w:tcPr>
          <w:p w14:paraId="66D172C8" w14:textId="27B60AB1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.17***</w:t>
            </w:r>
          </w:p>
          <w:p w14:paraId="7CEE9E5E" w14:textId="4064D260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[0.026]</w:t>
            </w:r>
          </w:p>
        </w:tc>
      </w:tr>
      <w:tr w:rsidR="00AC0317" w:rsidRPr="0007167B" w14:paraId="0DDD90CA" w14:textId="77777777" w:rsidTr="00FC140F">
        <w:trPr>
          <w:trHeight w:val="528"/>
        </w:trPr>
        <w:tc>
          <w:tcPr>
            <w:tcW w:w="2405" w:type="dxa"/>
          </w:tcPr>
          <w:p w14:paraId="1C5AE446" w14:textId="406C361D" w:rsidR="00AC0317" w:rsidRPr="004D48B7" w:rsidRDefault="004D48B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Разводы</w:t>
            </w:r>
          </w:p>
        </w:tc>
        <w:tc>
          <w:tcPr>
            <w:tcW w:w="1418" w:type="dxa"/>
            <w:vAlign w:val="bottom"/>
          </w:tcPr>
          <w:p w14:paraId="3191C0AD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2.215***</w:t>
            </w:r>
          </w:p>
          <w:p w14:paraId="65F411B7" w14:textId="0BC749F7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[0.359]</w:t>
            </w:r>
          </w:p>
        </w:tc>
        <w:tc>
          <w:tcPr>
            <w:tcW w:w="1701" w:type="dxa"/>
            <w:vAlign w:val="bottom"/>
          </w:tcPr>
          <w:p w14:paraId="26D690B3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1.199**</w:t>
            </w:r>
          </w:p>
          <w:p w14:paraId="5F5893D6" w14:textId="0041DB52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[0.499]</w:t>
            </w:r>
          </w:p>
        </w:tc>
        <w:tc>
          <w:tcPr>
            <w:tcW w:w="1417" w:type="dxa"/>
            <w:vAlign w:val="bottom"/>
          </w:tcPr>
          <w:p w14:paraId="589CD22F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2.951***</w:t>
            </w:r>
          </w:p>
          <w:p w14:paraId="642C6A55" w14:textId="7AE93E1B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[0.867]</w:t>
            </w:r>
          </w:p>
        </w:tc>
        <w:tc>
          <w:tcPr>
            <w:tcW w:w="1418" w:type="dxa"/>
            <w:vAlign w:val="bottom"/>
          </w:tcPr>
          <w:p w14:paraId="30B94BFA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2.159</w:t>
            </w:r>
          </w:p>
          <w:p w14:paraId="16F826CF" w14:textId="057F468F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[0.981]</w:t>
            </w:r>
          </w:p>
        </w:tc>
        <w:tc>
          <w:tcPr>
            <w:tcW w:w="1275" w:type="dxa"/>
            <w:vAlign w:val="bottom"/>
          </w:tcPr>
          <w:p w14:paraId="29B51CD6" w14:textId="0D26EF3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3.13</w:t>
            </w: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*</w:t>
            </w:r>
            <w:r w:rsidR="000E5F6D"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*</w:t>
            </w:r>
          </w:p>
          <w:p w14:paraId="48F58434" w14:textId="7195A1E3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[1.</w:t>
            </w:r>
            <w:r w:rsidR="000E5F6D"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5</w:t>
            </w: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08]</w:t>
            </w:r>
          </w:p>
        </w:tc>
      </w:tr>
      <w:tr w:rsidR="00AC0317" w:rsidRPr="0007167B" w14:paraId="1B41CFE6" w14:textId="77777777" w:rsidTr="00FC140F">
        <w:trPr>
          <w:trHeight w:val="528"/>
        </w:trPr>
        <w:tc>
          <w:tcPr>
            <w:tcW w:w="2405" w:type="dxa"/>
          </w:tcPr>
          <w:p w14:paraId="08085D51" w14:textId="1CAA560F" w:rsidR="00AC0317" w:rsidRPr="004D48B7" w:rsidRDefault="004D48B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Рабочее время</w:t>
            </w:r>
          </w:p>
        </w:tc>
        <w:tc>
          <w:tcPr>
            <w:tcW w:w="1418" w:type="dxa"/>
            <w:vAlign w:val="bottom"/>
          </w:tcPr>
          <w:p w14:paraId="32D14444" w14:textId="1EBBC169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.031</w:t>
            </w:r>
          </w:p>
          <w:p w14:paraId="43F0AE4A" w14:textId="58784D78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[0.305]</w:t>
            </w:r>
          </w:p>
        </w:tc>
        <w:tc>
          <w:tcPr>
            <w:tcW w:w="1701" w:type="dxa"/>
            <w:vAlign w:val="bottom"/>
          </w:tcPr>
          <w:p w14:paraId="5E95EFF7" w14:textId="65987AE8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.66***</w:t>
            </w:r>
          </w:p>
          <w:p w14:paraId="035B19C3" w14:textId="187D6458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[0.335]</w:t>
            </w:r>
          </w:p>
        </w:tc>
        <w:tc>
          <w:tcPr>
            <w:tcW w:w="1417" w:type="dxa"/>
            <w:vAlign w:val="bottom"/>
          </w:tcPr>
          <w:p w14:paraId="6C61A0AE" w14:textId="03C69D01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.289</w:t>
            </w:r>
          </w:p>
          <w:p w14:paraId="58F80F40" w14:textId="3A40C481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[0.446]</w:t>
            </w:r>
          </w:p>
        </w:tc>
        <w:tc>
          <w:tcPr>
            <w:tcW w:w="1418" w:type="dxa"/>
            <w:vAlign w:val="bottom"/>
          </w:tcPr>
          <w:p w14:paraId="09331834" w14:textId="5B4F22CC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.616*</w:t>
            </w:r>
          </w:p>
          <w:p w14:paraId="3F6DFA0B" w14:textId="5B47CD0C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[0.594]</w:t>
            </w:r>
          </w:p>
        </w:tc>
        <w:tc>
          <w:tcPr>
            <w:tcW w:w="1275" w:type="dxa"/>
            <w:vAlign w:val="bottom"/>
          </w:tcPr>
          <w:p w14:paraId="54048FCE" w14:textId="0DC4DD21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 w:rsidR="0083220B"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.695</w:t>
            </w:r>
          </w:p>
          <w:p w14:paraId="791E5222" w14:textId="2E1F7354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[0.841]</w:t>
            </w:r>
          </w:p>
        </w:tc>
      </w:tr>
      <w:tr w:rsidR="00AC0317" w:rsidRPr="0007167B" w14:paraId="677833B6" w14:textId="77777777" w:rsidTr="00FC140F">
        <w:trPr>
          <w:trHeight w:val="528"/>
        </w:trPr>
        <w:tc>
          <w:tcPr>
            <w:tcW w:w="2405" w:type="dxa"/>
          </w:tcPr>
          <w:p w14:paraId="46D1739C" w14:textId="28FEE140" w:rsidR="00AC0317" w:rsidRPr="00F77F80" w:rsidRDefault="00F77F80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Доля </w:t>
            </w:r>
            <w:r w:rsidR="004D48B7" w:rsidRPr="00F77F80">
              <w:rPr>
                <w:rFonts w:ascii="Times New Roman" w:hAnsi="Times New Roman" w:cs="Times New Roman"/>
                <w:sz w:val="24"/>
                <w:szCs w:val="24"/>
              </w:rPr>
              <w:t xml:space="preserve">больных псих.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4D48B7" w:rsidRPr="00F77F80">
              <w:rPr>
                <w:rFonts w:ascii="Times New Roman" w:hAnsi="Times New Roman" w:cs="Times New Roman"/>
                <w:sz w:val="24"/>
                <w:szCs w:val="24"/>
              </w:rPr>
              <w:t>асстройством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состоящих на учете</w:t>
            </w:r>
          </w:p>
        </w:tc>
        <w:tc>
          <w:tcPr>
            <w:tcW w:w="1418" w:type="dxa"/>
            <w:vAlign w:val="bottom"/>
          </w:tcPr>
          <w:p w14:paraId="47BA1644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-14.927***</w:t>
            </w:r>
          </w:p>
          <w:p w14:paraId="6C4D0554" w14:textId="574B0975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[2.992]</w:t>
            </w:r>
          </w:p>
        </w:tc>
        <w:tc>
          <w:tcPr>
            <w:tcW w:w="1701" w:type="dxa"/>
            <w:vAlign w:val="bottom"/>
          </w:tcPr>
          <w:p w14:paraId="36256F13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-15.413***</w:t>
            </w:r>
          </w:p>
          <w:p w14:paraId="61D269AA" w14:textId="1C7C3375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[3.09]</w:t>
            </w:r>
          </w:p>
        </w:tc>
        <w:tc>
          <w:tcPr>
            <w:tcW w:w="1417" w:type="dxa"/>
            <w:vAlign w:val="bottom"/>
          </w:tcPr>
          <w:p w14:paraId="0482A451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-13.285***</w:t>
            </w:r>
          </w:p>
          <w:p w14:paraId="602C8C3A" w14:textId="5120D636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[3.817]</w:t>
            </w:r>
          </w:p>
        </w:tc>
        <w:tc>
          <w:tcPr>
            <w:tcW w:w="1418" w:type="dxa"/>
            <w:vAlign w:val="bottom"/>
          </w:tcPr>
          <w:p w14:paraId="403BF13D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-8.337*</w:t>
            </w:r>
          </w:p>
          <w:p w14:paraId="280C755F" w14:textId="69348B54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[4.198]</w:t>
            </w:r>
          </w:p>
        </w:tc>
        <w:tc>
          <w:tcPr>
            <w:tcW w:w="1275" w:type="dxa"/>
            <w:vAlign w:val="bottom"/>
          </w:tcPr>
          <w:p w14:paraId="7365A8B0" w14:textId="5463F0A3" w:rsidR="00AC0317" w:rsidRPr="0007167B" w:rsidRDefault="0083220B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="00AC0317"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.691</w:t>
            </w:r>
          </w:p>
          <w:p w14:paraId="00FF915C" w14:textId="09141DAD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[7.747]</w:t>
            </w:r>
          </w:p>
        </w:tc>
      </w:tr>
      <w:tr w:rsidR="00AC0317" w:rsidRPr="0007167B" w14:paraId="62E2D0A0" w14:textId="77777777" w:rsidTr="00FC140F">
        <w:trPr>
          <w:trHeight w:val="528"/>
        </w:trPr>
        <w:tc>
          <w:tcPr>
            <w:tcW w:w="2405" w:type="dxa"/>
          </w:tcPr>
          <w:p w14:paraId="0964BD4A" w14:textId="5408D049" w:rsidR="00AC0317" w:rsidRPr="004D48B7" w:rsidRDefault="004D48B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Логарифм ВРП</w:t>
            </w:r>
          </w:p>
        </w:tc>
        <w:tc>
          <w:tcPr>
            <w:tcW w:w="1418" w:type="dxa"/>
            <w:vAlign w:val="bottom"/>
          </w:tcPr>
          <w:p w14:paraId="1F558019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-4.029***</w:t>
            </w:r>
          </w:p>
          <w:p w14:paraId="78BE7B99" w14:textId="53781553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[1.745]</w:t>
            </w:r>
          </w:p>
        </w:tc>
        <w:tc>
          <w:tcPr>
            <w:tcW w:w="1701" w:type="dxa"/>
            <w:vAlign w:val="bottom"/>
          </w:tcPr>
          <w:p w14:paraId="0EC4813B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-4.3***</w:t>
            </w:r>
          </w:p>
          <w:p w14:paraId="3E9893DE" w14:textId="7189B148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[1.38]</w:t>
            </w:r>
          </w:p>
        </w:tc>
        <w:tc>
          <w:tcPr>
            <w:tcW w:w="1417" w:type="dxa"/>
            <w:vAlign w:val="bottom"/>
          </w:tcPr>
          <w:p w14:paraId="2762D765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-4.36***</w:t>
            </w:r>
          </w:p>
          <w:p w14:paraId="7E6D8C14" w14:textId="0320AB23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[1.254]</w:t>
            </w:r>
          </w:p>
        </w:tc>
        <w:tc>
          <w:tcPr>
            <w:tcW w:w="1418" w:type="dxa"/>
            <w:vAlign w:val="bottom"/>
          </w:tcPr>
          <w:p w14:paraId="595BB69E" w14:textId="05F6D038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 w:rsidR="0083220B"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0</w:t>
            </w: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.503</w:t>
            </w:r>
          </w:p>
          <w:p w14:paraId="4BA3D2B3" w14:textId="6F4EE974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[1.729]</w:t>
            </w:r>
          </w:p>
        </w:tc>
        <w:tc>
          <w:tcPr>
            <w:tcW w:w="1275" w:type="dxa"/>
            <w:vAlign w:val="bottom"/>
          </w:tcPr>
          <w:p w14:paraId="53EF45F9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-1.667</w:t>
            </w:r>
          </w:p>
          <w:p w14:paraId="66D70B8B" w14:textId="1389996D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[2.248]</w:t>
            </w:r>
          </w:p>
        </w:tc>
      </w:tr>
      <w:tr w:rsidR="00AC0317" w:rsidRPr="0007167B" w14:paraId="74DD163D" w14:textId="77777777" w:rsidTr="00FC140F">
        <w:trPr>
          <w:trHeight w:val="528"/>
        </w:trPr>
        <w:tc>
          <w:tcPr>
            <w:tcW w:w="2405" w:type="dxa"/>
          </w:tcPr>
          <w:p w14:paraId="326A7101" w14:textId="6835144C" w:rsidR="00AC0317" w:rsidRPr="004D48B7" w:rsidRDefault="004D48B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Константа</w:t>
            </w:r>
          </w:p>
        </w:tc>
        <w:tc>
          <w:tcPr>
            <w:tcW w:w="1418" w:type="dxa"/>
            <w:vAlign w:val="bottom"/>
          </w:tcPr>
          <w:p w14:paraId="0F750A49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56.088***</w:t>
            </w:r>
          </w:p>
          <w:p w14:paraId="387DF5E7" w14:textId="740EB6BA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[24.455]</w:t>
            </w:r>
          </w:p>
        </w:tc>
        <w:tc>
          <w:tcPr>
            <w:tcW w:w="1701" w:type="dxa"/>
            <w:vAlign w:val="bottom"/>
          </w:tcPr>
          <w:p w14:paraId="543F504B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36.933**</w:t>
            </w:r>
          </w:p>
          <w:p w14:paraId="534F5DC8" w14:textId="2F69F691" w:rsidR="00502435" w:rsidRPr="0007167B" w:rsidRDefault="00502435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[23.563]</w:t>
            </w:r>
          </w:p>
        </w:tc>
        <w:tc>
          <w:tcPr>
            <w:tcW w:w="1417" w:type="dxa"/>
            <w:vAlign w:val="bottom"/>
          </w:tcPr>
          <w:p w14:paraId="41A9BF24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41.32</w:t>
            </w:r>
          </w:p>
          <w:p w14:paraId="26CDAAB5" w14:textId="7786AD24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[26.841]</w:t>
            </w:r>
          </w:p>
        </w:tc>
        <w:tc>
          <w:tcPr>
            <w:tcW w:w="1418" w:type="dxa"/>
            <w:vAlign w:val="bottom"/>
          </w:tcPr>
          <w:p w14:paraId="72D52D4E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-22.752</w:t>
            </w:r>
          </w:p>
          <w:p w14:paraId="3B1AAE8E" w14:textId="7B388BED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[33.813]</w:t>
            </w:r>
          </w:p>
        </w:tc>
        <w:tc>
          <w:tcPr>
            <w:tcW w:w="1275" w:type="dxa"/>
            <w:vAlign w:val="bottom"/>
          </w:tcPr>
          <w:p w14:paraId="566C0208" w14:textId="77777777" w:rsidR="00AC0317" w:rsidRPr="0007167B" w:rsidRDefault="00AC0317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35.874</w:t>
            </w:r>
          </w:p>
          <w:p w14:paraId="09A75E66" w14:textId="2484D7A5" w:rsidR="00EB65FA" w:rsidRPr="0007167B" w:rsidRDefault="00EB65FA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7167B"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[44.264]</w:t>
            </w:r>
          </w:p>
        </w:tc>
      </w:tr>
      <w:tr w:rsidR="00C721F2" w:rsidRPr="0007167B" w14:paraId="30045A88" w14:textId="77777777" w:rsidTr="00FC140F">
        <w:trPr>
          <w:trHeight w:val="528"/>
        </w:trPr>
        <w:tc>
          <w:tcPr>
            <w:tcW w:w="2405" w:type="dxa"/>
          </w:tcPr>
          <w:p w14:paraId="6C7FB156" w14:textId="31C10908" w:rsidR="00C721F2" w:rsidRPr="00C721F2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</w:p>
        </w:tc>
        <w:tc>
          <w:tcPr>
            <w:tcW w:w="1418" w:type="dxa"/>
          </w:tcPr>
          <w:p w14:paraId="79C31D2F" w14:textId="5ADBEC83" w:rsidR="00C721F2" w:rsidRPr="00C721F2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B5DDD">
              <w:rPr>
                <w:rFonts w:ascii="Times New Roman" w:hAnsi="Times New Roman" w:cs="Times New Roman"/>
                <w:sz w:val="24"/>
                <w:szCs w:val="24"/>
              </w:rPr>
              <w:t>126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701" w:type="dxa"/>
          </w:tcPr>
          <w:p w14:paraId="4D439879" w14:textId="510E2F48" w:rsidR="00C721F2" w:rsidRPr="0007167B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5DDD">
              <w:rPr>
                <w:rFonts w:ascii="Times New Roman" w:hAnsi="Times New Roman" w:cs="Times New Roman"/>
                <w:sz w:val="24"/>
                <w:szCs w:val="24"/>
              </w:rPr>
              <w:t>1262</w:t>
            </w:r>
          </w:p>
        </w:tc>
        <w:tc>
          <w:tcPr>
            <w:tcW w:w="1417" w:type="dxa"/>
          </w:tcPr>
          <w:p w14:paraId="353D324C" w14:textId="7F41DF46" w:rsidR="00C721F2" w:rsidRPr="00C721F2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B5DDD">
              <w:rPr>
                <w:rFonts w:ascii="Times New Roman" w:hAnsi="Times New Roman" w:cs="Times New Roman"/>
                <w:sz w:val="24"/>
                <w:szCs w:val="24"/>
              </w:rPr>
              <w:t>126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418" w:type="dxa"/>
          </w:tcPr>
          <w:p w14:paraId="07BF6D5F" w14:textId="2764E39B" w:rsidR="00C721F2" w:rsidRPr="0007167B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5DDD">
              <w:rPr>
                <w:rFonts w:ascii="Times New Roman" w:hAnsi="Times New Roman" w:cs="Times New Roman"/>
                <w:sz w:val="24"/>
                <w:szCs w:val="24"/>
              </w:rPr>
              <w:t>1262</w:t>
            </w:r>
          </w:p>
        </w:tc>
        <w:tc>
          <w:tcPr>
            <w:tcW w:w="1275" w:type="dxa"/>
          </w:tcPr>
          <w:p w14:paraId="55D38E3B" w14:textId="647C7425" w:rsidR="00C721F2" w:rsidRPr="0007167B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5DDD">
              <w:rPr>
                <w:rFonts w:ascii="Times New Roman" w:hAnsi="Times New Roman" w:cs="Times New Roman"/>
                <w:sz w:val="24"/>
                <w:szCs w:val="24"/>
              </w:rPr>
              <w:t>1262</w:t>
            </w:r>
          </w:p>
        </w:tc>
      </w:tr>
      <w:tr w:rsidR="00C721F2" w:rsidRPr="0007167B" w14:paraId="4E231B65" w14:textId="77777777" w:rsidTr="00FC140F">
        <w:trPr>
          <w:trHeight w:val="528"/>
        </w:trPr>
        <w:tc>
          <w:tcPr>
            <w:tcW w:w="2405" w:type="dxa"/>
          </w:tcPr>
          <w:p w14:paraId="4197F37B" w14:textId="67DC30B2" w:rsidR="00C721F2" w:rsidRPr="0007167B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R-sq</w:t>
            </w:r>
          </w:p>
        </w:tc>
        <w:tc>
          <w:tcPr>
            <w:tcW w:w="1418" w:type="dxa"/>
          </w:tcPr>
          <w:p w14:paraId="7D64810F" w14:textId="5A183EE9" w:rsidR="00C721F2" w:rsidRPr="0007167B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5DDD">
              <w:rPr>
                <w:rFonts w:ascii="Times New Roman" w:hAnsi="Times New Roman" w:cs="Times New Roman"/>
                <w:sz w:val="24"/>
                <w:szCs w:val="24"/>
              </w:rPr>
              <w:t>0.65</w:t>
            </w:r>
          </w:p>
        </w:tc>
        <w:tc>
          <w:tcPr>
            <w:tcW w:w="1701" w:type="dxa"/>
          </w:tcPr>
          <w:p w14:paraId="13B81251" w14:textId="6F325845" w:rsidR="00C721F2" w:rsidRPr="0007167B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5DDD">
              <w:rPr>
                <w:rFonts w:ascii="Times New Roman" w:hAnsi="Times New Roman" w:cs="Times New Roman"/>
                <w:sz w:val="24"/>
                <w:szCs w:val="24"/>
              </w:rPr>
              <w:t>0.63</w:t>
            </w:r>
          </w:p>
        </w:tc>
        <w:tc>
          <w:tcPr>
            <w:tcW w:w="1417" w:type="dxa"/>
          </w:tcPr>
          <w:p w14:paraId="17A35644" w14:textId="0CEF6375" w:rsidR="00C721F2" w:rsidRPr="0007167B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5DDD">
              <w:rPr>
                <w:rFonts w:ascii="Times New Roman" w:hAnsi="Times New Roman" w:cs="Times New Roman"/>
                <w:sz w:val="24"/>
                <w:szCs w:val="24"/>
              </w:rPr>
              <w:t>0.65</w:t>
            </w:r>
          </w:p>
        </w:tc>
        <w:tc>
          <w:tcPr>
            <w:tcW w:w="1418" w:type="dxa"/>
          </w:tcPr>
          <w:p w14:paraId="703121F4" w14:textId="56C733F4" w:rsidR="00C721F2" w:rsidRPr="0007167B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5DDD">
              <w:rPr>
                <w:rFonts w:ascii="Times New Roman" w:hAnsi="Times New Roman" w:cs="Times New Roman"/>
                <w:sz w:val="24"/>
                <w:szCs w:val="24"/>
              </w:rPr>
              <w:t>0.63</w:t>
            </w:r>
          </w:p>
        </w:tc>
        <w:tc>
          <w:tcPr>
            <w:tcW w:w="1275" w:type="dxa"/>
          </w:tcPr>
          <w:p w14:paraId="27F070C6" w14:textId="3320F72D" w:rsidR="00C721F2" w:rsidRPr="0007167B" w:rsidRDefault="00C721F2" w:rsidP="001860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B5DDD">
              <w:rPr>
                <w:rFonts w:ascii="Times New Roman" w:hAnsi="Times New Roman" w:cs="Times New Roman"/>
                <w:sz w:val="24"/>
                <w:szCs w:val="24"/>
              </w:rPr>
              <w:t>0.60</w:t>
            </w:r>
          </w:p>
        </w:tc>
      </w:tr>
    </w:tbl>
    <w:p w14:paraId="7D261D36" w14:textId="02869610" w:rsidR="00E31EA7" w:rsidRDefault="00C721F2" w:rsidP="00C721F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Примечания: </w:t>
      </w:r>
      <w:r w:rsidR="00E31EA7" w:rsidRPr="0007167B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*** </w:t>
      </w:r>
      <w:proofErr w:type="gramStart"/>
      <w:r w:rsidR="00E31EA7" w:rsidRPr="0007167B">
        <w:rPr>
          <w:rFonts w:ascii="Times New Roman" w:hAnsi="Times New Roman" w:cs="Times New Roman"/>
          <w:i/>
          <w:iCs/>
          <w:sz w:val="24"/>
          <w:szCs w:val="24"/>
          <w:lang w:val="en-US"/>
        </w:rPr>
        <w:t>p&lt;</w:t>
      </w:r>
      <w:proofErr w:type="gramEnd"/>
      <w:r w:rsidR="00E31EA7" w:rsidRPr="0007167B">
        <w:rPr>
          <w:rFonts w:ascii="Times New Roman" w:hAnsi="Times New Roman" w:cs="Times New Roman"/>
          <w:i/>
          <w:iCs/>
          <w:sz w:val="24"/>
          <w:szCs w:val="24"/>
          <w:lang w:val="en-US"/>
        </w:rPr>
        <w:t>.01, ** p&lt;.05, * p&lt;.1</w:t>
      </w:r>
    </w:p>
    <w:p w14:paraId="40FEF85C" w14:textId="6C3B211B" w:rsidR="00AC0317" w:rsidRPr="00AA24BB" w:rsidRDefault="00AA24BB" w:rsidP="00FC140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рассчитано автором в пакете </w:t>
      </w:r>
      <w:r>
        <w:rPr>
          <w:rFonts w:ascii="Times New Roman" w:hAnsi="Times New Roman" w:cs="Times New Roman"/>
          <w:sz w:val="24"/>
          <w:szCs w:val="24"/>
          <w:lang w:val="en-US"/>
        </w:rPr>
        <w:t>Stata</w:t>
      </w:r>
      <w:r w:rsidRPr="00AA24BB">
        <w:rPr>
          <w:rFonts w:ascii="Times New Roman" w:hAnsi="Times New Roman" w:cs="Times New Roman"/>
          <w:sz w:val="24"/>
          <w:szCs w:val="24"/>
        </w:rPr>
        <w:t xml:space="preserve"> 14</w:t>
      </w:r>
    </w:p>
    <w:p w14:paraId="3330C2AE" w14:textId="616F3411" w:rsidR="00AC0317" w:rsidRPr="0007167B" w:rsidRDefault="00186004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6004">
        <w:rPr>
          <w:rFonts w:ascii="Times New Roman" w:hAnsi="Times New Roman" w:cs="Times New Roman"/>
          <w:b/>
          <w:bCs/>
          <w:sz w:val="24"/>
          <w:szCs w:val="24"/>
        </w:rPr>
        <w:t>Обсуждение результатов.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B5CAB" w:rsidRPr="0007167B">
        <w:rPr>
          <w:rFonts w:ascii="Times New Roman" w:hAnsi="Times New Roman" w:cs="Times New Roman"/>
          <w:sz w:val="24"/>
          <w:szCs w:val="24"/>
        </w:rPr>
        <w:t>Увеличение безработицы приводит к росту уровня самоубийств. Данное поведение прослеживается в регионах со средним и выше уровнем суицида</w:t>
      </w:r>
      <w:r w:rsidR="003D3685" w:rsidRPr="0007167B">
        <w:rPr>
          <w:rFonts w:ascii="Times New Roman" w:hAnsi="Times New Roman" w:cs="Times New Roman"/>
          <w:sz w:val="24"/>
          <w:szCs w:val="24"/>
        </w:rPr>
        <w:t xml:space="preserve"> (q50, </w:t>
      </w:r>
      <w:r w:rsidR="003D3685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3D3685" w:rsidRPr="0007167B">
        <w:rPr>
          <w:rFonts w:ascii="Times New Roman" w:hAnsi="Times New Roman" w:cs="Times New Roman"/>
          <w:sz w:val="24"/>
          <w:szCs w:val="24"/>
        </w:rPr>
        <w:t xml:space="preserve">75 и </w:t>
      </w:r>
      <w:r w:rsidR="003D3685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3D3685" w:rsidRPr="0007167B">
        <w:rPr>
          <w:rFonts w:ascii="Times New Roman" w:hAnsi="Times New Roman" w:cs="Times New Roman"/>
          <w:sz w:val="24"/>
          <w:szCs w:val="24"/>
        </w:rPr>
        <w:t>90)</w:t>
      </w:r>
      <w:r w:rsidR="000B5CAB" w:rsidRPr="0007167B">
        <w:rPr>
          <w:rFonts w:ascii="Times New Roman" w:hAnsi="Times New Roman" w:cs="Times New Roman"/>
          <w:sz w:val="24"/>
          <w:szCs w:val="24"/>
        </w:rPr>
        <w:t xml:space="preserve">. </w:t>
      </w:r>
      <w:r w:rsidR="003D3685" w:rsidRPr="0007167B">
        <w:rPr>
          <w:rFonts w:ascii="Times New Roman" w:hAnsi="Times New Roman" w:cs="Times New Roman"/>
          <w:sz w:val="24"/>
          <w:szCs w:val="24"/>
        </w:rPr>
        <w:t xml:space="preserve">Причем наибольшее значение коэффициента присуще в модели (5). </w:t>
      </w:r>
    </w:p>
    <w:p w14:paraId="2EE47528" w14:textId="0D1F9780" w:rsidR="00ED1D1D" w:rsidRPr="0007167B" w:rsidRDefault="00ED1D1D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7167B">
        <w:rPr>
          <w:rFonts w:ascii="Times New Roman" w:hAnsi="Times New Roman" w:cs="Times New Roman"/>
          <w:sz w:val="24"/>
          <w:szCs w:val="24"/>
        </w:rPr>
        <w:t>Задолженность по кредитам снижает уровень самоубийств, это подтверждается результатами модели (1). Важно отметить, что для остальных ква</w:t>
      </w:r>
      <w:r w:rsidR="00B45BED">
        <w:rPr>
          <w:rFonts w:ascii="Times New Roman" w:hAnsi="Times New Roman" w:cs="Times New Roman"/>
          <w:sz w:val="24"/>
          <w:szCs w:val="24"/>
        </w:rPr>
        <w:t>н</w:t>
      </w:r>
      <w:r w:rsidRPr="0007167B">
        <w:rPr>
          <w:rFonts w:ascii="Times New Roman" w:hAnsi="Times New Roman" w:cs="Times New Roman"/>
          <w:sz w:val="24"/>
          <w:szCs w:val="24"/>
        </w:rPr>
        <w:t xml:space="preserve">тилей переменная оказалась незначимой. Следовательно, сдерживающий эффект проявляется в регионах </w:t>
      </w:r>
      <w:r w:rsidR="00186004">
        <w:rPr>
          <w:rFonts w:ascii="Times New Roman" w:hAnsi="Times New Roman" w:cs="Times New Roman"/>
          <w:sz w:val="24"/>
          <w:szCs w:val="24"/>
        </w:rPr>
        <w:t xml:space="preserve">лишь </w:t>
      </w:r>
      <w:r w:rsidRPr="0007167B">
        <w:rPr>
          <w:rFonts w:ascii="Times New Roman" w:hAnsi="Times New Roman" w:cs="Times New Roman"/>
          <w:sz w:val="24"/>
          <w:szCs w:val="24"/>
        </w:rPr>
        <w:t xml:space="preserve">с низким уровнем самоубийств. </w:t>
      </w:r>
    </w:p>
    <w:p w14:paraId="030478FF" w14:textId="17879570" w:rsidR="00ED1D1D" w:rsidRPr="0007167B" w:rsidRDefault="00C7404C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7167B">
        <w:rPr>
          <w:rFonts w:ascii="Times New Roman" w:hAnsi="Times New Roman" w:cs="Times New Roman"/>
          <w:sz w:val="24"/>
          <w:szCs w:val="24"/>
        </w:rPr>
        <w:t>Рост п</w:t>
      </w:r>
      <w:r w:rsidR="00ED1D1D" w:rsidRPr="0007167B">
        <w:rPr>
          <w:rFonts w:ascii="Times New Roman" w:hAnsi="Times New Roman" w:cs="Times New Roman"/>
          <w:sz w:val="24"/>
          <w:szCs w:val="24"/>
        </w:rPr>
        <w:t>еременн</w:t>
      </w:r>
      <w:r w:rsidRPr="0007167B">
        <w:rPr>
          <w:rFonts w:ascii="Times New Roman" w:hAnsi="Times New Roman" w:cs="Times New Roman"/>
          <w:sz w:val="24"/>
          <w:szCs w:val="24"/>
        </w:rPr>
        <w:t xml:space="preserve">ой заболеваемости, связанной с алкогольным психозом, способствует увеличению числа самоубийств, притом во всех квантилях распределения. С увеличением уровня самоубийств (при переходе от меньшего к большему квантилю) влияние фактора заболеваемости алкогольным психозом усиливается. </w:t>
      </w:r>
      <w:r w:rsidR="000E5F6D" w:rsidRPr="0007167B">
        <w:rPr>
          <w:rFonts w:ascii="Times New Roman" w:hAnsi="Times New Roman" w:cs="Times New Roman"/>
          <w:sz w:val="24"/>
          <w:szCs w:val="24"/>
        </w:rPr>
        <w:t>Коэффициент равен 0.029 и 0.17 в</w:t>
      </w:r>
      <w:r w:rsidRPr="0007167B">
        <w:rPr>
          <w:rFonts w:ascii="Times New Roman" w:hAnsi="Times New Roman" w:cs="Times New Roman"/>
          <w:sz w:val="24"/>
          <w:szCs w:val="24"/>
        </w:rPr>
        <w:t xml:space="preserve"> регионах с </w:t>
      </w:r>
      <w:r w:rsidR="000E5F6D" w:rsidRPr="0007167B">
        <w:rPr>
          <w:rFonts w:ascii="Times New Roman" w:hAnsi="Times New Roman" w:cs="Times New Roman"/>
          <w:sz w:val="24"/>
          <w:szCs w:val="24"/>
        </w:rPr>
        <w:t xml:space="preserve">низким и высоким </w:t>
      </w:r>
      <w:r w:rsidR="00016975" w:rsidRPr="0007167B">
        <w:rPr>
          <w:rFonts w:ascii="Times New Roman" w:hAnsi="Times New Roman" w:cs="Times New Roman"/>
          <w:sz w:val="24"/>
          <w:szCs w:val="24"/>
        </w:rPr>
        <w:t xml:space="preserve">уровнем суицида </w:t>
      </w:r>
      <w:r w:rsidR="000E5F6D" w:rsidRPr="0007167B">
        <w:rPr>
          <w:rFonts w:ascii="Times New Roman" w:hAnsi="Times New Roman" w:cs="Times New Roman"/>
          <w:sz w:val="24"/>
          <w:szCs w:val="24"/>
        </w:rPr>
        <w:t xml:space="preserve">соответственно </w:t>
      </w:r>
      <w:r w:rsidR="00016975" w:rsidRPr="0007167B">
        <w:rPr>
          <w:rFonts w:ascii="Times New Roman" w:hAnsi="Times New Roman" w:cs="Times New Roman"/>
          <w:sz w:val="24"/>
          <w:szCs w:val="24"/>
        </w:rPr>
        <w:t>(</w:t>
      </w:r>
      <w:r w:rsidR="000E5F6D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0E5F6D" w:rsidRPr="0007167B">
        <w:rPr>
          <w:rFonts w:ascii="Times New Roman" w:hAnsi="Times New Roman" w:cs="Times New Roman"/>
          <w:sz w:val="24"/>
          <w:szCs w:val="24"/>
        </w:rPr>
        <w:t xml:space="preserve">10 и </w:t>
      </w:r>
      <w:r w:rsidR="000E5F6D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0E5F6D" w:rsidRPr="0007167B">
        <w:rPr>
          <w:rFonts w:ascii="Times New Roman" w:hAnsi="Times New Roman" w:cs="Times New Roman"/>
          <w:sz w:val="24"/>
          <w:szCs w:val="24"/>
        </w:rPr>
        <w:t xml:space="preserve">90). </w:t>
      </w:r>
    </w:p>
    <w:p w14:paraId="11A091B4" w14:textId="143A0683" w:rsidR="000E5F6D" w:rsidRPr="0007167B" w:rsidRDefault="00F5410D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7167B">
        <w:rPr>
          <w:rFonts w:ascii="Times New Roman" w:hAnsi="Times New Roman" w:cs="Times New Roman"/>
          <w:sz w:val="24"/>
          <w:szCs w:val="24"/>
        </w:rPr>
        <w:t xml:space="preserve">Переменная количества разводов значима во всех моделях за исключением 4 (q75) и ее увеличение приводит к росту числа суицидов в регионах. </w:t>
      </w:r>
      <w:r w:rsidR="00AA3CA5" w:rsidRPr="0007167B">
        <w:rPr>
          <w:rFonts w:ascii="Times New Roman" w:hAnsi="Times New Roman" w:cs="Times New Roman"/>
          <w:sz w:val="24"/>
          <w:szCs w:val="24"/>
        </w:rPr>
        <w:t>Таким образом, р</w:t>
      </w:r>
      <w:r w:rsidRPr="0007167B">
        <w:rPr>
          <w:rFonts w:ascii="Times New Roman" w:hAnsi="Times New Roman" w:cs="Times New Roman"/>
          <w:sz w:val="24"/>
          <w:szCs w:val="24"/>
        </w:rPr>
        <w:t>аз</w:t>
      </w:r>
      <w:r w:rsidR="00AA3CA5" w:rsidRPr="0007167B">
        <w:rPr>
          <w:rFonts w:ascii="Times New Roman" w:hAnsi="Times New Roman" w:cs="Times New Roman"/>
          <w:sz w:val="24"/>
          <w:szCs w:val="24"/>
        </w:rPr>
        <w:t xml:space="preserve">рыв семейных связей связан с депрессивным состоянием и может стать одной из причин суицидного поведения. Важно отметить, что в поведении данной переменной также прослеживается закономерность роста значения коэффициента от меньшего квантиля к большему. </w:t>
      </w:r>
    </w:p>
    <w:p w14:paraId="74CAB073" w14:textId="35D145DE" w:rsidR="00AA3CA5" w:rsidRPr="0007167B" w:rsidRDefault="00AA3CA5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7167B">
        <w:rPr>
          <w:rFonts w:ascii="Times New Roman" w:hAnsi="Times New Roman" w:cs="Times New Roman"/>
          <w:sz w:val="24"/>
          <w:szCs w:val="24"/>
        </w:rPr>
        <w:t xml:space="preserve">Продолжительность рабочего времени оказывает положительное влияние на рост уровня самоубийств. Следовательно, чрезмерная трудовая нагрузка может привести к </w:t>
      </w:r>
      <w:r w:rsidRPr="0007167B">
        <w:rPr>
          <w:rFonts w:ascii="Times New Roman" w:hAnsi="Times New Roman" w:cs="Times New Roman"/>
          <w:sz w:val="24"/>
          <w:szCs w:val="24"/>
        </w:rPr>
        <w:lastRenderedPageBreak/>
        <w:t xml:space="preserve">моральному истощению, </w:t>
      </w:r>
      <w:r w:rsidR="00F77F80">
        <w:rPr>
          <w:rFonts w:ascii="Times New Roman" w:hAnsi="Times New Roman" w:cs="Times New Roman"/>
          <w:sz w:val="24"/>
          <w:szCs w:val="24"/>
        </w:rPr>
        <w:t>влекущим за собой возможное суицидальное поведение</w:t>
      </w:r>
      <w:r w:rsidRPr="0007167B">
        <w:rPr>
          <w:rFonts w:ascii="Times New Roman" w:hAnsi="Times New Roman" w:cs="Times New Roman"/>
          <w:sz w:val="24"/>
          <w:szCs w:val="24"/>
        </w:rPr>
        <w:t xml:space="preserve">. </w:t>
      </w:r>
      <w:r w:rsidR="00F77F80">
        <w:rPr>
          <w:rFonts w:ascii="Times New Roman" w:hAnsi="Times New Roman" w:cs="Times New Roman"/>
          <w:sz w:val="24"/>
          <w:szCs w:val="24"/>
        </w:rPr>
        <w:t>Значимое влияние было обнаружено лишь в двух квантилях (</w:t>
      </w:r>
      <w:r w:rsidR="00F77F80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F77F80">
        <w:rPr>
          <w:rFonts w:ascii="Times New Roman" w:hAnsi="Times New Roman" w:cs="Times New Roman"/>
          <w:sz w:val="24"/>
          <w:szCs w:val="24"/>
        </w:rPr>
        <w:t>2</w:t>
      </w:r>
      <w:r w:rsidR="00F77F80" w:rsidRPr="0007167B">
        <w:rPr>
          <w:rFonts w:ascii="Times New Roman" w:hAnsi="Times New Roman" w:cs="Times New Roman"/>
          <w:sz w:val="24"/>
          <w:szCs w:val="24"/>
        </w:rPr>
        <w:t xml:space="preserve">0 и </w:t>
      </w:r>
      <w:r w:rsidR="00F77F80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F77F80">
        <w:rPr>
          <w:rFonts w:ascii="Times New Roman" w:hAnsi="Times New Roman" w:cs="Times New Roman"/>
          <w:sz w:val="24"/>
          <w:szCs w:val="24"/>
        </w:rPr>
        <w:t>75</w:t>
      </w:r>
      <w:r w:rsidR="00F77F80" w:rsidRPr="0007167B">
        <w:rPr>
          <w:rFonts w:ascii="Times New Roman" w:hAnsi="Times New Roman" w:cs="Times New Roman"/>
          <w:sz w:val="24"/>
          <w:szCs w:val="24"/>
        </w:rPr>
        <w:t>).</w:t>
      </w:r>
      <w:r w:rsidR="00F77F80">
        <w:rPr>
          <w:rFonts w:ascii="Times New Roman" w:hAnsi="Times New Roman" w:cs="Times New Roman"/>
          <w:sz w:val="24"/>
          <w:szCs w:val="24"/>
        </w:rPr>
        <w:t xml:space="preserve"> Чуть большее значение коэффициента присуще квантилю </w:t>
      </w:r>
      <w:r w:rsidR="00F77F80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F77F80">
        <w:rPr>
          <w:rFonts w:ascii="Times New Roman" w:hAnsi="Times New Roman" w:cs="Times New Roman"/>
          <w:sz w:val="24"/>
          <w:szCs w:val="24"/>
        </w:rPr>
        <w:t>2</w:t>
      </w:r>
      <w:r w:rsidR="00F77F80" w:rsidRPr="0007167B">
        <w:rPr>
          <w:rFonts w:ascii="Times New Roman" w:hAnsi="Times New Roman" w:cs="Times New Roman"/>
          <w:sz w:val="24"/>
          <w:szCs w:val="24"/>
        </w:rPr>
        <w:t>0</w:t>
      </w:r>
      <w:r w:rsidR="00F77F8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2D2D530" w14:textId="47E23675" w:rsidR="00AC0317" w:rsidRDefault="00F77F80" w:rsidP="003C00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Переменная д</w:t>
      </w:r>
      <w:r w:rsidRPr="005F664E">
        <w:rPr>
          <w:rFonts w:ascii="Times New Roman" w:hAnsi="Times New Roman" w:cs="Times New Roman"/>
          <w:sz w:val="24"/>
          <w:szCs w:val="24"/>
        </w:rPr>
        <w:t>ол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5F664E">
        <w:rPr>
          <w:rFonts w:ascii="Times New Roman" w:hAnsi="Times New Roman" w:cs="Times New Roman"/>
          <w:sz w:val="24"/>
          <w:szCs w:val="24"/>
        </w:rPr>
        <w:t xml:space="preserve"> пациентов, состоящих на учете в лечебно-профилактических организациях, от общего числа лиц с заболеваемостью психического расстройства и расстройствами поведения</w:t>
      </w:r>
      <w:r>
        <w:rPr>
          <w:rFonts w:ascii="Times New Roman" w:hAnsi="Times New Roman" w:cs="Times New Roman"/>
          <w:sz w:val="24"/>
          <w:szCs w:val="24"/>
        </w:rPr>
        <w:t xml:space="preserve"> оказывает сдерживающее влияние на уровень самоубийств. Эффект обнаружен почти во всех моделях, за исключением верхнего квантиля распределения (</w:t>
      </w:r>
      <w:r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>
        <w:rPr>
          <w:rFonts w:ascii="Times New Roman" w:hAnsi="Times New Roman" w:cs="Times New Roman"/>
          <w:sz w:val="24"/>
          <w:szCs w:val="24"/>
        </w:rPr>
        <w:t>90). В целом по данному фактору также заметна тенденция снижения влияния от низшего квантиля к верхнему</w:t>
      </w:r>
      <w:r w:rsidR="003C001E">
        <w:rPr>
          <w:rFonts w:ascii="Times New Roman" w:hAnsi="Times New Roman" w:cs="Times New Roman"/>
          <w:sz w:val="24"/>
          <w:szCs w:val="24"/>
        </w:rPr>
        <w:t xml:space="preserve"> (коэффициент равен -</w:t>
      </w:r>
      <w:r w:rsidR="003C001E" w:rsidRPr="0007167B">
        <w:rPr>
          <w:rFonts w:ascii="Times New Roman" w:hAnsi="Times New Roman" w:cs="Times New Roman"/>
          <w:color w:val="000000"/>
          <w:sz w:val="24"/>
          <w:szCs w:val="24"/>
        </w:rPr>
        <w:t>14.9</w:t>
      </w:r>
      <w:r w:rsidR="003C001E" w:rsidRPr="003C001E">
        <w:rPr>
          <w:rFonts w:ascii="Times New Roman" w:hAnsi="Times New Roman" w:cs="Times New Roman"/>
          <w:sz w:val="24"/>
          <w:szCs w:val="24"/>
        </w:rPr>
        <w:t xml:space="preserve"> </w:t>
      </w:r>
      <w:r w:rsidR="003C001E">
        <w:rPr>
          <w:rFonts w:ascii="Times New Roman" w:hAnsi="Times New Roman" w:cs="Times New Roman"/>
          <w:color w:val="000000"/>
          <w:sz w:val="24"/>
          <w:szCs w:val="24"/>
        </w:rPr>
        <w:t xml:space="preserve">для </w:t>
      </w:r>
      <w:r w:rsidR="003C001E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3C001E">
        <w:rPr>
          <w:rFonts w:ascii="Times New Roman" w:hAnsi="Times New Roman" w:cs="Times New Roman"/>
          <w:sz w:val="24"/>
          <w:szCs w:val="24"/>
        </w:rPr>
        <w:t>1</w:t>
      </w:r>
      <w:r w:rsidR="003C001E" w:rsidRPr="0007167B">
        <w:rPr>
          <w:rFonts w:ascii="Times New Roman" w:hAnsi="Times New Roman" w:cs="Times New Roman"/>
          <w:sz w:val="24"/>
          <w:szCs w:val="24"/>
        </w:rPr>
        <w:t>0</w:t>
      </w:r>
      <w:r w:rsidR="003C001E">
        <w:rPr>
          <w:rFonts w:ascii="Times New Roman" w:hAnsi="Times New Roman" w:cs="Times New Roman"/>
          <w:color w:val="000000"/>
          <w:sz w:val="24"/>
          <w:szCs w:val="24"/>
        </w:rPr>
        <w:t xml:space="preserve"> и -8,3 для </w:t>
      </w:r>
      <w:r w:rsidR="003C001E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3C001E">
        <w:rPr>
          <w:rFonts w:ascii="Times New Roman" w:hAnsi="Times New Roman" w:cs="Times New Roman"/>
          <w:sz w:val="24"/>
          <w:szCs w:val="24"/>
        </w:rPr>
        <w:t>90).</w:t>
      </w:r>
    </w:p>
    <w:p w14:paraId="2EC8236B" w14:textId="3AECB337" w:rsidR="00680577" w:rsidRPr="00B45BED" w:rsidRDefault="003C001E" w:rsidP="00B45B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Уровень ВРП также выступает сдерживающим фактором совершения самоубийства.</w:t>
      </w:r>
      <w:r w:rsidR="00D437EB">
        <w:rPr>
          <w:rFonts w:ascii="Times New Roman" w:hAnsi="Times New Roman" w:cs="Times New Roman"/>
          <w:sz w:val="24"/>
          <w:szCs w:val="24"/>
        </w:rPr>
        <w:t xml:space="preserve"> </w:t>
      </w:r>
      <w:r w:rsidR="00B45BED">
        <w:rPr>
          <w:rFonts w:ascii="Times New Roman" w:hAnsi="Times New Roman" w:cs="Times New Roman"/>
          <w:sz w:val="24"/>
          <w:szCs w:val="24"/>
        </w:rPr>
        <w:t xml:space="preserve">Рост </w:t>
      </w:r>
      <w:r w:rsidR="00D437EB">
        <w:rPr>
          <w:rFonts w:ascii="Times New Roman" w:hAnsi="Times New Roman" w:cs="Times New Roman"/>
          <w:sz w:val="24"/>
          <w:szCs w:val="24"/>
        </w:rPr>
        <w:t xml:space="preserve">экономического развития </w:t>
      </w:r>
      <w:r w:rsidR="00B45BED">
        <w:rPr>
          <w:rFonts w:ascii="Times New Roman" w:hAnsi="Times New Roman" w:cs="Times New Roman"/>
          <w:sz w:val="24"/>
          <w:szCs w:val="24"/>
        </w:rPr>
        <w:t xml:space="preserve">улучшает благосостояние населения и снижает вероятность суицида. </w:t>
      </w:r>
      <w:r w:rsidR="00D437EB">
        <w:rPr>
          <w:rFonts w:ascii="Times New Roman" w:hAnsi="Times New Roman" w:cs="Times New Roman"/>
          <w:sz w:val="24"/>
          <w:szCs w:val="24"/>
        </w:rPr>
        <w:t xml:space="preserve">Влияние выявлено от нижнего квантиля до среднего (от </w:t>
      </w:r>
      <w:r w:rsidR="00D437EB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D437EB">
        <w:rPr>
          <w:rFonts w:ascii="Times New Roman" w:hAnsi="Times New Roman" w:cs="Times New Roman"/>
          <w:sz w:val="24"/>
          <w:szCs w:val="24"/>
        </w:rPr>
        <w:t>1</w:t>
      </w:r>
      <w:r w:rsidR="00D437EB" w:rsidRPr="0007167B">
        <w:rPr>
          <w:rFonts w:ascii="Times New Roman" w:hAnsi="Times New Roman" w:cs="Times New Roman"/>
          <w:sz w:val="24"/>
          <w:szCs w:val="24"/>
        </w:rPr>
        <w:t>0</w:t>
      </w:r>
      <w:r w:rsidR="00D437EB">
        <w:rPr>
          <w:rFonts w:ascii="Times New Roman" w:hAnsi="Times New Roman" w:cs="Times New Roman"/>
          <w:sz w:val="24"/>
          <w:szCs w:val="24"/>
        </w:rPr>
        <w:t xml:space="preserve"> до </w:t>
      </w:r>
      <w:r w:rsidR="00D437EB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D437EB">
        <w:rPr>
          <w:rFonts w:ascii="Times New Roman" w:hAnsi="Times New Roman" w:cs="Times New Roman"/>
          <w:sz w:val="24"/>
          <w:szCs w:val="24"/>
        </w:rPr>
        <w:t>50). Стоить отметить, что влияние усиливается по мере увеличения квантиля распределения</w:t>
      </w:r>
      <w:r w:rsidR="00B45BED">
        <w:rPr>
          <w:rFonts w:ascii="Times New Roman" w:hAnsi="Times New Roman" w:cs="Times New Roman"/>
          <w:sz w:val="24"/>
          <w:szCs w:val="24"/>
        </w:rPr>
        <w:t xml:space="preserve"> </w:t>
      </w:r>
      <w:r w:rsidR="00D437EB">
        <w:rPr>
          <w:rFonts w:ascii="Times New Roman" w:hAnsi="Times New Roman" w:cs="Times New Roman"/>
          <w:sz w:val="24"/>
          <w:szCs w:val="24"/>
        </w:rPr>
        <w:t xml:space="preserve">(коэффициент равен </w:t>
      </w:r>
      <w:r w:rsidR="00D437EB" w:rsidRPr="0007167B">
        <w:rPr>
          <w:rFonts w:ascii="Times New Roman" w:hAnsi="Times New Roman" w:cs="Times New Roman"/>
          <w:color w:val="000000"/>
          <w:sz w:val="24"/>
          <w:szCs w:val="24"/>
        </w:rPr>
        <w:t>-4.</w:t>
      </w:r>
      <w:r w:rsidR="00D437EB">
        <w:rPr>
          <w:rFonts w:ascii="Times New Roman" w:hAnsi="Times New Roman" w:cs="Times New Roman"/>
          <w:color w:val="000000"/>
          <w:sz w:val="24"/>
          <w:szCs w:val="24"/>
        </w:rPr>
        <w:t>03</w:t>
      </w:r>
      <w:r w:rsidR="00D437EB" w:rsidRPr="003C001E">
        <w:rPr>
          <w:rFonts w:ascii="Times New Roman" w:hAnsi="Times New Roman" w:cs="Times New Roman"/>
          <w:sz w:val="24"/>
          <w:szCs w:val="24"/>
        </w:rPr>
        <w:t xml:space="preserve"> </w:t>
      </w:r>
      <w:r w:rsidR="00D437EB">
        <w:rPr>
          <w:rFonts w:ascii="Times New Roman" w:hAnsi="Times New Roman" w:cs="Times New Roman"/>
          <w:color w:val="000000"/>
          <w:sz w:val="24"/>
          <w:szCs w:val="24"/>
        </w:rPr>
        <w:t xml:space="preserve">для </w:t>
      </w:r>
      <w:r w:rsidR="00D437EB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D437EB">
        <w:rPr>
          <w:rFonts w:ascii="Times New Roman" w:hAnsi="Times New Roman" w:cs="Times New Roman"/>
          <w:sz w:val="24"/>
          <w:szCs w:val="24"/>
        </w:rPr>
        <w:t>1</w:t>
      </w:r>
      <w:r w:rsidR="00D437EB" w:rsidRPr="0007167B">
        <w:rPr>
          <w:rFonts w:ascii="Times New Roman" w:hAnsi="Times New Roman" w:cs="Times New Roman"/>
          <w:sz w:val="24"/>
          <w:szCs w:val="24"/>
        </w:rPr>
        <w:t>0</w:t>
      </w:r>
      <w:r w:rsidR="00D437EB">
        <w:rPr>
          <w:rFonts w:ascii="Times New Roman" w:hAnsi="Times New Roman" w:cs="Times New Roman"/>
          <w:color w:val="000000"/>
          <w:sz w:val="24"/>
          <w:szCs w:val="24"/>
        </w:rPr>
        <w:t xml:space="preserve"> и -4,36 для </w:t>
      </w:r>
      <w:r w:rsidR="00D437EB" w:rsidRPr="000716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D437EB">
        <w:rPr>
          <w:rFonts w:ascii="Times New Roman" w:hAnsi="Times New Roman" w:cs="Times New Roman"/>
          <w:sz w:val="24"/>
          <w:szCs w:val="24"/>
        </w:rPr>
        <w:t>50).</w:t>
      </w:r>
    </w:p>
    <w:p w14:paraId="15E338B0" w14:textId="38D270E9" w:rsidR="003C0681" w:rsidRPr="00B45BED" w:rsidRDefault="00F87CE8" w:rsidP="00B45BE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0699B">
        <w:rPr>
          <w:rFonts w:ascii="Times New Roman" w:hAnsi="Times New Roman" w:cs="Times New Roman"/>
          <w:b/>
          <w:bCs/>
          <w:sz w:val="24"/>
          <w:szCs w:val="24"/>
        </w:rPr>
        <w:t>Заключение.</w:t>
      </w:r>
      <w:r w:rsidR="00B45B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1" w:name="_Hlk130581069"/>
      <w:r w:rsidR="00161264" w:rsidRPr="00161264">
        <w:rPr>
          <w:rFonts w:ascii="Times New Roman" w:hAnsi="Times New Roman" w:cs="Times New Roman"/>
          <w:sz w:val="24"/>
          <w:szCs w:val="24"/>
        </w:rPr>
        <w:t xml:space="preserve">Увеличение безработицы, количества больных алкогольным психозом, количества разводов, продолжительности рабочего времени приводит к росту уровня самоубийств в регионах. </w:t>
      </w:r>
      <w:r w:rsidR="00161264">
        <w:rPr>
          <w:rFonts w:ascii="Times New Roman" w:hAnsi="Times New Roman" w:cs="Times New Roman"/>
          <w:sz w:val="24"/>
          <w:szCs w:val="24"/>
        </w:rPr>
        <w:t xml:space="preserve">Сдерживающий эффект обнаружен при росте ВРП, контролировании </w:t>
      </w:r>
      <w:r w:rsidR="00161264" w:rsidRPr="00F77F80">
        <w:rPr>
          <w:rFonts w:ascii="Times New Roman" w:hAnsi="Times New Roman" w:cs="Times New Roman"/>
          <w:sz w:val="24"/>
          <w:szCs w:val="24"/>
        </w:rPr>
        <w:t>больных псих</w:t>
      </w:r>
      <w:r w:rsidR="00161264">
        <w:rPr>
          <w:rFonts w:ascii="Times New Roman" w:hAnsi="Times New Roman" w:cs="Times New Roman"/>
          <w:sz w:val="24"/>
          <w:szCs w:val="24"/>
        </w:rPr>
        <w:t>ическими</w:t>
      </w:r>
      <w:r w:rsidR="00161264" w:rsidRPr="00F77F80">
        <w:rPr>
          <w:rFonts w:ascii="Times New Roman" w:hAnsi="Times New Roman" w:cs="Times New Roman"/>
          <w:sz w:val="24"/>
          <w:szCs w:val="24"/>
        </w:rPr>
        <w:t xml:space="preserve"> </w:t>
      </w:r>
      <w:r w:rsidR="00161264">
        <w:rPr>
          <w:rFonts w:ascii="Times New Roman" w:hAnsi="Times New Roman" w:cs="Times New Roman"/>
          <w:sz w:val="24"/>
          <w:szCs w:val="24"/>
        </w:rPr>
        <w:t>р</w:t>
      </w:r>
      <w:r w:rsidR="00161264" w:rsidRPr="00F77F80">
        <w:rPr>
          <w:rFonts w:ascii="Times New Roman" w:hAnsi="Times New Roman" w:cs="Times New Roman"/>
          <w:sz w:val="24"/>
          <w:szCs w:val="24"/>
        </w:rPr>
        <w:t>асстройств</w:t>
      </w:r>
      <w:r w:rsidR="00161264">
        <w:rPr>
          <w:rFonts w:ascii="Times New Roman" w:hAnsi="Times New Roman" w:cs="Times New Roman"/>
          <w:sz w:val="24"/>
          <w:szCs w:val="24"/>
        </w:rPr>
        <w:t>ами, а также наличии задолженности.</w:t>
      </w:r>
      <w:r w:rsidR="00236634">
        <w:rPr>
          <w:rFonts w:ascii="Times New Roman" w:hAnsi="Times New Roman" w:cs="Times New Roman"/>
          <w:sz w:val="24"/>
          <w:szCs w:val="24"/>
        </w:rPr>
        <w:t xml:space="preserve"> </w:t>
      </w:r>
      <w:r w:rsidR="003C0681" w:rsidRPr="00DF7EB5">
        <w:rPr>
          <w:rFonts w:ascii="Times New Roman" w:hAnsi="Times New Roman" w:cs="Times New Roman"/>
          <w:sz w:val="24"/>
          <w:szCs w:val="24"/>
        </w:rPr>
        <w:t xml:space="preserve">Результаты показывают, что коэффициенты, рассчитанные с помощью одновременной </w:t>
      </w:r>
      <w:proofErr w:type="spellStart"/>
      <w:r w:rsidR="003C0681" w:rsidRPr="00DF7EB5">
        <w:rPr>
          <w:rFonts w:ascii="Times New Roman" w:hAnsi="Times New Roman" w:cs="Times New Roman"/>
          <w:sz w:val="24"/>
          <w:szCs w:val="24"/>
        </w:rPr>
        <w:t>квантильной</w:t>
      </w:r>
      <w:proofErr w:type="spellEnd"/>
      <w:r w:rsidR="003C0681" w:rsidRPr="00DF7EB5">
        <w:rPr>
          <w:rFonts w:ascii="Times New Roman" w:hAnsi="Times New Roman" w:cs="Times New Roman"/>
          <w:sz w:val="24"/>
          <w:szCs w:val="24"/>
        </w:rPr>
        <w:t xml:space="preserve"> регрессии, в основном сохраняют знаки, но их величина и значимость различаются в </w:t>
      </w:r>
      <w:r w:rsidR="00DF7EB5" w:rsidRPr="00DF7EB5">
        <w:rPr>
          <w:rFonts w:ascii="Times New Roman" w:hAnsi="Times New Roman" w:cs="Times New Roman"/>
          <w:sz w:val="24"/>
          <w:szCs w:val="24"/>
        </w:rPr>
        <w:t>зависимости</w:t>
      </w:r>
      <w:r w:rsidR="003C0681" w:rsidRPr="00DF7EB5">
        <w:rPr>
          <w:rFonts w:ascii="Times New Roman" w:hAnsi="Times New Roman" w:cs="Times New Roman"/>
          <w:sz w:val="24"/>
          <w:szCs w:val="24"/>
        </w:rPr>
        <w:t xml:space="preserve"> от квантиля </w:t>
      </w:r>
      <w:r w:rsidR="00161264">
        <w:rPr>
          <w:rFonts w:ascii="Times New Roman" w:hAnsi="Times New Roman" w:cs="Times New Roman"/>
          <w:sz w:val="24"/>
          <w:szCs w:val="24"/>
        </w:rPr>
        <w:t xml:space="preserve">распределения </w:t>
      </w:r>
      <w:r w:rsidR="003C0681" w:rsidRPr="00DF7EB5">
        <w:rPr>
          <w:rFonts w:ascii="Times New Roman" w:hAnsi="Times New Roman" w:cs="Times New Roman"/>
          <w:sz w:val="24"/>
          <w:szCs w:val="24"/>
        </w:rPr>
        <w:t xml:space="preserve">уровня самоубийств регионов. </w:t>
      </w:r>
      <w:bookmarkEnd w:id="1"/>
      <w:r w:rsidR="00236634">
        <w:rPr>
          <w:rFonts w:ascii="Times New Roman" w:hAnsi="Times New Roman" w:cs="Times New Roman"/>
          <w:sz w:val="24"/>
          <w:szCs w:val="24"/>
        </w:rPr>
        <w:t xml:space="preserve"> В основном эффект влияния усиливается в сторону верхнего квантиля распределения. Полученные результаты могут быть полезны при формировании политики</w:t>
      </w:r>
      <w:r w:rsidR="004E11A8">
        <w:rPr>
          <w:rFonts w:ascii="Times New Roman" w:hAnsi="Times New Roman" w:cs="Times New Roman"/>
          <w:sz w:val="24"/>
          <w:szCs w:val="24"/>
        </w:rPr>
        <w:t xml:space="preserve">, направленной на снижение уровня самоубийств в России. </w:t>
      </w:r>
    </w:p>
    <w:p w14:paraId="4BB6F115" w14:textId="77777777" w:rsidR="00D52114" w:rsidRPr="00DF7EB5" w:rsidRDefault="00D52114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0F4EB8D" w14:textId="31063042" w:rsidR="008429FB" w:rsidRDefault="008429FB" w:rsidP="00D5211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429FB">
        <w:rPr>
          <w:rFonts w:ascii="Times New Roman" w:hAnsi="Times New Roman" w:cs="Times New Roman"/>
          <w:b/>
          <w:bCs/>
          <w:sz w:val="24"/>
          <w:szCs w:val="24"/>
        </w:rPr>
        <w:t>Благодарность</w:t>
      </w:r>
    </w:p>
    <w:p w14:paraId="55761936" w14:textId="49603277" w:rsidR="008429FB" w:rsidRDefault="008429FB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429FB">
        <w:rPr>
          <w:rFonts w:ascii="Times New Roman" w:hAnsi="Times New Roman" w:cs="Times New Roman"/>
          <w:sz w:val="24"/>
          <w:szCs w:val="24"/>
        </w:rPr>
        <w:t xml:space="preserve">Исследование проводится в рамках темы плана НИР Института экономики </w:t>
      </w:r>
      <w:proofErr w:type="spellStart"/>
      <w:r w:rsidRPr="008429FB">
        <w:rPr>
          <w:rFonts w:ascii="Times New Roman" w:hAnsi="Times New Roman" w:cs="Times New Roman"/>
          <w:sz w:val="24"/>
          <w:szCs w:val="24"/>
        </w:rPr>
        <w:t>УрО</w:t>
      </w:r>
      <w:proofErr w:type="spellEnd"/>
      <w:r w:rsidRPr="008429FB">
        <w:rPr>
          <w:rFonts w:ascii="Times New Roman" w:hAnsi="Times New Roman" w:cs="Times New Roman"/>
          <w:sz w:val="24"/>
          <w:szCs w:val="24"/>
        </w:rPr>
        <w:t xml:space="preserve"> РАН на 2021-2023 гг. «Институциональные модели и факторы социальной и экономической адаптации населения региона в условиях перехода к динамичному развитию».</w:t>
      </w:r>
    </w:p>
    <w:p w14:paraId="0A7CD2DB" w14:textId="77777777" w:rsidR="00D52114" w:rsidRPr="008429FB" w:rsidRDefault="00D52114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1CBBB52" w14:textId="64A12F52" w:rsidR="00F87CE8" w:rsidRDefault="00F87CE8" w:rsidP="00D5211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699B">
        <w:rPr>
          <w:rFonts w:ascii="Times New Roman" w:hAnsi="Times New Roman" w:cs="Times New Roman"/>
          <w:b/>
          <w:bCs/>
          <w:sz w:val="24"/>
          <w:szCs w:val="24"/>
        </w:rPr>
        <w:t>Список литературы</w:t>
      </w:r>
    </w:p>
    <w:p w14:paraId="4972B623" w14:textId="43807DE0" w:rsidR="00D52114" w:rsidRDefault="00D06F7C" w:rsidP="00D33B86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52114">
        <w:rPr>
          <w:rFonts w:ascii="Times New Roman" w:hAnsi="Times New Roman"/>
          <w:sz w:val="24"/>
          <w:szCs w:val="24"/>
        </w:rPr>
        <w:t>Захарова О. В., Карпов А. М. Влияние финансовых трудностей на психическое здоровье заемщиков и суицидальный риск // Практическая медицина.  2019.  Т. 17. №. 2. С. 136-140.</w:t>
      </w:r>
    </w:p>
    <w:p w14:paraId="6FF3AAE8" w14:textId="7BBCA387" w:rsidR="00D52114" w:rsidRDefault="00D52114" w:rsidP="00D33B86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52114">
        <w:rPr>
          <w:rFonts w:ascii="Times New Roman" w:hAnsi="Times New Roman"/>
          <w:sz w:val="24"/>
          <w:szCs w:val="24"/>
        </w:rPr>
        <w:t xml:space="preserve">Коротков П. А., </w:t>
      </w:r>
      <w:proofErr w:type="spellStart"/>
      <w:r w:rsidRPr="00D52114">
        <w:rPr>
          <w:rFonts w:ascii="Times New Roman" w:hAnsi="Times New Roman"/>
          <w:sz w:val="24"/>
          <w:szCs w:val="24"/>
        </w:rPr>
        <w:t>Трубянов</w:t>
      </w:r>
      <w:proofErr w:type="spellEnd"/>
      <w:r w:rsidRPr="00D52114">
        <w:rPr>
          <w:rFonts w:ascii="Times New Roman" w:hAnsi="Times New Roman"/>
          <w:sz w:val="24"/>
          <w:szCs w:val="24"/>
        </w:rPr>
        <w:t xml:space="preserve"> А. Б., Загайнова Е. А., </w:t>
      </w:r>
      <w:proofErr w:type="spellStart"/>
      <w:r w:rsidRPr="00D52114">
        <w:rPr>
          <w:rFonts w:ascii="Times New Roman" w:hAnsi="Times New Roman"/>
          <w:sz w:val="24"/>
          <w:szCs w:val="24"/>
        </w:rPr>
        <w:t>and</w:t>
      </w:r>
      <w:proofErr w:type="spellEnd"/>
      <w:r w:rsidRPr="00D5211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52114">
        <w:rPr>
          <w:rFonts w:ascii="Times New Roman" w:hAnsi="Times New Roman"/>
          <w:sz w:val="24"/>
          <w:szCs w:val="24"/>
        </w:rPr>
        <w:t>Заверев</w:t>
      </w:r>
      <w:proofErr w:type="spellEnd"/>
      <w:r w:rsidRPr="00D52114">
        <w:rPr>
          <w:rFonts w:ascii="Times New Roman" w:hAnsi="Times New Roman"/>
          <w:sz w:val="24"/>
          <w:szCs w:val="24"/>
        </w:rPr>
        <w:t xml:space="preserve"> А. </w:t>
      </w:r>
      <w:proofErr w:type="gramStart"/>
      <w:r w:rsidRPr="00D52114">
        <w:rPr>
          <w:rFonts w:ascii="Times New Roman" w:hAnsi="Times New Roman"/>
          <w:sz w:val="24"/>
          <w:szCs w:val="24"/>
        </w:rPr>
        <w:t>И..</w:t>
      </w:r>
      <w:proofErr w:type="gramEnd"/>
      <w:r w:rsidRPr="00D52114">
        <w:rPr>
          <w:rFonts w:ascii="Times New Roman" w:hAnsi="Times New Roman"/>
          <w:sz w:val="24"/>
          <w:szCs w:val="24"/>
        </w:rPr>
        <w:t xml:space="preserve"> Изменение частоты самоубийств под влиянием повседневной деятельности в странах Европейского Союза // Статистика и экономика. </w:t>
      </w:r>
      <w:r w:rsidRPr="00D52114">
        <w:rPr>
          <w:rFonts w:ascii="Times New Roman" w:hAnsi="Times New Roman"/>
          <w:sz w:val="24"/>
          <w:szCs w:val="24"/>
          <w:lang w:val="en-US"/>
        </w:rPr>
        <w:t>2020.</w:t>
      </w:r>
      <w:r w:rsidRPr="00D52114">
        <w:rPr>
          <w:rFonts w:ascii="Times New Roman" w:hAnsi="Times New Roman"/>
          <w:sz w:val="24"/>
          <w:szCs w:val="24"/>
        </w:rPr>
        <w:t xml:space="preserve"> №. 6.</w:t>
      </w:r>
      <w:r w:rsidRPr="00D52114">
        <w:rPr>
          <w:rFonts w:ascii="Times New Roman" w:hAnsi="Times New Roman"/>
          <w:sz w:val="24"/>
          <w:szCs w:val="24"/>
          <w:lang w:val="en-US"/>
        </w:rPr>
        <w:t xml:space="preserve"> C.</w:t>
      </w:r>
      <w:r w:rsidRPr="00D52114">
        <w:rPr>
          <w:rFonts w:ascii="Times New Roman" w:hAnsi="Times New Roman"/>
          <w:sz w:val="24"/>
          <w:szCs w:val="24"/>
        </w:rPr>
        <w:t xml:space="preserve"> 54-63.</w:t>
      </w:r>
    </w:p>
    <w:p w14:paraId="20286966" w14:textId="77777777" w:rsidR="00D52114" w:rsidRPr="00D52114" w:rsidRDefault="00F004B4" w:rsidP="00D52114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52114">
        <w:rPr>
          <w:rFonts w:ascii="Times New Roman" w:hAnsi="Times New Roman"/>
          <w:sz w:val="24"/>
          <w:szCs w:val="24"/>
        </w:rPr>
        <w:t>Любов</w:t>
      </w:r>
      <w:proofErr w:type="spellEnd"/>
      <w:r w:rsidRPr="00D52114">
        <w:rPr>
          <w:rFonts w:ascii="Times New Roman" w:hAnsi="Times New Roman"/>
          <w:sz w:val="24"/>
          <w:szCs w:val="24"/>
        </w:rPr>
        <w:t xml:space="preserve"> Е.Б., Зотов П.Б. Диагностика суицидального поведения и оценка степени суицидального риска. Сообщение II // </w:t>
      </w:r>
      <w:proofErr w:type="spellStart"/>
      <w:r w:rsidRPr="00D52114">
        <w:rPr>
          <w:rFonts w:ascii="Times New Roman" w:hAnsi="Times New Roman"/>
          <w:sz w:val="24"/>
          <w:szCs w:val="24"/>
        </w:rPr>
        <w:t>Суицидология</w:t>
      </w:r>
      <w:proofErr w:type="spellEnd"/>
      <w:r w:rsidRPr="00D52114">
        <w:rPr>
          <w:rFonts w:ascii="Times New Roman" w:hAnsi="Times New Roman"/>
          <w:sz w:val="24"/>
          <w:szCs w:val="24"/>
        </w:rPr>
        <w:t xml:space="preserve">. 2018. </w:t>
      </w:r>
      <w:r w:rsidR="00D06F7C" w:rsidRPr="00D52114">
        <w:rPr>
          <w:rFonts w:ascii="Times New Roman" w:hAnsi="Times New Roman"/>
          <w:sz w:val="24"/>
          <w:szCs w:val="24"/>
        </w:rPr>
        <w:t>Т</w:t>
      </w:r>
      <w:r w:rsidR="00D06F7C" w:rsidRPr="00D52114">
        <w:rPr>
          <w:rFonts w:ascii="Times New Roman" w:hAnsi="Times New Roman"/>
          <w:sz w:val="24"/>
          <w:szCs w:val="24"/>
          <w:lang w:val="en-US"/>
        </w:rPr>
        <w:t xml:space="preserve">. 31. </w:t>
      </w:r>
      <w:r w:rsidRPr="00D52114">
        <w:rPr>
          <w:rFonts w:ascii="Times New Roman" w:hAnsi="Times New Roman"/>
          <w:sz w:val="24"/>
          <w:szCs w:val="24"/>
          <w:lang w:val="en-US"/>
        </w:rPr>
        <w:t>№2</w:t>
      </w:r>
      <w:r w:rsidR="00D06F7C" w:rsidRPr="00D52114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D06F7C" w:rsidRPr="00D52114">
        <w:rPr>
          <w:rFonts w:ascii="Times New Roman" w:hAnsi="Times New Roman"/>
          <w:sz w:val="24"/>
          <w:szCs w:val="24"/>
        </w:rPr>
        <w:t>С</w:t>
      </w:r>
      <w:r w:rsidR="00D06F7C" w:rsidRPr="00D52114">
        <w:rPr>
          <w:rFonts w:ascii="Times New Roman" w:hAnsi="Times New Roman"/>
          <w:sz w:val="24"/>
          <w:szCs w:val="24"/>
          <w:lang w:val="en-US"/>
        </w:rPr>
        <w:t>. 23-29.</w:t>
      </w:r>
    </w:p>
    <w:p w14:paraId="54BDA5BB" w14:textId="58DD10EF" w:rsidR="00DF7EB5" w:rsidRPr="004E11A8" w:rsidRDefault="00DF7EB5" w:rsidP="004E11A8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52114">
        <w:rPr>
          <w:rFonts w:ascii="Times New Roman" w:hAnsi="Times New Roman"/>
          <w:sz w:val="24"/>
          <w:szCs w:val="24"/>
          <w:lang w:val="en-US"/>
        </w:rPr>
        <w:t>Doroshenko</w:t>
      </w:r>
      <w:proofErr w:type="spellEnd"/>
      <w:r w:rsidRPr="00D52114">
        <w:rPr>
          <w:rFonts w:ascii="Times New Roman" w:hAnsi="Times New Roman"/>
          <w:sz w:val="24"/>
          <w:szCs w:val="24"/>
          <w:lang w:val="en-US"/>
        </w:rPr>
        <w:t xml:space="preserve"> S. V., </w:t>
      </w:r>
      <w:proofErr w:type="spellStart"/>
      <w:r w:rsidRPr="00D52114">
        <w:rPr>
          <w:rFonts w:ascii="Times New Roman" w:hAnsi="Times New Roman"/>
          <w:sz w:val="24"/>
          <w:szCs w:val="24"/>
          <w:lang w:val="en-US"/>
        </w:rPr>
        <w:t>Sanaeva</w:t>
      </w:r>
      <w:proofErr w:type="spellEnd"/>
      <w:r w:rsidRPr="00D52114">
        <w:rPr>
          <w:rFonts w:ascii="Times New Roman" w:hAnsi="Times New Roman"/>
          <w:sz w:val="24"/>
          <w:szCs w:val="24"/>
          <w:lang w:val="en-US"/>
        </w:rPr>
        <w:t xml:space="preserve"> O. V. An Assessment of the Debt Burden Effect on the Suicide Rate in Russian Regions </w:t>
      </w:r>
      <w:r w:rsidR="00FC140F">
        <w:rPr>
          <w:rFonts w:ascii="Times New Roman" w:hAnsi="Times New Roman"/>
          <w:sz w:val="24"/>
          <w:szCs w:val="24"/>
          <w:lang w:val="en-US"/>
        </w:rPr>
        <w:t xml:space="preserve">// </w:t>
      </w:r>
      <w:r w:rsidRPr="00D52114">
        <w:rPr>
          <w:rFonts w:ascii="Times New Roman" w:eastAsia="Times New Roman" w:hAnsi="Times New Roman"/>
          <w:iCs/>
          <w:lang w:val="en-US" w:eastAsia="ru-RU"/>
        </w:rPr>
        <w:t>Regional Research of Russia</w:t>
      </w:r>
      <w:r w:rsidR="00FC140F">
        <w:rPr>
          <w:rFonts w:ascii="Times New Roman" w:eastAsia="Times New Roman" w:hAnsi="Times New Roman"/>
          <w:iCs/>
          <w:lang w:val="en-US" w:eastAsia="ru-RU"/>
        </w:rPr>
        <w:t>.</w:t>
      </w:r>
      <w:r w:rsidRPr="00D52114">
        <w:rPr>
          <w:rFonts w:ascii="Times New Roman" w:eastAsia="Times New Roman" w:hAnsi="Times New Roman"/>
          <w:iCs/>
          <w:lang w:val="en-US" w:eastAsia="ru-RU"/>
        </w:rPr>
        <w:t xml:space="preserve"> 2022. Vol. 12, No. 3, pp. 386–394.https://doi.org/10.1134/S2079970522700010</w:t>
      </w:r>
    </w:p>
    <w:p w14:paraId="10202CAF" w14:textId="77777777" w:rsidR="008429FB" w:rsidRPr="00DF7EB5" w:rsidRDefault="008429FB" w:rsidP="00106D4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FDE1AF2" w14:textId="0F136ADF" w:rsidR="00F87CE8" w:rsidRPr="00DF7EB5" w:rsidRDefault="00F87CE8" w:rsidP="00F0699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0699B">
        <w:rPr>
          <w:rFonts w:ascii="Times New Roman" w:hAnsi="Times New Roman" w:cs="Times New Roman"/>
          <w:b/>
          <w:bCs/>
          <w:sz w:val="24"/>
          <w:szCs w:val="24"/>
        </w:rPr>
        <w:t>Информация</w:t>
      </w:r>
      <w:r w:rsidRPr="00DF7EB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F0699B">
        <w:rPr>
          <w:rFonts w:ascii="Times New Roman" w:hAnsi="Times New Roman" w:cs="Times New Roman"/>
          <w:b/>
          <w:bCs/>
          <w:sz w:val="24"/>
          <w:szCs w:val="24"/>
        </w:rPr>
        <w:t>об</w:t>
      </w:r>
      <w:r w:rsidRPr="00DF7EB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F0699B">
        <w:rPr>
          <w:rFonts w:ascii="Times New Roman" w:hAnsi="Times New Roman" w:cs="Times New Roman"/>
          <w:b/>
          <w:bCs/>
          <w:sz w:val="24"/>
          <w:szCs w:val="24"/>
        </w:rPr>
        <w:t>автор</w:t>
      </w:r>
      <w:r w:rsidR="00F0699B">
        <w:rPr>
          <w:rFonts w:ascii="Times New Roman" w:hAnsi="Times New Roman" w:cs="Times New Roman"/>
          <w:b/>
          <w:bCs/>
          <w:sz w:val="24"/>
          <w:szCs w:val="24"/>
        </w:rPr>
        <w:t>е</w:t>
      </w:r>
    </w:p>
    <w:p w14:paraId="76F7A248" w14:textId="208835C9" w:rsidR="00F0699B" w:rsidRDefault="00F0699B" w:rsidP="00F0699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0699B">
        <w:rPr>
          <w:rFonts w:ascii="Times New Roman" w:hAnsi="Times New Roman" w:cs="Times New Roman"/>
          <w:sz w:val="24"/>
          <w:szCs w:val="24"/>
        </w:rPr>
        <w:t xml:space="preserve">Санаева Ольга Владимировна </w:t>
      </w:r>
      <w:r>
        <w:rPr>
          <w:rFonts w:ascii="Times New Roman" w:hAnsi="Times New Roman" w:cs="Times New Roman"/>
          <w:sz w:val="24"/>
          <w:szCs w:val="24"/>
        </w:rPr>
        <w:t xml:space="preserve">(Россия, Екатеринбург) </w:t>
      </w:r>
      <w:r w:rsidRPr="00F0699B">
        <w:rPr>
          <w:rFonts w:ascii="Times New Roman" w:hAnsi="Times New Roman" w:cs="Times New Roman"/>
          <w:sz w:val="24"/>
          <w:szCs w:val="24"/>
        </w:rPr>
        <w:t xml:space="preserve">— младший научный сотрудник, </w:t>
      </w:r>
      <w:r>
        <w:rPr>
          <w:rFonts w:ascii="Times New Roman" w:hAnsi="Times New Roman" w:cs="Times New Roman"/>
          <w:sz w:val="24"/>
          <w:szCs w:val="24"/>
        </w:rPr>
        <w:t xml:space="preserve">ИЭ </w:t>
      </w:r>
      <w:proofErr w:type="spellStart"/>
      <w:r>
        <w:rPr>
          <w:rFonts w:ascii="Times New Roman" w:hAnsi="Times New Roman" w:cs="Times New Roman"/>
          <w:sz w:val="24"/>
          <w:szCs w:val="24"/>
        </w:rPr>
        <w:t>УрО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РАН (И</w:t>
      </w:r>
      <w:r w:rsidRPr="00F0699B">
        <w:rPr>
          <w:rFonts w:ascii="Times New Roman" w:hAnsi="Times New Roman" w:cs="Times New Roman"/>
          <w:sz w:val="24"/>
          <w:szCs w:val="24"/>
        </w:rPr>
        <w:t xml:space="preserve">нститут экономики Уральского отделения Российской академии наук, 620014, г. Екатеринбург, ул. Московская, 29; </w:t>
      </w:r>
      <w:proofErr w:type="spellStart"/>
      <w:r w:rsidRPr="00F0699B">
        <w:rPr>
          <w:rFonts w:ascii="Times New Roman" w:hAnsi="Times New Roman" w:cs="Times New Roman"/>
          <w:sz w:val="24"/>
          <w:szCs w:val="24"/>
        </w:rPr>
        <w:t>e-mail</w:t>
      </w:r>
      <w:proofErr w:type="spellEnd"/>
      <w:r w:rsidRPr="00F0699B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8C7243">
          <w:rPr>
            <w:rStyle w:val="a5"/>
            <w:rFonts w:ascii="Times New Roman" w:hAnsi="Times New Roman" w:cs="Times New Roman"/>
            <w:sz w:val="24"/>
            <w:szCs w:val="24"/>
          </w:rPr>
          <w:t>olg.sanaev@yandex.ru</w:t>
        </w:r>
      </w:hyperlink>
      <w:r w:rsidRPr="00F0699B">
        <w:rPr>
          <w:rFonts w:ascii="Times New Roman" w:hAnsi="Times New Roman" w:cs="Times New Roman"/>
          <w:sz w:val="24"/>
          <w:szCs w:val="24"/>
        </w:rPr>
        <w:t>).</w:t>
      </w:r>
    </w:p>
    <w:p w14:paraId="4B067ECD" w14:textId="03470279" w:rsidR="00F0699B" w:rsidRDefault="00F0699B" w:rsidP="00F0699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6368504" w14:textId="79643516" w:rsidR="002A3E52" w:rsidRPr="00545A81" w:rsidRDefault="002A3E52" w:rsidP="002A3E5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A3E52">
        <w:rPr>
          <w:rFonts w:ascii="Times New Roman" w:hAnsi="Times New Roman" w:cs="Times New Roman"/>
          <w:b/>
          <w:bCs/>
          <w:sz w:val="24"/>
          <w:szCs w:val="24"/>
          <w:lang w:val="en-US"/>
        </w:rPr>
        <w:t>Sanaeva</w:t>
      </w:r>
      <w:proofErr w:type="spellEnd"/>
      <w:r w:rsidRPr="00545A8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A3E52">
        <w:rPr>
          <w:rFonts w:ascii="Times New Roman" w:hAnsi="Times New Roman" w:cs="Times New Roman"/>
          <w:b/>
          <w:bCs/>
          <w:sz w:val="24"/>
          <w:szCs w:val="24"/>
          <w:lang w:val="en-US"/>
        </w:rPr>
        <w:t>O</w:t>
      </w:r>
      <w:r w:rsidRPr="00545A8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A3E52">
        <w:rPr>
          <w:rFonts w:ascii="Times New Roman" w:hAnsi="Times New Roman" w:cs="Times New Roman"/>
          <w:b/>
          <w:bCs/>
          <w:sz w:val="24"/>
          <w:szCs w:val="24"/>
          <w:lang w:val="en-US"/>
        </w:rPr>
        <w:t>V</w:t>
      </w:r>
      <w:r w:rsidRPr="00545A81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4559032" w14:textId="1B520776" w:rsidR="00BE0E75" w:rsidRDefault="00BE0E75" w:rsidP="00BE0E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E0E75">
        <w:rPr>
          <w:rFonts w:ascii="Times New Roman" w:hAnsi="Times New Roman" w:cs="Times New Roman"/>
          <w:b/>
          <w:bCs/>
          <w:sz w:val="24"/>
          <w:szCs w:val="24"/>
          <w:lang w:val="en-US"/>
        </w:rPr>
        <w:t>QUANTILE REGRESSION ANALYSIS OF THE LEVEL OF SUICIDE IN THE REGIONS OF RUSSIA</w:t>
      </w:r>
    </w:p>
    <w:p w14:paraId="34F4EBC5" w14:textId="24CAE5AD" w:rsidR="00D33B86" w:rsidRPr="00D33B86" w:rsidRDefault="00D33B86" w:rsidP="00D33B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33B86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Abstract.</w:t>
      </w:r>
      <w:r w:rsidRPr="00D33B8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5A81" w:rsidRPr="00545A81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article is devoted to the analysis of the influence of socio-economic factors on the level of suicides in Russian regions</w:t>
      </w:r>
      <w:r w:rsidRPr="00D33B86">
        <w:rPr>
          <w:rFonts w:ascii="Times New Roman" w:hAnsi="Times New Roman" w:cs="Times New Roman"/>
          <w:i/>
          <w:iCs/>
          <w:sz w:val="24"/>
          <w:szCs w:val="24"/>
          <w:lang w:val="en-US"/>
        </w:rPr>
        <w:t>. The coefficients mostly retain signs, but their magnitude and significance differ depending on the quantile of the distribution of regions by suicide rate.</w:t>
      </w:r>
    </w:p>
    <w:p w14:paraId="5FDB253D" w14:textId="048560E5" w:rsidR="00F0699B" w:rsidRDefault="00FC140F" w:rsidP="00F0699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61264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D33B8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suicide</w:t>
      </w:r>
      <w:r w:rsidR="00D33B86" w:rsidRPr="00D33B8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D33B86">
        <w:rPr>
          <w:rFonts w:ascii="Times New Roman" w:hAnsi="Times New Roman" w:cs="Times New Roman"/>
          <w:i/>
          <w:iCs/>
          <w:sz w:val="24"/>
          <w:szCs w:val="24"/>
          <w:lang w:val="en-US"/>
        </w:rPr>
        <w:t>rate</w:t>
      </w:r>
      <w:r w:rsidRPr="00D33B86">
        <w:rPr>
          <w:rFonts w:ascii="Times New Roman" w:hAnsi="Times New Roman" w:cs="Times New Roman"/>
          <w:i/>
          <w:iCs/>
          <w:sz w:val="24"/>
          <w:szCs w:val="24"/>
          <w:lang w:val="en-US"/>
        </w:rPr>
        <w:t>, suicide, unemployment, quantile regression, Russian regions</w:t>
      </w:r>
    </w:p>
    <w:p w14:paraId="3959E611" w14:textId="77777777" w:rsidR="00FC140F" w:rsidRPr="002A3E52" w:rsidRDefault="00FC140F" w:rsidP="00D33B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EE8D9DF" w14:textId="31A254C0" w:rsidR="00F0699B" w:rsidRPr="002A3E52" w:rsidRDefault="00F0699B" w:rsidP="00F0699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A3E52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</w:t>
      </w:r>
    </w:p>
    <w:p w14:paraId="3B9A1222" w14:textId="235145F6" w:rsidR="00F0699B" w:rsidRPr="00F0699B" w:rsidRDefault="00F0699B" w:rsidP="00F0699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0699B">
        <w:rPr>
          <w:rFonts w:ascii="Times New Roman" w:hAnsi="Times New Roman" w:cs="Times New Roman"/>
          <w:sz w:val="24"/>
          <w:szCs w:val="24"/>
          <w:lang w:val="en-US"/>
        </w:rPr>
        <w:t>Sanaeva</w:t>
      </w:r>
      <w:proofErr w:type="spellEnd"/>
      <w:r w:rsidRPr="00F0699B">
        <w:rPr>
          <w:rFonts w:ascii="Times New Roman" w:hAnsi="Times New Roman" w:cs="Times New Roman"/>
          <w:sz w:val="24"/>
          <w:szCs w:val="24"/>
          <w:lang w:val="en-US"/>
        </w:rPr>
        <w:t xml:space="preserve"> Olga V.</w:t>
      </w:r>
      <w:r w:rsidR="008429FB" w:rsidRPr="008429F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429FB" w:rsidRPr="00F0699B">
        <w:rPr>
          <w:rFonts w:ascii="Times New Roman" w:hAnsi="Times New Roman" w:cs="Times New Roman"/>
          <w:sz w:val="24"/>
          <w:szCs w:val="24"/>
          <w:lang w:val="en-US"/>
        </w:rPr>
        <w:t>(Russia</w:t>
      </w:r>
      <w:r w:rsidR="008429FB" w:rsidRPr="008429F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429FB" w:rsidRPr="00F0699B">
        <w:rPr>
          <w:rFonts w:ascii="Times New Roman" w:hAnsi="Times New Roman" w:cs="Times New Roman"/>
          <w:sz w:val="24"/>
          <w:szCs w:val="24"/>
          <w:lang w:val="en-US"/>
        </w:rPr>
        <w:t>Ekaterinburg</w:t>
      </w:r>
      <w:r w:rsidR="008429FB" w:rsidRPr="008429FB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F0699B">
        <w:rPr>
          <w:rFonts w:ascii="Times New Roman" w:hAnsi="Times New Roman" w:cs="Times New Roman"/>
          <w:sz w:val="24"/>
          <w:szCs w:val="24"/>
          <w:lang w:val="en-US"/>
        </w:rPr>
        <w:t>— Junior researcher, Institute of Economics of the Ural Branch of RAS</w:t>
      </w:r>
      <w:r w:rsidR="008429FB" w:rsidRPr="008429F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0699B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8429FB" w:rsidRPr="008429FB">
        <w:rPr>
          <w:rFonts w:ascii="Times New Roman" w:hAnsi="Times New Roman" w:cs="Times New Roman"/>
          <w:sz w:val="24"/>
          <w:szCs w:val="24"/>
          <w:lang w:val="en-US"/>
        </w:rPr>
        <w:t xml:space="preserve">620014, </w:t>
      </w:r>
      <w:proofErr w:type="spellStart"/>
      <w:r w:rsidR="008429FB">
        <w:rPr>
          <w:rFonts w:ascii="Times New Roman" w:hAnsi="Times New Roman" w:cs="Times New Roman"/>
          <w:sz w:val="24"/>
          <w:szCs w:val="24"/>
          <w:lang w:val="en-US"/>
        </w:rPr>
        <w:t>Moskovskaya</w:t>
      </w:r>
      <w:proofErr w:type="spellEnd"/>
      <w:r w:rsidR="008429FB">
        <w:rPr>
          <w:rFonts w:ascii="Times New Roman" w:hAnsi="Times New Roman" w:cs="Times New Roman"/>
          <w:sz w:val="24"/>
          <w:szCs w:val="24"/>
          <w:lang w:val="en-US"/>
        </w:rPr>
        <w:t xml:space="preserve"> St. 29, </w:t>
      </w:r>
      <w:r w:rsidR="008429FB" w:rsidRPr="00F0699B">
        <w:rPr>
          <w:rFonts w:ascii="Times New Roman" w:hAnsi="Times New Roman" w:cs="Times New Roman"/>
          <w:sz w:val="24"/>
          <w:szCs w:val="24"/>
          <w:lang w:val="en-US"/>
        </w:rPr>
        <w:t>Ekaterinburg, Russia</w:t>
      </w:r>
      <w:r w:rsidR="008429F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0699B">
        <w:rPr>
          <w:rFonts w:ascii="Times New Roman" w:hAnsi="Times New Roman" w:cs="Times New Roman"/>
          <w:sz w:val="24"/>
          <w:szCs w:val="24"/>
          <w:lang w:val="en-US"/>
        </w:rPr>
        <w:t xml:space="preserve"> e-mail: olg.sanaev@yandex.ru).</w:t>
      </w:r>
    </w:p>
    <w:p w14:paraId="114628FF" w14:textId="77777777" w:rsidR="00F0699B" w:rsidRPr="00F0699B" w:rsidRDefault="00F0699B" w:rsidP="00F0699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2DE9BB97" w14:textId="77777777" w:rsidR="00D33B86" w:rsidRPr="00D33B86" w:rsidRDefault="00D33B86" w:rsidP="00D33B8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33B86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Bibliography</w:t>
      </w:r>
    </w:p>
    <w:p w14:paraId="7ACE62F3" w14:textId="77777777" w:rsidR="00D33B86" w:rsidRDefault="00D33B86" w:rsidP="00D33B86">
      <w:p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Zakharova O. V., </w:t>
      </w:r>
      <w:proofErr w:type="spellStart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>Karpov</w:t>
      </w:r>
      <w:proofErr w:type="spellEnd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 M. Influence of financial difficulties on the mental health of borrowers and suicide risk // Practical Medicine. 2019. Vol. 17.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o. 2.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pp</w:t>
      </w:r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>. 136-140.</w:t>
      </w:r>
    </w:p>
    <w:p w14:paraId="5AB705FA" w14:textId="77777777" w:rsidR="00D33B86" w:rsidRPr="00FC140F" w:rsidRDefault="00D33B86" w:rsidP="00D33B86">
      <w:p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>Korotkov</w:t>
      </w:r>
      <w:proofErr w:type="spellEnd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P. A., </w:t>
      </w:r>
      <w:proofErr w:type="spellStart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>Trubyanov</w:t>
      </w:r>
      <w:proofErr w:type="spellEnd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 B., </w:t>
      </w:r>
      <w:proofErr w:type="spellStart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>Zagainova</w:t>
      </w:r>
      <w:proofErr w:type="spellEnd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E. A., and </w:t>
      </w:r>
      <w:proofErr w:type="spellStart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>Zaverev</w:t>
      </w:r>
      <w:proofErr w:type="spellEnd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 I. Change in the frequency of suicides under the influence of daily activities in the countries of the European Union // Statistics and Economics. 2020. no. 6.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pp</w:t>
      </w:r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>. 54-63.</w:t>
      </w:r>
    </w:p>
    <w:p w14:paraId="3A6D31D8" w14:textId="77777777" w:rsidR="00D33B86" w:rsidRDefault="00D33B86" w:rsidP="00D33B86">
      <w:pPr>
        <w:spacing w:after="0" w:line="240" w:lineRule="auto"/>
        <w:ind w:left="993" w:hanging="284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>Lyubov</w:t>
      </w:r>
      <w:proofErr w:type="spellEnd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E.B., </w:t>
      </w:r>
      <w:proofErr w:type="spellStart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>Zotov</w:t>
      </w:r>
      <w:proofErr w:type="spellEnd"/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P.B. Diagnosis of suicidal behavior and assessment of the degree of suicidal risk. Message II // Suicidology. 2018. V. 31.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Pr="00FC140F">
        <w:rPr>
          <w:rFonts w:ascii="Times New Roman" w:eastAsia="Calibri" w:hAnsi="Times New Roman" w:cs="Times New Roman"/>
          <w:sz w:val="24"/>
          <w:szCs w:val="24"/>
          <w:lang w:val="en-US"/>
        </w:rPr>
        <w:t>o. 2. pp. 23-29.</w:t>
      </w:r>
    </w:p>
    <w:p w14:paraId="0A1E0623" w14:textId="77777777" w:rsidR="00D33B86" w:rsidRPr="00161264" w:rsidRDefault="00D33B86" w:rsidP="00D33B86">
      <w:pPr>
        <w:pStyle w:val="aa"/>
        <w:numPr>
          <w:ilvl w:val="0"/>
          <w:numId w:val="2"/>
        </w:numPr>
        <w:spacing w:after="0" w:line="240" w:lineRule="auto"/>
        <w:ind w:left="993" w:hanging="284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D52114">
        <w:rPr>
          <w:rFonts w:ascii="Times New Roman" w:hAnsi="Times New Roman"/>
          <w:sz w:val="24"/>
          <w:szCs w:val="24"/>
          <w:lang w:val="en-US"/>
        </w:rPr>
        <w:t>Doroshenko</w:t>
      </w:r>
      <w:proofErr w:type="spellEnd"/>
      <w:r w:rsidRPr="00D52114">
        <w:rPr>
          <w:rFonts w:ascii="Times New Roman" w:hAnsi="Times New Roman"/>
          <w:sz w:val="24"/>
          <w:szCs w:val="24"/>
          <w:lang w:val="en-US"/>
        </w:rPr>
        <w:t xml:space="preserve"> S. V., </w:t>
      </w:r>
      <w:proofErr w:type="spellStart"/>
      <w:r w:rsidRPr="00D52114">
        <w:rPr>
          <w:rFonts w:ascii="Times New Roman" w:hAnsi="Times New Roman"/>
          <w:sz w:val="24"/>
          <w:szCs w:val="24"/>
          <w:lang w:val="en-US"/>
        </w:rPr>
        <w:t>Sanaeva</w:t>
      </w:r>
      <w:proofErr w:type="spellEnd"/>
      <w:r w:rsidRPr="00D52114">
        <w:rPr>
          <w:rFonts w:ascii="Times New Roman" w:hAnsi="Times New Roman"/>
          <w:sz w:val="24"/>
          <w:szCs w:val="24"/>
          <w:lang w:val="en-US"/>
        </w:rPr>
        <w:t xml:space="preserve"> O. V. An Assessment of the Debt Burden Effect on the Suicide Rate in Russian Regions </w:t>
      </w:r>
      <w:r>
        <w:rPr>
          <w:rFonts w:ascii="Times New Roman" w:hAnsi="Times New Roman"/>
          <w:sz w:val="24"/>
          <w:szCs w:val="24"/>
          <w:lang w:val="en-US"/>
        </w:rPr>
        <w:t xml:space="preserve">// </w:t>
      </w:r>
      <w:r w:rsidRPr="00D52114">
        <w:rPr>
          <w:rFonts w:ascii="Times New Roman" w:eastAsia="Times New Roman" w:hAnsi="Times New Roman"/>
          <w:iCs/>
          <w:lang w:val="en-US" w:eastAsia="ru-RU"/>
        </w:rPr>
        <w:t>Regional Research of Russia</w:t>
      </w:r>
      <w:r>
        <w:rPr>
          <w:rFonts w:ascii="Times New Roman" w:eastAsia="Times New Roman" w:hAnsi="Times New Roman"/>
          <w:iCs/>
          <w:lang w:val="en-US" w:eastAsia="ru-RU"/>
        </w:rPr>
        <w:t>.</w:t>
      </w:r>
      <w:r w:rsidRPr="00D52114">
        <w:rPr>
          <w:rFonts w:ascii="Times New Roman" w:eastAsia="Times New Roman" w:hAnsi="Times New Roman"/>
          <w:iCs/>
          <w:lang w:val="en-US" w:eastAsia="ru-RU"/>
        </w:rPr>
        <w:t xml:space="preserve"> 2022. Vol. 12, No. 3, pp. 386–394.https://doi.org/10.1134/S2079970522700010</w:t>
      </w:r>
    </w:p>
    <w:p w14:paraId="6EBA4FF1" w14:textId="77777777" w:rsidR="00680577" w:rsidRPr="00F0699B" w:rsidRDefault="00680577" w:rsidP="00106D4D">
      <w:pPr>
        <w:tabs>
          <w:tab w:val="left" w:pos="255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680577" w:rsidRPr="00F0699B" w:rsidSect="00B45BE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F98F6" w14:textId="77777777" w:rsidR="006153C6" w:rsidRDefault="006153C6" w:rsidP="002F2EE3">
      <w:pPr>
        <w:spacing w:after="0" w:line="240" w:lineRule="auto"/>
      </w:pPr>
      <w:r>
        <w:separator/>
      </w:r>
    </w:p>
  </w:endnote>
  <w:endnote w:type="continuationSeparator" w:id="0">
    <w:p w14:paraId="4322834E" w14:textId="77777777" w:rsidR="006153C6" w:rsidRDefault="006153C6" w:rsidP="002F2E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080B80" w14:textId="77777777" w:rsidR="006153C6" w:rsidRDefault="006153C6" w:rsidP="002F2EE3">
      <w:pPr>
        <w:spacing w:after="0" w:line="240" w:lineRule="auto"/>
      </w:pPr>
      <w:r>
        <w:separator/>
      </w:r>
    </w:p>
  </w:footnote>
  <w:footnote w:type="continuationSeparator" w:id="0">
    <w:p w14:paraId="464F377E" w14:textId="77777777" w:rsidR="006153C6" w:rsidRDefault="006153C6" w:rsidP="002F2EE3">
      <w:pPr>
        <w:spacing w:after="0" w:line="240" w:lineRule="auto"/>
      </w:pPr>
      <w:r>
        <w:continuationSeparator/>
      </w:r>
    </w:p>
  </w:footnote>
  <w:footnote w:id="1">
    <w:p w14:paraId="59540308" w14:textId="22D9D991" w:rsidR="00423F1F" w:rsidRPr="00D33B86" w:rsidRDefault="00423F1F" w:rsidP="00186004">
      <w:pPr>
        <w:pStyle w:val="a7"/>
        <w:jc w:val="both"/>
        <w:rPr>
          <w:rFonts w:ascii="Times New Roman" w:hAnsi="Times New Roman" w:cs="Times New Roman"/>
        </w:rPr>
      </w:pPr>
      <w:r w:rsidRPr="00D33B86">
        <w:rPr>
          <w:rStyle w:val="a9"/>
          <w:rFonts w:ascii="Times New Roman" w:hAnsi="Times New Roman" w:cs="Times New Roman"/>
        </w:rPr>
        <w:footnoteRef/>
      </w:r>
      <w:r w:rsidRPr="00D33B86">
        <w:rPr>
          <w:rFonts w:ascii="Times New Roman" w:hAnsi="Times New Roman" w:cs="Times New Roman"/>
        </w:rPr>
        <w:t xml:space="preserve"> ЕМИСС. Число умерших по основным классам и отдельным причинам смерти в расчете на 100000 населения за год: [сайт]. – URL: https://fedstat.ru/indicator/31270 (дата обращения 10.01.2023). – Текст: электронный.</w:t>
      </w:r>
    </w:p>
  </w:footnote>
  <w:footnote w:id="2">
    <w:p w14:paraId="00D1ADB2" w14:textId="254EF876" w:rsidR="002F2EE3" w:rsidRPr="00D33B86" w:rsidRDefault="002F2EE3" w:rsidP="00186004">
      <w:pPr>
        <w:pStyle w:val="a7"/>
        <w:jc w:val="both"/>
        <w:rPr>
          <w:rFonts w:ascii="Times New Roman" w:hAnsi="Times New Roman" w:cs="Times New Roman"/>
        </w:rPr>
      </w:pPr>
      <w:r w:rsidRPr="00D33B86">
        <w:rPr>
          <w:rStyle w:val="a9"/>
          <w:rFonts w:ascii="Times New Roman" w:hAnsi="Times New Roman" w:cs="Times New Roman"/>
        </w:rPr>
        <w:footnoteRef/>
      </w:r>
      <w:r w:rsidRPr="00D33B86">
        <w:rPr>
          <w:rFonts w:ascii="Times New Roman" w:hAnsi="Times New Roman" w:cs="Times New Roman"/>
        </w:rPr>
        <w:t xml:space="preserve"> ЕМИСС. Число умерших по основным классам и отдельным причинам смерти в расчете на 100000 населения за год: [сайт]. – URL: https://fedstat.ru/indicator/31270 (дата обращения 10.01.2023). – Текст: электронный.</w:t>
      </w:r>
    </w:p>
  </w:footnote>
  <w:footnote w:id="3">
    <w:p w14:paraId="5950E46A" w14:textId="29747DDC" w:rsidR="002F2EE3" w:rsidRPr="00D33B86" w:rsidRDefault="002F2EE3" w:rsidP="00186004">
      <w:pPr>
        <w:pStyle w:val="a7"/>
        <w:jc w:val="both"/>
        <w:rPr>
          <w:rFonts w:ascii="Times New Roman" w:hAnsi="Times New Roman" w:cs="Times New Roman"/>
        </w:rPr>
      </w:pPr>
      <w:r w:rsidRPr="00D33B86">
        <w:rPr>
          <w:rStyle w:val="a9"/>
          <w:rFonts w:ascii="Times New Roman" w:hAnsi="Times New Roman" w:cs="Times New Roman"/>
        </w:rPr>
        <w:footnoteRef/>
      </w:r>
      <w:r w:rsidRPr="00D33B86">
        <w:rPr>
          <w:rFonts w:ascii="Times New Roman" w:hAnsi="Times New Roman" w:cs="Times New Roman"/>
        </w:rPr>
        <w:t>Росстат. Регионы России. Социально-экономические показатели</w:t>
      </w:r>
      <w:r w:rsidR="009F2F63" w:rsidRPr="00D33B86">
        <w:rPr>
          <w:rFonts w:ascii="Times New Roman" w:hAnsi="Times New Roman" w:cs="Times New Roman"/>
        </w:rPr>
        <w:t>: [сайт]. – URL:</w:t>
      </w:r>
      <w:r w:rsidR="004D48B7" w:rsidRPr="00D33B86">
        <w:rPr>
          <w:rFonts w:ascii="Times New Roman" w:hAnsi="Times New Roman" w:cs="Times New Roman"/>
        </w:rPr>
        <w:t xml:space="preserve"> https://rosstat.gov.ru/folder/210/document/13204 (дата обращения 10.01.2023). – Текст: электронный.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CD0ACC"/>
    <w:multiLevelType w:val="hybridMultilevel"/>
    <w:tmpl w:val="05A4C8E8"/>
    <w:lvl w:ilvl="0" w:tplc="EBEC82D8">
      <w:start w:val="4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65DE3146"/>
    <w:multiLevelType w:val="hybridMultilevel"/>
    <w:tmpl w:val="10AA9A2A"/>
    <w:lvl w:ilvl="0" w:tplc="BCEC5EEE">
      <w:start w:val="1"/>
      <w:numFmt w:val="decimal"/>
      <w:lvlText w:val="%1."/>
      <w:lvlJc w:val="left"/>
      <w:pPr>
        <w:ind w:left="1069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35E2600"/>
    <w:multiLevelType w:val="hybridMultilevel"/>
    <w:tmpl w:val="00923A32"/>
    <w:lvl w:ilvl="0" w:tplc="DCD8EEF4">
      <w:start w:val="1"/>
      <w:numFmt w:val="decimal"/>
      <w:lvlText w:val="%1."/>
      <w:lvlJc w:val="left"/>
      <w:pPr>
        <w:ind w:left="1069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035"/>
    <w:rsid w:val="00016975"/>
    <w:rsid w:val="0005569B"/>
    <w:rsid w:val="0007167B"/>
    <w:rsid w:val="000B5CAB"/>
    <w:rsid w:val="000E5F6D"/>
    <w:rsid w:val="00106D4D"/>
    <w:rsid w:val="001243BD"/>
    <w:rsid w:val="00161264"/>
    <w:rsid w:val="00165520"/>
    <w:rsid w:val="00186004"/>
    <w:rsid w:val="001C5047"/>
    <w:rsid w:val="00210804"/>
    <w:rsid w:val="00230A73"/>
    <w:rsid w:val="00236634"/>
    <w:rsid w:val="00246035"/>
    <w:rsid w:val="00256A9E"/>
    <w:rsid w:val="002A3E52"/>
    <w:rsid w:val="002B1B18"/>
    <w:rsid w:val="002F2EE3"/>
    <w:rsid w:val="00321F40"/>
    <w:rsid w:val="003357A2"/>
    <w:rsid w:val="003A7AA2"/>
    <w:rsid w:val="003C001E"/>
    <w:rsid w:val="003C0681"/>
    <w:rsid w:val="003D3685"/>
    <w:rsid w:val="00423F1F"/>
    <w:rsid w:val="004D48B7"/>
    <w:rsid w:val="004E11A8"/>
    <w:rsid w:val="00502435"/>
    <w:rsid w:val="00515E19"/>
    <w:rsid w:val="00545A81"/>
    <w:rsid w:val="005D2A16"/>
    <w:rsid w:val="00604AF4"/>
    <w:rsid w:val="006153C6"/>
    <w:rsid w:val="006457AC"/>
    <w:rsid w:val="00663FF9"/>
    <w:rsid w:val="00680577"/>
    <w:rsid w:val="00692570"/>
    <w:rsid w:val="006A3EAC"/>
    <w:rsid w:val="006E4E16"/>
    <w:rsid w:val="00737785"/>
    <w:rsid w:val="007E672F"/>
    <w:rsid w:val="0083220B"/>
    <w:rsid w:val="008429FB"/>
    <w:rsid w:val="008A7201"/>
    <w:rsid w:val="008C4458"/>
    <w:rsid w:val="008F059B"/>
    <w:rsid w:val="009022D0"/>
    <w:rsid w:val="0099229B"/>
    <w:rsid w:val="009A679E"/>
    <w:rsid w:val="009F2F63"/>
    <w:rsid w:val="00A20172"/>
    <w:rsid w:val="00AA24BB"/>
    <w:rsid w:val="00AA3CA5"/>
    <w:rsid w:val="00AC0317"/>
    <w:rsid w:val="00B45BED"/>
    <w:rsid w:val="00BB0B4F"/>
    <w:rsid w:val="00BE0E75"/>
    <w:rsid w:val="00BF658D"/>
    <w:rsid w:val="00C721F2"/>
    <w:rsid w:val="00C7404C"/>
    <w:rsid w:val="00D06F7C"/>
    <w:rsid w:val="00D33B86"/>
    <w:rsid w:val="00D437EB"/>
    <w:rsid w:val="00D52114"/>
    <w:rsid w:val="00D664E3"/>
    <w:rsid w:val="00DF7EB5"/>
    <w:rsid w:val="00E23109"/>
    <w:rsid w:val="00E31EA7"/>
    <w:rsid w:val="00EB65FA"/>
    <w:rsid w:val="00ED1D1D"/>
    <w:rsid w:val="00EF5F66"/>
    <w:rsid w:val="00F004B4"/>
    <w:rsid w:val="00F0699B"/>
    <w:rsid w:val="00F5410D"/>
    <w:rsid w:val="00F77F80"/>
    <w:rsid w:val="00F87CE8"/>
    <w:rsid w:val="00F920A5"/>
    <w:rsid w:val="00FC1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1169D"/>
  <w15:chartTrackingRefBased/>
  <w15:docId w15:val="{F369C73E-914B-40D6-816E-A2A959F5D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A3E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03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caption"/>
    <w:basedOn w:val="a"/>
    <w:next w:val="a"/>
    <w:uiPriority w:val="35"/>
    <w:unhideWhenUsed/>
    <w:qFormat/>
    <w:rsid w:val="007E672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a5">
    <w:name w:val="Hyperlink"/>
    <w:basedOn w:val="a0"/>
    <w:uiPriority w:val="99"/>
    <w:unhideWhenUsed/>
    <w:rsid w:val="00F0699B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F0699B"/>
    <w:rPr>
      <w:color w:val="605E5C"/>
      <w:shd w:val="clear" w:color="auto" w:fill="E1DFDD"/>
    </w:rPr>
  </w:style>
  <w:style w:type="paragraph" w:styleId="a7">
    <w:name w:val="footnote text"/>
    <w:basedOn w:val="a"/>
    <w:link w:val="a8"/>
    <w:uiPriority w:val="99"/>
    <w:semiHidden/>
    <w:unhideWhenUsed/>
    <w:rsid w:val="002F2EE3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2F2EE3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2F2EE3"/>
    <w:rPr>
      <w:vertAlign w:val="superscript"/>
    </w:rPr>
  </w:style>
  <w:style w:type="paragraph" w:styleId="aa">
    <w:name w:val="List Paragraph"/>
    <w:basedOn w:val="a"/>
    <w:uiPriority w:val="34"/>
    <w:qFormat/>
    <w:rsid w:val="00DF7EB5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lg.sanaev@yandex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C8BE70-8F00-4A05-B77B-0550DF53F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1557</Words>
  <Characters>8877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Санаева Ольга Владимировна</dc:creator>
  <cp:keywords/>
  <dc:description/>
  <cp:lastModifiedBy>Olga.Sanaeva@urfu.me</cp:lastModifiedBy>
  <cp:revision>3</cp:revision>
  <dcterms:created xsi:type="dcterms:W3CDTF">2023-03-24T16:24:00Z</dcterms:created>
  <dcterms:modified xsi:type="dcterms:W3CDTF">2023-03-24T16:37:00Z</dcterms:modified>
</cp:coreProperties>
</file>