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82E" w:rsidRPr="00536AB8" w:rsidRDefault="0043482E" w:rsidP="00536AB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36AB8">
        <w:rPr>
          <w:rFonts w:ascii="Times New Roman" w:hAnsi="Times New Roman" w:cs="Times New Roman"/>
          <w:b/>
          <w:sz w:val="24"/>
          <w:szCs w:val="24"/>
        </w:rPr>
        <w:t xml:space="preserve">УДК </w:t>
      </w:r>
    </w:p>
    <w:p w:rsidR="007F5369" w:rsidRPr="00536AB8" w:rsidRDefault="007F5369" w:rsidP="00536AB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6AB8">
        <w:rPr>
          <w:rFonts w:ascii="Times New Roman" w:hAnsi="Times New Roman" w:cs="Times New Roman"/>
          <w:b/>
          <w:sz w:val="24"/>
          <w:szCs w:val="24"/>
        </w:rPr>
        <w:t>Баранец С. Н.</w:t>
      </w:r>
    </w:p>
    <w:p w:rsidR="0043482E" w:rsidRPr="00536AB8" w:rsidRDefault="0043482E" w:rsidP="00536A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369" w:rsidRPr="00536AB8" w:rsidRDefault="007F5369" w:rsidP="00536A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AB8">
        <w:rPr>
          <w:rFonts w:ascii="Times New Roman" w:hAnsi="Times New Roman" w:cs="Times New Roman"/>
          <w:b/>
          <w:sz w:val="24"/>
          <w:szCs w:val="24"/>
        </w:rPr>
        <w:t>М</w:t>
      </w:r>
      <w:r w:rsidR="0043482E" w:rsidRPr="00536AB8">
        <w:rPr>
          <w:rFonts w:ascii="Times New Roman" w:hAnsi="Times New Roman" w:cs="Times New Roman"/>
          <w:b/>
          <w:sz w:val="24"/>
          <w:szCs w:val="24"/>
        </w:rPr>
        <w:t>ЕСТНАЯ ВЛАСТЬ В РОССИИ</w:t>
      </w:r>
      <w:r w:rsidRPr="00536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3482E" w:rsidRPr="00536AB8">
        <w:rPr>
          <w:rFonts w:ascii="Times New Roman" w:hAnsi="Times New Roman" w:cs="Times New Roman"/>
          <w:b/>
          <w:sz w:val="24"/>
          <w:szCs w:val="24"/>
        </w:rPr>
        <w:t>РАБОЧИЕ МОДЕЛИ ДЛЯ НУЖД ГОСУДАРСТВЕННОГО УПРАВЛЕНИЯ В УСЛОВИЯХ ПОСТ-ТРАНЗИТА</w:t>
      </w:r>
    </w:p>
    <w:p w:rsidR="00F12C76" w:rsidRPr="00536AB8" w:rsidRDefault="00F12C76" w:rsidP="00536AB8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7F5369" w:rsidRPr="00536AB8" w:rsidRDefault="007F5369" w:rsidP="00536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AB8">
        <w:rPr>
          <w:rFonts w:ascii="Times New Roman" w:hAnsi="Times New Roman" w:cs="Times New Roman"/>
          <w:sz w:val="24"/>
          <w:szCs w:val="24"/>
        </w:rPr>
        <w:t xml:space="preserve">Местная власть в России имеет свою специфику, и тот набор особых качеств и свойств, который она демонстрирует, отображает не только сущностные черты страны, в которой эта власть проявляется и реализует себя в совокупности политико-социальных и социокультурных особенностей экономического воспроизводства этой сущности, но и собственную природу той особой разновидности властных отношений, которая действует в локальных, ограниченных «коротким временем» и «быстрым ритмом» пространствах воспроизводства социальности, гуманности и достигнутых людьми степеней свободы. По известной логике </w:t>
      </w:r>
      <w:r w:rsidRPr="00536AB8">
        <w:rPr>
          <w:rFonts w:ascii="Times New Roman" w:hAnsi="Times New Roman" w:cs="Times New Roman"/>
          <w:sz w:val="24"/>
          <w:szCs w:val="24"/>
        </w:rPr>
        <w:t>«</w:t>
      </w:r>
      <w:r w:rsidRPr="00536AB8">
        <w:rPr>
          <w:rFonts w:ascii="Times New Roman" w:hAnsi="Times New Roman" w:cs="Times New Roman"/>
          <w:sz w:val="24"/>
          <w:szCs w:val="24"/>
        </w:rPr>
        <w:t>обратной исторической перспективы</w:t>
      </w:r>
      <w:r w:rsidRPr="00536AB8">
        <w:rPr>
          <w:rFonts w:ascii="Times New Roman" w:hAnsi="Times New Roman" w:cs="Times New Roman"/>
          <w:sz w:val="24"/>
          <w:szCs w:val="24"/>
        </w:rPr>
        <w:t>»</w:t>
      </w:r>
      <w:r w:rsidRPr="00536AB8">
        <w:rPr>
          <w:rFonts w:ascii="Times New Roman" w:hAnsi="Times New Roman" w:cs="Times New Roman"/>
          <w:sz w:val="24"/>
          <w:szCs w:val="24"/>
        </w:rPr>
        <w:t>, более продвинутые общественные формы являются ключом для понимания форм более простых, не обязательно примитивных, но предшествующих в эволюции формам актуального содержания. Одно из измерений общественного прогресса</w:t>
      </w:r>
      <w:r w:rsidRPr="00536AB8">
        <w:rPr>
          <w:rFonts w:ascii="Times New Roman" w:hAnsi="Times New Roman" w:cs="Times New Roman"/>
          <w:sz w:val="24"/>
          <w:szCs w:val="24"/>
        </w:rPr>
        <w:t xml:space="preserve">, на мой взгляд, </w:t>
      </w:r>
      <w:r w:rsidRPr="00536AB8">
        <w:rPr>
          <w:rFonts w:ascii="Times New Roman" w:hAnsi="Times New Roman" w:cs="Times New Roman"/>
          <w:sz w:val="24"/>
          <w:szCs w:val="24"/>
        </w:rPr>
        <w:t>– степень независимости от прошлого опыта и ошибок: пережитки мертвых могут</w:t>
      </w:r>
      <w:r w:rsidRPr="00536AB8">
        <w:rPr>
          <w:rFonts w:ascii="Times New Roman" w:hAnsi="Times New Roman" w:cs="Times New Roman"/>
          <w:sz w:val="24"/>
          <w:szCs w:val="24"/>
        </w:rPr>
        <w:t>, как известно,</w:t>
      </w:r>
      <w:r w:rsidRPr="00536AB8">
        <w:rPr>
          <w:rFonts w:ascii="Times New Roman" w:hAnsi="Times New Roman" w:cs="Times New Roman"/>
          <w:sz w:val="24"/>
          <w:szCs w:val="24"/>
        </w:rPr>
        <w:t xml:space="preserve"> довлеть над умами живых, но, по счастью, никогда не смог</w:t>
      </w:r>
      <w:r w:rsidRPr="00536AB8">
        <w:rPr>
          <w:rFonts w:ascii="Times New Roman" w:hAnsi="Times New Roman" w:cs="Times New Roman"/>
          <w:sz w:val="24"/>
          <w:szCs w:val="24"/>
        </w:rPr>
        <w:t>ли бы стать</w:t>
      </w:r>
      <w:r w:rsidRPr="00536AB8">
        <w:rPr>
          <w:rFonts w:ascii="Times New Roman" w:hAnsi="Times New Roman" w:cs="Times New Roman"/>
          <w:sz w:val="24"/>
          <w:szCs w:val="24"/>
        </w:rPr>
        <w:t xml:space="preserve"> единственной опорой для расширенного воспроизводства социального порядка. Реальная диалектика традиций и новизны проявляется в противоречивом, но всегда практически разрешаемом сочетании известных образов будущего и забываемых прошлых идеалов и ценностей, следы которых нестираемы из исторической памяти действующих социальных субъектов.</w:t>
      </w:r>
    </w:p>
    <w:p w:rsidR="007F5369" w:rsidRPr="00536AB8" w:rsidRDefault="007F5369" w:rsidP="00536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AB8">
        <w:rPr>
          <w:rFonts w:ascii="Times New Roman" w:hAnsi="Times New Roman" w:cs="Times New Roman"/>
          <w:sz w:val="24"/>
          <w:szCs w:val="24"/>
        </w:rPr>
        <w:t>Сами общественные структуры изменяемы людьми под давлением обстоятельств непреодолимой силы, объективных в той мере, в какой они являются продуктом уже состоявшегося взаимодействия людей и, вместе с тем, создают предпосылки для деятельных решений и поступков сегодняшнего дня. Однако «здесь и сейчас» складывает основания для «там и тогда», для будущих мест и времен, которые тоже непременно обречены стать прошлым, и в этом отношении быть объясняемыми из новых, еще не состоявшихся, будущих «сейчас и здесь». Эти временные проекции дополняются простра</w:t>
      </w:r>
      <w:r w:rsidR="0043482E" w:rsidRPr="00536AB8">
        <w:rPr>
          <w:rFonts w:ascii="Times New Roman" w:hAnsi="Times New Roman" w:cs="Times New Roman"/>
          <w:sz w:val="24"/>
          <w:szCs w:val="24"/>
        </w:rPr>
        <w:t>н</w:t>
      </w:r>
      <w:r w:rsidRPr="00536AB8">
        <w:rPr>
          <w:rFonts w:ascii="Times New Roman" w:hAnsi="Times New Roman" w:cs="Times New Roman"/>
          <w:sz w:val="24"/>
          <w:szCs w:val="24"/>
        </w:rPr>
        <w:t>ственным (терри</w:t>
      </w:r>
      <w:r w:rsidR="0043482E" w:rsidRPr="00536AB8">
        <w:rPr>
          <w:rFonts w:ascii="Times New Roman" w:hAnsi="Times New Roman" w:cs="Times New Roman"/>
          <w:sz w:val="24"/>
          <w:szCs w:val="24"/>
        </w:rPr>
        <w:t>т</w:t>
      </w:r>
      <w:r w:rsidRPr="00536AB8">
        <w:rPr>
          <w:rFonts w:ascii="Times New Roman" w:hAnsi="Times New Roman" w:cs="Times New Roman"/>
          <w:sz w:val="24"/>
          <w:szCs w:val="24"/>
        </w:rPr>
        <w:t>ориальным) распределением человеческих коллективов и способов их осуществления себя, причем это распре</w:t>
      </w:r>
      <w:r w:rsidR="0043482E" w:rsidRPr="00536AB8">
        <w:rPr>
          <w:rFonts w:ascii="Times New Roman" w:hAnsi="Times New Roman" w:cs="Times New Roman"/>
          <w:sz w:val="24"/>
          <w:szCs w:val="24"/>
        </w:rPr>
        <w:t>д</w:t>
      </w:r>
      <w:r w:rsidRPr="00536AB8">
        <w:rPr>
          <w:rFonts w:ascii="Times New Roman" w:hAnsi="Times New Roman" w:cs="Times New Roman"/>
          <w:sz w:val="24"/>
          <w:szCs w:val="24"/>
        </w:rPr>
        <w:t>еление всегда неравномерно и зачастую весьма инертно в отношении управленческих воздействий. По этим причинам и по вновь и вновь возникающим проблемным обстоятельствам непредвиденной природы и индивидуальной совокупности условий управленческая наука все время своего существования пытается обнаруживать в деятельности людей повторяемости, цикличность и алгоритмы, выстраивая практически ориентированные теоретические модели процессов, явлений и вещей человеческой природы, с тем, чтобы с их помощью вырабатывать и апробировать способы разумного реагирования на события, действенного контроля над ситуациями и потребных для всего этого властных (и, значит, организационных) прерогатив.</w:t>
      </w:r>
    </w:p>
    <w:p w:rsidR="007F5369" w:rsidRPr="00536AB8" w:rsidRDefault="007F5369" w:rsidP="00536AB8">
      <w:pPr>
        <w:pStyle w:val="a3"/>
        <w:spacing w:after="0" w:line="240" w:lineRule="auto"/>
        <w:ind w:left="3589"/>
        <w:jc w:val="both"/>
        <w:rPr>
          <w:rFonts w:ascii="Times New Roman" w:hAnsi="Times New Roman" w:cs="Times New Roman"/>
          <w:sz w:val="24"/>
          <w:szCs w:val="24"/>
        </w:rPr>
      </w:pPr>
      <w:r w:rsidRPr="00536AB8">
        <w:rPr>
          <w:rFonts w:ascii="Times New Roman" w:hAnsi="Times New Roman" w:cs="Times New Roman"/>
          <w:sz w:val="24"/>
          <w:szCs w:val="24"/>
        </w:rPr>
        <w:t>*        *</w:t>
      </w:r>
    </w:p>
    <w:p w:rsidR="007F5369" w:rsidRPr="00536AB8" w:rsidRDefault="007F5369" w:rsidP="00536AB8">
      <w:pPr>
        <w:pStyle w:val="a3"/>
        <w:spacing w:after="0" w:line="240" w:lineRule="auto"/>
        <w:ind w:left="3589"/>
        <w:jc w:val="both"/>
        <w:rPr>
          <w:rFonts w:ascii="Times New Roman" w:hAnsi="Times New Roman" w:cs="Times New Roman"/>
          <w:sz w:val="24"/>
          <w:szCs w:val="24"/>
        </w:rPr>
      </w:pPr>
      <w:r w:rsidRPr="00536AB8">
        <w:rPr>
          <w:rFonts w:ascii="Times New Roman" w:hAnsi="Times New Roman" w:cs="Times New Roman"/>
          <w:sz w:val="24"/>
          <w:szCs w:val="24"/>
        </w:rPr>
        <w:t xml:space="preserve">     *</w:t>
      </w:r>
    </w:p>
    <w:p w:rsidR="007F5369" w:rsidRPr="00536AB8" w:rsidRDefault="0043482E" w:rsidP="00536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6AB8">
        <w:rPr>
          <w:rFonts w:ascii="Times New Roman" w:hAnsi="Times New Roman" w:cs="Times New Roman"/>
          <w:sz w:val="24"/>
          <w:szCs w:val="24"/>
        </w:rPr>
        <w:t>Как известно, в</w:t>
      </w:r>
      <w:r w:rsidR="007F5369" w:rsidRPr="00536AB8">
        <w:rPr>
          <w:rFonts w:ascii="Times New Roman" w:hAnsi="Times New Roman" w:cs="Times New Roman"/>
          <w:sz w:val="24"/>
          <w:szCs w:val="24"/>
        </w:rPr>
        <w:t xml:space="preserve">сякая модель чего-нибудь стоит, коль скоро она не только </w:t>
      </w:r>
      <w:r w:rsidRPr="00536AB8">
        <w:rPr>
          <w:rFonts w:ascii="Times New Roman" w:hAnsi="Times New Roman" w:cs="Times New Roman"/>
          <w:sz w:val="24"/>
          <w:szCs w:val="24"/>
        </w:rPr>
        <w:t xml:space="preserve">сущностно </w:t>
      </w:r>
      <w:r w:rsidR="007F5369" w:rsidRPr="00536AB8">
        <w:rPr>
          <w:rFonts w:ascii="Times New Roman" w:hAnsi="Times New Roman" w:cs="Times New Roman"/>
          <w:sz w:val="24"/>
          <w:szCs w:val="24"/>
        </w:rPr>
        <w:t>описывает реальность или эксплицирует е</w:t>
      </w:r>
      <w:r w:rsidRPr="00536AB8">
        <w:rPr>
          <w:rFonts w:ascii="Times New Roman" w:hAnsi="Times New Roman" w:cs="Times New Roman"/>
          <w:sz w:val="24"/>
          <w:szCs w:val="24"/>
        </w:rPr>
        <w:t>ё</w:t>
      </w:r>
      <w:r w:rsidR="007F5369" w:rsidRPr="00536AB8">
        <w:rPr>
          <w:rFonts w:ascii="Times New Roman" w:hAnsi="Times New Roman" w:cs="Times New Roman"/>
          <w:sz w:val="24"/>
          <w:szCs w:val="24"/>
        </w:rPr>
        <w:t xml:space="preserve"> важные черты, но и когда на этой основе могут быть выстроены </w:t>
      </w:r>
      <w:r w:rsidRPr="00536AB8">
        <w:rPr>
          <w:rFonts w:ascii="Times New Roman" w:hAnsi="Times New Roman" w:cs="Times New Roman"/>
          <w:sz w:val="24"/>
          <w:szCs w:val="24"/>
        </w:rPr>
        <w:t>действенн</w:t>
      </w:r>
      <w:r w:rsidR="007F5369" w:rsidRPr="00536AB8">
        <w:rPr>
          <w:rFonts w:ascii="Times New Roman" w:hAnsi="Times New Roman" w:cs="Times New Roman"/>
          <w:sz w:val="24"/>
          <w:szCs w:val="24"/>
        </w:rPr>
        <w:t xml:space="preserve">ые, результативные и эффективные управленческие действия, важные для целей соответствующего субъекта, но не приводящие в заданных конкретных обстоятельствах к необратимым и фатальным для объекта управления нарушениям. Иными словами, модели управленческой ориентации и предназначения как таковые могут быть источником проективных знаний о том, где и когда, по чьему велению и вопреки какому-то хотению, в результате организованного управленческого воздействия и с учетом возникающих рисков складываются условия и ситуации, делающие изменения и новации возможными и отчасти необходимыми, но при этом не препятствующие дальнейшему </w:t>
      </w:r>
      <w:r w:rsidR="007F5369" w:rsidRPr="00536AB8">
        <w:rPr>
          <w:rFonts w:ascii="Times New Roman" w:hAnsi="Times New Roman" w:cs="Times New Roman"/>
          <w:sz w:val="24"/>
          <w:szCs w:val="24"/>
        </w:rPr>
        <w:lastRenderedPageBreak/>
        <w:t>развитию всех событий, сторон, аспектов участвующих в данном вз</w:t>
      </w:r>
      <w:r w:rsidR="007F5369" w:rsidRPr="00536AB8">
        <w:rPr>
          <w:rFonts w:ascii="Times New Roman" w:hAnsi="Times New Roman" w:cs="Times New Roman"/>
          <w:sz w:val="24"/>
          <w:szCs w:val="24"/>
        </w:rPr>
        <w:t>а</w:t>
      </w:r>
      <w:r w:rsidR="007F5369" w:rsidRPr="00536AB8">
        <w:rPr>
          <w:rFonts w:ascii="Times New Roman" w:hAnsi="Times New Roman" w:cs="Times New Roman"/>
          <w:sz w:val="24"/>
          <w:szCs w:val="24"/>
        </w:rPr>
        <w:t xml:space="preserve">имодействии субъективно ценных объектов (в том числе, разумеется, и самих участников управленческого взаимодействия). Принятое в науке разделение на теоретические модели разной степени конкретности, общности и глубины непременно должно дополняться представлением о моделях рабочих, проактивных, по сути практических, для которых главным является не соответствие нормам и идеалам научного познания, парадигматическим установками и мировоззренческим ориентирам (хотя это принципиально важно), а соотнесенность с теми сторонами действительности, которые поддаются воздействию, проникаемы для него и потенциально изменяемы в связи с вариативно организуемой структурой самого воздействия. Та часть российской социальной реальности, которая может быть для целей нашего исследования в достаточной мере условно определена как «муниципальная», формируется в повседневной коммуникативной практике субъектов деятельности производительно потребляющих продукты (преобразуемые для этих целей главным образом посредством собственной деятельности) и восполняющие их собственную ограниченность услуги разнообразных сторонних поставщиков для совокупности признанных государством в качестве законных территориальных сообществ, у которых локально организованные на принципах соседства социальные связи оказываются важнее, нежели те, что складываются в рамках принятых за пределами локусов общих для данного государства правил господства и подчинения. </w:t>
      </w:r>
    </w:p>
    <w:p w:rsidR="007F5369" w:rsidRPr="00536AB8" w:rsidRDefault="007F5369" w:rsidP="00536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6AB8">
        <w:rPr>
          <w:rFonts w:ascii="Times New Roman" w:hAnsi="Times New Roman" w:cs="Times New Roman"/>
          <w:sz w:val="24"/>
          <w:szCs w:val="24"/>
        </w:rPr>
        <w:t>Сложившиеся черты местной власти в современной России, на наш взгляд, позволяют рассматривать ее, эту власть, в ее официальных и неофициальных проявлениях, как сложную континуальную проекцию потестарной (догосударственной) организации общества, заметно трансформированной в условиях устоявшегося с давних пор господства государственных инструментов и механизмов организации общественной жизни, но сохраняющей свое влияние в качестве существенно важного механизма политического взаимодействия между людьми в практике повседневного деятельно-трудового общения. Неэлиминируемы</w:t>
      </w:r>
      <w:r w:rsidRPr="00536AB8">
        <w:rPr>
          <w:rFonts w:ascii="Times New Roman" w:hAnsi="Times New Roman" w:cs="Times New Roman"/>
          <w:sz w:val="24"/>
          <w:szCs w:val="24"/>
        </w:rPr>
        <w:t>е</w:t>
      </w:r>
      <w:r w:rsidRPr="00536AB8">
        <w:rPr>
          <w:rFonts w:ascii="Times New Roman" w:hAnsi="Times New Roman" w:cs="Times New Roman"/>
          <w:sz w:val="24"/>
          <w:szCs w:val="24"/>
        </w:rPr>
        <w:t xml:space="preserve"> потестарны</w:t>
      </w:r>
      <w:r w:rsidRPr="00536AB8">
        <w:rPr>
          <w:rFonts w:ascii="Times New Roman" w:hAnsi="Times New Roman" w:cs="Times New Roman"/>
          <w:sz w:val="24"/>
          <w:szCs w:val="24"/>
        </w:rPr>
        <w:t>е</w:t>
      </w:r>
      <w:r w:rsidRPr="00536AB8">
        <w:rPr>
          <w:rFonts w:ascii="Times New Roman" w:hAnsi="Times New Roman" w:cs="Times New Roman"/>
          <w:sz w:val="24"/>
          <w:szCs w:val="24"/>
        </w:rPr>
        <w:t xml:space="preserve"> компонент</w:t>
      </w:r>
      <w:r w:rsidRPr="00536AB8">
        <w:rPr>
          <w:rFonts w:ascii="Times New Roman" w:hAnsi="Times New Roman" w:cs="Times New Roman"/>
          <w:sz w:val="24"/>
          <w:szCs w:val="24"/>
        </w:rPr>
        <w:t>ы</w:t>
      </w:r>
      <w:r w:rsidRPr="00536AB8">
        <w:rPr>
          <w:rFonts w:ascii="Times New Roman" w:hAnsi="Times New Roman" w:cs="Times New Roman"/>
          <w:sz w:val="24"/>
          <w:szCs w:val="24"/>
        </w:rPr>
        <w:t xml:space="preserve"> в рамках политико-правовых механизмов</w:t>
      </w:r>
      <w:r w:rsidRPr="00536AB8">
        <w:rPr>
          <w:rFonts w:ascii="Times New Roman" w:hAnsi="Times New Roman" w:cs="Times New Roman"/>
          <w:sz w:val="24"/>
          <w:szCs w:val="24"/>
        </w:rPr>
        <w:t>, как представляется,</w:t>
      </w:r>
      <w:r w:rsidRPr="00536AB8">
        <w:rPr>
          <w:rFonts w:ascii="Times New Roman" w:hAnsi="Times New Roman" w:cs="Times New Roman"/>
          <w:sz w:val="24"/>
          <w:szCs w:val="24"/>
        </w:rPr>
        <w:t xml:space="preserve"> во многом определяет собой конкретные проявления и характер этого взаимодействия на уровне локальных сообществ. Необходимо отметить, что такой подход, конечно, требует развернутого пояснения, поскольку в силу ряда обстоятельств указанная связь между современными формами самоорганизации локальных сообществ и того, что вполне может трактоваться как пережитки, родимые пятна</w:t>
      </w:r>
      <w:r w:rsidRPr="00536AB8">
        <w:rPr>
          <w:rFonts w:ascii="Times New Roman" w:hAnsi="Times New Roman" w:cs="Times New Roman"/>
          <w:sz w:val="24"/>
          <w:szCs w:val="24"/>
        </w:rPr>
        <w:t>, атавизмы</w:t>
      </w:r>
      <w:r w:rsidRPr="00536AB8">
        <w:rPr>
          <w:rFonts w:ascii="Times New Roman" w:hAnsi="Times New Roman" w:cs="Times New Roman"/>
          <w:sz w:val="24"/>
          <w:szCs w:val="24"/>
        </w:rPr>
        <w:t xml:space="preserve"> и рудименты преодоленных, казалось бы, общественных </w:t>
      </w:r>
      <w:r w:rsidRPr="00536AB8">
        <w:rPr>
          <w:rFonts w:ascii="Times New Roman" w:hAnsi="Times New Roman" w:cs="Times New Roman"/>
          <w:sz w:val="24"/>
          <w:szCs w:val="24"/>
        </w:rPr>
        <w:t>организмов</w:t>
      </w:r>
      <w:r w:rsidRPr="00536AB8">
        <w:rPr>
          <w:rFonts w:ascii="Times New Roman" w:hAnsi="Times New Roman" w:cs="Times New Roman"/>
          <w:sz w:val="24"/>
          <w:szCs w:val="24"/>
        </w:rPr>
        <w:t>, всегда выглядит как сомнительная: если, то, что было, прошло, то как возможно его присутствие в том, что еще не состоялось, что соответствует явлению себя в актуальностях сегодняшнего дня, и как происходит распространение, казалось бы, вполне преодоленного и необратимо переделанного на то, что созидается другими людьми, в других местах и в другие времена?</w:t>
      </w:r>
    </w:p>
    <w:p w:rsidR="007F5369" w:rsidRPr="00536AB8" w:rsidRDefault="007F5369" w:rsidP="00536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6AB8">
        <w:rPr>
          <w:rFonts w:ascii="Times New Roman" w:hAnsi="Times New Roman" w:cs="Times New Roman"/>
          <w:sz w:val="24"/>
          <w:szCs w:val="24"/>
        </w:rPr>
        <w:t xml:space="preserve">Суть предлагаемого здесь подхода заключается в том, чтобы интерпретировать местную власть как совокупность приемов управляющего, то есть организующего воздействия таких носителей субъектных качеств, которые признаются авторитетами не в силу их формально закрепленной публичной позиции, а в силу присутствия в их поступках, жизненных ценностях и моделях общения с другими носителями особого набора качеств, восполняющих социальную, политическую и иную некомпетентность тех, кто этими качествами по неким причинам не обладает. Это, прежде всего, знание, как следует поступать в тех или иных ситуациях, чтобы эти поступки были оправданны и выглядели как правильные; во-вторых, это умение видеть варианты решения возникающих вопросов и проблем сообразно интересам тех, для кого они становятся препятствием; это, наконец, в-третьих, навыки поведения в лидирующем, увлекающем и подвигающем других к действию стиле, то есть самодеятельное (самовластное) право на поступок, самостоятельное утверждение в обнаруженном праве и силе преодоления трудностей и препятствий внешнего и внутреннего характера. Деятельный, умственный или эмоциональный окрас такой позиции порождает у </w:t>
      </w:r>
      <w:r w:rsidRPr="00536AB8">
        <w:rPr>
          <w:rFonts w:ascii="Times New Roman" w:hAnsi="Times New Roman" w:cs="Times New Roman"/>
          <w:sz w:val="24"/>
          <w:szCs w:val="24"/>
        </w:rPr>
        <w:lastRenderedPageBreak/>
        <w:t>других актуальных или потенциальных участников означенного взаимодействия ощущение её всесилия, отблеск которого дает надежду на благополучный исход задуманного.</w:t>
      </w:r>
    </w:p>
    <w:p w:rsidR="006A613F" w:rsidRPr="00536AB8" w:rsidRDefault="006A613F" w:rsidP="00536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6AB8">
        <w:rPr>
          <w:rFonts w:ascii="Times New Roman" w:hAnsi="Times New Roman" w:cs="Times New Roman"/>
          <w:sz w:val="24"/>
          <w:szCs w:val="24"/>
        </w:rPr>
        <w:t>Однако все не так однозначно, и оценивать открывающиеся здесь перспективы чересчур оптимистично вряд ли было бы правильно. Попробуем понять, почему это так…</w:t>
      </w:r>
    </w:p>
    <w:p w:rsidR="007F5369" w:rsidRPr="00536AB8" w:rsidRDefault="007F5369" w:rsidP="00536AB8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7F5369" w:rsidRPr="00536AB8" w:rsidSect="00536AB8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369"/>
    <w:rsid w:val="00184584"/>
    <w:rsid w:val="0043482E"/>
    <w:rsid w:val="00536AB8"/>
    <w:rsid w:val="006A613F"/>
    <w:rsid w:val="006C0B77"/>
    <w:rsid w:val="007F5369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4A55"/>
  <w15:chartTrackingRefBased/>
  <w15:docId w15:val="{1331F13C-8ACA-4013-B2AD-76AAA0E9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36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2023-03-24T13:50:00Z</dcterms:created>
  <dcterms:modified xsi:type="dcterms:W3CDTF">2023-03-24T14:38:00Z</dcterms:modified>
</cp:coreProperties>
</file>