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344" w:rsidRPr="001A3344" w:rsidRDefault="001A3344" w:rsidP="00922DBA">
      <w:pPr>
        <w:pStyle w:val="Heading1"/>
        <w:tabs>
          <w:tab w:val="left" w:pos="142"/>
        </w:tabs>
        <w:spacing w:before="0" w:line="240" w:lineRule="auto"/>
        <w:rPr>
          <w:rFonts w:ascii="Times New Roman" w:hAnsi="Times New Roman" w:cs="Times New Roman"/>
          <w:color w:val="auto"/>
          <w:sz w:val="24"/>
          <w:szCs w:val="24"/>
        </w:rPr>
      </w:pPr>
      <w:bookmarkStart w:id="0" w:name="_Toc7299029"/>
      <w:bookmarkStart w:id="1" w:name="_Toc124764821"/>
      <w:r w:rsidRPr="001A3344">
        <w:rPr>
          <w:rFonts w:ascii="Times New Roman" w:hAnsi="Times New Roman" w:cs="Times New Roman"/>
          <w:color w:val="1A1A1A"/>
          <w:sz w:val="24"/>
          <w:szCs w:val="24"/>
          <w:shd w:val="clear" w:color="auto" w:fill="FFFFFF"/>
        </w:rPr>
        <w:t xml:space="preserve">УДК </w:t>
      </w:r>
      <w:r w:rsidRPr="001A3344">
        <w:rPr>
          <w:rFonts w:ascii="Times New Roman" w:hAnsi="Times New Roman" w:cs="Times New Roman"/>
          <w:color w:val="212529"/>
          <w:sz w:val="24"/>
          <w:szCs w:val="24"/>
          <w:shd w:val="clear" w:color="auto" w:fill="FFFFFF"/>
        </w:rPr>
        <w:t>338.465.4</w:t>
      </w:r>
    </w:p>
    <w:p w:rsidR="00F43988" w:rsidRPr="001A3344" w:rsidRDefault="00F43988" w:rsidP="00922DBA">
      <w:pPr>
        <w:pStyle w:val="Heading1"/>
        <w:tabs>
          <w:tab w:val="left" w:pos="142"/>
        </w:tabs>
        <w:spacing w:before="0" w:line="240" w:lineRule="auto"/>
        <w:ind w:firstLine="709"/>
        <w:jc w:val="right"/>
        <w:rPr>
          <w:rFonts w:ascii="Times New Roman" w:hAnsi="Times New Roman" w:cs="Times New Roman"/>
          <w:color w:val="auto"/>
          <w:sz w:val="24"/>
          <w:szCs w:val="24"/>
        </w:rPr>
      </w:pPr>
      <w:r w:rsidRPr="001A3344">
        <w:rPr>
          <w:rFonts w:ascii="Times New Roman" w:hAnsi="Times New Roman" w:cs="Times New Roman"/>
          <w:color w:val="auto"/>
          <w:sz w:val="24"/>
          <w:szCs w:val="24"/>
        </w:rPr>
        <w:t xml:space="preserve">Mkrtchyan O., Erkoyan A. </w:t>
      </w:r>
    </w:p>
    <w:p w:rsidR="00F43988" w:rsidRDefault="00F43988" w:rsidP="00922DBA">
      <w:pPr>
        <w:pStyle w:val="Heading1"/>
        <w:tabs>
          <w:tab w:val="left" w:pos="142"/>
        </w:tabs>
        <w:spacing w:before="0" w:line="240" w:lineRule="auto"/>
        <w:ind w:firstLine="709"/>
        <w:jc w:val="center"/>
        <w:rPr>
          <w:rFonts w:ascii="Times New Roman" w:hAnsi="Times New Roman" w:cs="Times New Roman"/>
          <w:color w:val="auto"/>
          <w:sz w:val="24"/>
          <w:szCs w:val="24"/>
        </w:rPr>
      </w:pPr>
      <w:r w:rsidRPr="001A3344">
        <w:rPr>
          <w:rFonts w:ascii="Times New Roman" w:hAnsi="Times New Roman" w:cs="Times New Roman"/>
          <w:color w:val="auto"/>
          <w:sz w:val="24"/>
          <w:szCs w:val="24"/>
        </w:rPr>
        <w:t>Analysis of the service sector and development trends in RA</w:t>
      </w:r>
    </w:p>
    <w:p w:rsidR="00922DBA" w:rsidRPr="00922DBA" w:rsidRDefault="00922DBA" w:rsidP="00922DBA">
      <w:pPr>
        <w:spacing w:after="0"/>
      </w:pPr>
    </w:p>
    <w:p w:rsidR="00914DC0" w:rsidRPr="001A3344" w:rsidRDefault="00914DC0" w:rsidP="00922DBA">
      <w:pPr>
        <w:pStyle w:val="Heading1"/>
        <w:tabs>
          <w:tab w:val="left" w:pos="142"/>
        </w:tabs>
        <w:spacing w:before="0" w:line="240" w:lineRule="auto"/>
        <w:ind w:firstLine="709"/>
        <w:jc w:val="both"/>
        <w:rPr>
          <w:rFonts w:ascii="Times New Roman" w:hAnsi="Times New Roman" w:cs="Times New Roman"/>
          <w:b w:val="0"/>
          <w:color w:val="auto"/>
          <w:sz w:val="24"/>
          <w:szCs w:val="24"/>
        </w:rPr>
      </w:pPr>
      <w:r w:rsidRPr="001A3344">
        <w:rPr>
          <w:rFonts w:ascii="Times New Roman" w:hAnsi="Times New Roman" w:cs="Times New Roman"/>
          <w:color w:val="auto"/>
          <w:sz w:val="24"/>
          <w:szCs w:val="24"/>
        </w:rPr>
        <w:t>Abstract.</w:t>
      </w:r>
      <w:r w:rsidRPr="001A3344">
        <w:rPr>
          <w:rFonts w:ascii="Times New Roman" w:hAnsi="Times New Roman" w:cs="Times New Roman"/>
          <w:b w:val="0"/>
          <w:color w:val="auto"/>
          <w:sz w:val="24"/>
          <w:szCs w:val="24"/>
        </w:rPr>
        <w:t xml:space="preserve"> In modern conditions, the successful development of the national economy and inclusion in the system of international division of labor is impossible without the development of the service sector. The service sector occupies an increasingly stable position in the world economy, it plays a key role in ensuring economic growth and employment. It continues to be one of the dynamically developing sectors of the world economy.</w:t>
      </w:r>
    </w:p>
    <w:p w:rsidR="00914DC0" w:rsidRDefault="00914DC0" w:rsidP="00922DBA">
      <w:pPr>
        <w:spacing w:after="0" w:line="240" w:lineRule="auto"/>
        <w:ind w:firstLine="709"/>
        <w:rPr>
          <w:rFonts w:ascii="Times New Roman" w:hAnsi="Times New Roman" w:cs="Times New Roman"/>
          <w:sz w:val="24"/>
          <w:szCs w:val="24"/>
        </w:rPr>
      </w:pPr>
      <w:r w:rsidRPr="001A3344">
        <w:rPr>
          <w:rFonts w:ascii="Times New Roman" w:hAnsi="Times New Roman" w:cs="Times New Roman"/>
          <w:b/>
          <w:sz w:val="24"/>
          <w:szCs w:val="24"/>
        </w:rPr>
        <w:t xml:space="preserve">Keywords: </w:t>
      </w:r>
      <w:r w:rsidRPr="001A3344">
        <w:rPr>
          <w:rFonts w:ascii="Times New Roman" w:hAnsi="Times New Roman" w:cs="Times New Roman"/>
          <w:sz w:val="24"/>
          <w:szCs w:val="24"/>
        </w:rPr>
        <w:t>service sector, economic development, scope and structure of services, standards of living</w:t>
      </w:r>
      <w:bookmarkEnd w:id="0"/>
      <w:bookmarkEnd w:id="1"/>
    </w:p>
    <w:p w:rsidR="00922DBA" w:rsidRPr="001A3344" w:rsidRDefault="00922DBA" w:rsidP="00922DBA">
      <w:pPr>
        <w:spacing w:after="0" w:line="240" w:lineRule="auto"/>
        <w:ind w:firstLine="709"/>
        <w:rPr>
          <w:rFonts w:ascii="Times New Roman" w:hAnsi="Times New Roman" w:cs="Times New Roman"/>
          <w:sz w:val="24"/>
          <w:szCs w:val="24"/>
        </w:rPr>
      </w:pPr>
    </w:p>
    <w:p w:rsidR="00914DC0" w:rsidRPr="001A3344" w:rsidRDefault="00710D5D" w:rsidP="00922DBA">
      <w:pPr>
        <w:tabs>
          <w:tab w:val="left" w:pos="142"/>
        </w:tabs>
        <w:spacing w:after="0"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rPr>
        <w:t xml:space="preserve">Generally </w:t>
      </w:r>
      <w:r w:rsidR="0098292C">
        <w:rPr>
          <w:rFonts w:ascii="Times New Roman" w:hAnsi="Times New Roman" w:cs="Times New Roman"/>
          <w:sz w:val="24"/>
          <w:szCs w:val="24"/>
          <w:lang w:val="hy-AM"/>
        </w:rPr>
        <w:t xml:space="preserve">the economy </w:t>
      </w:r>
      <w:r w:rsidR="0098292C">
        <w:rPr>
          <w:rFonts w:ascii="Times New Roman" w:hAnsi="Times New Roman" w:cs="Times New Roman"/>
          <w:sz w:val="24"/>
          <w:szCs w:val="24"/>
        </w:rPr>
        <w:t>is</w:t>
      </w:r>
      <w:r w:rsidRPr="001A3344">
        <w:rPr>
          <w:rFonts w:ascii="Times New Roman" w:hAnsi="Times New Roman" w:cs="Times New Roman"/>
          <w:sz w:val="24"/>
          <w:szCs w:val="24"/>
          <w:lang w:val="hy-AM"/>
        </w:rPr>
        <w:t xml:space="preserve"> classified into goods-producing and service-providing branches</w:t>
      </w:r>
      <w:r w:rsidRPr="001A3344">
        <w:rPr>
          <w:rFonts w:ascii="Times New Roman" w:hAnsi="Times New Roman" w:cs="Times New Roman"/>
          <w:sz w:val="24"/>
          <w:szCs w:val="24"/>
        </w:rPr>
        <w:t xml:space="preserve"> [1</w:t>
      </w:r>
      <w:r w:rsidR="00922DBA">
        <w:rPr>
          <w:rFonts w:ascii="Times New Roman" w:hAnsi="Times New Roman" w:cs="Times New Roman"/>
          <w:sz w:val="24"/>
          <w:szCs w:val="24"/>
        </w:rPr>
        <w:t>, p. 18</w:t>
      </w:r>
      <w:r w:rsidRPr="001A3344">
        <w:rPr>
          <w:rFonts w:ascii="Times New Roman" w:hAnsi="Times New Roman" w:cs="Times New Roman"/>
          <w:sz w:val="24"/>
          <w:szCs w:val="24"/>
        </w:rPr>
        <w:t xml:space="preserve">].  </w:t>
      </w:r>
      <w:r w:rsidR="00914DC0" w:rsidRPr="001A3344">
        <w:rPr>
          <w:rFonts w:ascii="Times New Roman" w:hAnsi="Times New Roman" w:cs="Times New Roman"/>
          <w:sz w:val="24"/>
          <w:szCs w:val="24"/>
          <w:lang w:val="hy-AM"/>
        </w:rPr>
        <w:t>The increase in the scale of service production created the prerequisites for the development of a corresponding sub-branch of statistical science and practice. Such an approach to statistics should contribute to the processes of establishing and developing the consumer market of services. And for the latter, it is necessary to develop and apply a unified statistical methodology for evaluating and analyzing market processes, including unique methods that should reveal:</w:t>
      </w:r>
    </w:p>
    <w:p w:rsidR="00914DC0" w:rsidRPr="001A3344" w:rsidRDefault="00914DC0" w:rsidP="00922DBA">
      <w:pPr>
        <w:pStyle w:val="ListParagraph"/>
        <w:numPr>
          <w:ilvl w:val="0"/>
          <w:numId w:val="43"/>
        </w:numPr>
        <w:spacing w:after="0" w:line="240" w:lineRule="auto"/>
        <w:ind w:left="0"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scope and structure of services</w:t>
      </w:r>
    </w:p>
    <w:p w:rsidR="00914DC0" w:rsidRPr="001A3344" w:rsidRDefault="00914DC0" w:rsidP="00922DBA">
      <w:pPr>
        <w:pStyle w:val="ListParagraph"/>
        <w:numPr>
          <w:ilvl w:val="0"/>
          <w:numId w:val="43"/>
        </w:numPr>
        <w:spacing w:after="0" w:line="240" w:lineRule="auto"/>
        <w:ind w:left="0"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 xml:space="preserve">segmentation of services according to different features </w:t>
      </w:r>
    </w:p>
    <w:p w:rsidR="00551BD9" w:rsidRPr="001A3344" w:rsidRDefault="00914DC0" w:rsidP="00922DBA">
      <w:pPr>
        <w:pStyle w:val="ListParagraph"/>
        <w:numPr>
          <w:ilvl w:val="0"/>
          <w:numId w:val="43"/>
        </w:numPr>
        <w:spacing w:after="0" w:line="240" w:lineRule="auto"/>
        <w:ind w:left="0"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its role in creating the country's GDP and raising the standard</w:t>
      </w:r>
      <w:r w:rsidR="00551BD9" w:rsidRPr="001A3344">
        <w:rPr>
          <w:rFonts w:ascii="Times New Roman" w:hAnsi="Times New Roman" w:cs="Times New Roman"/>
          <w:sz w:val="24"/>
          <w:szCs w:val="24"/>
          <w:lang w:val="en-US"/>
        </w:rPr>
        <w:t>s</w:t>
      </w:r>
      <w:r w:rsidRPr="001A3344">
        <w:rPr>
          <w:rFonts w:ascii="Times New Roman" w:hAnsi="Times New Roman" w:cs="Times New Roman"/>
          <w:sz w:val="24"/>
          <w:szCs w:val="24"/>
          <w:lang w:val="hy-AM"/>
        </w:rPr>
        <w:t xml:space="preserve"> of living of the population </w:t>
      </w:r>
    </w:p>
    <w:p w:rsidR="00551BD9" w:rsidRPr="001A3344" w:rsidRDefault="00551BD9" w:rsidP="00922DBA">
      <w:pPr>
        <w:pStyle w:val="ListParagraph"/>
        <w:numPr>
          <w:ilvl w:val="0"/>
          <w:numId w:val="43"/>
        </w:numPr>
        <w:spacing w:line="240" w:lineRule="auto"/>
        <w:ind w:left="0"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 xml:space="preserve">the inverse effect of the country's economy and population's standard of living on the services market </w:t>
      </w:r>
    </w:p>
    <w:p w:rsidR="00551BD9" w:rsidRPr="0098292C" w:rsidRDefault="00551BD9" w:rsidP="0098292C">
      <w:pPr>
        <w:spacing w:before="240" w:after="0" w:line="240" w:lineRule="auto"/>
        <w:ind w:firstLine="709"/>
        <w:rPr>
          <w:rFonts w:ascii="Times New Roman" w:hAnsi="Times New Roman" w:cs="Times New Roman"/>
          <w:sz w:val="24"/>
          <w:szCs w:val="24"/>
        </w:rPr>
      </w:pPr>
      <w:r w:rsidRPr="0098292C">
        <w:rPr>
          <w:rFonts w:ascii="Times New Roman" w:hAnsi="Times New Roman" w:cs="Times New Roman"/>
          <w:sz w:val="24"/>
          <w:szCs w:val="24"/>
          <w:lang w:val="hy-AM"/>
        </w:rPr>
        <w:t>The main types of services operating in RA are</w:t>
      </w:r>
      <w:r w:rsidRPr="0098292C">
        <w:rPr>
          <w:rFonts w:ascii="Times New Roman" w:hAnsi="Times New Roman" w:cs="Times New Roman"/>
          <w:sz w:val="24"/>
          <w:szCs w:val="24"/>
        </w:rPr>
        <w:t>:</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education.</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accommodation and public catering.</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culture and entertainment.</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health care and social services of the population.</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real estate activity.</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administration and support activities.</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transport:</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information and communication.</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professional, scientific and technical activity.</w:t>
      </w:r>
    </w:p>
    <w:p w:rsidR="00551BD9" w:rsidRPr="001A3344" w:rsidRDefault="00551BD9" w:rsidP="00922DBA">
      <w:pPr>
        <w:pStyle w:val="ListParagraph"/>
        <w:numPr>
          <w:ilvl w:val="0"/>
          <w:numId w:val="44"/>
        </w:numPr>
        <w:spacing w:after="0" w:line="240" w:lineRule="auto"/>
        <w:ind w:left="0" w:firstLine="709"/>
        <w:rPr>
          <w:rFonts w:ascii="Times New Roman" w:hAnsi="Times New Roman" w:cs="Times New Roman"/>
          <w:sz w:val="24"/>
          <w:szCs w:val="24"/>
          <w:lang w:val="hy-AM"/>
        </w:rPr>
      </w:pPr>
      <w:r w:rsidRPr="001A3344">
        <w:rPr>
          <w:rFonts w:ascii="Times New Roman" w:hAnsi="Times New Roman" w:cs="Times New Roman"/>
          <w:sz w:val="24"/>
          <w:szCs w:val="24"/>
          <w:lang w:val="hy-AM"/>
        </w:rPr>
        <w:t>financial and insurance activities.</w:t>
      </w:r>
    </w:p>
    <w:p w:rsidR="00551BD9" w:rsidRPr="001A3344" w:rsidRDefault="00551BD9" w:rsidP="00922DBA">
      <w:pPr>
        <w:pStyle w:val="ListParagraph"/>
        <w:numPr>
          <w:ilvl w:val="0"/>
          <w:numId w:val="44"/>
        </w:numPr>
        <w:spacing w:line="240" w:lineRule="auto"/>
        <w:ind w:left="0"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 xml:space="preserve">other services. </w:t>
      </w:r>
    </w:p>
    <w:p w:rsidR="00DA3BA5" w:rsidRPr="00DA3BA5" w:rsidRDefault="00DA3BA5" w:rsidP="00DA3BA5">
      <w:pPr>
        <w:spacing w:after="0" w:line="240" w:lineRule="auto"/>
        <w:ind w:firstLine="709"/>
        <w:jc w:val="both"/>
        <w:rPr>
          <w:rFonts w:ascii="Sylfaen" w:hAnsi="Sylfaen" w:cs="Times New Roman"/>
          <w:sz w:val="24"/>
          <w:szCs w:val="24"/>
        </w:rPr>
      </w:pPr>
      <w:r>
        <w:rPr>
          <w:rFonts w:ascii="Times New Roman" w:hAnsi="Times New Roman" w:cs="Times New Roman"/>
          <w:sz w:val="24"/>
          <w:szCs w:val="24"/>
        </w:rPr>
        <w:t>We should also notice that p</w:t>
      </w:r>
      <w:r w:rsidRPr="00DA3BA5">
        <w:rPr>
          <w:rFonts w:ascii="Times New Roman" w:hAnsi="Times New Roman" w:cs="Times New Roman"/>
          <w:sz w:val="24"/>
          <w:szCs w:val="24"/>
        </w:rPr>
        <w:t>roductivity growth in modern, dynamic, and tradable services is equal to or higher than that in manufacturing and other sectors</w:t>
      </w:r>
      <w:r>
        <w:rPr>
          <w:rFonts w:ascii="Times New Roman" w:hAnsi="Times New Roman" w:cs="Times New Roman"/>
          <w:sz w:val="24"/>
          <w:szCs w:val="24"/>
        </w:rPr>
        <w:t xml:space="preserve"> [2, p. 36]</w:t>
      </w:r>
      <w:r w:rsidRPr="00DA3BA5">
        <w:rPr>
          <w:rFonts w:ascii="Times New Roman" w:hAnsi="Times New Roman" w:cs="Times New Roman"/>
          <w:sz w:val="24"/>
          <w:szCs w:val="24"/>
        </w:rPr>
        <w:t>.</w:t>
      </w:r>
      <w:r>
        <w:rPr>
          <w:rFonts w:ascii="Times New Roman" w:hAnsi="Times New Roman" w:cs="Times New Roman"/>
          <w:sz w:val="24"/>
          <w:szCs w:val="24"/>
        </w:rPr>
        <w:t xml:space="preserve"> </w:t>
      </w:r>
      <w:r w:rsidRPr="00DA3BA5">
        <w:rPr>
          <w:rFonts w:ascii="Times New Roman" w:hAnsi="Times New Roman" w:cs="Times New Roman"/>
          <w:sz w:val="24"/>
          <w:szCs w:val="24"/>
        </w:rPr>
        <w:t>Therefore, it is very important to study the dynamics of the service sector</w:t>
      </w:r>
      <w:r>
        <w:rPr>
          <w:rFonts w:ascii="Times New Roman" w:hAnsi="Times New Roman" w:cs="Times New Roman"/>
          <w:sz w:val="24"/>
          <w:szCs w:val="24"/>
        </w:rPr>
        <w:t>.</w:t>
      </w:r>
    </w:p>
    <w:p w:rsidR="0098292C" w:rsidRDefault="00551BD9" w:rsidP="00922DBA">
      <w:pPr>
        <w:spacing w:after="0" w:line="240" w:lineRule="auto"/>
        <w:ind w:firstLine="709"/>
        <w:rPr>
          <w:rFonts w:ascii="Times New Roman" w:hAnsi="Times New Roman" w:cs="Times New Roman"/>
          <w:sz w:val="24"/>
          <w:szCs w:val="24"/>
        </w:rPr>
      </w:pPr>
      <w:r w:rsidRPr="001A3344">
        <w:rPr>
          <w:rFonts w:ascii="Times New Roman" w:hAnsi="Times New Roman" w:cs="Times New Roman"/>
          <w:sz w:val="24"/>
          <w:szCs w:val="24"/>
          <w:lang w:val="hy-AM"/>
        </w:rPr>
        <w:t>Now let's try to understand the statistical picture of the RA services sector. For that, let's consider the structure of the sector, that is, the percentage of the departments that are part of it, in relation to the total.</w:t>
      </w:r>
    </w:p>
    <w:p w:rsidR="0098292C" w:rsidRDefault="0098292C" w:rsidP="0098292C">
      <w:pPr>
        <w:tabs>
          <w:tab w:val="left" w:pos="142"/>
          <w:tab w:val="left" w:pos="8520"/>
        </w:tabs>
        <w:spacing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rPr>
        <w:t>According to the data published by the Statistical Committee of Armenia, the following conclusions can be made regarding the structure of the service sector in the presented period: In 2018, 64.6% of services fell into 3 types of services: financial and insurance activities (20.8%), culture and entertainment (22.2%), activities related to the organization of winning games (21.6%).</w:t>
      </w:r>
    </w:p>
    <w:p w:rsidR="0098292C" w:rsidRDefault="0098292C">
      <w:pPr>
        <w:rPr>
          <w:rFonts w:ascii="Times New Roman" w:hAnsi="Times New Roman" w:cs="Times New Roman"/>
          <w:sz w:val="24"/>
          <w:szCs w:val="24"/>
        </w:rPr>
      </w:pPr>
      <w:r>
        <w:rPr>
          <w:rFonts w:ascii="Times New Roman" w:hAnsi="Times New Roman" w:cs="Times New Roman"/>
          <w:sz w:val="24"/>
          <w:szCs w:val="24"/>
        </w:rPr>
        <w:br w:type="page"/>
      </w:r>
    </w:p>
    <w:p w:rsidR="0098292C" w:rsidRPr="0098292C" w:rsidRDefault="0098292C" w:rsidP="0098292C">
      <w:pPr>
        <w:tabs>
          <w:tab w:val="left" w:pos="142"/>
          <w:tab w:val="left" w:pos="8520"/>
        </w:tabs>
        <w:spacing w:line="240" w:lineRule="auto"/>
        <w:ind w:firstLine="709"/>
        <w:jc w:val="both"/>
        <w:rPr>
          <w:rFonts w:ascii="Times New Roman" w:hAnsi="Times New Roman" w:cs="Times New Roman"/>
          <w:sz w:val="24"/>
          <w:szCs w:val="24"/>
        </w:rPr>
      </w:pPr>
    </w:p>
    <w:p w:rsidR="00922DBA" w:rsidRPr="00922DBA" w:rsidRDefault="00922DBA" w:rsidP="0098292C">
      <w:pPr>
        <w:tabs>
          <w:tab w:val="left" w:pos="142"/>
          <w:tab w:val="left" w:pos="8520"/>
        </w:tabs>
        <w:spacing w:before="240" w:after="0" w:line="240" w:lineRule="auto"/>
        <w:ind w:firstLine="709"/>
        <w:jc w:val="right"/>
        <w:rPr>
          <w:rFonts w:ascii="Times New Roman" w:hAnsi="Times New Roman" w:cs="Times New Roman"/>
          <w:i/>
          <w:sz w:val="24"/>
          <w:szCs w:val="24"/>
        </w:rPr>
      </w:pPr>
      <w:r w:rsidRPr="00922DBA">
        <w:rPr>
          <w:rFonts w:ascii="Times New Roman" w:hAnsi="Times New Roman" w:cs="Times New Roman"/>
          <w:i/>
          <w:sz w:val="24"/>
          <w:szCs w:val="24"/>
          <w:lang w:val="hy-AM"/>
        </w:rPr>
        <w:t>Table 1</w:t>
      </w:r>
    </w:p>
    <w:p w:rsidR="00BE0DA5" w:rsidRPr="001A3344" w:rsidRDefault="00551BD9" w:rsidP="00922DBA">
      <w:pPr>
        <w:tabs>
          <w:tab w:val="left" w:pos="142"/>
          <w:tab w:val="left" w:pos="8520"/>
        </w:tabs>
        <w:spacing w:after="0" w:line="240" w:lineRule="auto"/>
        <w:ind w:firstLine="709"/>
        <w:jc w:val="both"/>
        <w:rPr>
          <w:rFonts w:ascii="Times New Roman" w:hAnsi="Times New Roman" w:cs="Times New Roman"/>
          <w:sz w:val="24"/>
          <w:szCs w:val="24"/>
          <w:lang w:val="hy-AM"/>
        </w:rPr>
      </w:pPr>
      <w:r w:rsidRPr="001A3344">
        <w:rPr>
          <w:rFonts w:ascii="Times New Roman" w:hAnsi="Times New Roman" w:cs="Times New Roman"/>
          <w:sz w:val="24"/>
          <w:szCs w:val="24"/>
          <w:lang w:val="hy-AM"/>
        </w:rPr>
        <w:t>The structure of the volume of services in RA 2018-2021 (in relation to the total, %)</w:t>
      </w:r>
      <w:r w:rsidR="00922DBA">
        <w:rPr>
          <w:rStyle w:val="FootnoteReference"/>
          <w:rFonts w:ascii="Times New Roman" w:hAnsi="Times New Roman" w:cs="Times New Roman"/>
          <w:sz w:val="24"/>
          <w:szCs w:val="24"/>
          <w:lang w:val="hy-AM"/>
        </w:rPr>
        <w:footnoteReference w:id="2"/>
      </w:r>
    </w:p>
    <w:tbl>
      <w:tblPr>
        <w:tblStyle w:val="TableGrid"/>
        <w:tblW w:w="9190" w:type="dxa"/>
        <w:tblInd w:w="250" w:type="dxa"/>
        <w:tblLook w:val="04A0"/>
      </w:tblPr>
      <w:tblGrid>
        <w:gridCol w:w="4679"/>
        <w:gridCol w:w="1417"/>
        <w:gridCol w:w="968"/>
        <w:gridCol w:w="1134"/>
        <w:gridCol w:w="992"/>
      </w:tblGrid>
      <w:tr w:rsidR="00BB381A"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b/>
                <w:sz w:val="24"/>
                <w:szCs w:val="24"/>
              </w:rPr>
            </w:pPr>
            <w:r w:rsidRPr="001A3344">
              <w:rPr>
                <w:rFonts w:ascii="Times New Roman" w:hAnsi="Times New Roman" w:cs="Times New Roman"/>
                <w:b/>
                <w:sz w:val="24"/>
                <w:szCs w:val="24"/>
              </w:rPr>
              <w:t>Type of services</w:t>
            </w:r>
          </w:p>
        </w:tc>
        <w:tc>
          <w:tcPr>
            <w:tcW w:w="1417" w:type="dxa"/>
          </w:tcPr>
          <w:p w:rsidR="00CD01F9" w:rsidRPr="001A3344" w:rsidRDefault="00CD01F9" w:rsidP="00922DBA">
            <w:pPr>
              <w:tabs>
                <w:tab w:val="left" w:pos="142"/>
                <w:tab w:val="left" w:pos="8520"/>
              </w:tabs>
              <w:jc w:val="both"/>
              <w:rPr>
                <w:rFonts w:ascii="Times New Roman" w:hAnsi="Times New Roman" w:cs="Times New Roman"/>
                <w:b/>
                <w:sz w:val="24"/>
                <w:szCs w:val="24"/>
                <w:lang w:val="en-US"/>
              </w:rPr>
            </w:pPr>
            <w:r w:rsidRPr="001A3344">
              <w:rPr>
                <w:rFonts w:ascii="Times New Roman" w:hAnsi="Times New Roman" w:cs="Times New Roman"/>
                <w:b/>
                <w:sz w:val="24"/>
                <w:szCs w:val="24"/>
              </w:rPr>
              <w:t>2018</w:t>
            </w:r>
          </w:p>
        </w:tc>
        <w:tc>
          <w:tcPr>
            <w:tcW w:w="968" w:type="dxa"/>
          </w:tcPr>
          <w:p w:rsidR="00CD01F9" w:rsidRPr="001A3344" w:rsidRDefault="00CD01F9" w:rsidP="00922DBA">
            <w:pPr>
              <w:tabs>
                <w:tab w:val="left" w:pos="142"/>
                <w:tab w:val="left" w:pos="8520"/>
              </w:tabs>
              <w:jc w:val="both"/>
              <w:rPr>
                <w:rFonts w:ascii="Times New Roman" w:hAnsi="Times New Roman" w:cs="Times New Roman"/>
                <w:b/>
                <w:sz w:val="24"/>
                <w:szCs w:val="24"/>
                <w:lang w:val="en-US"/>
              </w:rPr>
            </w:pPr>
            <w:r w:rsidRPr="001A3344">
              <w:rPr>
                <w:rFonts w:ascii="Times New Roman" w:hAnsi="Times New Roman" w:cs="Times New Roman"/>
                <w:b/>
                <w:sz w:val="24"/>
                <w:szCs w:val="24"/>
              </w:rPr>
              <w:t>2019</w:t>
            </w:r>
          </w:p>
        </w:tc>
        <w:tc>
          <w:tcPr>
            <w:tcW w:w="1134" w:type="dxa"/>
          </w:tcPr>
          <w:p w:rsidR="00CD01F9" w:rsidRPr="001A3344" w:rsidRDefault="00CD01F9" w:rsidP="00922DBA">
            <w:pPr>
              <w:tabs>
                <w:tab w:val="left" w:pos="142"/>
                <w:tab w:val="left" w:pos="8520"/>
              </w:tabs>
              <w:jc w:val="both"/>
              <w:rPr>
                <w:rFonts w:ascii="Times New Roman" w:hAnsi="Times New Roman" w:cs="Times New Roman"/>
                <w:b/>
                <w:sz w:val="24"/>
                <w:szCs w:val="24"/>
                <w:lang w:val="en-US"/>
              </w:rPr>
            </w:pPr>
            <w:r w:rsidRPr="001A3344">
              <w:rPr>
                <w:rFonts w:ascii="Times New Roman" w:hAnsi="Times New Roman" w:cs="Times New Roman"/>
                <w:b/>
                <w:sz w:val="24"/>
                <w:szCs w:val="24"/>
              </w:rPr>
              <w:t>2020</w:t>
            </w:r>
          </w:p>
        </w:tc>
        <w:tc>
          <w:tcPr>
            <w:tcW w:w="992" w:type="dxa"/>
          </w:tcPr>
          <w:p w:rsidR="00CD01F9" w:rsidRPr="001A3344" w:rsidRDefault="00CD01F9" w:rsidP="00922DBA">
            <w:pPr>
              <w:tabs>
                <w:tab w:val="left" w:pos="142"/>
                <w:tab w:val="left" w:pos="8520"/>
              </w:tabs>
              <w:jc w:val="both"/>
              <w:rPr>
                <w:rFonts w:ascii="Times New Roman" w:hAnsi="Times New Roman" w:cs="Times New Roman"/>
                <w:b/>
                <w:sz w:val="24"/>
                <w:szCs w:val="24"/>
                <w:lang w:val="en-US"/>
              </w:rPr>
            </w:pPr>
            <w:r w:rsidRPr="001A3344">
              <w:rPr>
                <w:rFonts w:ascii="Times New Roman" w:hAnsi="Times New Roman" w:cs="Times New Roman"/>
                <w:b/>
                <w:sz w:val="24"/>
                <w:szCs w:val="24"/>
              </w:rPr>
              <w:t>2021</w:t>
            </w:r>
          </w:p>
        </w:tc>
      </w:tr>
      <w:tr w:rsidR="00BB381A"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rPr>
            </w:pPr>
            <w:r w:rsidRPr="001A3344">
              <w:rPr>
                <w:rFonts w:ascii="Times New Roman" w:hAnsi="Times New Roman" w:cs="Times New Roman"/>
                <w:sz w:val="24"/>
                <w:szCs w:val="24"/>
              </w:rPr>
              <w:t>Financial and insurance activities</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20.8</w:t>
            </w:r>
          </w:p>
        </w:tc>
        <w:tc>
          <w:tcPr>
            <w:tcW w:w="968" w:type="dxa"/>
          </w:tcPr>
          <w:p w:rsidR="00CD01F9" w:rsidRPr="001A3344" w:rsidRDefault="00BB381A"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21.4</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27.4</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25.0</w:t>
            </w:r>
          </w:p>
        </w:tc>
      </w:tr>
      <w:tr w:rsidR="00BB381A"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rPr>
            </w:pPr>
            <w:r w:rsidRPr="001A3344">
              <w:rPr>
                <w:rFonts w:ascii="Times New Roman" w:hAnsi="Times New Roman" w:cs="Times New Roman"/>
                <w:sz w:val="24"/>
                <w:szCs w:val="24"/>
              </w:rPr>
              <w:t>Culture, entertainment</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22.2</w:t>
            </w:r>
          </w:p>
        </w:tc>
        <w:tc>
          <w:tcPr>
            <w:tcW w:w="968" w:type="dxa"/>
          </w:tcPr>
          <w:p w:rsidR="00CD01F9" w:rsidRPr="001A3344" w:rsidRDefault="00BB381A"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23.7</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19.9</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12.5</w:t>
            </w:r>
          </w:p>
        </w:tc>
      </w:tr>
      <w:tr w:rsidR="00BB381A" w:rsidRPr="001A3344" w:rsidTr="00CA3DA1">
        <w:tc>
          <w:tcPr>
            <w:tcW w:w="4679" w:type="dxa"/>
          </w:tcPr>
          <w:p w:rsidR="00CD01F9" w:rsidRPr="001A3344" w:rsidRDefault="00CA3DA1" w:rsidP="00922DBA">
            <w:pPr>
              <w:ind w:firstLine="709"/>
              <w:rPr>
                <w:rFonts w:ascii="Times New Roman" w:hAnsi="Times New Roman" w:cs="Times New Roman"/>
                <w:sz w:val="24"/>
                <w:szCs w:val="24"/>
                <w:lang w:val="en-US"/>
              </w:rPr>
            </w:pPr>
            <w:r w:rsidRPr="001A3344">
              <w:rPr>
                <w:rFonts w:ascii="Times New Roman" w:hAnsi="Times New Roman" w:cs="Times New Roman"/>
                <w:sz w:val="24"/>
                <w:szCs w:val="24"/>
                <w:lang w:val="en-US"/>
              </w:rPr>
              <w:t>I</w:t>
            </w:r>
            <w:r w:rsidRPr="001A3344">
              <w:rPr>
                <w:rFonts w:ascii="Times New Roman" w:hAnsi="Times New Roman" w:cs="Times New Roman"/>
                <w:sz w:val="24"/>
                <w:szCs w:val="24"/>
                <w:lang w:val="hy-AM"/>
              </w:rPr>
              <w:t>nformation and communication.</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13.9</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13.2</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17.0</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17.4</w:t>
            </w:r>
          </w:p>
        </w:tc>
      </w:tr>
      <w:tr w:rsidR="00BB381A"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rPr>
            </w:pPr>
            <w:r w:rsidRPr="001A3344">
              <w:rPr>
                <w:rFonts w:ascii="Times New Roman" w:hAnsi="Times New Roman" w:cs="Times New Roman"/>
                <w:sz w:val="24"/>
                <w:szCs w:val="24"/>
                <w:lang w:val="hy-AM"/>
              </w:rPr>
              <w:t>transport</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12.7</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11.7</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9.1</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11.7</w:t>
            </w:r>
          </w:p>
        </w:tc>
      </w:tr>
      <w:tr w:rsidR="00BB381A"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lang w:val="en-US"/>
              </w:rPr>
            </w:pPr>
            <w:r w:rsidRPr="001A3344">
              <w:rPr>
                <w:rFonts w:ascii="Times New Roman" w:hAnsi="Times New Roman" w:cs="Times New Roman"/>
                <w:sz w:val="24"/>
                <w:szCs w:val="24"/>
                <w:lang w:val="hy-AM"/>
              </w:rPr>
              <w:t>accommodation and public catering</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8.6</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9.4</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6.3</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9.7</w:t>
            </w:r>
          </w:p>
        </w:tc>
      </w:tr>
      <w:tr w:rsidR="00BB381A" w:rsidRPr="001A3344" w:rsidTr="00CA3DA1">
        <w:trPr>
          <w:trHeight w:val="813"/>
        </w:trPr>
        <w:tc>
          <w:tcPr>
            <w:tcW w:w="4679" w:type="dxa"/>
            <w:shd w:val="clear" w:color="auto" w:fill="auto"/>
          </w:tcPr>
          <w:p w:rsidR="00CD01F9" w:rsidRPr="001A3344" w:rsidRDefault="00CA3DA1" w:rsidP="00922DBA">
            <w:pPr>
              <w:tabs>
                <w:tab w:val="left" w:pos="142"/>
                <w:tab w:val="left" w:pos="8520"/>
              </w:tabs>
              <w:ind w:firstLine="709"/>
              <w:jc w:val="both"/>
              <w:rPr>
                <w:rFonts w:ascii="Times New Roman" w:hAnsi="Times New Roman" w:cs="Times New Roman"/>
                <w:sz w:val="24"/>
                <w:szCs w:val="24"/>
                <w:lang w:val="en-US"/>
              </w:rPr>
            </w:pPr>
            <w:r w:rsidRPr="001A3344">
              <w:rPr>
                <w:rFonts w:ascii="Times New Roman" w:hAnsi="Times New Roman" w:cs="Times New Roman"/>
                <w:sz w:val="24"/>
                <w:szCs w:val="24"/>
                <w:lang w:val="en-US"/>
              </w:rPr>
              <w:t>activities related to the organization of winning games</w:t>
            </w:r>
          </w:p>
        </w:tc>
        <w:tc>
          <w:tcPr>
            <w:tcW w:w="1417" w:type="dxa"/>
          </w:tcPr>
          <w:p w:rsidR="00CD01F9" w:rsidRPr="001A3344" w:rsidRDefault="0010160C"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21.6</w:t>
            </w:r>
          </w:p>
        </w:tc>
        <w:tc>
          <w:tcPr>
            <w:tcW w:w="968" w:type="dxa"/>
          </w:tcPr>
          <w:p w:rsidR="00CD01F9" w:rsidRPr="001A3344" w:rsidRDefault="0010160C"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23.0</w:t>
            </w:r>
          </w:p>
        </w:tc>
        <w:tc>
          <w:tcPr>
            <w:tcW w:w="1134" w:type="dxa"/>
          </w:tcPr>
          <w:p w:rsidR="00CD01F9" w:rsidRPr="001A3344" w:rsidRDefault="0010160C"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19.5</w:t>
            </w:r>
          </w:p>
        </w:tc>
        <w:tc>
          <w:tcPr>
            <w:tcW w:w="992" w:type="dxa"/>
          </w:tcPr>
          <w:p w:rsidR="00CD01F9" w:rsidRPr="001A3344" w:rsidRDefault="0010160C"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11.8</w:t>
            </w:r>
          </w:p>
        </w:tc>
      </w:tr>
      <w:tr w:rsidR="00CD01F9"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lang w:val="en-US"/>
              </w:rPr>
            </w:pPr>
            <w:r w:rsidRPr="001A3344">
              <w:rPr>
                <w:rFonts w:ascii="Times New Roman" w:hAnsi="Times New Roman" w:cs="Times New Roman"/>
                <w:sz w:val="24"/>
                <w:szCs w:val="24"/>
                <w:lang w:val="en-US"/>
              </w:rPr>
              <w:t>Education</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3.1</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2.8</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3.1</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3.2</w:t>
            </w:r>
          </w:p>
        </w:tc>
      </w:tr>
      <w:tr w:rsidR="00CD01F9" w:rsidRPr="001A3344" w:rsidTr="00CA3DA1">
        <w:trPr>
          <w:trHeight w:val="734"/>
        </w:trPr>
        <w:tc>
          <w:tcPr>
            <w:tcW w:w="4679" w:type="dxa"/>
          </w:tcPr>
          <w:p w:rsidR="00CD01F9" w:rsidRPr="001A3344" w:rsidRDefault="00CA3DA1" w:rsidP="00922DBA">
            <w:pPr>
              <w:ind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health care and social services of the population.</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4.3</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4.2</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5.2</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6.9</w:t>
            </w:r>
          </w:p>
        </w:tc>
      </w:tr>
      <w:tr w:rsidR="00BB381A" w:rsidRPr="001A3344" w:rsidTr="00CA3DA1">
        <w:tc>
          <w:tcPr>
            <w:tcW w:w="4679" w:type="dxa"/>
          </w:tcPr>
          <w:p w:rsidR="00CD01F9" w:rsidRPr="001A3344" w:rsidRDefault="00CA3DA1" w:rsidP="00922DBA">
            <w:pPr>
              <w:ind w:firstLine="709"/>
              <w:rPr>
                <w:rFonts w:ascii="Times New Roman" w:hAnsi="Times New Roman" w:cs="Times New Roman"/>
                <w:sz w:val="24"/>
                <w:szCs w:val="24"/>
                <w:lang w:val="en-US"/>
              </w:rPr>
            </w:pPr>
            <w:r w:rsidRPr="001A3344">
              <w:rPr>
                <w:rFonts w:ascii="Times New Roman" w:hAnsi="Times New Roman" w:cs="Times New Roman"/>
                <w:sz w:val="24"/>
                <w:szCs w:val="24"/>
                <w:lang w:val="hy-AM"/>
              </w:rPr>
              <w:t>real estate activity.</w:t>
            </w:r>
          </w:p>
        </w:tc>
        <w:tc>
          <w:tcPr>
            <w:tcW w:w="1417"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3.4</w:t>
            </w:r>
          </w:p>
        </w:tc>
        <w:tc>
          <w:tcPr>
            <w:tcW w:w="968" w:type="dxa"/>
          </w:tcPr>
          <w:p w:rsidR="00CD01F9" w:rsidRPr="001A3344" w:rsidRDefault="00CD01F9"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3.1</w:t>
            </w:r>
          </w:p>
        </w:tc>
        <w:tc>
          <w:tcPr>
            <w:tcW w:w="1134" w:type="dxa"/>
          </w:tcPr>
          <w:p w:rsidR="00BF5F51"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3.4</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4.1</w:t>
            </w:r>
          </w:p>
        </w:tc>
      </w:tr>
      <w:tr w:rsidR="00CD01F9" w:rsidRPr="001A3344" w:rsidTr="00CA3DA1">
        <w:tc>
          <w:tcPr>
            <w:tcW w:w="4679" w:type="dxa"/>
          </w:tcPr>
          <w:p w:rsidR="00CD01F9" w:rsidRPr="001A3344" w:rsidRDefault="00CA3DA1" w:rsidP="00922DBA">
            <w:pPr>
              <w:tabs>
                <w:tab w:val="left" w:pos="142"/>
                <w:tab w:val="left" w:pos="8520"/>
              </w:tabs>
              <w:ind w:firstLine="709"/>
              <w:jc w:val="both"/>
              <w:rPr>
                <w:rFonts w:ascii="Times New Roman" w:hAnsi="Times New Roman" w:cs="Times New Roman"/>
                <w:sz w:val="24"/>
                <w:szCs w:val="24"/>
              </w:rPr>
            </w:pPr>
            <w:r w:rsidRPr="001A3344">
              <w:rPr>
                <w:rFonts w:ascii="Times New Roman" w:hAnsi="Times New Roman" w:cs="Times New Roman"/>
                <w:sz w:val="24"/>
                <w:szCs w:val="24"/>
                <w:lang w:val="hy-AM"/>
              </w:rPr>
              <w:t>other services</w:t>
            </w:r>
          </w:p>
        </w:tc>
        <w:tc>
          <w:tcPr>
            <w:tcW w:w="1417"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1.7</w:t>
            </w:r>
          </w:p>
        </w:tc>
        <w:tc>
          <w:tcPr>
            <w:tcW w:w="968"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1.6</w:t>
            </w:r>
          </w:p>
        </w:tc>
        <w:tc>
          <w:tcPr>
            <w:tcW w:w="1134"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1.0</w:t>
            </w:r>
          </w:p>
        </w:tc>
        <w:tc>
          <w:tcPr>
            <w:tcW w:w="992" w:type="dxa"/>
          </w:tcPr>
          <w:p w:rsidR="00CD01F9" w:rsidRPr="001A3344" w:rsidRDefault="00BF5F51" w:rsidP="00922DBA">
            <w:pPr>
              <w:tabs>
                <w:tab w:val="left" w:pos="142"/>
                <w:tab w:val="left" w:pos="8520"/>
              </w:tabs>
              <w:jc w:val="both"/>
              <w:rPr>
                <w:rFonts w:ascii="Times New Roman" w:hAnsi="Times New Roman" w:cs="Times New Roman"/>
                <w:sz w:val="24"/>
                <w:szCs w:val="24"/>
              </w:rPr>
            </w:pPr>
            <w:r w:rsidRPr="001A3344">
              <w:rPr>
                <w:rFonts w:ascii="Times New Roman" w:hAnsi="Times New Roman" w:cs="Times New Roman"/>
                <w:sz w:val="24"/>
                <w:szCs w:val="24"/>
              </w:rPr>
              <w:t>1.1</w:t>
            </w:r>
          </w:p>
        </w:tc>
      </w:tr>
    </w:tbl>
    <w:p w:rsidR="0010160C" w:rsidRPr="001A3344" w:rsidRDefault="00CA3DA1" w:rsidP="0098292C">
      <w:pPr>
        <w:tabs>
          <w:tab w:val="left" w:pos="142"/>
          <w:tab w:val="left" w:pos="8520"/>
        </w:tabs>
        <w:spacing w:before="240" w:after="0"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rPr>
        <w:t>In 2019, 68.1% of services fell into 3 types of services, which are: financial and insurance activities (21.4%), culture and entertainment (23.7%), activities related to the organization of winning games (23.0%).</w:t>
      </w:r>
      <w:r w:rsidR="005073F0" w:rsidRPr="001A3344">
        <w:rPr>
          <w:rFonts w:ascii="Times New Roman" w:hAnsi="Times New Roman" w:cs="Times New Roman"/>
          <w:sz w:val="24"/>
          <w:szCs w:val="24"/>
        </w:rPr>
        <w:t xml:space="preserve"> </w:t>
      </w:r>
      <w:r w:rsidRPr="001A3344">
        <w:rPr>
          <w:rFonts w:ascii="Times New Roman" w:hAnsi="Times New Roman" w:cs="Times New Roman"/>
          <w:sz w:val="24"/>
          <w:szCs w:val="24"/>
        </w:rPr>
        <w:t>In 2020, the top 3 directions of the service sector remained the same, only the quantitative indicators changed, becoming 27.4%, 19.9% and 19.5%, respectively.</w:t>
      </w:r>
    </w:p>
    <w:p w:rsidR="00BE0DA5" w:rsidRPr="00922DBA" w:rsidRDefault="00C57083" w:rsidP="00922DBA">
      <w:pPr>
        <w:tabs>
          <w:tab w:val="left" w:pos="142"/>
          <w:tab w:val="left" w:pos="8520"/>
        </w:tabs>
        <w:spacing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rPr>
        <w:t>In order to better understand the RA service sector, let's consider the above statistics in the form of the following diagram.</w:t>
      </w:r>
    </w:p>
    <w:p w:rsidR="003E1285" w:rsidRDefault="007C0B33" w:rsidP="0098292C">
      <w:pPr>
        <w:tabs>
          <w:tab w:val="left" w:pos="142"/>
          <w:tab w:val="left" w:pos="8520"/>
        </w:tabs>
        <w:spacing w:before="240" w:line="240" w:lineRule="auto"/>
        <w:ind w:firstLine="709"/>
        <w:jc w:val="both"/>
        <w:rPr>
          <w:rFonts w:ascii="Times New Roman" w:hAnsi="Times New Roman" w:cs="Times New Roman"/>
          <w:sz w:val="24"/>
          <w:szCs w:val="24"/>
        </w:rPr>
      </w:pPr>
      <w:r w:rsidRPr="001A3344">
        <w:rPr>
          <w:rFonts w:ascii="Times New Roman" w:hAnsi="Times New Roman" w:cs="Times New Roman"/>
          <w:noProof/>
          <w:sz w:val="24"/>
          <w:szCs w:val="24"/>
        </w:rPr>
        <w:drawing>
          <wp:inline distT="0" distB="0" distL="0" distR="0">
            <wp:extent cx="5130800" cy="2992755"/>
            <wp:effectExtent l="19050" t="0" r="1270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22DBA" w:rsidRPr="00922DBA" w:rsidRDefault="00922DBA" w:rsidP="00922DBA">
      <w:pPr>
        <w:tabs>
          <w:tab w:val="left" w:pos="142"/>
          <w:tab w:val="left" w:pos="8520"/>
        </w:tabs>
        <w:spacing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lang w:val="hy-AM"/>
        </w:rPr>
        <w:t>Figure 1. The dynamics of the 3 largest directions of the RA services sector in 2018-2021</w:t>
      </w:r>
      <w:r>
        <w:rPr>
          <w:rStyle w:val="FootnoteReference"/>
          <w:rFonts w:ascii="Times New Roman" w:hAnsi="Times New Roman" w:cs="Times New Roman"/>
          <w:sz w:val="24"/>
          <w:szCs w:val="24"/>
          <w:lang w:val="hy-AM"/>
        </w:rPr>
        <w:footnoteReference w:id="3"/>
      </w:r>
    </w:p>
    <w:p w:rsidR="00C957D3" w:rsidRPr="001A3344" w:rsidRDefault="00C57083" w:rsidP="00922DBA">
      <w:pPr>
        <w:tabs>
          <w:tab w:val="left" w:pos="142"/>
          <w:tab w:val="left" w:pos="8520"/>
        </w:tabs>
        <w:spacing w:after="0" w:line="240" w:lineRule="auto"/>
        <w:ind w:firstLine="709"/>
        <w:jc w:val="both"/>
        <w:rPr>
          <w:rFonts w:ascii="Times New Roman" w:hAnsi="Times New Roman" w:cs="Times New Roman"/>
          <w:sz w:val="24"/>
          <w:szCs w:val="24"/>
          <w:lang w:val="hy-AM"/>
        </w:rPr>
      </w:pPr>
      <w:r w:rsidRPr="001A3344">
        <w:rPr>
          <w:rFonts w:ascii="Times New Roman" w:hAnsi="Times New Roman" w:cs="Times New Roman"/>
          <w:sz w:val="24"/>
          <w:szCs w:val="24"/>
        </w:rPr>
        <w:t xml:space="preserve">In 2019, compared to 2018, the section "activities related to the organization of winning games" recorded the highest growth, the share of which in services reached 23.0% in 2019, while it </w:t>
      </w:r>
      <w:r w:rsidRPr="001A3344">
        <w:rPr>
          <w:rFonts w:ascii="Times New Roman" w:hAnsi="Times New Roman" w:cs="Times New Roman"/>
          <w:sz w:val="24"/>
          <w:szCs w:val="24"/>
        </w:rPr>
        <w:lastRenderedPageBreak/>
        <w:t>was 21.6% in 2018.</w:t>
      </w:r>
      <w:r w:rsidR="00C957D3" w:rsidRPr="001A3344">
        <w:rPr>
          <w:rFonts w:ascii="Times New Roman" w:hAnsi="Times New Roman" w:cs="Times New Roman"/>
          <w:sz w:val="24"/>
          <w:szCs w:val="24"/>
        </w:rPr>
        <w:t xml:space="preserve"> </w:t>
      </w:r>
      <w:r w:rsidRPr="001A3344">
        <w:rPr>
          <w:rFonts w:ascii="Times New Roman" w:hAnsi="Times New Roman" w:cs="Times New Roman"/>
          <w:sz w:val="24"/>
          <w:szCs w:val="24"/>
        </w:rPr>
        <w:t>In 2019, compared to 2018, the largest decrease was recorded in the transport sector, whose share in services reached 11.7% in 2019, while it was 12.7% in 2018.</w:t>
      </w:r>
      <w:r w:rsidR="00C957D3" w:rsidRPr="001A3344">
        <w:rPr>
          <w:rFonts w:ascii="Times New Roman" w:hAnsi="Times New Roman" w:cs="Times New Roman"/>
          <w:sz w:val="24"/>
          <w:szCs w:val="24"/>
        </w:rPr>
        <w:t xml:space="preserve"> </w:t>
      </w:r>
      <w:r w:rsidRPr="001A3344">
        <w:rPr>
          <w:rFonts w:ascii="Times New Roman" w:hAnsi="Times New Roman" w:cs="Times New Roman"/>
          <w:sz w:val="24"/>
          <w:szCs w:val="24"/>
        </w:rPr>
        <w:t>This change was expected given the global and domestic lockdowns caused by the 2019 covid.</w:t>
      </w:r>
      <w:r w:rsidR="00C957D3" w:rsidRPr="001A3344">
        <w:rPr>
          <w:rFonts w:ascii="Times New Roman" w:hAnsi="Times New Roman" w:cs="Times New Roman"/>
          <w:sz w:val="24"/>
          <w:szCs w:val="24"/>
        </w:rPr>
        <w:t xml:space="preserve"> </w:t>
      </w:r>
      <w:r w:rsidRPr="001A3344">
        <w:rPr>
          <w:rFonts w:ascii="Times New Roman" w:hAnsi="Times New Roman" w:cs="Times New Roman"/>
          <w:sz w:val="24"/>
          <w:szCs w:val="24"/>
        </w:rPr>
        <w:t>Observing the indicators of these years, it is noticeable that the only department that recorded almost unchanged indicators. is "education", which is also natural, because even during the mentioned isolations, universities and schools did not stop functioning.</w:t>
      </w:r>
    </w:p>
    <w:p w:rsidR="00684412" w:rsidRPr="001A3344" w:rsidRDefault="00C57083" w:rsidP="00922DBA">
      <w:pPr>
        <w:tabs>
          <w:tab w:val="left" w:pos="142"/>
          <w:tab w:val="left" w:pos="8520"/>
        </w:tabs>
        <w:spacing w:after="0"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lang w:val="hy-AM"/>
        </w:rPr>
        <w:t>In 2021, 54.9% of services fell to financial and insurance activities (25.0%), culture, information and communication (17.4%), culture, entertainment and leisure (12.5%).</w:t>
      </w:r>
      <w:r w:rsidRPr="001A3344">
        <w:rPr>
          <w:rFonts w:ascii="Times New Roman" w:hAnsi="Times New Roman" w:cs="Times New Roman"/>
          <w:sz w:val="24"/>
          <w:szCs w:val="24"/>
        </w:rPr>
        <w:t xml:space="preserve"> </w:t>
      </w:r>
      <w:r w:rsidRPr="001A3344">
        <w:rPr>
          <w:rFonts w:ascii="Times New Roman" w:hAnsi="Times New Roman" w:cs="Times New Roman"/>
          <w:sz w:val="24"/>
          <w:szCs w:val="24"/>
          <w:lang w:val="hy-AM"/>
        </w:rPr>
        <w:t xml:space="preserve">Compared to the observed previous years, in 2021 the information and communication </w:t>
      </w:r>
      <w:r w:rsidRPr="001A3344">
        <w:rPr>
          <w:rFonts w:ascii="Times New Roman" w:hAnsi="Times New Roman" w:cs="Times New Roman"/>
          <w:sz w:val="24"/>
          <w:szCs w:val="24"/>
        </w:rPr>
        <w:t>sector</w:t>
      </w:r>
      <w:r w:rsidRPr="001A3344">
        <w:rPr>
          <w:rFonts w:ascii="Times New Roman" w:hAnsi="Times New Roman" w:cs="Times New Roman"/>
          <w:sz w:val="24"/>
          <w:szCs w:val="24"/>
          <w:lang w:val="hy-AM"/>
        </w:rPr>
        <w:t xml:space="preserve"> had become one of the priority directions of the year.</w:t>
      </w:r>
    </w:p>
    <w:p w:rsidR="001D4EF9" w:rsidRPr="001A3344" w:rsidRDefault="001D4EF9" w:rsidP="00922DBA">
      <w:pPr>
        <w:tabs>
          <w:tab w:val="left" w:pos="142"/>
          <w:tab w:val="left" w:pos="8520"/>
        </w:tabs>
        <w:spacing w:after="0" w:line="240" w:lineRule="auto"/>
        <w:ind w:firstLine="709"/>
        <w:jc w:val="both"/>
        <w:rPr>
          <w:rFonts w:ascii="Times New Roman" w:hAnsi="Times New Roman" w:cs="Times New Roman"/>
          <w:noProof/>
          <w:sz w:val="24"/>
          <w:szCs w:val="24"/>
          <w:lang w:eastAsia="ru-RU"/>
        </w:rPr>
      </w:pPr>
      <w:r w:rsidRPr="001A3344">
        <w:rPr>
          <w:rFonts w:ascii="Times New Roman" w:hAnsi="Times New Roman" w:cs="Times New Roman"/>
          <w:noProof/>
          <w:sz w:val="24"/>
          <w:szCs w:val="24"/>
          <w:lang w:val="hy-AM" w:eastAsia="ru-RU"/>
        </w:rPr>
        <w:t xml:space="preserve">In order to understand the growth and development trends of the service sector in RA, let's consider the volume of services in 2010-2021. </w:t>
      </w:r>
    </w:p>
    <w:p w:rsidR="00922DBA" w:rsidRDefault="00922DBA" w:rsidP="00922DBA">
      <w:pPr>
        <w:tabs>
          <w:tab w:val="left" w:pos="142"/>
          <w:tab w:val="left" w:pos="8520"/>
        </w:tabs>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lang w:val="hy-AM"/>
        </w:rPr>
        <w:t>Table 2</w:t>
      </w:r>
      <w:r w:rsidR="001D4EF9" w:rsidRPr="001A3344">
        <w:rPr>
          <w:rFonts w:ascii="Times New Roman" w:hAnsi="Times New Roman" w:cs="Times New Roman"/>
          <w:b/>
          <w:sz w:val="24"/>
          <w:szCs w:val="24"/>
          <w:lang w:val="hy-AM"/>
        </w:rPr>
        <w:t xml:space="preserve"> </w:t>
      </w:r>
    </w:p>
    <w:p w:rsidR="00BE0DA5" w:rsidRPr="001A3344" w:rsidRDefault="001D4EF9" w:rsidP="00922DBA">
      <w:pPr>
        <w:tabs>
          <w:tab w:val="left" w:pos="142"/>
          <w:tab w:val="left" w:pos="8520"/>
        </w:tabs>
        <w:spacing w:after="0" w:line="240" w:lineRule="auto"/>
        <w:ind w:firstLine="709"/>
        <w:jc w:val="center"/>
        <w:rPr>
          <w:rFonts w:ascii="Times New Roman" w:hAnsi="Times New Roman" w:cs="Times New Roman"/>
          <w:b/>
          <w:sz w:val="24"/>
          <w:szCs w:val="24"/>
        </w:rPr>
      </w:pPr>
      <w:r w:rsidRPr="001A3344">
        <w:rPr>
          <w:rFonts w:ascii="Times New Roman" w:hAnsi="Times New Roman" w:cs="Times New Roman"/>
          <w:b/>
          <w:sz w:val="24"/>
          <w:szCs w:val="24"/>
          <w:lang w:val="hy-AM"/>
        </w:rPr>
        <w:t>The volume of RA services in 2010-2021 million drams</w:t>
      </w:r>
      <w:r w:rsidR="00922DBA">
        <w:rPr>
          <w:rStyle w:val="FootnoteReference"/>
          <w:rFonts w:ascii="Times New Roman" w:hAnsi="Times New Roman" w:cs="Times New Roman"/>
          <w:b/>
          <w:sz w:val="24"/>
          <w:szCs w:val="24"/>
          <w:lang w:val="hy-AM"/>
        </w:rPr>
        <w:footnoteReference w:id="4"/>
      </w:r>
    </w:p>
    <w:tbl>
      <w:tblPr>
        <w:tblStyle w:val="TableGrid"/>
        <w:tblW w:w="9639" w:type="dxa"/>
        <w:tblInd w:w="108" w:type="dxa"/>
        <w:tblLook w:val="04A0"/>
      </w:tblPr>
      <w:tblGrid>
        <w:gridCol w:w="1702"/>
        <w:gridCol w:w="2552"/>
        <w:gridCol w:w="5385"/>
      </w:tblGrid>
      <w:tr w:rsidR="00D75141" w:rsidRPr="001A3344" w:rsidTr="00922DBA">
        <w:tc>
          <w:tcPr>
            <w:tcW w:w="1702" w:type="dxa"/>
          </w:tcPr>
          <w:p w:rsidR="00D75141" w:rsidRPr="001A3344" w:rsidRDefault="001D4EF9" w:rsidP="00922DBA">
            <w:pPr>
              <w:tabs>
                <w:tab w:val="left" w:pos="142"/>
                <w:tab w:val="left" w:pos="8520"/>
              </w:tabs>
              <w:ind w:firstLine="709"/>
              <w:jc w:val="both"/>
              <w:rPr>
                <w:rFonts w:ascii="Times New Roman" w:hAnsi="Times New Roman" w:cs="Times New Roman"/>
                <w:sz w:val="24"/>
                <w:szCs w:val="24"/>
                <w:lang w:val="en-US"/>
              </w:rPr>
            </w:pPr>
            <w:r w:rsidRPr="001A3344">
              <w:rPr>
                <w:rFonts w:ascii="Times New Roman" w:hAnsi="Times New Roman" w:cs="Times New Roman"/>
                <w:sz w:val="24"/>
                <w:szCs w:val="24"/>
                <w:lang w:val="en-US"/>
              </w:rPr>
              <w:t>Year</w:t>
            </w:r>
          </w:p>
        </w:tc>
        <w:tc>
          <w:tcPr>
            <w:tcW w:w="2552" w:type="dxa"/>
          </w:tcPr>
          <w:p w:rsidR="00D75141" w:rsidRPr="001A3344" w:rsidRDefault="001D4EF9" w:rsidP="00922DBA">
            <w:pPr>
              <w:tabs>
                <w:tab w:val="left" w:pos="142"/>
                <w:tab w:val="left" w:pos="8520"/>
              </w:tabs>
              <w:ind w:firstLine="709"/>
              <w:jc w:val="both"/>
              <w:rPr>
                <w:rFonts w:ascii="Times New Roman" w:hAnsi="Times New Roman" w:cs="Times New Roman"/>
                <w:sz w:val="24"/>
                <w:szCs w:val="24"/>
                <w:lang w:val="en-US"/>
              </w:rPr>
            </w:pPr>
            <w:r w:rsidRPr="001A3344">
              <w:rPr>
                <w:rFonts w:ascii="Times New Roman" w:hAnsi="Times New Roman" w:cs="Times New Roman"/>
                <w:sz w:val="24"/>
                <w:szCs w:val="24"/>
                <w:lang w:val="en-US"/>
              </w:rPr>
              <w:t>Volume</w:t>
            </w:r>
          </w:p>
        </w:tc>
        <w:tc>
          <w:tcPr>
            <w:tcW w:w="5385" w:type="dxa"/>
          </w:tcPr>
          <w:p w:rsidR="00D75141" w:rsidRPr="001A3344" w:rsidRDefault="001D4EF9" w:rsidP="00922DBA">
            <w:pPr>
              <w:tabs>
                <w:tab w:val="left" w:pos="142"/>
                <w:tab w:val="left" w:pos="8520"/>
              </w:tabs>
              <w:ind w:firstLine="709"/>
              <w:jc w:val="both"/>
              <w:rPr>
                <w:rFonts w:ascii="Times New Roman" w:hAnsi="Times New Roman" w:cs="Times New Roman"/>
                <w:sz w:val="24"/>
                <w:szCs w:val="24"/>
                <w:lang w:val="hy-AM"/>
              </w:rPr>
            </w:pPr>
            <w:r w:rsidRPr="001A3344">
              <w:rPr>
                <w:rFonts w:ascii="Times New Roman" w:hAnsi="Times New Roman" w:cs="Times New Roman"/>
                <w:sz w:val="24"/>
                <w:szCs w:val="24"/>
                <w:lang w:val="hy-AM"/>
              </w:rPr>
              <w:t>% compared to the corresponding period of the previous year</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2021</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1879261.1</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107.8</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2020</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1721735.5</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86</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2019</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1993439.3</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114.6</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2018</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1725840.2</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119</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2017</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1434321.2</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114.6</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2016</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1247165.0</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106.9</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2015</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1131754.4</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100.7</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2014</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1085533.5</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108.8</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2013</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991469.1</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104</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2012</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943345.6</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110.8</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2011</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843085.7</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106.3</w:t>
            </w:r>
          </w:p>
        </w:tc>
      </w:tr>
      <w:tr w:rsidR="00D75141" w:rsidRPr="001A3344" w:rsidTr="00922DBA">
        <w:tc>
          <w:tcPr>
            <w:tcW w:w="170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2010</w:t>
            </w:r>
          </w:p>
        </w:tc>
        <w:tc>
          <w:tcPr>
            <w:tcW w:w="2552"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773054.1</w:t>
            </w:r>
          </w:p>
        </w:tc>
        <w:tc>
          <w:tcPr>
            <w:tcW w:w="5385" w:type="dxa"/>
          </w:tcPr>
          <w:p w:rsidR="00D75141" w:rsidRPr="001A3344" w:rsidRDefault="00D75141" w:rsidP="00922DBA">
            <w:pPr>
              <w:tabs>
                <w:tab w:val="left" w:pos="142"/>
                <w:tab w:val="left" w:pos="8520"/>
              </w:tabs>
              <w:ind w:firstLine="709"/>
              <w:jc w:val="center"/>
              <w:rPr>
                <w:rFonts w:ascii="Times New Roman" w:hAnsi="Times New Roman" w:cs="Times New Roman"/>
                <w:sz w:val="24"/>
                <w:szCs w:val="24"/>
                <w:lang w:val="hy-AM"/>
              </w:rPr>
            </w:pPr>
            <w:r w:rsidRPr="001A3344">
              <w:rPr>
                <w:rFonts w:ascii="Times New Roman" w:hAnsi="Times New Roman" w:cs="Times New Roman"/>
                <w:sz w:val="24"/>
                <w:szCs w:val="24"/>
                <w:lang w:val="hy-AM"/>
              </w:rPr>
              <w:t>105.9</w:t>
            </w:r>
          </w:p>
        </w:tc>
      </w:tr>
    </w:tbl>
    <w:p w:rsidR="001D4EF9" w:rsidRPr="001A3344" w:rsidRDefault="001D4EF9" w:rsidP="00922DBA">
      <w:pPr>
        <w:tabs>
          <w:tab w:val="left" w:pos="142"/>
          <w:tab w:val="left" w:pos="8520"/>
        </w:tabs>
        <w:spacing w:after="0" w:line="240" w:lineRule="auto"/>
        <w:ind w:firstLine="709"/>
        <w:jc w:val="both"/>
        <w:rPr>
          <w:rFonts w:ascii="Times New Roman" w:hAnsi="Times New Roman" w:cs="Times New Roman"/>
          <w:sz w:val="24"/>
          <w:szCs w:val="24"/>
        </w:rPr>
      </w:pPr>
    </w:p>
    <w:p w:rsidR="0045541B" w:rsidRPr="001A3344" w:rsidRDefault="001D4EF9" w:rsidP="00922DBA">
      <w:pPr>
        <w:tabs>
          <w:tab w:val="left" w:pos="142"/>
          <w:tab w:val="left" w:pos="8520"/>
        </w:tabs>
        <w:spacing w:after="0" w:line="240" w:lineRule="auto"/>
        <w:ind w:firstLine="709"/>
        <w:jc w:val="both"/>
        <w:rPr>
          <w:rFonts w:ascii="Times New Roman" w:hAnsi="Times New Roman" w:cs="Times New Roman"/>
          <w:sz w:val="24"/>
          <w:szCs w:val="24"/>
          <w:lang w:val="hy-AM"/>
        </w:rPr>
      </w:pPr>
      <w:r w:rsidRPr="001A3344">
        <w:rPr>
          <w:rFonts w:ascii="Times New Roman" w:hAnsi="Times New Roman" w:cs="Times New Roman"/>
          <w:sz w:val="24"/>
          <w:szCs w:val="24"/>
          <w:lang w:val="hy-AM"/>
        </w:rPr>
        <w:t>Referring to services in 2022, it should be noted that growth is being registered in the sector. Thus, in January-July 2022, the service sector in Armenia accelerated its annual growth from 0.7% to 27.5% and exceeded 1.3 trillion. drams ($2.9 billion).</w:t>
      </w:r>
      <w:r w:rsidRPr="001A3344">
        <w:rPr>
          <w:rFonts w:ascii="Times New Roman" w:hAnsi="Times New Roman" w:cs="Times New Roman"/>
          <w:sz w:val="24"/>
          <w:szCs w:val="24"/>
        </w:rPr>
        <w:t xml:space="preserve"> </w:t>
      </w:r>
      <w:r w:rsidRPr="001A3344">
        <w:rPr>
          <w:rFonts w:ascii="Times New Roman" w:hAnsi="Times New Roman" w:cs="Times New Roman"/>
          <w:sz w:val="24"/>
          <w:szCs w:val="24"/>
          <w:lang w:val="hy-AM"/>
        </w:rPr>
        <w:t>According to the data of the Statistical Committee, during the reporting period, there was an increase in all sectors of the service sector, while a year ago, a change in volumes was recorded only in terms of services in the sphere of culture, entertainment and recreation.</w:t>
      </w:r>
      <w:r w:rsidR="0002217E" w:rsidRPr="001A3344">
        <w:rPr>
          <w:rFonts w:ascii="Times New Roman" w:hAnsi="Times New Roman" w:cs="Times New Roman"/>
          <w:sz w:val="24"/>
          <w:szCs w:val="24"/>
          <w:lang w:val="hy-AM"/>
        </w:rPr>
        <w:t xml:space="preserve"> </w:t>
      </w:r>
    </w:p>
    <w:p w:rsidR="00F302C5" w:rsidRPr="001A3344" w:rsidRDefault="00710D5D" w:rsidP="00922DBA">
      <w:pPr>
        <w:tabs>
          <w:tab w:val="left" w:pos="142"/>
        </w:tabs>
        <w:spacing w:after="0" w:line="240" w:lineRule="auto"/>
        <w:ind w:firstLine="709"/>
        <w:jc w:val="both"/>
        <w:rPr>
          <w:rFonts w:ascii="Times New Roman" w:hAnsi="Times New Roman" w:cs="Times New Roman"/>
          <w:sz w:val="24"/>
          <w:szCs w:val="24"/>
        </w:rPr>
      </w:pPr>
      <w:r w:rsidRPr="001A3344">
        <w:rPr>
          <w:rFonts w:ascii="Times New Roman" w:hAnsi="Times New Roman" w:cs="Times New Roman"/>
          <w:sz w:val="24"/>
          <w:szCs w:val="24"/>
          <w:lang w:val="hy-AM"/>
        </w:rPr>
        <w:t>Summarizing what has been said, it becomes clear that the service sector in Armenia has a great potential for rapid recovery and growth, and despite the covid pandemic, isolation, and the 2020 war, the sector has a clearly marked growth trend.</w:t>
      </w:r>
    </w:p>
    <w:p w:rsidR="00710D5D" w:rsidRPr="001A3344" w:rsidRDefault="00710D5D" w:rsidP="00922DBA">
      <w:pPr>
        <w:tabs>
          <w:tab w:val="left" w:pos="142"/>
        </w:tabs>
        <w:spacing w:after="0" w:line="240" w:lineRule="auto"/>
        <w:ind w:firstLine="709"/>
        <w:jc w:val="both"/>
        <w:rPr>
          <w:rFonts w:ascii="Times New Roman" w:hAnsi="Times New Roman" w:cs="Times New Roman"/>
          <w:sz w:val="24"/>
          <w:szCs w:val="24"/>
        </w:rPr>
      </w:pPr>
    </w:p>
    <w:p w:rsidR="007B65C6" w:rsidRPr="0070516D" w:rsidRDefault="0070516D" w:rsidP="0098292C">
      <w:pPr>
        <w:tabs>
          <w:tab w:val="left" w:pos="142"/>
          <w:tab w:val="left" w:pos="1134"/>
        </w:tabs>
        <w:spacing w:before="240" w:line="240" w:lineRule="auto"/>
        <w:ind w:firstLine="709"/>
        <w:jc w:val="center"/>
        <w:rPr>
          <w:rFonts w:ascii="Times New Roman" w:hAnsi="Times New Roman" w:cs="Times New Roman"/>
          <w:sz w:val="24"/>
          <w:szCs w:val="24"/>
          <w:lang w:val="hy-AM"/>
        </w:rPr>
      </w:pPr>
      <w:r w:rsidRPr="0070516D">
        <w:rPr>
          <w:rFonts w:ascii="Times New Roman" w:eastAsiaTheme="majorEastAsia" w:hAnsi="Times New Roman" w:cs="Times New Roman"/>
          <w:b/>
          <w:bCs/>
          <w:sz w:val="24"/>
          <w:szCs w:val="24"/>
          <w:lang w:val="ru-RU"/>
        </w:rPr>
        <w:t>Библиографический список</w:t>
      </w:r>
    </w:p>
    <w:p w:rsidR="00DA3BA5" w:rsidRPr="00DA3BA5" w:rsidRDefault="00DA3BA5" w:rsidP="00DA3BA5">
      <w:pPr>
        <w:pStyle w:val="FootnoteText"/>
        <w:numPr>
          <w:ilvl w:val="0"/>
          <w:numId w:val="22"/>
        </w:numPr>
        <w:tabs>
          <w:tab w:val="left" w:pos="142"/>
          <w:tab w:val="left" w:pos="1134"/>
        </w:tabs>
        <w:ind w:left="0" w:firstLine="709"/>
        <w:jc w:val="both"/>
        <w:rPr>
          <w:rFonts w:ascii="Times New Roman" w:hAnsi="Times New Roman" w:cs="Times New Roman"/>
          <w:sz w:val="24"/>
          <w:szCs w:val="24"/>
          <w:lang w:val="af-ZA"/>
        </w:rPr>
      </w:pPr>
      <w:r w:rsidRPr="0070516D">
        <w:rPr>
          <w:rFonts w:ascii="Times New Roman" w:hAnsi="Times New Roman" w:cs="Times New Roman"/>
          <w:sz w:val="24"/>
          <w:szCs w:val="24"/>
          <w:lang w:val="ru-RU"/>
        </w:rPr>
        <w:t>И.К. Беляевслий‚ Г.Д. Кулагина‚ А.В. Коротков и др.</w:t>
      </w:r>
      <w:r w:rsidRPr="00DA3BA5">
        <w:rPr>
          <w:rFonts w:ascii="Times New Roman" w:hAnsi="Times New Roman" w:cs="Times New Roman"/>
          <w:sz w:val="24"/>
          <w:szCs w:val="24"/>
          <w:lang w:val="ru-RU"/>
        </w:rPr>
        <w:t>,</w:t>
      </w:r>
      <w:r w:rsidRPr="0070516D">
        <w:rPr>
          <w:rFonts w:ascii="Times New Roman" w:hAnsi="Times New Roman" w:cs="Times New Roman"/>
          <w:sz w:val="24"/>
          <w:szCs w:val="24"/>
          <w:lang w:val="ru-RU"/>
        </w:rPr>
        <w:t xml:space="preserve"> Под ред. И.К. Беляевского.</w:t>
      </w:r>
      <w:r w:rsidRPr="0070516D">
        <w:rPr>
          <w:rFonts w:ascii="Times New Roman" w:hAnsi="Times New Roman" w:cs="Times New Roman"/>
          <w:sz w:val="24"/>
          <w:szCs w:val="24"/>
          <w:lang w:val="af-ZA"/>
        </w:rPr>
        <w:t xml:space="preserve"> </w:t>
      </w:r>
      <w:r w:rsidR="00E04618" w:rsidRPr="0070516D">
        <w:rPr>
          <w:rFonts w:ascii="Times New Roman" w:hAnsi="Times New Roman" w:cs="Times New Roman"/>
          <w:sz w:val="24"/>
          <w:szCs w:val="24"/>
          <w:lang w:val="af-ZA"/>
        </w:rPr>
        <w:t>“</w:t>
      </w:r>
      <w:r w:rsidR="00E04618" w:rsidRPr="0070516D">
        <w:rPr>
          <w:rFonts w:ascii="Times New Roman" w:hAnsi="Times New Roman" w:cs="Times New Roman"/>
          <w:sz w:val="24"/>
          <w:szCs w:val="24"/>
          <w:lang w:val="ru-RU"/>
        </w:rPr>
        <w:t xml:space="preserve">Статистика рынка товаров и услуг”  Учебник. </w:t>
      </w:r>
      <w:r w:rsidR="00E04618" w:rsidRPr="0070516D">
        <w:rPr>
          <w:rFonts w:ascii="Times New Roman" w:hAnsi="Times New Roman" w:cs="Times New Roman"/>
          <w:sz w:val="24"/>
          <w:szCs w:val="24"/>
        </w:rPr>
        <w:sym w:font="Symbol" w:char="F02F"/>
      </w:r>
      <w:r>
        <w:rPr>
          <w:rFonts w:ascii="Times New Roman" w:hAnsi="Times New Roman" w:cs="Times New Roman"/>
          <w:sz w:val="24"/>
          <w:szCs w:val="24"/>
        </w:rPr>
        <w:t>/</w:t>
      </w:r>
      <w:r w:rsidR="00E04618" w:rsidRPr="0070516D">
        <w:rPr>
          <w:rFonts w:ascii="Times New Roman" w:hAnsi="Times New Roman" w:cs="Times New Roman"/>
          <w:sz w:val="24"/>
          <w:szCs w:val="24"/>
          <w:lang w:val="ru-RU"/>
        </w:rPr>
        <w:t xml:space="preserve"> М. </w:t>
      </w:r>
      <w:r w:rsidR="00E04618" w:rsidRPr="00DA3BA5">
        <w:rPr>
          <w:rFonts w:ascii="Times New Roman" w:hAnsi="Times New Roman" w:cs="Times New Roman"/>
          <w:sz w:val="24"/>
          <w:szCs w:val="24"/>
          <w:lang w:val="ru-RU"/>
        </w:rPr>
        <w:t>Финансы и статистика</w:t>
      </w:r>
      <w:r w:rsidR="00E04618" w:rsidRPr="0070516D">
        <w:rPr>
          <w:rFonts w:ascii="Times New Roman" w:hAnsi="Times New Roman" w:cs="Times New Roman"/>
          <w:sz w:val="24"/>
          <w:szCs w:val="24"/>
          <w:lang w:val="ru-RU"/>
        </w:rPr>
        <w:t>. 1997г.-432с.</w:t>
      </w:r>
    </w:p>
    <w:p w:rsidR="0098292C" w:rsidRPr="00DA3BA5" w:rsidRDefault="0098292C" w:rsidP="00DA3BA5">
      <w:pPr>
        <w:pStyle w:val="FootnoteText"/>
        <w:numPr>
          <w:ilvl w:val="0"/>
          <w:numId w:val="22"/>
        </w:numPr>
        <w:tabs>
          <w:tab w:val="left" w:pos="142"/>
          <w:tab w:val="left" w:pos="1134"/>
        </w:tabs>
        <w:spacing w:after="240"/>
        <w:ind w:left="0" w:firstLine="709"/>
        <w:jc w:val="both"/>
        <w:rPr>
          <w:rFonts w:ascii="Times New Roman" w:hAnsi="Times New Roman" w:cs="Times New Roman"/>
          <w:sz w:val="24"/>
          <w:szCs w:val="24"/>
          <w:lang w:val="af-ZA"/>
        </w:rPr>
      </w:pPr>
      <w:r>
        <w:rPr>
          <w:rFonts w:ascii="Times New Roman" w:hAnsi="Times New Roman" w:cs="Times New Roman"/>
          <w:sz w:val="24"/>
          <w:szCs w:val="24"/>
          <w:lang w:val="af-ZA"/>
        </w:rPr>
        <w:t>Л. Алькорта, Н. Фостер-Макгрегор, Б. Верспаген, А.</w:t>
      </w:r>
      <w:r w:rsidRPr="0098292C">
        <w:rPr>
          <w:rFonts w:ascii="Times New Roman" w:hAnsi="Times New Roman" w:cs="Times New Roman"/>
          <w:sz w:val="24"/>
          <w:szCs w:val="24"/>
          <w:lang w:val="af-ZA"/>
        </w:rPr>
        <w:t xml:space="preserve"> Сирмаи, Рост сектора услуг в мировой экономике, новые взгляды на структурные изменения // Оксфорд: Oxford University Press, 2021, ISBN: 978-0-19- 885011-3</w:t>
      </w:r>
    </w:p>
    <w:p w:rsidR="0098292C" w:rsidRPr="007E12B2" w:rsidRDefault="0098292C" w:rsidP="0098292C">
      <w:pPr>
        <w:tabs>
          <w:tab w:val="left" w:pos="142"/>
          <w:tab w:val="left" w:pos="8520"/>
        </w:tabs>
        <w:spacing w:before="240" w:after="0" w:line="240" w:lineRule="auto"/>
        <w:ind w:firstLine="709"/>
        <w:jc w:val="center"/>
        <w:rPr>
          <w:rFonts w:ascii="Times New Roman" w:hAnsi="Times New Roman" w:cs="Times New Roman"/>
          <w:b/>
          <w:color w:val="1A1A1A"/>
          <w:sz w:val="24"/>
          <w:szCs w:val="24"/>
          <w:shd w:val="clear" w:color="auto" w:fill="FFFFFF"/>
          <w:lang w:val="ru-RU"/>
        </w:rPr>
      </w:pPr>
    </w:p>
    <w:p w:rsidR="0070516D" w:rsidRPr="0070516D" w:rsidRDefault="0070516D" w:rsidP="0098292C">
      <w:pPr>
        <w:tabs>
          <w:tab w:val="left" w:pos="142"/>
          <w:tab w:val="left" w:pos="8520"/>
        </w:tabs>
        <w:spacing w:before="240" w:after="0" w:line="240" w:lineRule="auto"/>
        <w:ind w:firstLine="709"/>
        <w:jc w:val="center"/>
        <w:rPr>
          <w:rFonts w:ascii="Times New Roman" w:hAnsi="Times New Roman" w:cs="Times New Roman"/>
          <w:b/>
          <w:sz w:val="24"/>
          <w:szCs w:val="24"/>
          <w:lang w:val="hy-AM"/>
        </w:rPr>
      </w:pPr>
      <w:r w:rsidRPr="0098292C">
        <w:rPr>
          <w:rFonts w:ascii="Times New Roman" w:hAnsi="Times New Roman" w:cs="Times New Roman"/>
          <w:b/>
          <w:color w:val="1A1A1A"/>
          <w:sz w:val="24"/>
          <w:szCs w:val="24"/>
          <w:shd w:val="clear" w:color="auto" w:fill="FFFFFF"/>
          <w:lang w:val="ru-RU"/>
        </w:rPr>
        <w:lastRenderedPageBreak/>
        <w:t>Информация об авторах</w:t>
      </w:r>
    </w:p>
    <w:p w:rsidR="007728E0" w:rsidRPr="007E12B2" w:rsidRDefault="0030777B" w:rsidP="007E12B2">
      <w:pPr>
        <w:pStyle w:val="Heading3"/>
        <w:shd w:val="clear" w:color="auto" w:fill="FFFFFF"/>
        <w:spacing w:line="300" w:lineRule="atLeast"/>
        <w:ind w:firstLine="709"/>
        <w:rPr>
          <w:rFonts w:ascii="Times New Roman" w:eastAsiaTheme="minorHAnsi" w:hAnsi="Times New Roman"/>
          <w:i w:val="0"/>
          <w:iCs w:val="0"/>
          <w:sz w:val="24"/>
          <w:lang w:val="ru-RU"/>
        </w:rPr>
      </w:pPr>
      <w:r w:rsidRPr="007728E0">
        <w:rPr>
          <w:rFonts w:ascii="Times New Roman" w:eastAsiaTheme="minorHAnsi" w:hAnsi="Times New Roman"/>
          <w:i w:val="0"/>
          <w:iCs w:val="0"/>
          <w:sz w:val="24"/>
          <w:lang w:val="ru-RU"/>
        </w:rPr>
        <w:t xml:space="preserve">Мкртчян Офеля Гургеновна </w:t>
      </w:r>
      <w:r w:rsidR="007728E0" w:rsidRPr="007728E0">
        <w:rPr>
          <w:rFonts w:ascii="Times New Roman" w:eastAsiaTheme="minorHAnsi" w:hAnsi="Times New Roman"/>
          <w:i w:val="0"/>
          <w:iCs w:val="0"/>
          <w:sz w:val="24"/>
          <w:lang w:val="ru-RU"/>
        </w:rPr>
        <w:t>–</w:t>
      </w:r>
      <w:r w:rsidRPr="007728E0">
        <w:rPr>
          <w:rFonts w:ascii="Times New Roman" w:eastAsiaTheme="minorHAnsi" w:hAnsi="Times New Roman"/>
          <w:i w:val="0"/>
          <w:iCs w:val="0"/>
          <w:sz w:val="24"/>
          <w:lang w:val="ru-RU"/>
        </w:rPr>
        <w:t xml:space="preserve"> </w:t>
      </w:r>
      <w:r w:rsidR="000F0CF0" w:rsidRPr="007728E0">
        <w:rPr>
          <w:rFonts w:ascii="Times New Roman" w:eastAsiaTheme="minorHAnsi" w:hAnsi="Times New Roman"/>
          <w:i w:val="0"/>
          <w:iCs w:val="0"/>
          <w:sz w:val="24"/>
          <w:lang w:val="ru-RU"/>
        </w:rPr>
        <w:t>лаборант</w:t>
      </w:r>
      <w:r w:rsidR="007728E0" w:rsidRPr="007728E0">
        <w:rPr>
          <w:rFonts w:ascii="Times New Roman" w:eastAsiaTheme="minorHAnsi" w:hAnsi="Times New Roman"/>
          <w:i w:val="0"/>
          <w:iCs w:val="0"/>
          <w:sz w:val="24"/>
          <w:lang w:val="ru-RU"/>
        </w:rPr>
        <w:t>, Гюмрийский филиал Государственного экономического университета Армении, кафедра общей экономики и естественных наук, РА, г. Гюмри, В. Саргсян 32, e-mail: ofel.mkrtchyan@gmail.com</w:t>
      </w:r>
    </w:p>
    <w:p w:rsidR="0070516D" w:rsidRPr="0070516D" w:rsidRDefault="0070516D" w:rsidP="0030777B">
      <w:pPr>
        <w:tabs>
          <w:tab w:val="left" w:pos="142"/>
          <w:tab w:val="left" w:pos="8520"/>
        </w:tabs>
        <w:spacing w:after="0" w:line="240" w:lineRule="auto"/>
        <w:ind w:firstLine="709"/>
        <w:jc w:val="both"/>
        <w:rPr>
          <w:rFonts w:ascii="Times New Roman" w:hAnsi="Times New Roman" w:cs="Times New Roman"/>
          <w:sz w:val="24"/>
          <w:szCs w:val="24"/>
          <w:lang w:val="ru-RU"/>
        </w:rPr>
      </w:pPr>
      <w:r w:rsidRPr="0070516D">
        <w:rPr>
          <w:rFonts w:ascii="Times New Roman" w:hAnsi="Times New Roman" w:cs="Times New Roman"/>
          <w:sz w:val="24"/>
          <w:szCs w:val="24"/>
          <w:lang w:val="ru-RU"/>
        </w:rPr>
        <w:t>Эркоян Арсен Сла</w:t>
      </w:r>
      <w:r w:rsidR="0030777B" w:rsidRPr="0030777B">
        <w:rPr>
          <w:rFonts w:ascii="Times New Roman" w:hAnsi="Times New Roman" w:cs="Times New Roman"/>
          <w:sz w:val="24"/>
          <w:szCs w:val="24"/>
          <w:lang w:val="ru-RU"/>
        </w:rPr>
        <w:t>в</w:t>
      </w:r>
      <w:r w:rsidRPr="0070516D">
        <w:rPr>
          <w:rFonts w:ascii="Times New Roman" w:hAnsi="Times New Roman" w:cs="Times New Roman"/>
          <w:sz w:val="24"/>
          <w:szCs w:val="24"/>
          <w:lang w:val="ru-RU"/>
        </w:rPr>
        <w:t xml:space="preserve">икович – Научний сотрудник, Институт Экономики НАН РА, </w:t>
      </w:r>
      <w:r w:rsidR="0030777B" w:rsidRPr="0030777B">
        <w:rPr>
          <w:rFonts w:ascii="Times New Roman" w:hAnsi="Times New Roman" w:cs="Times New Roman"/>
          <w:sz w:val="24"/>
          <w:szCs w:val="24"/>
          <w:lang w:val="ru-RU"/>
        </w:rPr>
        <w:t xml:space="preserve">РА, г. Ереван, Григора Лусаворича, 15а, </w:t>
      </w:r>
      <w:r w:rsidR="0030777B">
        <w:rPr>
          <w:rFonts w:ascii="Times New Roman" w:hAnsi="Times New Roman" w:cs="Times New Roman"/>
          <w:sz w:val="24"/>
          <w:szCs w:val="24"/>
        </w:rPr>
        <w:t>e</w:t>
      </w:r>
      <w:r w:rsidR="0030777B" w:rsidRPr="0030777B">
        <w:rPr>
          <w:rFonts w:ascii="Times New Roman" w:hAnsi="Times New Roman" w:cs="Times New Roman"/>
          <w:sz w:val="24"/>
          <w:szCs w:val="24"/>
          <w:lang w:val="ru-RU"/>
        </w:rPr>
        <w:t>-</w:t>
      </w:r>
      <w:r w:rsidR="0030777B">
        <w:rPr>
          <w:rFonts w:ascii="Times New Roman" w:hAnsi="Times New Roman" w:cs="Times New Roman"/>
          <w:sz w:val="24"/>
          <w:szCs w:val="24"/>
        </w:rPr>
        <w:t>mail</w:t>
      </w:r>
      <w:r w:rsidR="0030777B" w:rsidRPr="0030777B">
        <w:rPr>
          <w:rFonts w:ascii="Times New Roman" w:hAnsi="Times New Roman" w:cs="Times New Roman"/>
          <w:sz w:val="24"/>
          <w:szCs w:val="24"/>
          <w:lang w:val="ru-RU"/>
        </w:rPr>
        <w:t xml:space="preserve">: </w:t>
      </w:r>
      <w:r w:rsidR="0030777B">
        <w:rPr>
          <w:rFonts w:ascii="Sylfaen" w:hAnsi="Sylfaen" w:cs="Times New Roman"/>
          <w:sz w:val="24"/>
          <w:szCs w:val="24"/>
        </w:rPr>
        <w:t>arsen</w:t>
      </w:r>
      <w:r w:rsidR="0030777B" w:rsidRPr="0030777B">
        <w:rPr>
          <w:rFonts w:ascii="Sylfaen" w:hAnsi="Sylfaen" w:cs="Times New Roman"/>
          <w:sz w:val="24"/>
          <w:szCs w:val="24"/>
          <w:lang w:val="ru-RU"/>
        </w:rPr>
        <w:t>.</w:t>
      </w:r>
      <w:r w:rsidR="0030777B">
        <w:rPr>
          <w:rFonts w:ascii="Sylfaen" w:hAnsi="Sylfaen" w:cs="Times New Roman"/>
          <w:sz w:val="24"/>
          <w:szCs w:val="24"/>
        </w:rPr>
        <w:t>erkoyan</w:t>
      </w:r>
      <w:r w:rsidR="0030777B" w:rsidRPr="0030777B">
        <w:rPr>
          <w:rFonts w:ascii="Sylfaen" w:hAnsi="Sylfaen" w:cs="Times New Roman"/>
          <w:sz w:val="24"/>
          <w:szCs w:val="24"/>
          <w:lang w:val="ru-RU"/>
        </w:rPr>
        <w:t>@</w:t>
      </w:r>
      <w:r w:rsidR="0030777B">
        <w:rPr>
          <w:rFonts w:ascii="Sylfaen" w:hAnsi="Sylfaen" w:cs="Times New Roman"/>
          <w:sz w:val="24"/>
          <w:szCs w:val="24"/>
        </w:rPr>
        <w:t>gmail</w:t>
      </w:r>
      <w:r w:rsidR="0030777B" w:rsidRPr="0030777B">
        <w:rPr>
          <w:rFonts w:ascii="Sylfaen" w:hAnsi="Sylfaen" w:cs="Times New Roman"/>
          <w:sz w:val="24"/>
          <w:szCs w:val="24"/>
          <w:lang w:val="ru-RU"/>
        </w:rPr>
        <w:t>.</w:t>
      </w:r>
      <w:r w:rsidR="0030777B">
        <w:rPr>
          <w:rFonts w:ascii="Sylfaen" w:hAnsi="Sylfaen" w:cs="Times New Roman"/>
          <w:sz w:val="24"/>
          <w:szCs w:val="24"/>
        </w:rPr>
        <w:t>com</w:t>
      </w:r>
      <w:r w:rsidRPr="0070516D">
        <w:rPr>
          <w:rFonts w:ascii="Times New Roman" w:hAnsi="Times New Roman" w:cs="Times New Roman"/>
          <w:sz w:val="24"/>
          <w:szCs w:val="24"/>
          <w:lang w:val="ru-RU"/>
        </w:rPr>
        <w:t xml:space="preserve"> </w:t>
      </w:r>
    </w:p>
    <w:p w:rsidR="0070516D" w:rsidRPr="0070516D" w:rsidRDefault="0070516D" w:rsidP="0070516D">
      <w:pPr>
        <w:tabs>
          <w:tab w:val="left" w:pos="142"/>
          <w:tab w:val="left" w:pos="8520"/>
        </w:tabs>
        <w:spacing w:after="0" w:line="240" w:lineRule="auto"/>
        <w:ind w:firstLine="709"/>
        <w:jc w:val="center"/>
        <w:rPr>
          <w:rFonts w:ascii="Times New Roman" w:hAnsi="Times New Roman" w:cs="Times New Roman"/>
          <w:sz w:val="24"/>
          <w:szCs w:val="24"/>
          <w:lang w:val="ru-RU"/>
        </w:rPr>
      </w:pPr>
    </w:p>
    <w:p w:rsidR="007728E0" w:rsidRPr="007728E0" w:rsidRDefault="007728E0" w:rsidP="007728E0">
      <w:pPr>
        <w:tabs>
          <w:tab w:val="left" w:pos="142"/>
          <w:tab w:val="left" w:pos="8520"/>
        </w:tabs>
        <w:spacing w:after="0" w:line="240" w:lineRule="auto"/>
        <w:ind w:firstLine="709"/>
        <w:jc w:val="right"/>
        <w:rPr>
          <w:rFonts w:ascii="Times New Roman" w:hAnsi="Times New Roman" w:cs="Times New Roman"/>
          <w:b/>
          <w:sz w:val="24"/>
          <w:szCs w:val="24"/>
          <w:lang w:val="ru-RU"/>
        </w:rPr>
      </w:pPr>
      <w:r w:rsidRPr="007728E0">
        <w:rPr>
          <w:rFonts w:ascii="Times New Roman" w:hAnsi="Times New Roman" w:cs="Times New Roman"/>
          <w:b/>
          <w:iCs/>
          <w:sz w:val="24"/>
          <w:szCs w:val="24"/>
          <w:lang w:val="ru-RU"/>
        </w:rPr>
        <w:t xml:space="preserve">Мкртчян О. Г., </w:t>
      </w:r>
      <w:r w:rsidRPr="007728E0">
        <w:rPr>
          <w:rFonts w:ascii="Times New Roman" w:hAnsi="Times New Roman" w:cs="Times New Roman"/>
          <w:b/>
          <w:sz w:val="24"/>
          <w:szCs w:val="24"/>
          <w:lang w:val="ru-RU"/>
        </w:rPr>
        <w:t>Эркоян А. С.</w:t>
      </w:r>
    </w:p>
    <w:p w:rsidR="0070516D" w:rsidRPr="007728E0" w:rsidRDefault="0070516D" w:rsidP="0070516D">
      <w:pPr>
        <w:tabs>
          <w:tab w:val="left" w:pos="142"/>
          <w:tab w:val="left" w:pos="8520"/>
        </w:tabs>
        <w:spacing w:after="0" w:line="240" w:lineRule="auto"/>
        <w:ind w:firstLine="709"/>
        <w:jc w:val="center"/>
        <w:rPr>
          <w:rFonts w:ascii="Times New Roman" w:hAnsi="Times New Roman" w:cs="Times New Roman"/>
          <w:b/>
          <w:sz w:val="24"/>
          <w:szCs w:val="24"/>
          <w:lang w:val="ru-RU"/>
        </w:rPr>
      </w:pPr>
      <w:r w:rsidRPr="0070516D">
        <w:rPr>
          <w:rFonts w:ascii="Times New Roman" w:hAnsi="Times New Roman" w:cs="Times New Roman"/>
          <w:b/>
          <w:sz w:val="24"/>
          <w:szCs w:val="24"/>
          <w:lang w:val="hy-AM"/>
        </w:rPr>
        <w:t xml:space="preserve">Анализ сферы услуг и тенденций развития в РА </w:t>
      </w:r>
    </w:p>
    <w:p w:rsidR="0070516D" w:rsidRPr="0070516D" w:rsidRDefault="0070516D" w:rsidP="0070516D">
      <w:pPr>
        <w:tabs>
          <w:tab w:val="left" w:pos="142"/>
          <w:tab w:val="left" w:pos="8520"/>
        </w:tabs>
        <w:spacing w:after="0" w:line="240" w:lineRule="auto"/>
        <w:ind w:firstLine="709"/>
        <w:rPr>
          <w:rFonts w:ascii="Times New Roman" w:hAnsi="Times New Roman" w:cs="Times New Roman"/>
          <w:sz w:val="24"/>
          <w:szCs w:val="24"/>
          <w:lang w:val="hy-AM"/>
        </w:rPr>
      </w:pPr>
      <w:r w:rsidRPr="0070516D">
        <w:rPr>
          <w:rFonts w:ascii="Times New Roman" w:hAnsi="Times New Roman" w:cs="Times New Roman"/>
          <w:b/>
          <w:sz w:val="24"/>
          <w:szCs w:val="24"/>
          <w:lang w:val="hy-AM"/>
        </w:rPr>
        <w:t>Аннотация.</w:t>
      </w:r>
      <w:r w:rsidRPr="0070516D">
        <w:rPr>
          <w:rFonts w:ascii="Times New Roman" w:hAnsi="Times New Roman" w:cs="Times New Roman"/>
          <w:sz w:val="24"/>
          <w:szCs w:val="24"/>
          <w:lang w:val="ru-RU"/>
        </w:rPr>
        <w:t xml:space="preserve"> </w:t>
      </w:r>
      <w:r w:rsidRPr="0070516D">
        <w:rPr>
          <w:rFonts w:ascii="Times New Roman" w:hAnsi="Times New Roman" w:cs="Times New Roman"/>
          <w:sz w:val="24"/>
          <w:szCs w:val="24"/>
          <w:lang w:val="hy-AM"/>
        </w:rPr>
        <w:t>В современных условиях успешное развитие национальной экономики и включение в систему международного разделения труда невозможно без развития сферы услуг. Сектор услуг занимает все более стабильное положение в мировой экономике, играет ключевую роль в обеспечении экономического роста и занятости. Он продолжает оставаться одним из динамично развивающихся секторов мировой экономики.</w:t>
      </w:r>
    </w:p>
    <w:p w:rsidR="007728E0" w:rsidRPr="007E12B2" w:rsidRDefault="0070516D" w:rsidP="0070516D">
      <w:pPr>
        <w:tabs>
          <w:tab w:val="left" w:pos="142"/>
          <w:tab w:val="left" w:pos="8520"/>
        </w:tabs>
        <w:spacing w:after="0" w:line="240" w:lineRule="auto"/>
        <w:ind w:firstLine="709"/>
        <w:rPr>
          <w:rFonts w:ascii="Times New Roman" w:hAnsi="Times New Roman" w:cs="Times New Roman"/>
          <w:sz w:val="24"/>
          <w:szCs w:val="24"/>
          <w:lang w:val="ru-RU"/>
        </w:rPr>
      </w:pPr>
      <w:r w:rsidRPr="0070516D">
        <w:rPr>
          <w:rFonts w:ascii="Times New Roman" w:hAnsi="Times New Roman" w:cs="Times New Roman"/>
          <w:b/>
          <w:sz w:val="24"/>
          <w:szCs w:val="24"/>
          <w:lang w:val="hy-AM"/>
        </w:rPr>
        <w:t>Ключевые слова:</w:t>
      </w:r>
      <w:r w:rsidRPr="0070516D">
        <w:rPr>
          <w:rFonts w:ascii="Times New Roman" w:hAnsi="Times New Roman" w:cs="Times New Roman"/>
          <w:sz w:val="24"/>
          <w:szCs w:val="24"/>
          <w:lang w:val="hy-AM"/>
        </w:rPr>
        <w:t xml:space="preserve"> сфера услуг, экономическое развитие, объем и структура услуг, уровень жизни населения.</w:t>
      </w:r>
    </w:p>
    <w:p w:rsidR="007728E0" w:rsidRPr="0098292C" w:rsidRDefault="007728E0" w:rsidP="007728E0">
      <w:pPr>
        <w:tabs>
          <w:tab w:val="left" w:pos="142"/>
          <w:tab w:val="left" w:pos="8520"/>
        </w:tabs>
        <w:spacing w:before="240" w:after="0" w:line="240" w:lineRule="auto"/>
        <w:ind w:firstLine="709"/>
        <w:jc w:val="center"/>
        <w:rPr>
          <w:rFonts w:ascii="Times New Roman" w:hAnsi="Times New Roman" w:cs="Times New Roman"/>
          <w:sz w:val="24"/>
          <w:szCs w:val="24"/>
          <w:lang w:val="hy-AM"/>
        </w:rPr>
      </w:pPr>
      <w:r w:rsidRPr="0098292C">
        <w:rPr>
          <w:rFonts w:ascii="Times New Roman" w:hAnsi="Times New Roman" w:cs="Times New Roman"/>
          <w:sz w:val="24"/>
          <w:szCs w:val="24"/>
          <w:lang w:val="hy-AM"/>
        </w:rPr>
        <w:t xml:space="preserve">About the authors </w:t>
      </w:r>
    </w:p>
    <w:p w:rsidR="007728E0" w:rsidRDefault="007728E0" w:rsidP="007728E0">
      <w:pPr>
        <w:tabs>
          <w:tab w:val="left" w:pos="142"/>
          <w:tab w:val="left" w:pos="8520"/>
        </w:tabs>
        <w:spacing w:before="240" w:after="0" w:line="240" w:lineRule="auto"/>
        <w:ind w:firstLine="709"/>
        <w:jc w:val="both"/>
        <w:rPr>
          <w:rFonts w:ascii="Times New Roman" w:hAnsi="Times New Roman" w:cs="Times New Roman"/>
          <w:sz w:val="24"/>
          <w:szCs w:val="24"/>
        </w:rPr>
      </w:pPr>
      <w:r w:rsidRPr="007728E0">
        <w:rPr>
          <w:rFonts w:ascii="Times New Roman" w:hAnsi="Times New Roman" w:cs="Times New Roman"/>
          <w:sz w:val="24"/>
          <w:szCs w:val="24"/>
        </w:rPr>
        <w:t>Mkrtchyan Ofelya Gurgenovna – laboratory assistant, Gyumri branch of the State Economic University of Armenia, Department of General Economics and Natural Sciences, RA, Gyumri, V. Sargsyan 32, e-mail: ofel.mkrtchyan@gmail.com</w:t>
      </w:r>
    </w:p>
    <w:p w:rsidR="007728E0" w:rsidRPr="007728E0" w:rsidRDefault="007728E0" w:rsidP="007728E0">
      <w:pPr>
        <w:tabs>
          <w:tab w:val="left" w:pos="142"/>
          <w:tab w:val="left" w:pos="8520"/>
        </w:tabs>
        <w:spacing w:after="0" w:line="240" w:lineRule="auto"/>
        <w:ind w:firstLine="709"/>
        <w:jc w:val="both"/>
        <w:rPr>
          <w:rFonts w:ascii="Times New Roman" w:hAnsi="Times New Roman" w:cs="Times New Roman"/>
          <w:sz w:val="24"/>
          <w:szCs w:val="24"/>
        </w:rPr>
      </w:pPr>
      <w:r w:rsidRPr="007728E0">
        <w:rPr>
          <w:rFonts w:ascii="Times New Roman" w:hAnsi="Times New Roman" w:cs="Times New Roman"/>
          <w:sz w:val="24"/>
          <w:szCs w:val="24"/>
        </w:rPr>
        <w:t>Erkoyan Arsen Slavikovich - Researcher, Institute of Economics of the National Academy of Sciences of the Republic of Armenia, 15a Grigor Lusavorich St., Yerevan, RA, e-mail: arsen.erkoyan@gmail.com</w:t>
      </w:r>
    </w:p>
    <w:p w:rsidR="00DA3BA5" w:rsidRPr="0098292C" w:rsidRDefault="007728E0" w:rsidP="007728E0">
      <w:pPr>
        <w:tabs>
          <w:tab w:val="left" w:pos="142"/>
          <w:tab w:val="left" w:pos="8520"/>
        </w:tabs>
        <w:spacing w:before="240" w:after="0" w:line="240" w:lineRule="auto"/>
        <w:ind w:firstLine="709"/>
        <w:jc w:val="center"/>
        <w:rPr>
          <w:rFonts w:ascii="Times New Roman" w:hAnsi="Times New Roman" w:cs="Times New Roman"/>
          <w:sz w:val="24"/>
          <w:szCs w:val="24"/>
          <w:lang w:val="hy-AM"/>
        </w:rPr>
      </w:pPr>
      <w:r w:rsidRPr="0098292C">
        <w:rPr>
          <w:rFonts w:ascii="Times New Roman" w:hAnsi="Times New Roman" w:cs="Times New Roman"/>
          <w:sz w:val="24"/>
          <w:szCs w:val="24"/>
          <w:lang w:val="hy-AM"/>
        </w:rPr>
        <w:t xml:space="preserve">References </w:t>
      </w:r>
    </w:p>
    <w:p w:rsidR="0098292C" w:rsidRPr="0098292C" w:rsidRDefault="00DA3BA5" w:rsidP="0098292C">
      <w:pPr>
        <w:pStyle w:val="ListParagraph"/>
        <w:numPr>
          <w:ilvl w:val="0"/>
          <w:numId w:val="45"/>
        </w:numPr>
        <w:tabs>
          <w:tab w:val="left" w:pos="142"/>
          <w:tab w:val="left" w:pos="8520"/>
        </w:tabs>
        <w:spacing w:before="240" w:after="0" w:line="240" w:lineRule="auto"/>
        <w:jc w:val="both"/>
        <w:rPr>
          <w:rFonts w:ascii="Times New Roman" w:hAnsi="Times New Roman" w:cs="Times New Roman"/>
          <w:sz w:val="24"/>
          <w:szCs w:val="24"/>
          <w:lang w:val="hy-AM"/>
        </w:rPr>
      </w:pPr>
      <w:r w:rsidRPr="0098292C">
        <w:rPr>
          <w:rFonts w:ascii="Times New Roman" w:hAnsi="Times New Roman" w:cs="Times New Roman"/>
          <w:sz w:val="24"/>
          <w:szCs w:val="24"/>
          <w:lang w:val="hy-AM"/>
        </w:rPr>
        <w:t>I.K. Belyaevsliy‚ G.D. Kulagina, A.V. Korotkov et al., ed. I.K. Belyaevsky. “Statistics of the market of goods and services” Textbook. / M. Finance and statistics. 1997 – 432p.</w:t>
      </w:r>
    </w:p>
    <w:p w:rsidR="00DA3BA5" w:rsidRPr="0098292C" w:rsidRDefault="0098292C" w:rsidP="0098292C">
      <w:pPr>
        <w:pStyle w:val="ListParagraph"/>
        <w:numPr>
          <w:ilvl w:val="0"/>
          <w:numId w:val="45"/>
        </w:numPr>
        <w:tabs>
          <w:tab w:val="left" w:pos="142"/>
          <w:tab w:val="left" w:pos="8520"/>
        </w:tabs>
        <w:spacing w:before="240" w:after="0" w:line="240" w:lineRule="auto"/>
        <w:jc w:val="both"/>
        <w:rPr>
          <w:rFonts w:ascii="Times New Roman" w:hAnsi="Times New Roman" w:cs="Times New Roman"/>
          <w:sz w:val="24"/>
          <w:szCs w:val="24"/>
          <w:lang w:val="hy-AM"/>
        </w:rPr>
      </w:pPr>
      <w:r w:rsidRPr="0098292C">
        <w:rPr>
          <w:rFonts w:ascii="Times New Roman" w:hAnsi="Times New Roman" w:cs="Times New Roman"/>
          <w:sz w:val="24"/>
          <w:szCs w:val="24"/>
          <w:lang w:val="hy-AM"/>
        </w:rPr>
        <w:t xml:space="preserve">L. </w:t>
      </w:r>
      <w:r w:rsidR="00DA3BA5" w:rsidRPr="0098292C">
        <w:rPr>
          <w:rFonts w:ascii="Times New Roman" w:hAnsi="Times New Roman" w:cs="Times New Roman"/>
          <w:sz w:val="24"/>
          <w:szCs w:val="24"/>
          <w:lang w:val="hy-AM"/>
        </w:rPr>
        <w:t xml:space="preserve">Alcorta, </w:t>
      </w:r>
      <w:r w:rsidRPr="0098292C">
        <w:rPr>
          <w:rFonts w:ascii="Times New Roman" w:hAnsi="Times New Roman" w:cs="Times New Roman"/>
          <w:sz w:val="24"/>
          <w:szCs w:val="24"/>
          <w:lang w:val="hy-AM"/>
        </w:rPr>
        <w:t>N.</w:t>
      </w:r>
      <w:r w:rsidR="00DA3BA5" w:rsidRPr="0098292C">
        <w:rPr>
          <w:rFonts w:ascii="Times New Roman" w:hAnsi="Times New Roman" w:cs="Times New Roman"/>
          <w:sz w:val="24"/>
          <w:szCs w:val="24"/>
          <w:lang w:val="hy-AM"/>
        </w:rPr>
        <w:t xml:space="preserve"> Foster-Mcgregor, Bart Verspagen, </w:t>
      </w:r>
      <w:r w:rsidRPr="0098292C">
        <w:rPr>
          <w:rFonts w:ascii="Times New Roman" w:hAnsi="Times New Roman" w:cs="Times New Roman"/>
          <w:sz w:val="24"/>
          <w:szCs w:val="24"/>
          <w:lang w:val="hy-AM"/>
        </w:rPr>
        <w:t>A.</w:t>
      </w:r>
      <w:r w:rsidR="00DA3BA5" w:rsidRPr="0098292C">
        <w:rPr>
          <w:rFonts w:ascii="Times New Roman" w:hAnsi="Times New Roman" w:cs="Times New Roman"/>
          <w:sz w:val="24"/>
          <w:szCs w:val="24"/>
          <w:lang w:val="hy-AM"/>
        </w:rPr>
        <w:t xml:space="preserve"> Szirmai, The Rise Of  The Service Sector In The Global Economy, New Perspectives On Structural Change // Oxford: Oxford University Press, 2021, ISBN: 978-0-19-885011-3</w:t>
      </w:r>
    </w:p>
    <w:p w:rsidR="004900FB" w:rsidRPr="007728E0" w:rsidRDefault="004900FB" w:rsidP="007728E0">
      <w:pPr>
        <w:tabs>
          <w:tab w:val="left" w:pos="142"/>
          <w:tab w:val="left" w:pos="8520"/>
        </w:tabs>
        <w:spacing w:before="240" w:after="0" w:line="240" w:lineRule="auto"/>
        <w:ind w:firstLine="709"/>
        <w:jc w:val="center"/>
        <w:rPr>
          <w:rFonts w:ascii="Times New Roman" w:hAnsi="Times New Roman" w:cs="Times New Roman"/>
          <w:b/>
          <w:sz w:val="24"/>
          <w:szCs w:val="24"/>
          <w:u w:val="single"/>
          <w:lang w:val="af-ZA"/>
        </w:rPr>
      </w:pPr>
    </w:p>
    <w:sectPr w:rsidR="004900FB" w:rsidRPr="007728E0" w:rsidSect="001A3344">
      <w:headerReference w:type="default" r:id="rId9"/>
      <w:footerReference w:type="default" r:id="rId10"/>
      <w:pgSz w:w="11907" w:h="16839" w:code="9"/>
      <w:pgMar w:top="1134" w:right="1134" w:bottom="1134" w:left="1134"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0D6D" w:rsidRDefault="003D0D6D" w:rsidP="009673ED">
      <w:pPr>
        <w:spacing w:after="0" w:line="240" w:lineRule="auto"/>
      </w:pPr>
      <w:r>
        <w:separator/>
      </w:r>
    </w:p>
  </w:endnote>
  <w:endnote w:type="continuationSeparator" w:id="1">
    <w:p w:rsidR="003D0D6D" w:rsidRDefault="003D0D6D" w:rsidP="009673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Armenian">
    <w:panose1 w:val="020B06040202020202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rebuchet MS">
    <w:panose1 w:val="020B0603020202020204"/>
    <w:charset w:val="CC"/>
    <w:family w:val="swiss"/>
    <w:pitch w:val="variable"/>
    <w:sig w:usb0="00000287" w:usb1="00000003" w:usb2="00000000" w:usb3="00000000" w:csb0="0000009F" w:csb1="00000000"/>
  </w:font>
  <w:font w:name="Candara">
    <w:panose1 w:val="020E0502030303020204"/>
    <w:charset w:val="CC"/>
    <w:family w:val="swiss"/>
    <w:pitch w:val="variable"/>
    <w:sig w:usb0="A00002EF" w:usb1="4000A44B"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7002799"/>
      <w:docPartObj>
        <w:docPartGallery w:val="Page Numbers (Bottom of Page)"/>
        <w:docPartUnique/>
      </w:docPartObj>
    </w:sdtPr>
    <w:sdtContent>
      <w:p w:rsidR="00F43988" w:rsidRDefault="00CF0D8C">
        <w:pPr>
          <w:pStyle w:val="Footer"/>
          <w:jc w:val="right"/>
        </w:pPr>
        <w:fldSimple w:instr=" PAGE   \* MERGEFORMAT ">
          <w:r w:rsidR="007E12B2">
            <w:rPr>
              <w:noProof/>
            </w:rPr>
            <w:t>4</w:t>
          </w:r>
        </w:fldSimple>
      </w:p>
    </w:sdtContent>
  </w:sdt>
  <w:p w:rsidR="00F43988" w:rsidRDefault="00F4398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0D6D" w:rsidRDefault="003D0D6D" w:rsidP="009673ED">
      <w:pPr>
        <w:spacing w:after="0" w:line="240" w:lineRule="auto"/>
      </w:pPr>
      <w:r>
        <w:separator/>
      </w:r>
    </w:p>
  </w:footnote>
  <w:footnote w:type="continuationSeparator" w:id="1">
    <w:p w:rsidR="003D0D6D" w:rsidRDefault="003D0D6D" w:rsidP="009673ED">
      <w:pPr>
        <w:spacing w:after="0" w:line="240" w:lineRule="auto"/>
      </w:pPr>
      <w:r>
        <w:continuationSeparator/>
      </w:r>
    </w:p>
  </w:footnote>
  <w:footnote w:id="2">
    <w:p w:rsidR="00922DBA" w:rsidRPr="00922DBA" w:rsidRDefault="00922DBA" w:rsidP="00922DBA">
      <w:pPr>
        <w:pStyle w:val="FootnoteText"/>
        <w:tabs>
          <w:tab w:val="left" w:pos="142"/>
          <w:tab w:val="left" w:pos="1134"/>
        </w:tabs>
        <w:jc w:val="both"/>
        <w:rPr>
          <w:rFonts w:ascii="Times New Roman" w:hAnsi="Times New Roman" w:cs="Times New Roman"/>
          <w:sz w:val="24"/>
          <w:szCs w:val="24"/>
          <w:lang w:val="af-ZA"/>
        </w:rPr>
      </w:pPr>
      <w:r>
        <w:rPr>
          <w:rStyle w:val="FootnoteReference"/>
        </w:rPr>
        <w:footnoteRef/>
      </w:r>
      <w:r>
        <w:t xml:space="preserve"> </w:t>
      </w:r>
      <w:r w:rsidRPr="001A3344">
        <w:rPr>
          <w:rFonts w:ascii="Times New Roman" w:hAnsi="Times New Roman" w:cs="Times New Roman"/>
          <w:color w:val="4D5156"/>
          <w:sz w:val="24"/>
          <w:szCs w:val="24"/>
          <w:shd w:val="clear" w:color="auto" w:fill="FFFFFF"/>
        </w:rPr>
        <w:t xml:space="preserve">The Statistical Committee of Armenia, </w:t>
      </w:r>
      <w:hyperlink r:id="rId1" w:history="1">
        <w:r w:rsidRPr="001A3344">
          <w:rPr>
            <w:rStyle w:val="Hyperlink"/>
            <w:rFonts w:ascii="Times New Roman" w:hAnsi="Times New Roman" w:cs="Times New Roman"/>
            <w:sz w:val="24"/>
            <w:szCs w:val="24"/>
            <w:lang w:val="af-ZA"/>
          </w:rPr>
          <w:t>https://armstat.am</w:t>
        </w:r>
      </w:hyperlink>
    </w:p>
  </w:footnote>
  <w:footnote w:id="3">
    <w:p w:rsidR="00922DBA" w:rsidRPr="001A3344" w:rsidRDefault="00922DBA" w:rsidP="00922DBA">
      <w:pPr>
        <w:pStyle w:val="FootnoteText"/>
        <w:tabs>
          <w:tab w:val="left" w:pos="142"/>
          <w:tab w:val="left" w:pos="1134"/>
        </w:tabs>
        <w:jc w:val="both"/>
        <w:rPr>
          <w:rFonts w:ascii="Times New Roman" w:hAnsi="Times New Roman" w:cs="Times New Roman"/>
          <w:sz w:val="24"/>
          <w:szCs w:val="24"/>
          <w:lang w:val="af-ZA"/>
        </w:rPr>
      </w:pPr>
      <w:r>
        <w:rPr>
          <w:rStyle w:val="FootnoteReference"/>
        </w:rPr>
        <w:footnoteRef/>
      </w:r>
      <w:r>
        <w:t xml:space="preserve"> </w:t>
      </w:r>
      <w:r w:rsidRPr="001A3344">
        <w:rPr>
          <w:rFonts w:ascii="Times New Roman" w:hAnsi="Times New Roman" w:cs="Times New Roman"/>
          <w:color w:val="4D5156"/>
          <w:sz w:val="24"/>
          <w:szCs w:val="24"/>
          <w:shd w:val="clear" w:color="auto" w:fill="FFFFFF"/>
        </w:rPr>
        <w:t xml:space="preserve">The Statistical Committee of Armenia, </w:t>
      </w:r>
      <w:hyperlink r:id="rId2" w:history="1">
        <w:r w:rsidRPr="001A3344">
          <w:rPr>
            <w:rStyle w:val="Hyperlink"/>
            <w:rFonts w:ascii="Times New Roman" w:hAnsi="Times New Roman" w:cs="Times New Roman"/>
            <w:sz w:val="24"/>
            <w:szCs w:val="24"/>
            <w:lang w:val="af-ZA"/>
          </w:rPr>
          <w:t>https://armstat.am</w:t>
        </w:r>
      </w:hyperlink>
    </w:p>
    <w:p w:rsidR="00922DBA" w:rsidRPr="00922DBA" w:rsidRDefault="00922DBA" w:rsidP="00922DBA">
      <w:pPr>
        <w:pStyle w:val="FootnoteText"/>
        <w:rPr>
          <w:lang w:val="af-ZA"/>
        </w:rPr>
      </w:pPr>
    </w:p>
  </w:footnote>
  <w:footnote w:id="4">
    <w:p w:rsidR="00922DBA" w:rsidRPr="00922DBA" w:rsidRDefault="00922DBA">
      <w:pPr>
        <w:pStyle w:val="FootnoteText"/>
        <w:rPr>
          <w:lang w:val="en-US"/>
        </w:rPr>
      </w:pPr>
      <w:r>
        <w:rPr>
          <w:rStyle w:val="FootnoteReference"/>
        </w:rPr>
        <w:footnoteRef/>
      </w:r>
      <w:r>
        <w:t xml:space="preserve"> </w:t>
      </w:r>
      <w:r w:rsidRPr="001A3344">
        <w:rPr>
          <w:rFonts w:ascii="Times New Roman" w:hAnsi="Times New Roman" w:cs="Times New Roman"/>
          <w:color w:val="4D5156"/>
          <w:sz w:val="24"/>
          <w:szCs w:val="24"/>
          <w:shd w:val="clear" w:color="auto" w:fill="FFFFFF"/>
        </w:rPr>
        <w:t xml:space="preserve">The Statistical Committee of Armenia, </w:t>
      </w:r>
      <w:hyperlink r:id="rId3" w:history="1">
        <w:r w:rsidRPr="001A3344">
          <w:rPr>
            <w:rStyle w:val="Hyperlink"/>
            <w:rFonts w:ascii="Times New Roman" w:hAnsi="Times New Roman" w:cs="Times New Roman"/>
            <w:sz w:val="24"/>
            <w:szCs w:val="24"/>
            <w:lang w:val="af-ZA"/>
          </w:rPr>
          <w:t>https://armstat.am</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3988" w:rsidRDefault="00F43988" w:rsidP="009673ED">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C1B27"/>
    <w:multiLevelType w:val="hybridMultilevel"/>
    <w:tmpl w:val="B9360350"/>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
    <w:nsid w:val="0A481737"/>
    <w:multiLevelType w:val="multilevel"/>
    <w:tmpl w:val="BBF08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F9346B"/>
    <w:multiLevelType w:val="hybridMultilevel"/>
    <w:tmpl w:val="4EE4F4A6"/>
    <w:lvl w:ilvl="0" w:tplc="04190013">
      <w:start w:val="1"/>
      <w:numFmt w:val="upperRoman"/>
      <w:lvlText w:val="%1."/>
      <w:lvlJc w:val="righ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
    <w:nsid w:val="0C373A9E"/>
    <w:multiLevelType w:val="hybridMultilevel"/>
    <w:tmpl w:val="18B8AC98"/>
    <w:lvl w:ilvl="0" w:tplc="04190001">
      <w:start w:val="1"/>
      <w:numFmt w:val="bullet"/>
      <w:lvlText w:val=""/>
      <w:lvlJc w:val="left"/>
      <w:pPr>
        <w:ind w:left="578" w:hanging="360"/>
      </w:pPr>
      <w:rPr>
        <w:rFonts w:ascii="Symbol" w:hAnsi="Symbol"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4">
    <w:nsid w:val="13C766F8"/>
    <w:multiLevelType w:val="hybridMultilevel"/>
    <w:tmpl w:val="03541196"/>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5">
    <w:nsid w:val="19726AD4"/>
    <w:multiLevelType w:val="hybridMultilevel"/>
    <w:tmpl w:val="21D413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C203D38"/>
    <w:multiLevelType w:val="hybridMultilevel"/>
    <w:tmpl w:val="8D3248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463DAD"/>
    <w:multiLevelType w:val="multilevel"/>
    <w:tmpl w:val="D1B24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853C60"/>
    <w:multiLevelType w:val="hybridMultilevel"/>
    <w:tmpl w:val="D50A5F46"/>
    <w:lvl w:ilvl="0" w:tplc="3DF417D4">
      <w:start w:val="1"/>
      <w:numFmt w:val="bullet"/>
      <w:lvlText w:val="-"/>
      <w:lvlJc w:val="left"/>
      <w:pPr>
        <w:ind w:left="1428" w:hanging="360"/>
      </w:pPr>
      <w:rPr>
        <w:rFonts w:ascii="Sylfaen" w:eastAsiaTheme="minorHAnsi" w:hAnsi="Sylfaen" w:cstheme="minorBidi"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9">
    <w:nsid w:val="29943B5F"/>
    <w:multiLevelType w:val="hybridMultilevel"/>
    <w:tmpl w:val="DEF02546"/>
    <w:lvl w:ilvl="0" w:tplc="0419000F">
      <w:start w:val="1"/>
      <w:numFmt w:val="decimal"/>
      <w:lvlText w:val="%1."/>
      <w:lvlJc w:val="left"/>
      <w:pPr>
        <w:ind w:left="578" w:hanging="360"/>
      </w:p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10">
    <w:nsid w:val="2B675BEA"/>
    <w:multiLevelType w:val="hybridMultilevel"/>
    <w:tmpl w:val="B4022C38"/>
    <w:lvl w:ilvl="0" w:tplc="0419000D">
      <w:start w:val="1"/>
      <w:numFmt w:val="bullet"/>
      <w:lvlText w:val=""/>
      <w:lvlJc w:val="left"/>
      <w:pPr>
        <w:ind w:left="-414" w:hanging="360"/>
      </w:pPr>
      <w:rPr>
        <w:rFonts w:ascii="Wingdings" w:hAnsi="Wingdings"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11">
    <w:nsid w:val="2CB85763"/>
    <w:multiLevelType w:val="multilevel"/>
    <w:tmpl w:val="7EC49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F6A205C"/>
    <w:multiLevelType w:val="hybridMultilevel"/>
    <w:tmpl w:val="46CA3B9C"/>
    <w:lvl w:ilvl="0" w:tplc="04190001">
      <w:start w:val="1"/>
      <w:numFmt w:val="bullet"/>
      <w:lvlText w:val=""/>
      <w:lvlJc w:val="left"/>
      <w:pPr>
        <w:ind w:left="-556"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13">
    <w:nsid w:val="30FD248E"/>
    <w:multiLevelType w:val="hybridMultilevel"/>
    <w:tmpl w:val="229AF19E"/>
    <w:lvl w:ilvl="0" w:tplc="0419000D">
      <w:start w:val="1"/>
      <w:numFmt w:val="bullet"/>
      <w:lvlText w:val=""/>
      <w:lvlJc w:val="left"/>
      <w:pPr>
        <w:ind w:left="578" w:hanging="360"/>
      </w:pPr>
      <w:rPr>
        <w:rFonts w:ascii="Wingdings" w:hAnsi="Wingdings"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4">
    <w:nsid w:val="343167A8"/>
    <w:multiLevelType w:val="hybridMultilevel"/>
    <w:tmpl w:val="EDC067C6"/>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5">
    <w:nsid w:val="364B0C72"/>
    <w:multiLevelType w:val="hybridMultilevel"/>
    <w:tmpl w:val="6BE0CB2E"/>
    <w:lvl w:ilvl="0" w:tplc="04190001">
      <w:start w:val="1"/>
      <w:numFmt w:val="bullet"/>
      <w:lvlText w:val=""/>
      <w:lvlJc w:val="left"/>
      <w:pPr>
        <w:ind w:left="-415" w:hanging="360"/>
      </w:pPr>
      <w:rPr>
        <w:rFonts w:ascii="Symbol" w:hAnsi="Symbol" w:hint="default"/>
      </w:rPr>
    </w:lvl>
    <w:lvl w:ilvl="1" w:tplc="04190003" w:tentative="1">
      <w:start w:val="1"/>
      <w:numFmt w:val="bullet"/>
      <w:lvlText w:val="o"/>
      <w:lvlJc w:val="left"/>
      <w:pPr>
        <w:ind w:left="447" w:hanging="360"/>
      </w:pPr>
      <w:rPr>
        <w:rFonts w:ascii="Courier New" w:hAnsi="Courier New" w:cs="Courier New" w:hint="default"/>
      </w:rPr>
    </w:lvl>
    <w:lvl w:ilvl="2" w:tplc="04190005" w:tentative="1">
      <w:start w:val="1"/>
      <w:numFmt w:val="bullet"/>
      <w:lvlText w:val=""/>
      <w:lvlJc w:val="left"/>
      <w:pPr>
        <w:ind w:left="1167" w:hanging="360"/>
      </w:pPr>
      <w:rPr>
        <w:rFonts w:ascii="Wingdings" w:hAnsi="Wingdings" w:hint="default"/>
      </w:rPr>
    </w:lvl>
    <w:lvl w:ilvl="3" w:tplc="04190001" w:tentative="1">
      <w:start w:val="1"/>
      <w:numFmt w:val="bullet"/>
      <w:lvlText w:val=""/>
      <w:lvlJc w:val="left"/>
      <w:pPr>
        <w:ind w:left="1887" w:hanging="360"/>
      </w:pPr>
      <w:rPr>
        <w:rFonts w:ascii="Symbol" w:hAnsi="Symbol" w:hint="default"/>
      </w:rPr>
    </w:lvl>
    <w:lvl w:ilvl="4" w:tplc="04190003" w:tentative="1">
      <w:start w:val="1"/>
      <w:numFmt w:val="bullet"/>
      <w:lvlText w:val="o"/>
      <w:lvlJc w:val="left"/>
      <w:pPr>
        <w:ind w:left="2607" w:hanging="360"/>
      </w:pPr>
      <w:rPr>
        <w:rFonts w:ascii="Courier New" w:hAnsi="Courier New" w:cs="Courier New" w:hint="default"/>
      </w:rPr>
    </w:lvl>
    <w:lvl w:ilvl="5" w:tplc="04190005" w:tentative="1">
      <w:start w:val="1"/>
      <w:numFmt w:val="bullet"/>
      <w:lvlText w:val=""/>
      <w:lvlJc w:val="left"/>
      <w:pPr>
        <w:ind w:left="3327" w:hanging="360"/>
      </w:pPr>
      <w:rPr>
        <w:rFonts w:ascii="Wingdings" w:hAnsi="Wingdings" w:hint="default"/>
      </w:rPr>
    </w:lvl>
    <w:lvl w:ilvl="6" w:tplc="04190001" w:tentative="1">
      <w:start w:val="1"/>
      <w:numFmt w:val="bullet"/>
      <w:lvlText w:val=""/>
      <w:lvlJc w:val="left"/>
      <w:pPr>
        <w:ind w:left="4047" w:hanging="360"/>
      </w:pPr>
      <w:rPr>
        <w:rFonts w:ascii="Symbol" w:hAnsi="Symbol" w:hint="default"/>
      </w:rPr>
    </w:lvl>
    <w:lvl w:ilvl="7" w:tplc="04190003" w:tentative="1">
      <w:start w:val="1"/>
      <w:numFmt w:val="bullet"/>
      <w:lvlText w:val="o"/>
      <w:lvlJc w:val="left"/>
      <w:pPr>
        <w:ind w:left="4767" w:hanging="360"/>
      </w:pPr>
      <w:rPr>
        <w:rFonts w:ascii="Courier New" w:hAnsi="Courier New" w:cs="Courier New" w:hint="default"/>
      </w:rPr>
    </w:lvl>
    <w:lvl w:ilvl="8" w:tplc="04190005" w:tentative="1">
      <w:start w:val="1"/>
      <w:numFmt w:val="bullet"/>
      <w:lvlText w:val=""/>
      <w:lvlJc w:val="left"/>
      <w:pPr>
        <w:ind w:left="5487" w:hanging="360"/>
      </w:pPr>
      <w:rPr>
        <w:rFonts w:ascii="Wingdings" w:hAnsi="Wingdings" w:hint="default"/>
      </w:rPr>
    </w:lvl>
  </w:abstractNum>
  <w:abstractNum w:abstractNumId="16">
    <w:nsid w:val="38E26300"/>
    <w:multiLevelType w:val="hybridMultilevel"/>
    <w:tmpl w:val="8C0AE45C"/>
    <w:lvl w:ilvl="0" w:tplc="3DF417D4">
      <w:start w:val="1"/>
      <w:numFmt w:val="bullet"/>
      <w:lvlText w:val="-"/>
      <w:lvlJc w:val="left"/>
      <w:pPr>
        <w:ind w:left="2007" w:hanging="360"/>
      </w:pPr>
      <w:rPr>
        <w:rFonts w:ascii="Sylfaen" w:eastAsiaTheme="minorHAnsi" w:hAnsi="Sylfaen" w:cstheme="minorBidi" w:hint="default"/>
      </w:rPr>
    </w:lvl>
    <w:lvl w:ilvl="1" w:tplc="04190003">
      <w:start w:val="1"/>
      <w:numFmt w:val="bullet"/>
      <w:lvlText w:val="o"/>
      <w:lvlJc w:val="left"/>
      <w:pPr>
        <w:ind w:left="2727" w:hanging="360"/>
      </w:pPr>
      <w:rPr>
        <w:rFonts w:ascii="Courier New" w:hAnsi="Courier New" w:cs="Courier New" w:hint="default"/>
      </w:rPr>
    </w:lvl>
    <w:lvl w:ilvl="2" w:tplc="04190005">
      <w:start w:val="1"/>
      <w:numFmt w:val="bullet"/>
      <w:lvlText w:val=""/>
      <w:lvlJc w:val="left"/>
      <w:pPr>
        <w:ind w:left="3447" w:hanging="360"/>
      </w:pPr>
      <w:rPr>
        <w:rFonts w:ascii="Wingdings" w:hAnsi="Wingdings" w:hint="default"/>
      </w:rPr>
    </w:lvl>
    <w:lvl w:ilvl="3" w:tplc="04190001">
      <w:start w:val="1"/>
      <w:numFmt w:val="bullet"/>
      <w:lvlText w:val=""/>
      <w:lvlJc w:val="left"/>
      <w:pPr>
        <w:ind w:left="4167" w:hanging="360"/>
      </w:pPr>
      <w:rPr>
        <w:rFonts w:ascii="Symbol" w:hAnsi="Symbol" w:hint="default"/>
      </w:rPr>
    </w:lvl>
    <w:lvl w:ilvl="4" w:tplc="04190003">
      <w:start w:val="1"/>
      <w:numFmt w:val="bullet"/>
      <w:lvlText w:val="o"/>
      <w:lvlJc w:val="left"/>
      <w:pPr>
        <w:ind w:left="4887" w:hanging="360"/>
      </w:pPr>
      <w:rPr>
        <w:rFonts w:ascii="Courier New" w:hAnsi="Courier New" w:cs="Courier New" w:hint="default"/>
      </w:rPr>
    </w:lvl>
    <w:lvl w:ilvl="5" w:tplc="04190005">
      <w:start w:val="1"/>
      <w:numFmt w:val="bullet"/>
      <w:lvlText w:val=""/>
      <w:lvlJc w:val="left"/>
      <w:pPr>
        <w:ind w:left="5607" w:hanging="360"/>
      </w:pPr>
      <w:rPr>
        <w:rFonts w:ascii="Wingdings" w:hAnsi="Wingdings" w:hint="default"/>
      </w:rPr>
    </w:lvl>
    <w:lvl w:ilvl="6" w:tplc="04190001">
      <w:start w:val="1"/>
      <w:numFmt w:val="bullet"/>
      <w:lvlText w:val=""/>
      <w:lvlJc w:val="left"/>
      <w:pPr>
        <w:ind w:left="6327" w:hanging="360"/>
      </w:pPr>
      <w:rPr>
        <w:rFonts w:ascii="Symbol" w:hAnsi="Symbol" w:hint="default"/>
      </w:rPr>
    </w:lvl>
    <w:lvl w:ilvl="7" w:tplc="04190003">
      <w:start w:val="1"/>
      <w:numFmt w:val="bullet"/>
      <w:lvlText w:val="o"/>
      <w:lvlJc w:val="left"/>
      <w:pPr>
        <w:ind w:left="7047" w:hanging="360"/>
      </w:pPr>
      <w:rPr>
        <w:rFonts w:ascii="Courier New" w:hAnsi="Courier New" w:cs="Courier New" w:hint="default"/>
      </w:rPr>
    </w:lvl>
    <w:lvl w:ilvl="8" w:tplc="04190005">
      <w:start w:val="1"/>
      <w:numFmt w:val="bullet"/>
      <w:lvlText w:val=""/>
      <w:lvlJc w:val="left"/>
      <w:pPr>
        <w:ind w:left="7767" w:hanging="360"/>
      </w:pPr>
      <w:rPr>
        <w:rFonts w:ascii="Wingdings" w:hAnsi="Wingdings" w:hint="default"/>
      </w:rPr>
    </w:lvl>
  </w:abstractNum>
  <w:abstractNum w:abstractNumId="17">
    <w:nsid w:val="39400568"/>
    <w:multiLevelType w:val="hybridMultilevel"/>
    <w:tmpl w:val="B380A3F8"/>
    <w:lvl w:ilvl="0" w:tplc="0409000B">
      <w:start w:val="1"/>
      <w:numFmt w:val="bullet"/>
      <w:lvlText w:val=""/>
      <w:lvlJc w:val="left"/>
      <w:pPr>
        <w:ind w:left="3583" w:hanging="360"/>
      </w:pPr>
      <w:rPr>
        <w:rFonts w:ascii="Wingdings" w:hAnsi="Wingdings" w:hint="default"/>
      </w:rPr>
    </w:lvl>
    <w:lvl w:ilvl="1" w:tplc="04090003" w:tentative="1">
      <w:start w:val="1"/>
      <w:numFmt w:val="bullet"/>
      <w:lvlText w:val="o"/>
      <w:lvlJc w:val="left"/>
      <w:pPr>
        <w:ind w:left="4303" w:hanging="360"/>
      </w:pPr>
      <w:rPr>
        <w:rFonts w:ascii="Courier New" w:hAnsi="Courier New" w:cs="Courier New" w:hint="default"/>
      </w:rPr>
    </w:lvl>
    <w:lvl w:ilvl="2" w:tplc="04090005" w:tentative="1">
      <w:start w:val="1"/>
      <w:numFmt w:val="bullet"/>
      <w:lvlText w:val=""/>
      <w:lvlJc w:val="left"/>
      <w:pPr>
        <w:ind w:left="5023" w:hanging="360"/>
      </w:pPr>
      <w:rPr>
        <w:rFonts w:ascii="Wingdings" w:hAnsi="Wingdings" w:hint="default"/>
      </w:rPr>
    </w:lvl>
    <w:lvl w:ilvl="3" w:tplc="04090001" w:tentative="1">
      <w:start w:val="1"/>
      <w:numFmt w:val="bullet"/>
      <w:lvlText w:val=""/>
      <w:lvlJc w:val="left"/>
      <w:pPr>
        <w:ind w:left="5743" w:hanging="360"/>
      </w:pPr>
      <w:rPr>
        <w:rFonts w:ascii="Symbol" w:hAnsi="Symbol" w:hint="default"/>
      </w:rPr>
    </w:lvl>
    <w:lvl w:ilvl="4" w:tplc="04090003" w:tentative="1">
      <w:start w:val="1"/>
      <w:numFmt w:val="bullet"/>
      <w:lvlText w:val="o"/>
      <w:lvlJc w:val="left"/>
      <w:pPr>
        <w:ind w:left="6463" w:hanging="360"/>
      </w:pPr>
      <w:rPr>
        <w:rFonts w:ascii="Courier New" w:hAnsi="Courier New" w:cs="Courier New" w:hint="default"/>
      </w:rPr>
    </w:lvl>
    <w:lvl w:ilvl="5" w:tplc="04090005" w:tentative="1">
      <w:start w:val="1"/>
      <w:numFmt w:val="bullet"/>
      <w:lvlText w:val=""/>
      <w:lvlJc w:val="left"/>
      <w:pPr>
        <w:ind w:left="7183" w:hanging="360"/>
      </w:pPr>
      <w:rPr>
        <w:rFonts w:ascii="Wingdings" w:hAnsi="Wingdings" w:hint="default"/>
      </w:rPr>
    </w:lvl>
    <w:lvl w:ilvl="6" w:tplc="04090001" w:tentative="1">
      <w:start w:val="1"/>
      <w:numFmt w:val="bullet"/>
      <w:lvlText w:val=""/>
      <w:lvlJc w:val="left"/>
      <w:pPr>
        <w:ind w:left="7903" w:hanging="360"/>
      </w:pPr>
      <w:rPr>
        <w:rFonts w:ascii="Symbol" w:hAnsi="Symbol" w:hint="default"/>
      </w:rPr>
    </w:lvl>
    <w:lvl w:ilvl="7" w:tplc="04090003" w:tentative="1">
      <w:start w:val="1"/>
      <w:numFmt w:val="bullet"/>
      <w:lvlText w:val="o"/>
      <w:lvlJc w:val="left"/>
      <w:pPr>
        <w:ind w:left="8623" w:hanging="360"/>
      </w:pPr>
      <w:rPr>
        <w:rFonts w:ascii="Courier New" w:hAnsi="Courier New" w:cs="Courier New" w:hint="default"/>
      </w:rPr>
    </w:lvl>
    <w:lvl w:ilvl="8" w:tplc="04090005" w:tentative="1">
      <w:start w:val="1"/>
      <w:numFmt w:val="bullet"/>
      <w:lvlText w:val=""/>
      <w:lvlJc w:val="left"/>
      <w:pPr>
        <w:ind w:left="9343" w:hanging="360"/>
      </w:pPr>
      <w:rPr>
        <w:rFonts w:ascii="Wingdings" w:hAnsi="Wingdings" w:hint="default"/>
      </w:rPr>
    </w:lvl>
  </w:abstractNum>
  <w:abstractNum w:abstractNumId="18">
    <w:nsid w:val="404B3A8B"/>
    <w:multiLevelType w:val="hybridMultilevel"/>
    <w:tmpl w:val="3FE46602"/>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9">
    <w:nsid w:val="4138506F"/>
    <w:multiLevelType w:val="multilevel"/>
    <w:tmpl w:val="0C9C0808"/>
    <w:lvl w:ilvl="0">
      <w:start w:val="1"/>
      <w:numFmt w:val="decimal"/>
      <w:lvlText w:val="%1."/>
      <w:lvlJc w:val="left"/>
      <w:pPr>
        <w:ind w:left="786" w:hanging="360"/>
      </w:pPr>
    </w:lvl>
    <w:lvl w:ilvl="1">
      <w:start w:val="2"/>
      <w:numFmt w:val="decimal"/>
      <w:isLgl/>
      <w:lvlText w:val="%1.%2"/>
      <w:lvlJc w:val="left"/>
      <w:pPr>
        <w:ind w:left="1146" w:hanging="360"/>
      </w:pPr>
    </w:lvl>
    <w:lvl w:ilvl="2">
      <w:start w:val="1"/>
      <w:numFmt w:val="decimal"/>
      <w:isLgl/>
      <w:lvlText w:val="%1.%2.%3"/>
      <w:lvlJc w:val="left"/>
      <w:pPr>
        <w:ind w:left="1866" w:hanging="720"/>
      </w:pPr>
    </w:lvl>
    <w:lvl w:ilvl="3">
      <w:start w:val="1"/>
      <w:numFmt w:val="decimal"/>
      <w:isLgl/>
      <w:lvlText w:val="%1.%2.%3.%4"/>
      <w:lvlJc w:val="left"/>
      <w:pPr>
        <w:ind w:left="2226" w:hanging="720"/>
      </w:pPr>
    </w:lvl>
    <w:lvl w:ilvl="4">
      <w:start w:val="1"/>
      <w:numFmt w:val="decimal"/>
      <w:isLgl/>
      <w:lvlText w:val="%1.%2.%3.%4.%5"/>
      <w:lvlJc w:val="left"/>
      <w:pPr>
        <w:ind w:left="2946" w:hanging="1080"/>
      </w:pPr>
    </w:lvl>
    <w:lvl w:ilvl="5">
      <w:start w:val="1"/>
      <w:numFmt w:val="decimal"/>
      <w:isLgl/>
      <w:lvlText w:val="%1.%2.%3.%4.%5.%6"/>
      <w:lvlJc w:val="left"/>
      <w:pPr>
        <w:ind w:left="3306" w:hanging="1080"/>
      </w:pPr>
    </w:lvl>
    <w:lvl w:ilvl="6">
      <w:start w:val="1"/>
      <w:numFmt w:val="decimal"/>
      <w:isLgl/>
      <w:lvlText w:val="%1.%2.%3.%4.%5.%6.%7"/>
      <w:lvlJc w:val="left"/>
      <w:pPr>
        <w:ind w:left="4026" w:hanging="1440"/>
      </w:pPr>
    </w:lvl>
    <w:lvl w:ilvl="7">
      <w:start w:val="1"/>
      <w:numFmt w:val="decimal"/>
      <w:isLgl/>
      <w:lvlText w:val="%1.%2.%3.%4.%5.%6.%7.%8"/>
      <w:lvlJc w:val="left"/>
      <w:pPr>
        <w:ind w:left="4386" w:hanging="1440"/>
      </w:pPr>
    </w:lvl>
    <w:lvl w:ilvl="8">
      <w:start w:val="1"/>
      <w:numFmt w:val="decimal"/>
      <w:isLgl/>
      <w:lvlText w:val="%1.%2.%3.%4.%5.%6.%7.%8.%9"/>
      <w:lvlJc w:val="left"/>
      <w:pPr>
        <w:ind w:left="5106" w:hanging="1800"/>
      </w:pPr>
    </w:lvl>
  </w:abstractNum>
  <w:abstractNum w:abstractNumId="20">
    <w:nsid w:val="44F6576E"/>
    <w:multiLevelType w:val="hybridMultilevel"/>
    <w:tmpl w:val="CDEC9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C541E5"/>
    <w:multiLevelType w:val="hybridMultilevel"/>
    <w:tmpl w:val="55647386"/>
    <w:lvl w:ilvl="0" w:tplc="3DF417D4">
      <w:start w:val="1"/>
      <w:numFmt w:val="bullet"/>
      <w:lvlText w:val="-"/>
      <w:lvlJc w:val="left"/>
      <w:pPr>
        <w:ind w:left="720" w:hanging="360"/>
      </w:pPr>
      <w:rPr>
        <w:rFonts w:ascii="Sylfaen" w:eastAsiaTheme="minorHAnsi" w:hAnsi="Sylfaen" w:cstheme="minorBid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502278C6"/>
    <w:multiLevelType w:val="hybridMultilevel"/>
    <w:tmpl w:val="3D22A5B6"/>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3">
    <w:nsid w:val="503A7F2F"/>
    <w:multiLevelType w:val="hybridMultilevel"/>
    <w:tmpl w:val="E75AF71E"/>
    <w:lvl w:ilvl="0" w:tplc="0409000B">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4">
    <w:nsid w:val="55845E89"/>
    <w:multiLevelType w:val="hybridMultilevel"/>
    <w:tmpl w:val="008E9CF4"/>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5">
    <w:nsid w:val="594909CE"/>
    <w:multiLevelType w:val="hybridMultilevel"/>
    <w:tmpl w:val="B0A4FBCC"/>
    <w:lvl w:ilvl="0" w:tplc="04190001">
      <w:start w:val="1"/>
      <w:numFmt w:val="bullet"/>
      <w:lvlText w:val=""/>
      <w:lvlJc w:val="left"/>
      <w:pPr>
        <w:ind w:left="-556"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26">
    <w:nsid w:val="61246F71"/>
    <w:multiLevelType w:val="hybridMultilevel"/>
    <w:tmpl w:val="0C42BEBE"/>
    <w:lvl w:ilvl="0" w:tplc="0419000F">
      <w:start w:val="1"/>
      <w:numFmt w:val="decimal"/>
      <w:lvlText w:val="%1."/>
      <w:lvlJc w:val="left"/>
      <w:pPr>
        <w:ind w:left="-414" w:hanging="360"/>
      </w:pPr>
    </w:lvl>
    <w:lvl w:ilvl="1" w:tplc="04190019" w:tentative="1">
      <w:start w:val="1"/>
      <w:numFmt w:val="lowerLetter"/>
      <w:lvlText w:val="%2."/>
      <w:lvlJc w:val="left"/>
      <w:pPr>
        <w:ind w:left="306" w:hanging="360"/>
      </w:pPr>
    </w:lvl>
    <w:lvl w:ilvl="2" w:tplc="0419001B" w:tentative="1">
      <w:start w:val="1"/>
      <w:numFmt w:val="lowerRoman"/>
      <w:lvlText w:val="%3."/>
      <w:lvlJc w:val="right"/>
      <w:pPr>
        <w:ind w:left="1026" w:hanging="180"/>
      </w:pPr>
    </w:lvl>
    <w:lvl w:ilvl="3" w:tplc="0419000F" w:tentative="1">
      <w:start w:val="1"/>
      <w:numFmt w:val="decimal"/>
      <w:lvlText w:val="%4."/>
      <w:lvlJc w:val="left"/>
      <w:pPr>
        <w:ind w:left="1746" w:hanging="360"/>
      </w:pPr>
    </w:lvl>
    <w:lvl w:ilvl="4" w:tplc="04190019" w:tentative="1">
      <w:start w:val="1"/>
      <w:numFmt w:val="lowerLetter"/>
      <w:lvlText w:val="%5."/>
      <w:lvlJc w:val="left"/>
      <w:pPr>
        <w:ind w:left="2466" w:hanging="360"/>
      </w:pPr>
    </w:lvl>
    <w:lvl w:ilvl="5" w:tplc="0419001B" w:tentative="1">
      <w:start w:val="1"/>
      <w:numFmt w:val="lowerRoman"/>
      <w:lvlText w:val="%6."/>
      <w:lvlJc w:val="right"/>
      <w:pPr>
        <w:ind w:left="3186" w:hanging="180"/>
      </w:pPr>
    </w:lvl>
    <w:lvl w:ilvl="6" w:tplc="0419000F" w:tentative="1">
      <w:start w:val="1"/>
      <w:numFmt w:val="decimal"/>
      <w:lvlText w:val="%7."/>
      <w:lvlJc w:val="left"/>
      <w:pPr>
        <w:ind w:left="3906" w:hanging="360"/>
      </w:pPr>
    </w:lvl>
    <w:lvl w:ilvl="7" w:tplc="04190019" w:tentative="1">
      <w:start w:val="1"/>
      <w:numFmt w:val="lowerLetter"/>
      <w:lvlText w:val="%8."/>
      <w:lvlJc w:val="left"/>
      <w:pPr>
        <w:ind w:left="4626" w:hanging="360"/>
      </w:pPr>
    </w:lvl>
    <w:lvl w:ilvl="8" w:tplc="0419001B" w:tentative="1">
      <w:start w:val="1"/>
      <w:numFmt w:val="lowerRoman"/>
      <w:lvlText w:val="%9."/>
      <w:lvlJc w:val="right"/>
      <w:pPr>
        <w:ind w:left="5346" w:hanging="180"/>
      </w:pPr>
    </w:lvl>
  </w:abstractNum>
  <w:abstractNum w:abstractNumId="27">
    <w:nsid w:val="634807B4"/>
    <w:multiLevelType w:val="hybridMultilevel"/>
    <w:tmpl w:val="649AC8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56947F5"/>
    <w:multiLevelType w:val="hybridMultilevel"/>
    <w:tmpl w:val="AEF227EC"/>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9">
    <w:nsid w:val="688F0303"/>
    <w:multiLevelType w:val="hybridMultilevel"/>
    <w:tmpl w:val="93944176"/>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30">
    <w:nsid w:val="69EC4301"/>
    <w:multiLevelType w:val="hybridMultilevel"/>
    <w:tmpl w:val="79D8B4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ACD0645"/>
    <w:multiLevelType w:val="hybridMultilevel"/>
    <w:tmpl w:val="98127A90"/>
    <w:lvl w:ilvl="0" w:tplc="3DF417D4">
      <w:start w:val="1"/>
      <w:numFmt w:val="bullet"/>
      <w:lvlText w:val="-"/>
      <w:lvlJc w:val="left"/>
      <w:pPr>
        <w:ind w:left="786" w:hanging="360"/>
      </w:pPr>
      <w:rPr>
        <w:rFonts w:ascii="Sylfaen" w:eastAsiaTheme="minorHAnsi" w:hAnsi="Sylfaen" w:cstheme="minorBidi" w:hint="default"/>
      </w:rPr>
    </w:lvl>
    <w:lvl w:ilvl="1" w:tplc="04190003">
      <w:start w:val="1"/>
      <w:numFmt w:val="bullet"/>
      <w:lvlText w:val="o"/>
      <w:lvlJc w:val="left"/>
      <w:pPr>
        <w:ind w:left="1506" w:hanging="360"/>
      </w:pPr>
      <w:rPr>
        <w:rFonts w:ascii="Courier New" w:hAnsi="Courier New" w:cs="Courier New" w:hint="default"/>
      </w:rPr>
    </w:lvl>
    <w:lvl w:ilvl="2" w:tplc="04190005">
      <w:start w:val="1"/>
      <w:numFmt w:val="bullet"/>
      <w:lvlText w:val=""/>
      <w:lvlJc w:val="left"/>
      <w:pPr>
        <w:ind w:left="2226" w:hanging="360"/>
      </w:pPr>
      <w:rPr>
        <w:rFonts w:ascii="Wingdings" w:hAnsi="Wingdings" w:hint="default"/>
      </w:rPr>
    </w:lvl>
    <w:lvl w:ilvl="3" w:tplc="04190001">
      <w:start w:val="1"/>
      <w:numFmt w:val="bullet"/>
      <w:lvlText w:val=""/>
      <w:lvlJc w:val="left"/>
      <w:pPr>
        <w:ind w:left="2946" w:hanging="360"/>
      </w:pPr>
      <w:rPr>
        <w:rFonts w:ascii="Symbol" w:hAnsi="Symbol" w:hint="default"/>
      </w:rPr>
    </w:lvl>
    <w:lvl w:ilvl="4" w:tplc="04190003">
      <w:start w:val="1"/>
      <w:numFmt w:val="bullet"/>
      <w:lvlText w:val="o"/>
      <w:lvlJc w:val="left"/>
      <w:pPr>
        <w:ind w:left="3666" w:hanging="360"/>
      </w:pPr>
      <w:rPr>
        <w:rFonts w:ascii="Courier New" w:hAnsi="Courier New" w:cs="Courier New" w:hint="default"/>
      </w:rPr>
    </w:lvl>
    <w:lvl w:ilvl="5" w:tplc="04190005">
      <w:start w:val="1"/>
      <w:numFmt w:val="bullet"/>
      <w:lvlText w:val=""/>
      <w:lvlJc w:val="left"/>
      <w:pPr>
        <w:ind w:left="4386" w:hanging="360"/>
      </w:pPr>
      <w:rPr>
        <w:rFonts w:ascii="Wingdings" w:hAnsi="Wingdings" w:hint="default"/>
      </w:rPr>
    </w:lvl>
    <w:lvl w:ilvl="6" w:tplc="04190001">
      <w:start w:val="1"/>
      <w:numFmt w:val="bullet"/>
      <w:lvlText w:val=""/>
      <w:lvlJc w:val="left"/>
      <w:pPr>
        <w:ind w:left="5106" w:hanging="360"/>
      </w:pPr>
      <w:rPr>
        <w:rFonts w:ascii="Symbol" w:hAnsi="Symbol" w:hint="default"/>
      </w:rPr>
    </w:lvl>
    <w:lvl w:ilvl="7" w:tplc="04190003">
      <w:start w:val="1"/>
      <w:numFmt w:val="bullet"/>
      <w:lvlText w:val="o"/>
      <w:lvlJc w:val="left"/>
      <w:pPr>
        <w:ind w:left="5826" w:hanging="360"/>
      </w:pPr>
      <w:rPr>
        <w:rFonts w:ascii="Courier New" w:hAnsi="Courier New" w:cs="Courier New" w:hint="default"/>
      </w:rPr>
    </w:lvl>
    <w:lvl w:ilvl="8" w:tplc="04190005">
      <w:start w:val="1"/>
      <w:numFmt w:val="bullet"/>
      <w:lvlText w:val=""/>
      <w:lvlJc w:val="left"/>
      <w:pPr>
        <w:ind w:left="6546" w:hanging="360"/>
      </w:pPr>
      <w:rPr>
        <w:rFonts w:ascii="Wingdings" w:hAnsi="Wingdings" w:hint="default"/>
      </w:rPr>
    </w:lvl>
  </w:abstractNum>
  <w:abstractNum w:abstractNumId="32">
    <w:nsid w:val="6BE32AA3"/>
    <w:multiLevelType w:val="hybridMultilevel"/>
    <w:tmpl w:val="8438CED4"/>
    <w:lvl w:ilvl="0" w:tplc="2BAA7704">
      <w:start w:val="1"/>
      <w:numFmt w:val="decimal"/>
      <w:lvlText w:val="%1."/>
      <w:lvlJc w:val="left"/>
      <w:pPr>
        <w:ind w:left="720" w:hanging="360"/>
      </w:pPr>
      <w:rPr>
        <w:rFonts w:ascii="Sylfaen" w:hAnsi="Sylfaen" w:hint="default"/>
        <w:b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6C537C46"/>
    <w:multiLevelType w:val="hybridMultilevel"/>
    <w:tmpl w:val="CFC441BE"/>
    <w:lvl w:ilvl="0" w:tplc="0419000D">
      <w:start w:val="1"/>
      <w:numFmt w:val="bullet"/>
      <w:lvlText w:val=""/>
      <w:lvlJc w:val="left"/>
      <w:pPr>
        <w:ind w:left="-414" w:hanging="360"/>
      </w:pPr>
      <w:rPr>
        <w:rFonts w:ascii="Wingdings" w:hAnsi="Wingdings"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34">
    <w:nsid w:val="6C96106D"/>
    <w:multiLevelType w:val="hybridMultilevel"/>
    <w:tmpl w:val="8DB61F9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nsid w:val="6FDB7A04"/>
    <w:multiLevelType w:val="hybridMultilevel"/>
    <w:tmpl w:val="724AF0BA"/>
    <w:lvl w:ilvl="0" w:tplc="04190001">
      <w:start w:val="1"/>
      <w:numFmt w:val="bullet"/>
      <w:lvlText w:val=""/>
      <w:lvlJc w:val="left"/>
      <w:pPr>
        <w:ind w:left="578" w:hanging="360"/>
      </w:pPr>
      <w:rPr>
        <w:rFonts w:ascii="Symbol" w:hAnsi="Symbol"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36">
    <w:nsid w:val="71657BD2"/>
    <w:multiLevelType w:val="hybridMultilevel"/>
    <w:tmpl w:val="E3C0D80E"/>
    <w:lvl w:ilvl="0" w:tplc="0419000D">
      <w:start w:val="1"/>
      <w:numFmt w:val="bullet"/>
      <w:lvlText w:val=""/>
      <w:lvlJc w:val="left"/>
      <w:pPr>
        <w:ind w:left="-131" w:hanging="360"/>
      </w:pPr>
      <w:rPr>
        <w:rFonts w:ascii="Wingdings" w:hAnsi="Wingdings" w:hint="default"/>
      </w:rPr>
    </w:lvl>
    <w:lvl w:ilvl="1" w:tplc="04190003" w:tentative="1">
      <w:start w:val="1"/>
      <w:numFmt w:val="bullet"/>
      <w:lvlText w:val="o"/>
      <w:lvlJc w:val="left"/>
      <w:pPr>
        <w:ind w:left="589" w:hanging="360"/>
      </w:pPr>
      <w:rPr>
        <w:rFonts w:ascii="Courier New" w:hAnsi="Courier New" w:cs="Courier New" w:hint="default"/>
      </w:rPr>
    </w:lvl>
    <w:lvl w:ilvl="2" w:tplc="04190005" w:tentative="1">
      <w:start w:val="1"/>
      <w:numFmt w:val="bullet"/>
      <w:lvlText w:val=""/>
      <w:lvlJc w:val="left"/>
      <w:pPr>
        <w:ind w:left="1309" w:hanging="360"/>
      </w:pPr>
      <w:rPr>
        <w:rFonts w:ascii="Wingdings" w:hAnsi="Wingdings" w:hint="default"/>
      </w:rPr>
    </w:lvl>
    <w:lvl w:ilvl="3" w:tplc="04190001" w:tentative="1">
      <w:start w:val="1"/>
      <w:numFmt w:val="bullet"/>
      <w:lvlText w:val=""/>
      <w:lvlJc w:val="left"/>
      <w:pPr>
        <w:ind w:left="2029" w:hanging="360"/>
      </w:pPr>
      <w:rPr>
        <w:rFonts w:ascii="Symbol" w:hAnsi="Symbol" w:hint="default"/>
      </w:rPr>
    </w:lvl>
    <w:lvl w:ilvl="4" w:tplc="04190003" w:tentative="1">
      <w:start w:val="1"/>
      <w:numFmt w:val="bullet"/>
      <w:lvlText w:val="o"/>
      <w:lvlJc w:val="left"/>
      <w:pPr>
        <w:ind w:left="2749" w:hanging="360"/>
      </w:pPr>
      <w:rPr>
        <w:rFonts w:ascii="Courier New" w:hAnsi="Courier New" w:cs="Courier New" w:hint="default"/>
      </w:rPr>
    </w:lvl>
    <w:lvl w:ilvl="5" w:tplc="04190005" w:tentative="1">
      <w:start w:val="1"/>
      <w:numFmt w:val="bullet"/>
      <w:lvlText w:val=""/>
      <w:lvlJc w:val="left"/>
      <w:pPr>
        <w:ind w:left="3469" w:hanging="360"/>
      </w:pPr>
      <w:rPr>
        <w:rFonts w:ascii="Wingdings" w:hAnsi="Wingdings" w:hint="default"/>
      </w:rPr>
    </w:lvl>
    <w:lvl w:ilvl="6" w:tplc="04190001" w:tentative="1">
      <w:start w:val="1"/>
      <w:numFmt w:val="bullet"/>
      <w:lvlText w:val=""/>
      <w:lvlJc w:val="left"/>
      <w:pPr>
        <w:ind w:left="4189" w:hanging="360"/>
      </w:pPr>
      <w:rPr>
        <w:rFonts w:ascii="Symbol" w:hAnsi="Symbol" w:hint="default"/>
      </w:rPr>
    </w:lvl>
    <w:lvl w:ilvl="7" w:tplc="04190003" w:tentative="1">
      <w:start w:val="1"/>
      <w:numFmt w:val="bullet"/>
      <w:lvlText w:val="o"/>
      <w:lvlJc w:val="left"/>
      <w:pPr>
        <w:ind w:left="4909" w:hanging="360"/>
      </w:pPr>
      <w:rPr>
        <w:rFonts w:ascii="Courier New" w:hAnsi="Courier New" w:cs="Courier New" w:hint="default"/>
      </w:rPr>
    </w:lvl>
    <w:lvl w:ilvl="8" w:tplc="04190005" w:tentative="1">
      <w:start w:val="1"/>
      <w:numFmt w:val="bullet"/>
      <w:lvlText w:val=""/>
      <w:lvlJc w:val="left"/>
      <w:pPr>
        <w:ind w:left="5629" w:hanging="360"/>
      </w:pPr>
      <w:rPr>
        <w:rFonts w:ascii="Wingdings" w:hAnsi="Wingdings" w:hint="default"/>
      </w:rPr>
    </w:lvl>
  </w:abstractNum>
  <w:abstractNum w:abstractNumId="37">
    <w:nsid w:val="718C548E"/>
    <w:multiLevelType w:val="hybridMultilevel"/>
    <w:tmpl w:val="2EBA0E8A"/>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8">
    <w:nsid w:val="77A709C2"/>
    <w:multiLevelType w:val="hybridMultilevel"/>
    <w:tmpl w:val="1C0A139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C9B0D20"/>
    <w:multiLevelType w:val="hybridMultilevel"/>
    <w:tmpl w:val="6E2C2E30"/>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40">
    <w:nsid w:val="7EDA4052"/>
    <w:multiLevelType w:val="hybridMultilevel"/>
    <w:tmpl w:val="ACC8156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F7C0785"/>
    <w:multiLevelType w:val="hybridMultilevel"/>
    <w:tmpl w:val="4F88A170"/>
    <w:lvl w:ilvl="0" w:tplc="3DF417D4">
      <w:start w:val="1"/>
      <w:numFmt w:val="bullet"/>
      <w:lvlText w:val="-"/>
      <w:lvlJc w:val="left"/>
      <w:pPr>
        <w:ind w:left="1287" w:hanging="360"/>
      </w:pPr>
      <w:rPr>
        <w:rFonts w:ascii="Sylfaen" w:eastAsiaTheme="minorHAnsi" w:hAnsi="Sylfaen" w:cstheme="minorBid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num w:numId="1">
    <w:abstractNumId w:val="31"/>
  </w:num>
  <w:num w:numId="2">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28"/>
  </w:num>
  <w:num w:numId="8">
    <w:abstractNumId w:val="18"/>
  </w:num>
  <w:num w:numId="9">
    <w:abstractNumId w:val="22"/>
  </w:num>
  <w:num w:numId="10">
    <w:abstractNumId w:val="39"/>
  </w:num>
  <w:num w:numId="11">
    <w:abstractNumId w:val="24"/>
  </w:num>
  <w:num w:numId="12">
    <w:abstractNumId w:val="37"/>
  </w:num>
  <w:num w:numId="13">
    <w:abstractNumId w:val="16"/>
  </w:num>
  <w:num w:numId="14">
    <w:abstractNumId w:val="21"/>
  </w:num>
  <w:num w:numId="15">
    <w:abstractNumId w:val="4"/>
  </w:num>
  <w:num w:numId="16">
    <w:abstractNumId w:val="14"/>
  </w:num>
  <w:num w:numId="17">
    <w:abstractNumId w:val="0"/>
  </w:num>
  <w:num w:numId="18">
    <w:abstractNumId w:val="2"/>
  </w:num>
  <w:num w:numId="19">
    <w:abstractNumId w:val="35"/>
  </w:num>
  <w:num w:numId="20">
    <w:abstractNumId w:val="3"/>
  </w:num>
  <w:num w:numId="21">
    <w:abstractNumId w:val="5"/>
  </w:num>
  <w:num w:numId="22">
    <w:abstractNumId w:val="38"/>
  </w:num>
  <w:num w:numId="23">
    <w:abstractNumId w:val="29"/>
  </w:num>
  <w:num w:numId="24">
    <w:abstractNumId w:val="40"/>
  </w:num>
  <w:num w:numId="25">
    <w:abstractNumId w:val="36"/>
  </w:num>
  <w:num w:numId="26">
    <w:abstractNumId w:val="33"/>
  </w:num>
  <w:num w:numId="27">
    <w:abstractNumId w:val="25"/>
  </w:num>
  <w:num w:numId="28">
    <w:abstractNumId w:val="12"/>
  </w:num>
  <w:num w:numId="29">
    <w:abstractNumId w:val="15"/>
  </w:num>
  <w:num w:numId="30">
    <w:abstractNumId w:val="13"/>
  </w:num>
  <w:num w:numId="31">
    <w:abstractNumId w:val="26"/>
  </w:num>
  <w:num w:numId="32">
    <w:abstractNumId w:val="10"/>
  </w:num>
  <w:num w:numId="33">
    <w:abstractNumId w:val="11"/>
  </w:num>
  <w:num w:numId="34">
    <w:abstractNumId w:val="1"/>
  </w:num>
  <w:num w:numId="35">
    <w:abstractNumId w:val="7"/>
  </w:num>
  <w:num w:numId="36">
    <w:abstractNumId w:val="9"/>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num>
  <w:num w:numId="40">
    <w:abstractNumId w:val="30"/>
  </w:num>
  <w:num w:numId="41">
    <w:abstractNumId w:val="27"/>
  </w:num>
  <w:num w:numId="42">
    <w:abstractNumId w:val="32"/>
  </w:num>
  <w:num w:numId="43">
    <w:abstractNumId w:val="17"/>
  </w:num>
  <w:num w:numId="44">
    <w:abstractNumId w:val="23"/>
  </w:num>
  <w:num w:numId="45">
    <w:abstractNumId w:val="2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47807"/>
    <w:rsid w:val="00001DCC"/>
    <w:rsid w:val="00006264"/>
    <w:rsid w:val="00006E91"/>
    <w:rsid w:val="00006EE2"/>
    <w:rsid w:val="00007C2D"/>
    <w:rsid w:val="000109C7"/>
    <w:rsid w:val="00015A76"/>
    <w:rsid w:val="0002217E"/>
    <w:rsid w:val="000239C2"/>
    <w:rsid w:val="0002463D"/>
    <w:rsid w:val="000315AC"/>
    <w:rsid w:val="00057756"/>
    <w:rsid w:val="000615A2"/>
    <w:rsid w:val="0006392F"/>
    <w:rsid w:val="00063D27"/>
    <w:rsid w:val="000660AA"/>
    <w:rsid w:val="00066C5C"/>
    <w:rsid w:val="0006738A"/>
    <w:rsid w:val="00070CD2"/>
    <w:rsid w:val="000712A4"/>
    <w:rsid w:val="000729EC"/>
    <w:rsid w:val="00075A27"/>
    <w:rsid w:val="00090F44"/>
    <w:rsid w:val="0009241C"/>
    <w:rsid w:val="000924F1"/>
    <w:rsid w:val="00095789"/>
    <w:rsid w:val="000A2262"/>
    <w:rsid w:val="000B0438"/>
    <w:rsid w:val="000B0DA6"/>
    <w:rsid w:val="000B20C6"/>
    <w:rsid w:val="000B56D4"/>
    <w:rsid w:val="000C28BB"/>
    <w:rsid w:val="000D06AF"/>
    <w:rsid w:val="000D3D59"/>
    <w:rsid w:val="000D5E4E"/>
    <w:rsid w:val="000E0236"/>
    <w:rsid w:val="000E1262"/>
    <w:rsid w:val="000E14F5"/>
    <w:rsid w:val="000E19C6"/>
    <w:rsid w:val="000E67F8"/>
    <w:rsid w:val="000F0CF0"/>
    <w:rsid w:val="000F79A1"/>
    <w:rsid w:val="001005AF"/>
    <w:rsid w:val="0010160C"/>
    <w:rsid w:val="00123AE3"/>
    <w:rsid w:val="00125763"/>
    <w:rsid w:val="00125AC8"/>
    <w:rsid w:val="001270C5"/>
    <w:rsid w:val="00144191"/>
    <w:rsid w:val="00147479"/>
    <w:rsid w:val="00151BB0"/>
    <w:rsid w:val="00165865"/>
    <w:rsid w:val="00165B52"/>
    <w:rsid w:val="00166614"/>
    <w:rsid w:val="00170552"/>
    <w:rsid w:val="00180D6A"/>
    <w:rsid w:val="0018112D"/>
    <w:rsid w:val="00183C2F"/>
    <w:rsid w:val="001A0B81"/>
    <w:rsid w:val="001A3344"/>
    <w:rsid w:val="001A4467"/>
    <w:rsid w:val="001B24F5"/>
    <w:rsid w:val="001B2C2E"/>
    <w:rsid w:val="001B40EC"/>
    <w:rsid w:val="001B58A9"/>
    <w:rsid w:val="001C0888"/>
    <w:rsid w:val="001C614F"/>
    <w:rsid w:val="001D0FCF"/>
    <w:rsid w:val="001D22E4"/>
    <w:rsid w:val="001D4EF9"/>
    <w:rsid w:val="001D621C"/>
    <w:rsid w:val="001F0B11"/>
    <w:rsid w:val="001F3019"/>
    <w:rsid w:val="001F40D6"/>
    <w:rsid w:val="001F4222"/>
    <w:rsid w:val="001F4D1C"/>
    <w:rsid w:val="001F75CE"/>
    <w:rsid w:val="00202409"/>
    <w:rsid w:val="00202531"/>
    <w:rsid w:val="00206466"/>
    <w:rsid w:val="00210959"/>
    <w:rsid w:val="002136ED"/>
    <w:rsid w:val="0021617C"/>
    <w:rsid w:val="00220198"/>
    <w:rsid w:val="002240D7"/>
    <w:rsid w:val="002247F4"/>
    <w:rsid w:val="002255AE"/>
    <w:rsid w:val="002326A5"/>
    <w:rsid w:val="00234F43"/>
    <w:rsid w:val="0023568D"/>
    <w:rsid w:val="00236196"/>
    <w:rsid w:val="00250306"/>
    <w:rsid w:val="00252854"/>
    <w:rsid w:val="00254B97"/>
    <w:rsid w:val="00255875"/>
    <w:rsid w:val="00262C69"/>
    <w:rsid w:val="00273BB3"/>
    <w:rsid w:val="002758A3"/>
    <w:rsid w:val="00276FE2"/>
    <w:rsid w:val="00277B2F"/>
    <w:rsid w:val="00281B0C"/>
    <w:rsid w:val="0029086E"/>
    <w:rsid w:val="00291577"/>
    <w:rsid w:val="002A0AAA"/>
    <w:rsid w:val="002A49B5"/>
    <w:rsid w:val="002A5821"/>
    <w:rsid w:val="002C3420"/>
    <w:rsid w:val="002C387E"/>
    <w:rsid w:val="002D66B0"/>
    <w:rsid w:val="002E0E6D"/>
    <w:rsid w:val="002E1255"/>
    <w:rsid w:val="002E544D"/>
    <w:rsid w:val="0030777B"/>
    <w:rsid w:val="003122F9"/>
    <w:rsid w:val="00316365"/>
    <w:rsid w:val="00320F94"/>
    <w:rsid w:val="00332441"/>
    <w:rsid w:val="0033655A"/>
    <w:rsid w:val="00347807"/>
    <w:rsid w:val="0035148A"/>
    <w:rsid w:val="00361663"/>
    <w:rsid w:val="00380F37"/>
    <w:rsid w:val="0038548F"/>
    <w:rsid w:val="0039255D"/>
    <w:rsid w:val="0039789B"/>
    <w:rsid w:val="003A07F9"/>
    <w:rsid w:val="003A3AA1"/>
    <w:rsid w:val="003A7486"/>
    <w:rsid w:val="003B3D42"/>
    <w:rsid w:val="003B4872"/>
    <w:rsid w:val="003C0385"/>
    <w:rsid w:val="003D0CCC"/>
    <w:rsid w:val="003D0D6D"/>
    <w:rsid w:val="003D1F75"/>
    <w:rsid w:val="003D4739"/>
    <w:rsid w:val="003E1285"/>
    <w:rsid w:val="003F1AF5"/>
    <w:rsid w:val="00414F6F"/>
    <w:rsid w:val="00421063"/>
    <w:rsid w:val="0042316F"/>
    <w:rsid w:val="00425C75"/>
    <w:rsid w:val="00431BFE"/>
    <w:rsid w:val="00433B01"/>
    <w:rsid w:val="00435A3A"/>
    <w:rsid w:val="0043759F"/>
    <w:rsid w:val="004400D6"/>
    <w:rsid w:val="00442553"/>
    <w:rsid w:val="00442E52"/>
    <w:rsid w:val="004439A3"/>
    <w:rsid w:val="004452AA"/>
    <w:rsid w:val="004458BE"/>
    <w:rsid w:val="00446283"/>
    <w:rsid w:val="0044737E"/>
    <w:rsid w:val="0045325D"/>
    <w:rsid w:val="00454D01"/>
    <w:rsid w:val="0045541B"/>
    <w:rsid w:val="00463187"/>
    <w:rsid w:val="004662F9"/>
    <w:rsid w:val="004756D5"/>
    <w:rsid w:val="004900FB"/>
    <w:rsid w:val="00490200"/>
    <w:rsid w:val="00493AF2"/>
    <w:rsid w:val="00494F09"/>
    <w:rsid w:val="004A056D"/>
    <w:rsid w:val="004A28EE"/>
    <w:rsid w:val="004B37DE"/>
    <w:rsid w:val="004B5A28"/>
    <w:rsid w:val="004C0A86"/>
    <w:rsid w:val="004C339B"/>
    <w:rsid w:val="004C68D8"/>
    <w:rsid w:val="004C6E17"/>
    <w:rsid w:val="004D1E7E"/>
    <w:rsid w:val="004D2B89"/>
    <w:rsid w:val="004F16FE"/>
    <w:rsid w:val="004F1E5F"/>
    <w:rsid w:val="004F6269"/>
    <w:rsid w:val="00502EF1"/>
    <w:rsid w:val="00507353"/>
    <w:rsid w:val="005073F0"/>
    <w:rsid w:val="0051668C"/>
    <w:rsid w:val="00517980"/>
    <w:rsid w:val="005332C5"/>
    <w:rsid w:val="00533A22"/>
    <w:rsid w:val="00533D58"/>
    <w:rsid w:val="00540FF5"/>
    <w:rsid w:val="005470EC"/>
    <w:rsid w:val="00547191"/>
    <w:rsid w:val="00547258"/>
    <w:rsid w:val="00551BD9"/>
    <w:rsid w:val="0056073C"/>
    <w:rsid w:val="00561801"/>
    <w:rsid w:val="00561E7E"/>
    <w:rsid w:val="0056436D"/>
    <w:rsid w:val="00564587"/>
    <w:rsid w:val="00565F9D"/>
    <w:rsid w:val="005663B1"/>
    <w:rsid w:val="00567C9D"/>
    <w:rsid w:val="0057500C"/>
    <w:rsid w:val="005909C9"/>
    <w:rsid w:val="00591CA1"/>
    <w:rsid w:val="005A709D"/>
    <w:rsid w:val="005B51C3"/>
    <w:rsid w:val="005B58D0"/>
    <w:rsid w:val="005B6D72"/>
    <w:rsid w:val="005C0566"/>
    <w:rsid w:val="005C2E51"/>
    <w:rsid w:val="005C3B65"/>
    <w:rsid w:val="005C3FAF"/>
    <w:rsid w:val="005C4801"/>
    <w:rsid w:val="005C6E02"/>
    <w:rsid w:val="005D24B9"/>
    <w:rsid w:val="005D3CCC"/>
    <w:rsid w:val="005D3EF9"/>
    <w:rsid w:val="005D7CB7"/>
    <w:rsid w:val="005E2F04"/>
    <w:rsid w:val="005F3C5E"/>
    <w:rsid w:val="005F74F8"/>
    <w:rsid w:val="00601531"/>
    <w:rsid w:val="00602BE7"/>
    <w:rsid w:val="00622A9F"/>
    <w:rsid w:val="006309A3"/>
    <w:rsid w:val="00633636"/>
    <w:rsid w:val="0063743E"/>
    <w:rsid w:val="00643E00"/>
    <w:rsid w:val="0064622A"/>
    <w:rsid w:val="00650C26"/>
    <w:rsid w:val="00653788"/>
    <w:rsid w:val="006629A3"/>
    <w:rsid w:val="00672122"/>
    <w:rsid w:val="00675178"/>
    <w:rsid w:val="00675513"/>
    <w:rsid w:val="00676E55"/>
    <w:rsid w:val="00684412"/>
    <w:rsid w:val="00686F28"/>
    <w:rsid w:val="006955CA"/>
    <w:rsid w:val="00696170"/>
    <w:rsid w:val="006A14BF"/>
    <w:rsid w:val="006A1A3C"/>
    <w:rsid w:val="006A400F"/>
    <w:rsid w:val="006B0930"/>
    <w:rsid w:val="006B0EF3"/>
    <w:rsid w:val="006B52FA"/>
    <w:rsid w:val="006B6AD7"/>
    <w:rsid w:val="006B7D84"/>
    <w:rsid w:val="006C7EED"/>
    <w:rsid w:val="006D244E"/>
    <w:rsid w:val="006E23CA"/>
    <w:rsid w:val="006E2CBB"/>
    <w:rsid w:val="006E7505"/>
    <w:rsid w:val="006F2BEE"/>
    <w:rsid w:val="0070516D"/>
    <w:rsid w:val="00706C2E"/>
    <w:rsid w:val="0070750C"/>
    <w:rsid w:val="00707E6E"/>
    <w:rsid w:val="00710D5D"/>
    <w:rsid w:val="007174CC"/>
    <w:rsid w:val="0072273B"/>
    <w:rsid w:val="00724920"/>
    <w:rsid w:val="00725B77"/>
    <w:rsid w:val="007317D5"/>
    <w:rsid w:val="00740334"/>
    <w:rsid w:val="00741C19"/>
    <w:rsid w:val="00742770"/>
    <w:rsid w:val="00743926"/>
    <w:rsid w:val="0074415F"/>
    <w:rsid w:val="00746041"/>
    <w:rsid w:val="00754C20"/>
    <w:rsid w:val="00762B5F"/>
    <w:rsid w:val="00762DAD"/>
    <w:rsid w:val="00763A66"/>
    <w:rsid w:val="007728E0"/>
    <w:rsid w:val="007769A1"/>
    <w:rsid w:val="00777BBE"/>
    <w:rsid w:val="00780164"/>
    <w:rsid w:val="00783629"/>
    <w:rsid w:val="007849DE"/>
    <w:rsid w:val="00790095"/>
    <w:rsid w:val="0079219E"/>
    <w:rsid w:val="007A1EE6"/>
    <w:rsid w:val="007A3453"/>
    <w:rsid w:val="007A55F9"/>
    <w:rsid w:val="007A6372"/>
    <w:rsid w:val="007B202E"/>
    <w:rsid w:val="007B4A45"/>
    <w:rsid w:val="007B65C6"/>
    <w:rsid w:val="007C09C1"/>
    <w:rsid w:val="007C0B33"/>
    <w:rsid w:val="007C6C00"/>
    <w:rsid w:val="007C71BF"/>
    <w:rsid w:val="007D3B59"/>
    <w:rsid w:val="007D407B"/>
    <w:rsid w:val="007E12B2"/>
    <w:rsid w:val="007E6B8E"/>
    <w:rsid w:val="007E7042"/>
    <w:rsid w:val="0080359B"/>
    <w:rsid w:val="00807579"/>
    <w:rsid w:val="0081091F"/>
    <w:rsid w:val="008242AE"/>
    <w:rsid w:val="008319F5"/>
    <w:rsid w:val="00833504"/>
    <w:rsid w:val="008336AA"/>
    <w:rsid w:val="00833EA9"/>
    <w:rsid w:val="00843355"/>
    <w:rsid w:val="00846402"/>
    <w:rsid w:val="00850171"/>
    <w:rsid w:val="008513DF"/>
    <w:rsid w:val="0085784B"/>
    <w:rsid w:val="00862EFC"/>
    <w:rsid w:val="0087128B"/>
    <w:rsid w:val="00876452"/>
    <w:rsid w:val="00876C9E"/>
    <w:rsid w:val="00881593"/>
    <w:rsid w:val="00881B86"/>
    <w:rsid w:val="00882145"/>
    <w:rsid w:val="00882740"/>
    <w:rsid w:val="008918CF"/>
    <w:rsid w:val="00897E3D"/>
    <w:rsid w:val="008A73C1"/>
    <w:rsid w:val="008B35B0"/>
    <w:rsid w:val="008B3EB8"/>
    <w:rsid w:val="008B6CCB"/>
    <w:rsid w:val="008C61BA"/>
    <w:rsid w:val="008D2334"/>
    <w:rsid w:val="008D323F"/>
    <w:rsid w:val="008D4E5F"/>
    <w:rsid w:val="008D62D9"/>
    <w:rsid w:val="008E0804"/>
    <w:rsid w:val="008E3109"/>
    <w:rsid w:val="008E35A8"/>
    <w:rsid w:val="008E68F6"/>
    <w:rsid w:val="008F482C"/>
    <w:rsid w:val="00901298"/>
    <w:rsid w:val="00901F2C"/>
    <w:rsid w:val="009040BC"/>
    <w:rsid w:val="009137C2"/>
    <w:rsid w:val="00914DC0"/>
    <w:rsid w:val="00922760"/>
    <w:rsid w:val="00922DBA"/>
    <w:rsid w:val="00924EF4"/>
    <w:rsid w:val="00927279"/>
    <w:rsid w:val="00933C6F"/>
    <w:rsid w:val="00943591"/>
    <w:rsid w:val="00945081"/>
    <w:rsid w:val="00945FFB"/>
    <w:rsid w:val="00955D47"/>
    <w:rsid w:val="00955D78"/>
    <w:rsid w:val="00956606"/>
    <w:rsid w:val="0096151B"/>
    <w:rsid w:val="009673ED"/>
    <w:rsid w:val="009715A9"/>
    <w:rsid w:val="009758C5"/>
    <w:rsid w:val="0098292C"/>
    <w:rsid w:val="009837D2"/>
    <w:rsid w:val="00985506"/>
    <w:rsid w:val="0098589B"/>
    <w:rsid w:val="00992169"/>
    <w:rsid w:val="009B464D"/>
    <w:rsid w:val="009D5FF8"/>
    <w:rsid w:val="009E5948"/>
    <w:rsid w:val="009F0A55"/>
    <w:rsid w:val="009F1D6C"/>
    <w:rsid w:val="00A02B0E"/>
    <w:rsid w:val="00A07277"/>
    <w:rsid w:val="00A1607C"/>
    <w:rsid w:val="00A205E3"/>
    <w:rsid w:val="00A21DD9"/>
    <w:rsid w:val="00A25108"/>
    <w:rsid w:val="00A30192"/>
    <w:rsid w:val="00A43980"/>
    <w:rsid w:val="00A55FC0"/>
    <w:rsid w:val="00A57A79"/>
    <w:rsid w:val="00A643B5"/>
    <w:rsid w:val="00A65A24"/>
    <w:rsid w:val="00A67137"/>
    <w:rsid w:val="00A71911"/>
    <w:rsid w:val="00A7756A"/>
    <w:rsid w:val="00A8365D"/>
    <w:rsid w:val="00A836B0"/>
    <w:rsid w:val="00A90953"/>
    <w:rsid w:val="00A93118"/>
    <w:rsid w:val="00A95CD4"/>
    <w:rsid w:val="00AA1E24"/>
    <w:rsid w:val="00AA47A3"/>
    <w:rsid w:val="00AB43CE"/>
    <w:rsid w:val="00AC0FF6"/>
    <w:rsid w:val="00AC23FC"/>
    <w:rsid w:val="00AC4DA5"/>
    <w:rsid w:val="00AC4F30"/>
    <w:rsid w:val="00AD4D3B"/>
    <w:rsid w:val="00AD6528"/>
    <w:rsid w:val="00AD7DFC"/>
    <w:rsid w:val="00AE0C6A"/>
    <w:rsid w:val="00AE2516"/>
    <w:rsid w:val="00AE4748"/>
    <w:rsid w:val="00AF29E6"/>
    <w:rsid w:val="00AF5FA1"/>
    <w:rsid w:val="00AF7069"/>
    <w:rsid w:val="00AF717A"/>
    <w:rsid w:val="00B00BCD"/>
    <w:rsid w:val="00B03782"/>
    <w:rsid w:val="00B0415F"/>
    <w:rsid w:val="00B054B4"/>
    <w:rsid w:val="00B067FA"/>
    <w:rsid w:val="00B07574"/>
    <w:rsid w:val="00B15228"/>
    <w:rsid w:val="00B159B7"/>
    <w:rsid w:val="00B16A11"/>
    <w:rsid w:val="00B24037"/>
    <w:rsid w:val="00B35DC7"/>
    <w:rsid w:val="00B4026F"/>
    <w:rsid w:val="00B40FB3"/>
    <w:rsid w:val="00B4174C"/>
    <w:rsid w:val="00B41E09"/>
    <w:rsid w:val="00B437F0"/>
    <w:rsid w:val="00B46E65"/>
    <w:rsid w:val="00B510D7"/>
    <w:rsid w:val="00B6573B"/>
    <w:rsid w:val="00B70668"/>
    <w:rsid w:val="00B82BD2"/>
    <w:rsid w:val="00B82C1F"/>
    <w:rsid w:val="00B8551A"/>
    <w:rsid w:val="00B86CE0"/>
    <w:rsid w:val="00B954E4"/>
    <w:rsid w:val="00B95D65"/>
    <w:rsid w:val="00BA0740"/>
    <w:rsid w:val="00BA26EC"/>
    <w:rsid w:val="00BB381A"/>
    <w:rsid w:val="00BC59E6"/>
    <w:rsid w:val="00BC6D34"/>
    <w:rsid w:val="00BE0DA5"/>
    <w:rsid w:val="00BE2EE0"/>
    <w:rsid w:val="00BE4803"/>
    <w:rsid w:val="00BF10A4"/>
    <w:rsid w:val="00BF1B4B"/>
    <w:rsid w:val="00BF4D7A"/>
    <w:rsid w:val="00BF5B46"/>
    <w:rsid w:val="00BF5F51"/>
    <w:rsid w:val="00BF66B3"/>
    <w:rsid w:val="00C137FB"/>
    <w:rsid w:val="00C15A2F"/>
    <w:rsid w:val="00C52650"/>
    <w:rsid w:val="00C53750"/>
    <w:rsid w:val="00C54A88"/>
    <w:rsid w:val="00C57083"/>
    <w:rsid w:val="00C677A3"/>
    <w:rsid w:val="00C7559B"/>
    <w:rsid w:val="00C7643E"/>
    <w:rsid w:val="00C768BB"/>
    <w:rsid w:val="00C862FD"/>
    <w:rsid w:val="00C957D3"/>
    <w:rsid w:val="00CA3DA1"/>
    <w:rsid w:val="00CA6CEC"/>
    <w:rsid w:val="00CB0B84"/>
    <w:rsid w:val="00CB1017"/>
    <w:rsid w:val="00CC24DC"/>
    <w:rsid w:val="00CC38D5"/>
    <w:rsid w:val="00CC3E96"/>
    <w:rsid w:val="00CD01F9"/>
    <w:rsid w:val="00CD23FE"/>
    <w:rsid w:val="00CD799C"/>
    <w:rsid w:val="00CE3DEE"/>
    <w:rsid w:val="00CF0D8C"/>
    <w:rsid w:val="00CF7A04"/>
    <w:rsid w:val="00D06E67"/>
    <w:rsid w:val="00D106E7"/>
    <w:rsid w:val="00D17A38"/>
    <w:rsid w:val="00D2523D"/>
    <w:rsid w:val="00D257D2"/>
    <w:rsid w:val="00D328EB"/>
    <w:rsid w:val="00D357CF"/>
    <w:rsid w:val="00D501AC"/>
    <w:rsid w:val="00D52D04"/>
    <w:rsid w:val="00D530FB"/>
    <w:rsid w:val="00D5315C"/>
    <w:rsid w:val="00D60F95"/>
    <w:rsid w:val="00D64930"/>
    <w:rsid w:val="00D6781E"/>
    <w:rsid w:val="00D71277"/>
    <w:rsid w:val="00D72041"/>
    <w:rsid w:val="00D75141"/>
    <w:rsid w:val="00D7665B"/>
    <w:rsid w:val="00D87933"/>
    <w:rsid w:val="00D92FE1"/>
    <w:rsid w:val="00D93273"/>
    <w:rsid w:val="00DA33A6"/>
    <w:rsid w:val="00DA3BA5"/>
    <w:rsid w:val="00DB2D34"/>
    <w:rsid w:val="00DC158B"/>
    <w:rsid w:val="00DC369C"/>
    <w:rsid w:val="00DD2A14"/>
    <w:rsid w:val="00DD4425"/>
    <w:rsid w:val="00DD5A56"/>
    <w:rsid w:val="00DF313C"/>
    <w:rsid w:val="00DF4F88"/>
    <w:rsid w:val="00DF64CE"/>
    <w:rsid w:val="00DF7E90"/>
    <w:rsid w:val="00E03563"/>
    <w:rsid w:val="00E04618"/>
    <w:rsid w:val="00E13E01"/>
    <w:rsid w:val="00E23A21"/>
    <w:rsid w:val="00E24744"/>
    <w:rsid w:val="00E30663"/>
    <w:rsid w:val="00E34B05"/>
    <w:rsid w:val="00E40040"/>
    <w:rsid w:val="00E40EA8"/>
    <w:rsid w:val="00E645CC"/>
    <w:rsid w:val="00E67790"/>
    <w:rsid w:val="00E707FB"/>
    <w:rsid w:val="00E73C1A"/>
    <w:rsid w:val="00E75E3C"/>
    <w:rsid w:val="00E80215"/>
    <w:rsid w:val="00E824C0"/>
    <w:rsid w:val="00E86C88"/>
    <w:rsid w:val="00E956C3"/>
    <w:rsid w:val="00EA30BD"/>
    <w:rsid w:val="00EB69BE"/>
    <w:rsid w:val="00EC1C14"/>
    <w:rsid w:val="00EC3098"/>
    <w:rsid w:val="00EC40EF"/>
    <w:rsid w:val="00EC522E"/>
    <w:rsid w:val="00EC59AF"/>
    <w:rsid w:val="00EC60AE"/>
    <w:rsid w:val="00EE39E1"/>
    <w:rsid w:val="00EE3BC8"/>
    <w:rsid w:val="00EE74CE"/>
    <w:rsid w:val="00EF04D0"/>
    <w:rsid w:val="00EF1B53"/>
    <w:rsid w:val="00EF7A11"/>
    <w:rsid w:val="00F0460F"/>
    <w:rsid w:val="00F104DB"/>
    <w:rsid w:val="00F160F0"/>
    <w:rsid w:val="00F17095"/>
    <w:rsid w:val="00F22113"/>
    <w:rsid w:val="00F247AF"/>
    <w:rsid w:val="00F263FF"/>
    <w:rsid w:val="00F302C5"/>
    <w:rsid w:val="00F43988"/>
    <w:rsid w:val="00F47900"/>
    <w:rsid w:val="00F50222"/>
    <w:rsid w:val="00F62921"/>
    <w:rsid w:val="00F63AFA"/>
    <w:rsid w:val="00F644B1"/>
    <w:rsid w:val="00F75124"/>
    <w:rsid w:val="00F75142"/>
    <w:rsid w:val="00F76EF9"/>
    <w:rsid w:val="00F92F1C"/>
    <w:rsid w:val="00F951F4"/>
    <w:rsid w:val="00FA50B2"/>
    <w:rsid w:val="00FA6D35"/>
    <w:rsid w:val="00FB0A7E"/>
    <w:rsid w:val="00FC2C2E"/>
    <w:rsid w:val="00FC51AB"/>
    <w:rsid w:val="00FD027C"/>
    <w:rsid w:val="00FD0421"/>
    <w:rsid w:val="00FD3248"/>
    <w:rsid w:val="00FD4ED7"/>
    <w:rsid w:val="00FE0130"/>
    <w:rsid w:val="00FE0647"/>
    <w:rsid w:val="00FE505C"/>
    <w:rsid w:val="00FE5D90"/>
    <w:rsid w:val="00FE666E"/>
    <w:rsid w:val="00FF5E8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807"/>
  </w:style>
  <w:style w:type="paragraph" w:styleId="Heading1">
    <w:name w:val="heading 1"/>
    <w:basedOn w:val="Normal"/>
    <w:next w:val="Normal"/>
    <w:link w:val="Heading1Char"/>
    <w:uiPriority w:val="9"/>
    <w:qFormat/>
    <w:rsid w:val="003478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0750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768BB"/>
    <w:pPr>
      <w:keepNext/>
      <w:spacing w:after="0" w:line="360" w:lineRule="auto"/>
      <w:ind w:firstLine="397"/>
      <w:jc w:val="both"/>
      <w:outlineLvl w:val="2"/>
    </w:pPr>
    <w:rPr>
      <w:rFonts w:ascii="Arial Armenian" w:eastAsia="Times New Roman" w:hAnsi="Arial Armenian" w:cs="Times New Roman"/>
      <w:i/>
      <w:iCs/>
      <w:sz w:val="20"/>
      <w:szCs w:val="24"/>
    </w:rPr>
  </w:style>
  <w:style w:type="paragraph" w:styleId="Heading4">
    <w:name w:val="heading 4"/>
    <w:basedOn w:val="Normal"/>
    <w:next w:val="Normal"/>
    <w:link w:val="Heading4Char"/>
    <w:uiPriority w:val="9"/>
    <w:semiHidden/>
    <w:unhideWhenUsed/>
    <w:qFormat/>
    <w:rsid w:val="00C768B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768B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78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0750C"/>
    <w:rPr>
      <w:rFonts w:asciiTheme="majorHAnsi" w:eastAsiaTheme="majorEastAsia" w:hAnsiTheme="majorHAnsi" w:cstheme="majorBidi"/>
      <w:b/>
      <w:bCs/>
      <w:color w:val="4F81BD" w:themeColor="accent1"/>
      <w:sz w:val="26"/>
      <w:szCs w:val="26"/>
    </w:rPr>
  </w:style>
  <w:style w:type="paragraph" w:styleId="BodyTextIndent">
    <w:name w:val="Body Text Indent"/>
    <w:basedOn w:val="Normal"/>
    <w:link w:val="BodyTextIndentChar"/>
    <w:rsid w:val="0070750C"/>
    <w:pPr>
      <w:spacing w:after="0" w:line="240" w:lineRule="auto"/>
      <w:ind w:firstLine="561"/>
      <w:jc w:val="both"/>
    </w:pPr>
    <w:rPr>
      <w:rFonts w:ascii="Arial Armenian" w:eastAsia="Times New Roman" w:hAnsi="Arial Armenian" w:cs="Times New Roman"/>
      <w:sz w:val="24"/>
      <w:szCs w:val="24"/>
    </w:rPr>
  </w:style>
  <w:style w:type="character" w:customStyle="1" w:styleId="BodyTextIndentChar">
    <w:name w:val="Body Text Indent Char"/>
    <w:basedOn w:val="DefaultParagraphFont"/>
    <w:link w:val="BodyTextIndent"/>
    <w:rsid w:val="0070750C"/>
    <w:rPr>
      <w:rFonts w:ascii="Arial Armenian" w:eastAsia="Times New Roman" w:hAnsi="Arial Armenian" w:cs="Times New Roman"/>
      <w:sz w:val="24"/>
      <w:szCs w:val="24"/>
    </w:rPr>
  </w:style>
  <w:style w:type="paragraph" w:styleId="Header">
    <w:name w:val="header"/>
    <w:basedOn w:val="Normal"/>
    <w:link w:val="HeaderChar"/>
    <w:uiPriority w:val="99"/>
    <w:unhideWhenUsed/>
    <w:rsid w:val="009673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3ED"/>
  </w:style>
  <w:style w:type="paragraph" w:styleId="Footer">
    <w:name w:val="footer"/>
    <w:basedOn w:val="Normal"/>
    <w:link w:val="FooterChar"/>
    <w:uiPriority w:val="99"/>
    <w:unhideWhenUsed/>
    <w:rsid w:val="009673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3ED"/>
  </w:style>
  <w:style w:type="character" w:styleId="Hyperlink">
    <w:name w:val="Hyperlink"/>
    <w:basedOn w:val="DefaultParagraphFont"/>
    <w:uiPriority w:val="99"/>
    <w:unhideWhenUsed/>
    <w:rsid w:val="00876C9E"/>
    <w:rPr>
      <w:color w:val="0000FF"/>
      <w:u w:val="single"/>
    </w:rPr>
  </w:style>
  <w:style w:type="character" w:styleId="FollowedHyperlink">
    <w:name w:val="FollowedHyperlink"/>
    <w:basedOn w:val="DefaultParagraphFont"/>
    <w:uiPriority w:val="99"/>
    <w:semiHidden/>
    <w:unhideWhenUsed/>
    <w:rsid w:val="00876C9E"/>
    <w:rPr>
      <w:color w:val="800080" w:themeColor="followedHyperlink"/>
      <w:u w:val="single"/>
    </w:rPr>
  </w:style>
  <w:style w:type="paragraph" w:customStyle="1" w:styleId="msonormal0">
    <w:name w:val="msonormal"/>
    <w:basedOn w:val="Normal"/>
    <w:uiPriority w:val="99"/>
    <w:rsid w:val="00876C9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NormalWeb">
    <w:name w:val="Normal (Web)"/>
    <w:basedOn w:val="Normal"/>
    <w:uiPriority w:val="99"/>
    <w:semiHidden/>
    <w:unhideWhenUsed/>
    <w:rsid w:val="00876C9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FootnoteText">
    <w:name w:val="footnote text"/>
    <w:aliases w:val="Footnote Text Char Char Char Char Char,Footnote Text Char Char Char,Footnote Text Char Char Char Char Char Char,Footnote Text Char Char Char Char Char Char Char,Footnote Text Char Char,Footnote Text Char Char Char Char,fn,Char,ADB"/>
    <w:basedOn w:val="Normal"/>
    <w:link w:val="FootnoteTextChar"/>
    <w:uiPriority w:val="99"/>
    <w:unhideWhenUsed/>
    <w:rsid w:val="00876C9E"/>
    <w:pPr>
      <w:spacing w:after="0" w:line="240" w:lineRule="auto"/>
    </w:pPr>
    <w:rPr>
      <w:sz w:val="20"/>
      <w:szCs w:val="20"/>
      <w:lang w:val="en-GB"/>
    </w:rPr>
  </w:style>
  <w:style w:type="character" w:customStyle="1" w:styleId="FootnoteTextChar">
    <w:name w:val="Footnote Text Char"/>
    <w:aliases w:val="Footnote Text Char Char Char Char Char Char1,Footnote Text Char Char Char Char1,Footnote Text Char Char Char Char Char Char Char1,Footnote Text Char Char Char Char Char Char Char Char,Footnote Text Char Char Char1,fn Char,Char Char"/>
    <w:basedOn w:val="DefaultParagraphFont"/>
    <w:link w:val="FootnoteText"/>
    <w:uiPriority w:val="99"/>
    <w:rsid w:val="00876C9E"/>
    <w:rPr>
      <w:sz w:val="20"/>
      <w:szCs w:val="20"/>
      <w:lang w:val="en-GB"/>
    </w:rPr>
  </w:style>
  <w:style w:type="paragraph" w:styleId="CommentText">
    <w:name w:val="annotation text"/>
    <w:basedOn w:val="Normal"/>
    <w:link w:val="CommentTextChar"/>
    <w:uiPriority w:val="99"/>
    <w:semiHidden/>
    <w:unhideWhenUsed/>
    <w:rsid w:val="00876C9E"/>
    <w:pPr>
      <w:spacing w:after="160" w:line="240" w:lineRule="auto"/>
    </w:pPr>
    <w:rPr>
      <w:sz w:val="20"/>
      <w:szCs w:val="20"/>
      <w:lang w:val="ru-RU"/>
    </w:rPr>
  </w:style>
  <w:style w:type="character" w:customStyle="1" w:styleId="CommentTextChar">
    <w:name w:val="Comment Text Char"/>
    <w:basedOn w:val="DefaultParagraphFont"/>
    <w:link w:val="CommentText"/>
    <w:uiPriority w:val="99"/>
    <w:semiHidden/>
    <w:rsid w:val="00876C9E"/>
    <w:rPr>
      <w:sz w:val="20"/>
      <w:szCs w:val="20"/>
      <w:lang w:val="ru-RU"/>
    </w:rPr>
  </w:style>
  <w:style w:type="paragraph" w:styleId="Title">
    <w:name w:val="Title"/>
    <w:basedOn w:val="Normal"/>
    <w:next w:val="Normal"/>
    <w:link w:val="TitleChar"/>
    <w:uiPriority w:val="10"/>
    <w:qFormat/>
    <w:rsid w:val="00876C9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ru-RU"/>
    </w:rPr>
  </w:style>
  <w:style w:type="character" w:customStyle="1" w:styleId="TitleChar">
    <w:name w:val="Title Char"/>
    <w:basedOn w:val="DefaultParagraphFont"/>
    <w:link w:val="Title"/>
    <w:uiPriority w:val="10"/>
    <w:rsid w:val="00876C9E"/>
    <w:rPr>
      <w:rFonts w:asciiTheme="majorHAnsi" w:eastAsiaTheme="majorEastAsia" w:hAnsiTheme="majorHAnsi" w:cstheme="majorBidi"/>
      <w:color w:val="17365D" w:themeColor="text2" w:themeShade="BF"/>
      <w:spacing w:val="5"/>
      <w:kern w:val="28"/>
      <w:sz w:val="52"/>
      <w:szCs w:val="52"/>
      <w:lang w:val="ru-RU"/>
    </w:rPr>
  </w:style>
  <w:style w:type="paragraph" w:styleId="CommentSubject">
    <w:name w:val="annotation subject"/>
    <w:basedOn w:val="CommentText"/>
    <w:next w:val="CommentText"/>
    <w:link w:val="CommentSubjectChar"/>
    <w:uiPriority w:val="99"/>
    <w:semiHidden/>
    <w:unhideWhenUsed/>
    <w:rsid w:val="00876C9E"/>
    <w:rPr>
      <w:b/>
      <w:bCs/>
    </w:rPr>
  </w:style>
  <w:style w:type="character" w:customStyle="1" w:styleId="CommentSubjectChar">
    <w:name w:val="Comment Subject Char"/>
    <w:basedOn w:val="CommentTextChar"/>
    <w:link w:val="CommentSubject"/>
    <w:uiPriority w:val="99"/>
    <w:semiHidden/>
    <w:rsid w:val="00876C9E"/>
    <w:rPr>
      <w:b/>
      <w:bCs/>
      <w:sz w:val="20"/>
      <w:szCs w:val="20"/>
      <w:lang w:val="ru-RU"/>
    </w:rPr>
  </w:style>
  <w:style w:type="paragraph" w:styleId="BalloonText">
    <w:name w:val="Balloon Text"/>
    <w:basedOn w:val="Normal"/>
    <w:link w:val="BalloonTextChar"/>
    <w:uiPriority w:val="99"/>
    <w:semiHidden/>
    <w:unhideWhenUsed/>
    <w:rsid w:val="00876C9E"/>
    <w:pPr>
      <w:spacing w:after="0" w:line="240" w:lineRule="auto"/>
    </w:pPr>
    <w:rPr>
      <w:rFonts w:ascii="Tahoma" w:eastAsiaTheme="minorEastAsia" w:hAnsi="Tahoma" w:cs="Tahoma"/>
      <w:sz w:val="16"/>
      <w:szCs w:val="16"/>
      <w:lang w:val="ru-RU" w:eastAsia="ru-RU"/>
    </w:rPr>
  </w:style>
  <w:style w:type="character" w:customStyle="1" w:styleId="BalloonTextChar">
    <w:name w:val="Balloon Text Char"/>
    <w:basedOn w:val="DefaultParagraphFont"/>
    <w:link w:val="BalloonText"/>
    <w:uiPriority w:val="99"/>
    <w:semiHidden/>
    <w:rsid w:val="00876C9E"/>
    <w:rPr>
      <w:rFonts w:ascii="Tahoma" w:eastAsiaTheme="minorEastAsia" w:hAnsi="Tahoma" w:cs="Tahoma"/>
      <w:sz w:val="16"/>
      <w:szCs w:val="16"/>
      <w:lang w:val="ru-RU" w:eastAsia="ru-RU"/>
    </w:rPr>
  </w:style>
  <w:style w:type="character" w:customStyle="1" w:styleId="NoSpacingChar">
    <w:name w:val="No Spacing Char"/>
    <w:basedOn w:val="DefaultParagraphFont"/>
    <w:link w:val="NoSpacing"/>
    <w:uiPriority w:val="1"/>
    <w:locked/>
    <w:rsid w:val="00876C9E"/>
    <w:rPr>
      <w:lang w:val="en-GB"/>
    </w:rPr>
  </w:style>
  <w:style w:type="paragraph" w:styleId="NoSpacing">
    <w:name w:val="No Spacing"/>
    <w:link w:val="NoSpacingChar"/>
    <w:uiPriority w:val="1"/>
    <w:qFormat/>
    <w:rsid w:val="00876C9E"/>
    <w:pPr>
      <w:spacing w:after="0" w:line="240" w:lineRule="auto"/>
    </w:pPr>
    <w:rPr>
      <w:lang w:val="en-GB"/>
    </w:rPr>
  </w:style>
  <w:style w:type="paragraph" w:styleId="ListParagraph">
    <w:name w:val="List Paragraph"/>
    <w:basedOn w:val="Normal"/>
    <w:link w:val="ListParagraphChar"/>
    <w:uiPriority w:val="34"/>
    <w:qFormat/>
    <w:rsid w:val="00876C9E"/>
    <w:pPr>
      <w:ind w:left="720"/>
      <w:contextualSpacing/>
    </w:pPr>
    <w:rPr>
      <w:lang w:val="ru-RU"/>
    </w:rPr>
  </w:style>
  <w:style w:type="paragraph" w:customStyle="1" w:styleId="msonormalbullet1gif">
    <w:name w:val="msonormalbullet1.gif"/>
    <w:basedOn w:val="Normal"/>
    <w:uiPriority w:val="99"/>
    <w:semiHidden/>
    <w:rsid w:val="00876C9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
    <w:name w:val="Обычный1"/>
    <w:uiPriority w:val="99"/>
    <w:semiHidden/>
    <w:rsid w:val="00876C9E"/>
    <w:pPr>
      <w:spacing w:after="0"/>
    </w:pPr>
    <w:rPr>
      <w:rFonts w:ascii="Arial" w:eastAsia="Calibri" w:hAnsi="Arial" w:cs="Arial"/>
      <w:lang w:val="ru-RU" w:eastAsia="ru-RU"/>
    </w:rPr>
  </w:style>
  <w:style w:type="character" w:styleId="FootnoteReference">
    <w:name w:val="footnote reference"/>
    <w:aliases w:val="ftref,Footnote Reference Number"/>
    <w:basedOn w:val="DefaultParagraphFont"/>
    <w:uiPriority w:val="99"/>
    <w:semiHidden/>
    <w:unhideWhenUsed/>
    <w:rsid w:val="00876C9E"/>
    <w:rPr>
      <w:vertAlign w:val="superscript"/>
    </w:rPr>
  </w:style>
  <w:style w:type="character" w:styleId="CommentReference">
    <w:name w:val="annotation reference"/>
    <w:basedOn w:val="DefaultParagraphFont"/>
    <w:uiPriority w:val="99"/>
    <w:semiHidden/>
    <w:unhideWhenUsed/>
    <w:rsid w:val="00876C9E"/>
    <w:rPr>
      <w:sz w:val="16"/>
      <w:szCs w:val="16"/>
    </w:rPr>
  </w:style>
  <w:style w:type="character" w:styleId="PlaceholderText">
    <w:name w:val="Placeholder Text"/>
    <w:basedOn w:val="DefaultParagraphFont"/>
    <w:uiPriority w:val="99"/>
    <w:semiHidden/>
    <w:rsid w:val="00876C9E"/>
    <w:rPr>
      <w:color w:val="808080"/>
    </w:rPr>
  </w:style>
  <w:style w:type="character" w:styleId="SubtleEmphasis">
    <w:name w:val="Subtle Emphasis"/>
    <w:uiPriority w:val="19"/>
    <w:qFormat/>
    <w:rsid w:val="00876C9E"/>
    <w:rPr>
      <w:rFonts w:ascii="Times New Roman" w:hAnsi="Times New Roman" w:cs="Times New Roman" w:hint="default"/>
      <w:i/>
      <w:iCs w:val="0"/>
      <w:color w:val="808080"/>
    </w:rPr>
  </w:style>
  <w:style w:type="character" w:customStyle="1" w:styleId="10">
    <w:name w:val="Текст выноски Знак1"/>
    <w:basedOn w:val="DefaultParagraphFont"/>
    <w:uiPriority w:val="99"/>
    <w:semiHidden/>
    <w:rsid w:val="00876C9E"/>
    <w:rPr>
      <w:rFonts w:ascii="Segoe UI" w:hAnsi="Segoe UI" w:cs="Segoe UI" w:hint="default"/>
      <w:sz w:val="18"/>
      <w:szCs w:val="18"/>
    </w:rPr>
  </w:style>
  <w:style w:type="character" w:customStyle="1" w:styleId="11">
    <w:name w:val="Текст сноски Знак1"/>
    <w:aliases w:val="Footnote Text Char Char Char Char Char Знак1,Footnote Text Char Char Char Знак1,Footnote Text Char Char Char Char Char Char Знак1,Footnote Text Char Char Char Char Char Char Char Знак1,Footnote Text Char Char Знак1,fn Знак1,Char Знак1"/>
    <w:basedOn w:val="DefaultParagraphFont"/>
    <w:uiPriority w:val="99"/>
    <w:semiHidden/>
    <w:rsid w:val="00876C9E"/>
    <w:rPr>
      <w:sz w:val="20"/>
      <w:szCs w:val="20"/>
    </w:rPr>
  </w:style>
  <w:style w:type="character" w:customStyle="1" w:styleId="12">
    <w:name w:val="Верхний колонтитул Знак1"/>
    <w:basedOn w:val="DefaultParagraphFont"/>
    <w:uiPriority w:val="99"/>
    <w:semiHidden/>
    <w:rsid w:val="00876C9E"/>
  </w:style>
  <w:style w:type="character" w:customStyle="1" w:styleId="13">
    <w:name w:val="Нижний колонтитул Знак1"/>
    <w:basedOn w:val="DefaultParagraphFont"/>
    <w:uiPriority w:val="99"/>
    <w:semiHidden/>
    <w:rsid w:val="00876C9E"/>
  </w:style>
  <w:style w:type="character" w:customStyle="1" w:styleId="mn">
    <w:name w:val="mn"/>
    <w:basedOn w:val="DefaultParagraphFont"/>
    <w:rsid w:val="00876C9E"/>
  </w:style>
  <w:style w:type="character" w:customStyle="1" w:styleId="14">
    <w:name w:val="Текст примечания Знак1"/>
    <w:basedOn w:val="DefaultParagraphFont"/>
    <w:uiPriority w:val="99"/>
    <w:semiHidden/>
    <w:rsid w:val="00876C9E"/>
    <w:rPr>
      <w:sz w:val="20"/>
      <w:szCs w:val="20"/>
    </w:rPr>
  </w:style>
  <w:style w:type="character" w:customStyle="1" w:styleId="15">
    <w:name w:val="Заголовок Знак1"/>
    <w:basedOn w:val="DefaultParagraphFont"/>
    <w:uiPriority w:val="10"/>
    <w:rsid w:val="00876C9E"/>
    <w:rPr>
      <w:rFonts w:asciiTheme="majorHAnsi" w:eastAsiaTheme="majorEastAsia" w:hAnsiTheme="majorHAnsi" w:cstheme="majorBidi" w:hint="default"/>
      <w:spacing w:val="-10"/>
      <w:kern w:val="28"/>
      <w:sz w:val="56"/>
      <w:szCs w:val="56"/>
    </w:rPr>
  </w:style>
  <w:style w:type="character" w:customStyle="1" w:styleId="16">
    <w:name w:val="Тема примечания Знак1"/>
    <w:basedOn w:val="14"/>
    <w:uiPriority w:val="99"/>
    <w:semiHidden/>
    <w:rsid w:val="00876C9E"/>
    <w:rPr>
      <w:b/>
      <w:bCs/>
      <w:sz w:val="20"/>
      <w:szCs w:val="20"/>
    </w:rPr>
  </w:style>
  <w:style w:type="table" w:styleId="TableGrid">
    <w:name w:val="Table Grid"/>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semiHidden/>
    <w:unhideWhenUsed/>
    <w:rsid w:val="00876C9E"/>
    <w:pPr>
      <w:spacing w:after="0" w:line="240" w:lineRule="auto"/>
    </w:pPr>
    <w:rPr>
      <w:color w:val="000000" w:themeColor="text1" w:themeShade="BF"/>
      <w:lang w:val="ru-RU"/>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Shading11">
    <w:name w:val="Medium Shading 11"/>
    <w:basedOn w:val="TableNormal"/>
    <w:uiPriority w:val="63"/>
    <w:semiHidden/>
    <w:unhideWhenUsed/>
    <w:rsid w:val="00876C9E"/>
    <w:pPr>
      <w:spacing w:after="0" w:line="240" w:lineRule="auto"/>
    </w:pPr>
    <w:rPr>
      <w:lang w:val="ru-RU"/>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Lines="0" w:beforeAutospacing="1" w:afterLines="0" w:afterAutospacing="1"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Lines="0" w:beforeAutospacing="1" w:afterLines="0" w:afterAutospacing="1"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Grid31">
    <w:name w:val="Medium Grid 31"/>
    <w:basedOn w:val="TableNormal"/>
    <w:uiPriority w:val="69"/>
    <w:semiHidden/>
    <w:unhideWhenUsed/>
    <w:rsid w:val="00876C9E"/>
    <w:pPr>
      <w:spacing w:after="0" w:line="240" w:lineRule="auto"/>
    </w:pPr>
    <w:rPr>
      <w:lang w:val="ru-RU"/>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MediumShading1-Accent11">
    <w:name w:val="Medium Shading 1 - Accent 11"/>
    <w:basedOn w:val="TableNormal"/>
    <w:uiPriority w:val="63"/>
    <w:semiHidden/>
    <w:unhideWhenUsed/>
    <w:rsid w:val="00876C9E"/>
    <w:pPr>
      <w:spacing w:after="0" w:line="240" w:lineRule="auto"/>
    </w:pPr>
    <w:rPr>
      <w:lang w:val="ru-RU"/>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Lines="0" w:beforeAutospacing="1" w:afterLines="0" w:afterAutospacing="1"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1" w:afterLines="0" w:afterAutospacing="1"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2-Accent1">
    <w:name w:val="Medium Grid 2 Accent 1"/>
    <w:basedOn w:val="TableNormal"/>
    <w:uiPriority w:val="68"/>
    <w:semiHidden/>
    <w:unhideWhenUsed/>
    <w:rsid w:val="00876C9E"/>
    <w:pPr>
      <w:spacing w:after="0" w:line="240" w:lineRule="auto"/>
    </w:pPr>
    <w:rPr>
      <w:rFonts w:asciiTheme="majorHAnsi" w:eastAsiaTheme="majorEastAsia" w:hAnsiTheme="majorHAnsi" w:cstheme="majorBidi"/>
      <w:color w:val="000000" w:themeColor="text1"/>
      <w:lang w:val="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Shading1-Accent2">
    <w:name w:val="Medium Shading 1 Accent 2"/>
    <w:basedOn w:val="TableNormal"/>
    <w:uiPriority w:val="63"/>
    <w:semiHidden/>
    <w:unhideWhenUsed/>
    <w:rsid w:val="00876C9E"/>
    <w:pPr>
      <w:spacing w:after="0" w:line="240" w:lineRule="auto"/>
    </w:pPr>
    <w:rPr>
      <w:lang w:val="ru-RU"/>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Lines="0" w:beforeAutospacing="1" w:afterLines="0" w:afterAutospacing="1"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Lines="0" w:beforeAutospacing="1" w:afterLines="0" w:afterAutospacing="1"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LightShading-Accent5">
    <w:name w:val="Light Shading Accent 5"/>
    <w:basedOn w:val="TableNormal"/>
    <w:uiPriority w:val="60"/>
    <w:semiHidden/>
    <w:unhideWhenUsed/>
    <w:rsid w:val="00876C9E"/>
    <w:pPr>
      <w:spacing w:after="0" w:line="240" w:lineRule="auto"/>
    </w:pPr>
    <w:rPr>
      <w:color w:val="31849B" w:themeColor="accent5" w:themeShade="BF"/>
      <w:lang w:val="ru-RU"/>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Lines="0" w:beforeAutospacing="1" w:afterLines="0" w:afterAutospacing="1"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Autospacing="1" w:afterLines="0" w:afterAutospacing="1"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1-Accent5">
    <w:name w:val="Medium Grid 1 Accent 5"/>
    <w:basedOn w:val="TableNormal"/>
    <w:uiPriority w:val="67"/>
    <w:semiHidden/>
    <w:unhideWhenUsed/>
    <w:rsid w:val="00876C9E"/>
    <w:pPr>
      <w:spacing w:after="0" w:line="240" w:lineRule="auto"/>
    </w:pPr>
    <w:rPr>
      <w:lang w:val="ru-RU"/>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3-Accent5">
    <w:name w:val="Medium Grid 3 Accent 5"/>
    <w:basedOn w:val="TableNormal"/>
    <w:uiPriority w:val="69"/>
    <w:semiHidden/>
    <w:unhideWhenUsed/>
    <w:rsid w:val="00876C9E"/>
    <w:pPr>
      <w:spacing w:after="0" w:line="240" w:lineRule="auto"/>
    </w:pPr>
    <w:rPr>
      <w:lang w:val="ru-RU"/>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LightGrid-Accent6">
    <w:name w:val="Light Grid Accent 6"/>
    <w:basedOn w:val="TableNormal"/>
    <w:uiPriority w:val="62"/>
    <w:semiHidden/>
    <w:unhideWhenUsed/>
    <w:rsid w:val="00876C9E"/>
    <w:pPr>
      <w:spacing w:after="0" w:line="240" w:lineRule="auto"/>
    </w:pPr>
    <w:rPr>
      <w:lang w:val="ru-RU"/>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Lines="0" w:beforeAutospacing="1" w:afterLines="0" w:afterAutospacing="1" w:line="240" w:lineRule="auto"/>
      </w:pPr>
      <w:rPr>
        <w:rFonts w:asciiTheme="majorHAnsi" w:eastAsiaTheme="majorEastAsia" w:hAnsiTheme="majorHAnsi" w:cstheme="majorBidi" w:hint="default"/>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Lines="0" w:beforeAutospacing="1" w:afterLines="0" w:afterAutospacing="1" w:line="240" w:lineRule="auto"/>
      </w:pPr>
      <w:rPr>
        <w:rFonts w:asciiTheme="majorHAnsi" w:eastAsiaTheme="majorEastAsia" w:hAnsiTheme="majorHAnsi" w:cstheme="majorBidi" w:hint="default"/>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221">
    <w:name w:val="Сетка таблицы221"/>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Сетка таблицы241"/>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Сетка таблицы261"/>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2">
    <w:name w:val="Сетка таблицы272"/>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Сетка таблицы311"/>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Сетка таблицы312"/>
    <w:basedOn w:val="TableNormal"/>
    <w:uiPriority w:val="59"/>
    <w:rsid w:val="00876C9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8035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80359B"/>
    <w:rPr>
      <w:rFonts w:ascii="Courier New" w:eastAsia="Times New Roman" w:hAnsi="Courier New" w:cs="Courier New"/>
      <w:sz w:val="20"/>
      <w:szCs w:val="20"/>
      <w:lang w:val="en-GB" w:eastAsia="en-GB"/>
    </w:rPr>
  </w:style>
  <w:style w:type="paragraph" w:styleId="TOC1">
    <w:name w:val="toc 1"/>
    <w:basedOn w:val="Normal"/>
    <w:next w:val="Normal"/>
    <w:autoRedefine/>
    <w:uiPriority w:val="39"/>
    <w:unhideWhenUsed/>
    <w:rsid w:val="001B58A9"/>
    <w:pPr>
      <w:tabs>
        <w:tab w:val="right" w:leader="dot" w:pos="9678"/>
      </w:tabs>
      <w:spacing w:after="100" w:line="360" w:lineRule="auto"/>
    </w:pPr>
    <w:rPr>
      <w:rFonts w:eastAsiaTheme="minorEastAsia"/>
    </w:rPr>
  </w:style>
  <w:style w:type="paragraph" w:styleId="Quote">
    <w:name w:val="Quote"/>
    <w:basedOn w:val="Normal"/>
    <w:next w:val="Normal"/>
    <w:link w:val="QuoteChar"/>
    <w:uiPriority w:val="29"/>
    <w:qFormat/>
    <w:rsid w:val="001B58A9"/>
    <w:rPr>
      <w:rFonts w:eastAsiaTheme="minorEastAsia"/>
      <w:i/>
      <w:iCs/>
      <w:color w:val="000000" w:themeColor="text1"/>
    </w:rPr>
  </w:style>
  <w:style w:type="character" w:customStyle="1" w:styleId="QuoteChar">
    <w:name w:val="Quote Char"/>
    <w:basedOn w:val="DefaultParagraphFont"/>
    <w:link w:val="Quote"/>
    <w:uiPriority w:val="29"/>
    <w:rsid w:val="001B58A9"/>
    <w:rPr>
      <w:rFonts w:eastAsiaTheme="minorEastAsia"/>
      <w:i/>
      <w:iCs/>
      <w:color w:val="000000" w:themeColor="text1"/>
    </w:rPr>
  </w:style>
  <w:style w:type="character" w:styleId="Strong">
    <w:name w:val="Strong"/>
    <w:basedOn w:val="DefaultParagraphFont"/>
    <w:uiPriority w:val="22"/>
    <w:qFormat/>
    <w:rsid w:val="001B58A9"/>
    <w:rPr>
      <w:b/>
      <w:bCs/>
    </w:rPr>
  </w:style>
  <w:style w:type="paragraph" w:styleId="EndnoteText">
    <w:name w:val="endnote text"/>
    <w:basedOn w:val="Normal"/>
    <w:link w:val="EndnoteTextChar"/>
    <w:uiPriority w:val="99"/>
    <w:semiHidden/>
    <w:unhideWhenUsed/>
    <w:rsid w:val="00E73C1A"/>
    <w:pPr>
      <w:spacing w:after="0" w:line="240" w:lineRule="auto"/>
    </w:pPr>
    <w:rPr>
      <w:rFonts w:eastAsiaTheme="minorEastAsia"/>
      <w:sz w:val="20"/>
      <w:szCs w:val="20"/>
      <w:lang w:val="ru-RU" w:eastAsia="ru-RU"/>
    </w:rPr>
  </w:style>
  <w:style w:type="character" w:customStyle="1" w:styleId="EndnoteTextChar">
    <w:name w:val="Endnote Text Char"/>
    <w:basedOn w:val="DefaultParagraphFont"/>
    <w:link w:val="EndnoteText"/>
    <w:uiPriority w:val="99"/>
    <w:semiHidden/>
    <w:rsid w:val="00E73C1A"/>
    <w:rPr>
      <w:rFonts w:eastAsiaTheme="minorEastAsia"/>
      <w:sz w:val="20"/>
      <w:szCs w:val="20"/>
      <w:lang w:val="ru-RU" w:eastAsia="ru-RU"/>
    </w:rPr>
  </w:style>
  <w:style w:type="character" w:customStyle="1" w:styleId="Bodytext3">
    <w:name w:val="Body text (3)_"/>
    <w:basedOn w:val="DefaultParagraphFont"/>
    <w:link w:val="Bodytext30"/>
    <w:semiHidden/>
    <w:locked/>
    <w:rsid w:val="00E73C1A"/>
    <w:rPr>
      <w:rFonts w:ascii="Trebuchet MS" w:eastAsia="Trebuchet MS" w:hAnsi="Trebuchet MS" w:cs="Trebuchet MS"/>
      <w:i/>
      <w:iCs/>
      <w:sz w:val="19"/>
      <w:szCs w:val="19"/>
      <w:shd w:val="clear" w:color="auto" w:fill="FFFFFF"/>
    </w:rPr>
  </w:style>
  <w:style w:type="paragraph" w:customStyle="1" w:styleId="Bodytext30">
    <w:name w:val="Body text (3)"/>
    <w:basedOn w:val="Normal"/>
    <w:link w:val="Bodytext3"/>
    <w:semiHidden/>
    <w:rsid w:val="00E73C1A"/>
    <w:pPr>
      <w:widowControl w:val="0"/>
      <w:shd w:val="clear" w:color="auto" w:fill="FFFFFF"/>
      <w:spacing w:before="60" w:after="60" w:line="0" w:lineRule="atLeast"/>
      <w:ind w:hanging="1520"/>
    </w:pPr>
    <w:rPr>
      <w:rFonts w:ascii="Trebuchet MS" w:eastAsia="Trebuchet MS" w:hAnsi="Trebuchet MS" w:cs="Trebuchet MS"/>
      <w:i/>
      <w:iCs/>
      <w:sz w:val="19"/>
      <w:szCs w:val="19"/>
    </w:rPr>
  </w:style>
  <w:style w:type="character" w:customStyle="1" w:styleId="Bodytext4">
    <w:name w:val="Body text (4)_"/>
    <w:basedOn w:val="DefaultParagraphFont"/>
    <w:link w:val="Bodytext40"/>
    <w:semiHidden/>
    <w:locked/>
    <w:rsid w:val="00E73C1A"/>
    <w:rPr>
      <w:shd w:val="clear" w:color="auto" w:fill="FFFFFF"/>
    </w:rPr>
  </w:style>
  <w:style w:type="paragraph" w:customStyle="1" w:styleId="Bodytext40">
    <w:name w:val="Body text (4)"/>
    <w:basedOn w:val="Normal"/>
    <w:link w:val="Bodytext4"/>
    <w:semiHidden/>
    <w:rsid w:val="00E73C1A"/>
    <w:pPr>
      <w:widowControl w:val="0"/>
      <w:shd w:val="clear" w:color="auto" w:fill="FFFFFF"/>
      <w:spacing w:after="0" w:line="413" w:lineRule="exact"/>
      <w:ind w:hanging="1520"/>
    </w:pPr>
  </w:style>
  <w:style w:type="character" w:customStyle="1" w:styleId="Bodytext5">
    <w:name w:val="Body text (5)_"/>
    <w:basedOn w:val="DefaultParagraphFont"/>
    <w:link w:val="Bodytext50"/>
    <w:semiHidden/>
    <w:locked/>
    <w:rsid w:val="00E73C1A"/>
    <w:rPr>
      <w:rFonts w:ascii="Tahoma" w:eastAsia="Tahoma" w:hAnsi="Tahoma" w:cs="Tahoma"/>
      <w:b/>
      <w:bCs/>
      <w:sz w:val="19"/>
      <w:szCs w:val="19"/>
      <w:shd w:val="clear" w:color="auto" w:fill="FFFFFF"/>
    </w:rPr>
  </w:style>
  <w:style w:type="paragraph" w:customStyle="1" w:styleId="Bodytext50">
    <w:name w:val="Body text (5)"/>
    <w:basedOn w:val="Normal"/>
    <w:link w:val="Bodytext5"/>
    <w:semiHidden/>
    <w:rsid w:val="00E73C1A"/>
    <w:pPr>
      <w:widowControl w:val="0"/>
      <w:shd w:val="clear" w:color="auto" w:fill="FFFFFF"/>
      <w:spacing w:after="300" w:line="0" w:lineRule="atLeast"/>
      <w:jc w:val="right"/>
    </w:pPr>
    <w:rPr>
      <w:rFonts w:ascii="Tahoma" w:eastAsia="Tahoma" w:hAnsi="Tahoma" w:cs="Tahoma"/>
      <w:b/>
      <w:bCs/>
      <w:sz w:val="19"/>
      <w:szCs w:val="19"/>
    </w:rPr>
  </w:style>
  <w:style w:type="character" w:customStyle="1" w:styleId="Bodytext6">
    <w:name w:val="Body text (6)_"/>
    <w:basedOn w:val="DefaultParagraphFont"/>
    <w:link w:val="Bodytext60"/>
    <w:semiHidden/>
    <w:locked/>
    <w:rsid w:val="00E73C1A"/>
    <w:rPr>
      <w:sz w:val="10"/>
      <w:szCs w:val="10"/>
      <w:shd w:val="clear" w:color="auto" w:fill="FFFFFF"/>
    </w:rPr>
  </w:style>
  <w:style w:type="paragraph" w:customStyle="1" w:styleId="Bodytext60">
    <w:name w:val="Body text (6)"/>
    <w:basedOn w:val="Normal"/>
    <w:link w:val="Bodytext6"/>
    <w:semiHidden/>
    <w:rsid w:val="00E73C1A"/>
    <w:pPr>
      <w:widowControl w:val="0"/>
      <w:shd w:val="clear" w:color="auto" w:fill="FFFFFF"/>
      <w:spacing w:before="300" w:after="60" w:line="0" w:lineRule="atLeast"/>
      <w:jc w:val="right"/>
    </w:pPr>
    <w:rPr>
      <w:sz w:val="10"/>
      <w:szCs w:val="10"/>
    </w:rPr>
  </w:style>
  <w:style w:type="character" w:customStyle="1" w:styleId="Bodytext7">
    <w:name w:val="Body text (7)_"/>
    <w:basedOn w:val="DefaultParagraphFont"/>
    <w:link w:val="Bodytext70"/>
    <w:semiHidden/>
    <w:locked/>
    <w:rsid w:val="00E73C1A"/>
    <w:rPr>
      <w:b/>
      <w:bCs/>
      <w:shd w:val="clear" w:color="auto" w:fill="FFFFFF"/>
      <w:lang w:val="de-DE" w:eastAsia="de-DE" w:bidi="de-DE"/>
    </w:rPr>
  </w:style>
  <w:style w:type="paragraph" w:customStyle="1" w:styleId="Bodytext70">
    <w:name w:val="Body text (7)"/>
    <w:basedOn w:val="Normal"/>
    <w:link w:val="Bodytext7"/>
    <w:semiHidden/>
    <w:rsid w:val="00E73C1A"/>
    <w:pPr>
      <w:widowControl w:val="0"/>
      <w:shd w:val="clear" w:color="auto" w:fill="FFFFFF"/>
      <w:spacing w:before="60" w:after="420" w:line="0" w:lineRule="atLeast"/>
      <w:jc w:val="both"/>
    </w:pPr>
    <w:rPr>
      <w:b/>
      <w:bCs/>
      <w:lang w:val="de-DE" w:eastAsia="de-DE" w:bidi="de-DE"/>
    </w:rPr>
  </w:style>
  <w:style w:type="character" w:customStyle="1" w:styleId="Bodytext9">
    <w:name w:val="Body text (9)_"/>
    <w:basedOn w:val="DefaultParagraphFont"/>
    <w:link w:val="Bodytext90"/>
    <w:semiHidden/>
    <w:locked/>
    <w:rsid w:val="00E73C1A"/>
    <w:rPr>
      <w:rFonts w:ascii="Trebuchet MS" w:eastAsia="Trebuchet MS" w:hAnsi="Trebuchet MS" w:cs="Trebuchet MS"/>
      <w:shd w:val="clear" w:color="auto" w:fill="FFFFFF"/>
      <w:lang w:val="de-DE" w:eastAsia="de-DE" w:bidi="de-DE"/>
    </w:rPr>
  </w:style>
  <w:style w:type="paragraph" w:customStyle="1" w:styleId="Bodytext90">
    <w:name w:val="Body text (9)"/>
    <w:basedOn w:val="Normal"/>
    <w:link w:val="Bodytext9"/>
    <w:semiHidden/>
    <w:rsid w:val="00E73C1A"/>
    <w:pPr>
      <w:widowControl w:val="0"/>
      <w:shd w:val="clear" w:color="auto" w:fill="FFFFFF"/>
      <w:spacing w:before="60" w:after="300" w:line="0" w:lineRule="atLeast"/>
      <w:jc w:val="both"/>
    </w:pPr>
    <w:rPr>
      <w:rFonts w:ascii="Trebuchet MS" w:eastAsia="Trebuchet MS" w:hAnsi="Trebuchet MS" w:cs="Trebuchet MS"/>
      <w:lang w:val="de-DE" w:eastAsia="de-DE" w:bidi="de-DE"/>
    </w:rPr>
  </w:style>
  <w:style w:type="character" w:customStyle="1" w:styleId="Headerorfooter">
    <w:name w:val="Header or footer_"/>
    <w:basedOn w:val="DefaultParagraphFont"/>
    <w:link w:val="Headerorfooter0"/>
    <w:semiHidden/>
    <w:locked/>
    <w:rsid w:val="00E73C1A"/>
    <w:rPr>
      <w:sz w:val="21"/>
      <w:szCs w:val="21"/>
      <w:shd w:val="clear" w:color="auto" w:fill="FFFFFF"/>
    </w:rPr>
  </w:style>
  <w:style w:type="paragraph" w:customStyle="1" w:styleId="Headerorfooter0">
    <w:name w:val="Header or footer"/>
    <w:basedOn w:val="Normal"/>
    <w:link w:val="Headerorfooter"/>
    <w:semiHidden/>
    <w:rsid w:val="00E73C1A"/>
    <w:pPr>
      <w:widowControl w:val="0"/>
      <w:shd w:val="clear" w:color="auto" w:fill="FFFFFF"/>
      <w:spacing w:after="0" w:line="0" w:lineRule="atLeast"/>
    </w:pPr>
    <w:rPr>
      <w:sz w:val="21"/>
      <w:szCs w:val="21"/>
    </w:rPr>
  </w:style>
  <w:style w:type="character" w:customStyle="1" w:styleId="Bodytext10">
    <w:name w:val="Body text (10)_"/>
    <w:basedOn w:val="DefaultParagraphFont"/>
    <w:link w:val="Bodytext100"/>
    <w:semiHidden/>
    <w:locked/>
    <w:rsid w:val="00E73C1A"/>
    <w:rPr>
      <w:rFonts w:ascii="Tahoma" w:eastAsia="Tahoma" w:hAnsi="Tahoma" w:cs="Tahoma"/>
      <w:b/>
      <w:bCs/>
      <w:sz w:val="21"/>
      <w:szCs w:val="21"/>
      <w:shd w:val="clear" w:color="auto" w:fill="FFFFFF"/>
    </w:rPr>
  </w:style>
  <w:style w:type="paragraph" w:customStyle="1" w:styleId="Bodytext100">
    <w:name w:val="Body text (10)"/>
    <w:basedOn w:val="Normal"/>
    <w:link w:val="Bodytext10"/>
    <w:semiHidden/>
    <w:rsid w:val="00E73C1A"/>
    <w:pPr>
      <w:widowControl w:val="0"/>
      <w:shd w:val="clear" w:color="auto" w:fill="FFFFFF"/>
      <w:spacing w:after="180" w:line="0" w:lineRule="atLeast"/>
      <w:jc w:val="right"/>
    </w:pPr>
    <w:rPr>
      <w:rFonts w:ascii="Tahoma" w:eastAsia="Tahoma" w:hAnsi="Tahoma" w:cs="Tahoma"/>
      <w:b/>
      <w:bCs/>
      <w:sz w:val="21"/>
      <w:szCs w:val="21"/>
    </w:rPr>
  </w:style>
  <w:style w:type="character" w:customStyle="1" w:styleId="Bodytext11">
    <w:name w:val="Body text (11)_"/>
    <w:basedOn w:val="DefaultParagraphFont"/>
    <w:link w:val="Bodytext110"/>
    <w:semiHidden/>
    <w:locked/>
    <w:rsid w:val="00E73C1A"/>
    <w:rPr>
      <w:rFonts w:ascii="Trebuchet MS" w:eastAsia="Trebuchet MS" w:hAnsi="Trebuchet MS" w:cs="Trebuchet MS"/>
      <w:i/>
      <w:iCs/>
      <w:shd w:val="clear" w:color="auto" w:fill="FFFFFF"/>
    </w:rPr>
  </w:style>
  <w:style w:type="paragraph" w:customStyle="1" w:styleId="Bodytext110">
    <w:name w:val="Body text (11)"/>
    <w:basedOn w:val="Normal"/>
    <w:link w:val="Bodytext11"/>
    <w:semiHidden/>
    <w:rsid w:val="00E73C1A"/>
    <w:pPr>
      <w:widowControl w:val="0"/>
      <w:shd w:val="clear" w:color="auto" w:fill="FFFFFF"/>
      <w:spacing w:after="0" w:line="0" w:lineRule="atLeast"/>
    </w:pPr>
    <w:rPr>
      <w:rFonts w:ascii="Trebuchet MS" w:eastAsia="Trebuchet MS" w:hAnsi="Trebuchet MS" w:cs="Trebuchet MS"/>
      <w:i/>
      <w:iCs/>
    </w:rPr>
  </w:style>
  <w:style w:type="character" w:customStyle="1" w:styleId="Heading40">
    <w:name w:val="Heading #4_"/>
    <w:basedOn w:val="DefaultParagraphFont"/>
    <w:link w:val="Heading41"/>
    <w:semiHidden/>
    <w:locked/>
    <w:rsid w:val="00E73C1A"/>
    <w:rPr>
      <w:shd w:val="clear" w:color="auto" w:fill="FFFFFF"/>
    </w:rPr>
  </w:style>
  <w:style w:type="paragraph" w:customStyle="1" w:styleId="Heading41">
    <w:name w:val="Heading #4"/>
    <w:basedOn w:val="Normal"/>
    <w:link w:val="Heading40"/>
    <w:semiHidden/>
    <w:rsid w:val="00E73C1A"/>
    <w:pPr>
      <w:widowControl w:val="0"/>
      <w:shd w:val="clear" w:color="auto" w:fill="FFFFFF"/>
      <w:spacing w:after="0" w:line="317" w:lineRule="exact"/>
      <w:outlineLvl w:val="3"/>
    </w:pPr>
  </w:style>
  <w:style w:type="character" w:customStyle="1" w:styleId="Heading30">
    <w:name w:val="Heading #3_"/>
    <w:basedOn w:val="DefaultParagraphFont"/>
    <w:link w:val="Heading31"/>
    <w:semiHidden/>
    <w:locked/>
    <w:rsid w:val="00E73C1A"/>
    <w:rPr>
      <w:shd w:val="clear" w:color="auto" w:fill="FFFFFF"/>
    </w:rPr>
  </w:style>
  <w:style w:type="paragraph" w:customStyle="1" w:styleId="Heading31">
    <w:name w:val="Heading #3"/>
    <w:basedOn w:val="Normal"/>
    <w:link w:val="Heading30"/>
    <w:semiHidden/>
    <w:rsid w:val="00E73C1A"/>
    <w:pPr>
      <w:widowControl w:val="0"/>
      <w:shd w:val="clear" w:color="auto" w:fill="FFFFFF"/>
      <w:spacing w:after="0" w:line="317" w:lineRule="exact"/>
      <w:outlineLvl w:val="2"/>
    </w:pPr>
  </w:style>
  <w:style w:type="character" w:customStyle="1" w:styleId="Bodytext12">
    <w:name w:val="Body text (12)_"/>
    <w:basedOn w:val="DefaultParagraphFont"/>
    <w:link w:val="Bodytext120"/>
    <w:semiHidden/>
    <w:locked/>
    <w:rsid w:val="00E73C1A"/>
    <w:rPr>
      <w:shd w:val="clear" w:color="auto" w:fill="FFFFFF"/>
    </w:rPr>
  </w:style>
  <w:style w:type="paragraph" w:customStyle="1" w:styleId="Bodytext120">
    <w:name w:val="Body text (12)"/>
    <w:basedOn w:val="Normal"/>
    <w:link w:val="Bodytext12"/>
    <w:semiHidden/>
    <w:rsid w:val="00E73C1A"/>
    <w:pPr>
      <w:widowControl w:val="0"/>
      <w:shd w:val="clear" w:color="auto" w:fill="FFFFFF"/>
      <w:spacing w:after="0" w:line="0" w:lineRule="atLeast"/>
    </w:pPr>
  </w:style>
  <w:style w:type="character" w:customStyle="1" w:styleId="Bodytext13">
    <w:name w:val="Body text (13)_"/>
    <w:basedOn w:val="DefaultParagraphFont"/>
    <w:link w:val="Bodytext130"/>
    <w:semiHidden/>
    <w:locked/>
    <w:rsid w:val="00E73C1A"/>
    <w:rPr>
      <w:spacing w:val="50"/>
      <w:shd w:val="clear" w:color="auto" w:fill="FFFFFF"/>
    </w:rPr>
  </w:style>
  <w:style w:type="paragraph" w:customStyle="1" w:styleId="Bodytext130">
    <w:name w:val="Body text (13)"/>
    <w:basedOn w:val="Normal"/>
    <w:link w:val="Bodytext13"/>
    <w:semiHidden/>
    <w:rsid w:val="00E73C1A"/>
    <w:pPr>
      <w:widowControl w:val="0"/>
      <w:shd w:val="clear" w:color="auto" w:fill="FFFFFF"/>
      <w:spacing w:before="180" w:after="0" w:line="0" w:lineRule="atLeast"/>
      <w:jc w:val="right"/>
    </w:pPr>
    <w:rPr>
      <w:spacing w:val="50"/>
    </w:rPr>
  </w:style>
  <w:style w:type="character" w:customStyle="1" w:styleId="Other">
    <w:name w:val="Other_"/>
    <w:basedOn w:val="DefaultParagraphFont"/>
    <w:link w:val="Other0"/>
    <w:semiHidden/>
    <w:locked/>
    <w:rsid w:val="00E73C1A"/>
    <w:rPr>
      <w:rFonts w:ascii="Times New Roman" w:eastAsia="Times New Roman" w:hAnsi="Times New Roman" w:cs="Times New Roman"/>
      <w:sz w:val="20"/>
      <w:szCs w:val="20"/>
      <w:shd w:val="clear" w:color="auto" w:fill="FFFFFF"/>
    </w:rPr>
  </w:style>
  <w:style w:type="paragraph" w:customStyle="1" w:styleId="Other0">
    <w:name w:val="Other"/>
    <w:basedOn w:val="Normal"/>
    <w:link w:val="Other"/>
    <w:semiHidden/>
    <w:rsid w:val="00E73C1A"/>
    <w:pPr>
      <w:widowControl w:val="0"/>
      <w:shd w:val="clear" w:color="auto" w:fill="FFFFFF"/>
      <w:spacing w:after="0" w:line="240" w:lineRule="auto"/>
    </w:pPr>
    <w:rPr>
      <w:rFonts w:ascii="Times New Roman" w:eastAsia="Times New Roman" w:hAnsi="Times New Roman" w:cs="Times New Roman"/>
      <w:sz w:val="20"/>
      <w:szCs w:val="20"/>
    </w:rPr>
  </w:style>
  <w:style w:type="character" w:customStyle="1" w:styleId="Bodytext14">
    <w:name w:val="Body text (14)_"/>
    <w:basedOn w:val="DefaultParagraphFont"/>
    <w:link w:val="Bodytext140"/>
    <w:semiHidden/>
    <w:locked/>
    <w:rsid w:val="00E73C1A"/>
    <w:rPr>
      <w:rFonts w:ascii="Trebuchet MS" w:eastAsia="Trebuchet MS" w:hAnsi="Trebuchet MS" w:cs="Trebuchet MS"/>
      <w:sz w:val="23"/>
      <w:szCs w:val="23"/>
      <w:shd w:val="clear" w:color="auto" w:fill="FFFFFF"/>
    </w:rPr>
  </w:style>
  <w:style w:type="paragraph" w:customStyle="1" w:styleId="Bodytext140">
    <w:name w:val="Body text (14)"/>
    <w:basedOn w:val="Normal"/>
    <w:link w:val="Bodytext14"/>
    <w:semiHidden/>
    <w:rsid w:val="00E73C1A"/>
    <w:pPr>
      <w:widowControl w:val="0"/>
      <w:shd w:val="clear" w:color="auto" w:fill="FFFFFF"/>
      <w:spacing w:after="0" w:line="0" w:lineRule="atLeast"/>
    </w:pPr>
    <w:rPr>
      <w:rFonts w:ascii="Trebuchet MS" w:eastAsia="Trebuchet MS" w:hAnsi="Trebuchet MS" w:cs="Trebuchet MS"/>
      <w:sz w:val="23"/>
      <w:szCs w:val="23"/>
    </w:rPr>
  </w:style>
  <w:style w:type="character" w:customStyle="1" w:styleId="Bodytext15">
    <w:name w:val="Body text (15)_"/>
    <w:basedOn w:val="DefaultParagraphFont"/>
    <w:link w:val="Bodytext150"/>
    <w:semiHidden/>
    <w:locked/>
    <w:rsid w:val="00E73C1A"/>
    <w:rPr>
      <w:sz w:val="20"/>
      <w:szCs w:val="20"/>
      <w:shd w:val="clear" w:color="auto" w:fill="FFFFFF"/>
    </w:rPr>
  </w:style>
  <w:style w:type="paragraph" w:customStyle="1" w:styleId="Bodytext150">
    <w:name w:val="Body text (15)"/>
    <w:basedOn w:val="Normal"/>
    <w:link w:val="Bodytext15"/>
    <w:semiHidden/>
    <w:rsid w:val="00E73C1A"/>
    <w:pPr>
      <w:widowControl w:val="0"/>
      <w:shd w:val="clear" w:color="auto" w:fill="FFFFFF"/>
      <w:spacing w:after="0" w:line="0" w:lineRule="atLeast"/>
    </w:pPr>
    <w:rPr>
      <w:sz w:val="20"/>
      <w:szCs w:val="20"/>
    </w:rPr>
  </w:style>
  <w:style w:type="character" w:customStyle="1" w:styleId="Heading10">
    <w:name w:val="Heading #1_"/>
    <w:basedOn w:val="DefaultParagraphFont"/>
    <w:link w:val="Heading11"/>
    <w:semiHidden/>
    <w:locked/>
    <w:rsid w:val="00E73C1A"/>
    <w:rPr>
      <w:shd w:val="clear" w:color="auto" w:fill="FFFFFF"/>
    </w:rPr>
  </w:style>
  <w:style w:type="paragraph" w:customStyle="1" w:styleId="Heading11">
    <w:name w:val="Heading #1"/>
    <w:basedOn w:val="Normal"/>
    <w:link w:val="Heading10"/>
    <w:semiHidden/>
    <w:rsid w:val="00E73C1A"/>
    <w:pPr>
      <w:widowControl w:val="0"/>
      <w:shd w:val="clear" w:color="auto" w:fill="FFFFFF"/>
      <w:spacing w:after="0" w:line="0" w:lineRule="atLeast"/>
      <w:outlineLvl w:val="0"/>
    </w:pPr>
  </w:style>
  <w:style w:type="character" w:customStyle="1" w:styleId="Bodytext16">
    <w:name w:val="Body text (16)_"/>
    <w:basedOn w:val="DefaultParagraphFont"/>
    <w:link w:val="Bodytext160"/>
    <w:semiHidden/>
    <w:locked/>
    <w:rsid w:val="00E73C1A"/>
    <w:rPr>
      <w:sz w:val="17"/>
      <w:szCs w:val="17"/>
      <w:shd w:val="clear" w:color="auto" w:fill="FFFFFF"/>
    </w:rPr>
  </w:style>
  <w:style w:type="paragraph" w:customStyle="1" w:styleId="Bodytext160">
    <w:name w:val="Body text (16)"/>
    <w:basedOn w:val="Normal"/>
    <w:link w:val="Bodytext16"/>
    <w:semiHidden/>
    <w:rsid w:val="00E73C1A"/>
    <w:pPr>
      <w:widowControl w:val="0"/>
      <w:shd w:val="clear" w:color="auto" w:fill="FFFFFF"/>
      <w:spacing w:after="0" w:line="0" w:lineRule="atLeast"/>
    </w:pPr>
    <w:rPr>
      <w:sz w:val="17"/>
      <w:szCs w:val="17"/>
    </w:rPr>
  </w:style>
  <w:style w:type="character" w:customStyle="1" w:styleId="Heading20">
    <w:name w:val="Heading #2_"/>
    <w:basedOn w:val="DefaultParagraphFont"/>
    <w:link w:val="Heading21"/>
    <w:semiHidden/>
    <w:locked/>
    <w:rsid w:val="00E73C1A"/>
    <w:rPr>
      <w:shd w:val="clear" w:color="auto" w:fill="FFFFFF"/>
    </w:rPr>
  </w:style>
  <w:style w:type="paragraph" w:customStyle="1" w:styleId="Heading21">
    <w:name w:val="Heading #2"/>
    <w:basedOn w:val="Normal"/>
    <w:link w:val="Heading20"/>
    <w:semiHidden/>
    <w:rsid w:val="00E73C1A"/>
    <w:pPr>
      <w:widowControl w:val="0"/>
      <w:shd w:val="clear" w:color="auto" w:fill="FFFFFF"/>
      <w:spacing w:after="0" w:line="0" w:lineRule="atLeast"/>
      <w:outlineLvl w:val="1"/>
    </w:pPr>
  </w:style>
  <w:style w:type="character" w:customStyle="1" w:styleId="Bodytext17">
    <w:name w:val="Body text (17)_"/>
    <w:basedOn w:val="DefaultParagraphFont"/>
    <w:link w:val="Bodytext170"/>
    <w:semiHidden/>
    <w:locked/>
    <w:rsid w:val="00E73C1A"/>
    <w:rPr>
      <w:sz w:val="21"/>
      <w:szCs w:val="21"/>
      <w:shd w:val="clear" w:color="auto" w:fill="FFFFFF"/>
    </w:rPr>
  </w:style>
  <w:style w:type="paragraph" w:customStyle="1" w:styleId="Bodytext170">
    <w:name w:val="Body text (17)"/>
    <w:basedOn w:val="Normal"/>
    <w:link w:val="Bodytext17"/>
    <w:semiHidden/>
    <w:rsid w:val="00E73C1A"/>
    <w:pPr>
      <w:widowControl w:val="0"/>
      <w:shd w:val="clear" w:color="auto" w:fill="FFFFFF"/>
      <w:spacing w:after="0" w:line="0" w:lineRule="atLeast"/>
    </w:pPr>
    <w:rPr>
      <w:sz w:val="21"/>
      <w:szCs w:val="21"/>
    </w:rPr>
  </w:style>
  <w:style w:type="character" w:customStyle="1" w:styleId="Heading32">
    <w:name w:val="Heading #3 (2)_"/>
    <w:basedOn w:val="DefaultParagraphFont"/>
    <w:link w:val="Heading320"/>
    <w:semiHidden/>
    <w:locked/>
    <w:rsid w:val="00E73C1A"/>
    <w:rPr>
      <w:sz w:val="34"/>
      <w:szCs w:val="34"/>
      <w:shd w:val="clear" w:color="auto" w:fill="FFFFFF"/>
    </w:rPr>
  </w:style>
  <w:style w:type="paragraph" w:customStyle="1" w:styleId="Heading320">
    <w:name w:val="Heading #3 (2)"/>
    <w:basedOn w:val="Normal"/>
    <w:link w:val="Heading32"/>
    <w:semiHidden/>
    <w:rsid w:val="00E73C1A"/>
    <w:pPr>
      <w:widowControl w:val="0"/>
      <w:shd w:val="clear" w:color="auto" w:fill="FFFFFF"/>
      <w:spacing w:after="1080" w:line="0" w:lineRule="atLeast"/>
      <w:outlineLvl w:val="2"/>
    </w:pPr>
    <w:rPr>
      <w:sz w:val="34"/>
      <w:szCs w:val="34"/>
    </w:rPr>
  </w:style>
  <w:style w:type="character" w:customStyle="1" w:styleId="Tablecaption">
    <w:name w:val="Table caption_"/>
    <w:basedOn w:val="DefaultParagraphFont"/>
    <w:link w:val="Tablecaption0"/>
    <w:semiHidden/>
    <w:locked/>
    <w:rsid w:val="00E73C1A"/>
    <w:rPr>
      <w:shd w:val="clear" w:color="auto" w:fill="FFFFFF"/>
    </w:rPr>
  </w:style>
  <w:style w:type="paragraph" w:customStyle="1" w:styleId="Tablecaption0">
    <w:name w:val="Table caption"/>
    <w:basedOn w:val="Normal"/>
    <w:link w:val="Tablecaption"/>
    <w:semiHidden/>
    <w:rsid w:val="00E73C1A"/>
    <w:pPr>
      <w:widowControl w:val="0"/>
      <w:shd w:val="clear" w:color="auto" w:fill="FFFFFF"/>
      <w:spacing w:after="0" w:line="0" w:lineRule="atLeast"/>
    </w:pPr>
  </w:style>
  <w:style w:type="character" w:styleId="EndnoteReference">
    <w:name w:val="endnote reference"/>
    <w:basedOn w:val="DefaultParagraphFont"/>
    <w:uiPriority w:val="99"/>
    <w:semiHidden/>
    <w:unhideWhenUsed/>
    <w:rsid w:val="00E73C1A"/>
    <w:rPr>
      <w:vertAlign w:val="superscript"/>
    </w:rPr>
  </w:style>
  <w:style w:type="character" w:customStyle="1" w:styleId="Bodytext2">
    <w:name w:val="Body text (2)_"/>
    <w:basedOn w:val="DefaultParagraphFont"/>
    <w:rsid w:val="00E73C1A"/>
    <w:rPr>
      <w:b w:val="0"/>
      <w:bCs w:val="0"/>
      <w:i w:val="0"/>
      <w:iCs w:val="0"/>
      <w:smallCaps w:val="0"/>
      <w:strike w:val="0"/>
      <w:dstrike w:val="0"/>
      <w:sz w:val="22"/>
      <w:szCs w:val="22"/>
      <w:u w:val="none"/>
      <w:effect w:val="none"/>
    </w:rPr>
  </w:style>
  <w:style w:type="character" w:customStyle="1" w:styleId="Bodytext311pt">
    <w:name w:val="Body text (3) + 11 pt"/>
    <w:basedOn w:val="Bodytext3"/>
    <w:rsid w:val="00E73C1A"/>
    <w:rPr>
      <w:rFonts w:ascii="Trebuchet MS" w:eastAsia="Trebuchet MS" w:hAnsi="Trebuchet MS" w:cs="Trebuchet MS"/>
      <w:i/>
      <w:iCs/>
      <w:color w:val="000000"/>
      <w:spacing w:val="0"/>
      <w:w w:val="100"/>
      <w:position w:val="0"/>
      <w:sz w:val="22"/>
      <w:szCs w:val="22"/>
      <w:shd w:val="clear" w:color="auto" w:fill="FFFFFF"/>
      <w:lang w:val="hy-AM" w:eastAsia="hy-AM" w:bidi="hy-AM"/>
    </w:rPr>
  </w:style>
  <w:style w:type="character" w:customStyle="1" w:styleId="Bodytext2Candara">
    <w:name w:val="Body text (2) + Candara"/>
    <w:aliases w:val="Scale 90%,7 pt,Spacing 0 pt"/>
    <w:basedOn w:val="Bodytext2"/>
    <w:rsid w:val="00E73C1A"/>
    <w:rPr>
      <w:rFonts w:ascii="Candara" w:eastAsia="Candara" w:hAnsi="Candara" w:cs="Candara" w:hint="default"/>
      <w:b w:val="0"/>
      <w:bCs w:val="0"/>
      <w:i w:val="0"/>
      <w:iCs w:val="0"/>
      <w:smallCaps w:val="0"/>
      <w:strike w:val="0"/>
      <w:dstrike w:val="0"/>
      <w:color w:val="000000"/>
      <w:spacing w:val="0"/>
      <w:w w:val="90"/>
      <w:position w:val="0"/>
      <w:sz w:val="22"/>
      <w:szCs w:val="22"/>
      <w:u w:val="none"/>
      <w:effect w:val="none"/>
      <w:lang w:val="hy-AM" w:eastAsia="hy-AM" w:bidi="hy-AM"/>
    </w:rPr>
  </w:style>
  <w:style w:type="character" w:customStyle="1" w:styleId="Bodytext2TrebuchetMS">
    <w:name w:val="Body text (2) + Trebuchet MS"/>
    <w:aliases w:val="Italic,9 pt"/>
    <w:basedOn w:val="Bodytext2"/>
    <w:rsid w:val="00E73C1A"/>
    <w:rPr>
      <w:rFonts w:ascii="Trebuchet MS" w:eastAsia="Trebuchet MS" w:hAnsi="Trebuchet MS" w:cs="Trebuchet MS" w:hint="default"/>
      <w:b w:val="0"/>
      <w:bCs w:val="0"/>
      <w:i/>
      <w:iCs/>
      <w:smallCaps w:val="0"/>
      <w:strike w:val="0"/>
      <w:dstrike w:val="0"/>
      <w:color w:val="000000"/>
      <w:spacing w:val="0"/>
      <w:w w:val="100"/>
      <w:position w:val="0"/>
      <w:sz w:val="22"/>
      <w:szCs w:val="22"/>
      <w:u w:val="none"/>
      <w:effect w:val="none"/>
      <w:lang w:val="hy-AM" w:eastAsia="hy-AM" w:bidi="hy-AM"/>
    </w:rPr>
  </w:style>
  <w:style w:type="character" w:customStyle="1" w:styleId="Bodytext2Scale60">
    <w:name w:val="Body text (2) + Scale 60%"/>
    <w:basedOn w:val="Bodytext2"/>
    <w:rsid w:val="00E73C1A"/>
    <w:rPr>
      <w:rFonts w:ascii="Microsoft Sans Serif" w:eastAsia="Microsoft Sans Serif" w:hAnsi="Microsoft Sans Serif" w:cs="Microsoft Sans Serif" w:hint="default"/>
      <w:b/>
      <w:bCs/>
      <w:i w:val="0"/>
      <w:iCs w:val="0"/>
      <w:smallCaps w:val="0"/>
      <w:strike w:val="0"/>
      <w:dstrike w:val="0"/>
      <w:color w:val="000000"/>
      <w:spacing w:val="0"/>
      <w:w w:val="60"/>
      <w:position w:val="0"/>
      <w:sz w:val="22"/>
      <w:szCs w:val="22"/>
      <w:u w:val="none"/>
      <w:effect w:val="none"/>
      <w:lang w:val="hy-AM" w:eastAsia="hy-AM" w:bidi="hy-AM"/>
    </w:rPr>
  </w:style>
  <w:style w:type="character" w:customStyle="1" w:styleId="Bodytext245pt">
    <w:name w:val="Body text (2) + 4.5 pt"/>
    <w:basedOn w:val="Bodytext2"/>
    <w:rsid w:val="00E73C1A"/>
    <w:rPr>
      <w:rFonts w:ascii="Microsoft Sans Serif" w:eastAsia="Microsoft Sans Serif" w:hAnsi="Microsoft Sans Serif" w:cs="Microsoft Sans Serif" w:hint="default"/>
      <w:b/>
      <w:bCs/>
      <w:i w:val="0"/>
      <w:iCs w:val="0"/>
      <w:smallCaps w:val="0"/>
      <w:strike w:val="0"/>
      <w:dstrike w:val="0"/>
      <w:color w:val="000000"/>
      <w:spacing w:val="0"/>
      <w:w w:val="100"/>
      <w:position w:val="0"/>
      <w:sz w:val="9"/>
      <w:szCs w:val="9"/>
      <w:u w:val="none"/>
      <w:effect w:val="none"/>
      <w:lang w:val="hy-AM" w:eastAsia="hy-AM" w:bidi="hy-AM"/>
    </w:rPr>
  </w:style>
  <w:style w:type="character" w:customStyle="1" w:styleId="Bodytext5TrebuchetMS">
    <w:name w:val="Body text (5) + Trebuchet MS"/>
    <w:aliases w:val="10 pt,Not Bold,Body text (10) + Microsoft Sans Serif,11.5 pt"/>
    <w:basedOn w:val="Bodytext5"/>
    <w:rsid w:val="00E73C1A"/>
    <w:rPr>
      <w:rFonts w:ascii="Trebuchet MS" w:eastAsia="Trebuchet MS" w:hAnsi="Trebuchet MS" w:cs="Trebuchet MS"/>
      <w:b/>
      <w:bCs/>
      <w:color w:val="000000"/>
      <w:spacing w:val="0"/>
      <w:w w:val="100"/>
      <w:position w:val="0"/>
      <w:sz w:val="20"/>
      <w:szCs w:val="20"/>
      <w:shd w:val="clear" w:color="auto" w:fill="FFFFFF"/>
      <w:lang w:val="hy-AM" w:eastAsia="hy-AM" w:bidi="hy-AM"/>
    </w:rPr>
  </w:style>
  <w:style w:type="character" w:customStyle="1" w:styleId="Bodytext8">
    <w:name w:val="Body text (8)_"/>
    <w:basedOn w:val="DefaultParagraphFont"/>
    <w:rsid w:val="00E73C1A"/>
    <w:rPr>
      <w:rFonts w:ascii="Trebuchet MS" w:eastAsia="Trebuchet MS" w:hAnsi="Trebuchet MS" w:cs="Trebuchet MS" w:hint="default"/>
      <w:b w:val="0"/>
      <w:bCs w:val="0"/>
      <w:i w:val="0"/>
      <w:iCs w:val="0"/>
      <w:smallCaps w:val="0"/>
      <w:strike w:val="0"/>
      <w:dstrike w:val="0"/>
      <w:spacing w:val="0"/>
      <w:w w:val="100"/>
      <w:u w:val="none"/>
      <w:effect w:val="none"/>
      <w:lang w:val="de-DE" w:eastAsia="de-DE" w:bidi="de-DE"/>
    </w:rPr>
  </w:style>
  <w:style w:type="character" w:customStyle="1" w:styleId="Bodytext80">
    <w:name w:val="Body text (8)"/>
    <w:basedOn w:val="Bodytext8"/>
    <w:rsid w:val="00E73C1A"/>
    <w:rPr>
      <w:rFonts w:ascii="Trebuchet MS" w:eastAsia="Trebuchet MS" w:hAnsi="Trebuchet MS" w:cs="Trebuchet MS" w:hint="default"/>
      <w:b w:val="0"/>
      <w:bCs w:val="0"/>
      <w:i w:val="0"/>
      <w:iCs w:val="0"/>
      <w:smallCaps w:val="0"/>
      <w:strike w:val="0"/>
      <w:dstrike w:val="0"/>
      <w:color w:val="000000"/>
      <w:spacing w:val="0"/>
      <w:w w:val="100"/>
      <w:position w:val="0"/>
      <w:sz w:val="24"/>
      <w:szCs w:val="24"/>
      <w:u w:val="single"/>
      <w:effect w:val="none"/>
      <w:lang w:val="de-DE" w:eastAsia="de-DE" w:bidi="de-DE"/>
    </w:rPr>
  </w:style>
  <w:style w:type="character" w:customStyle="1" w:styleId="Bodytext9MicrosoftSansSerif">
    <w:name w:val="Body text (9) + Microsoft Sans Serif"/>
    <w:basedOn w:val="Bodytext9"/>
    <w:rsid w:val="00E73C1A"/>
    <w:rPr>
      <w:rFonts w:ascii="Microsoft Sans Serif" w:eastAsia="Microsoft Sans Serif" w:hAnsi="Microsoft Sans Serif" w:cs="Microsoft Sans Serif"/>
      <w:b/>
      <w:bCs/>
      <w:color w:val="000000"/>
      <w:spacing w:val="0"/>
      <w:w w:val="100"/>
      <w:position w:val="0"/>
      <w:shd w:val="clear" w:color="auto" w:fill="FFFFFF"/>
      <w:lang w:val="de-DE" w:eastAsia="de-DE" w:bidi="de-DE"/>
    </w:rPr>
  </w:style>
  <w:style w:type="character" w:customStyle="1" w:styleId="Headerorfooter11pt">
    <w:name w:val="Header or footer + 11 pt"/>
    <w:basedOn w:val="Headerorfooter"/>
    <w:rsid w:val="00E73C1A"/>
    <w:rPr>
      <w:rFonts w:ascii="Microsoft Sans Serif" w:eastAsia="Microsoft Sans Serif" w:hAnsi="Microsoft Sans Serif" w:cs="Microsoft Sans Serif" w:hint="default"/>
      <w:b/>
      <w:bCs/>
      <w:color w:val="000000"/>
      <w:spacing w:val="0"/>
      <w:w w:val="100"/>
      <w:position w:val="0"/>
      <w:sz w:val="22"/>
      <w:szCs w:val="22"/>
      <w:shd w:val="clear" w:color="auto" w:fill="FFFFFF"/>
      <w:lang w:val="hy-AM" w:eastAsia="hy-AM" w:bidi="hy-AM"/>
    </w:rPr>
  </w:style>
  <w:style w:type="character" w:customStyle="1" w:styleId="Bodytext13Spacing0pt">
    <w:name w:val="Body text (13) + Spacing 0 pt"/>
    <w:basedOn w:val="Bodytext13"/>
    <w:rsid w:val="00E73C1A"/>
    <w:rPr>
      <w:rFonts w:ascii="Microsoft Sans Serif" w:eastAsia="Microsoft Sans Serif" w:hAnsi="Microsoft Sans Serif" w:cs="Microsoft Sans Serif" w:hint="default"/>
      <w:b/>
      <w:bCs/>
      <w:color w:val="000000"/>
      <w:spacing w:val="0"/>
      <w:w w:val="100"/>
      <w:position w:val="0"/>
      <w:shd w:val="clear" w:color="auto" w:fill="FFFFFF"/>
      <w:lang w:val="hy-AM" w:eastAsia="hy-AM" w:bidi="hy-AM"/>
    </w:rPr>
  </w:style>
  <w:style w:type="character" w:customStyle="1" w:styleId="Bodytext14MicrosoftSansSerif">
    <w:name w:val="Body text (14) + Microsoft Sans Serif"/>
    <w:aliases w:val="11 pt"/>
    <w:basedOn w:val="Bodytext14"/>
    <w:rsid w:val="00E73C1A"/>
    <w:rPr>
      <w:rFonts w:ascii="Microsoft Sans Serif" w:eastAsia="Microsoft Sans Serif" w:hAnsi="Microsoft Sans Serif" w:cs="Microsoft Sans Serif"/>
      <w:color w:val="000000"/>
      <w:spacing w:val="0"/>
      <w:w w:val="100"/>
      <w:position w:val="0"/>
      <w:sz w:val="22"/>
      <w:szCs w:val="22"/>
      <w:shd w:val="clear" w:color="auto" w:fill="FFFFFF"/>
      <w:lang w:val="hy-AM" w:eastAsia="hy-AM" w:bidi="hy-AM"/>
    </w:rPr>
  </w:style>
  <w:style w:type="character" w:customStyle="1" w:styleId="Bodytext1511pt">
    <w:name w:val="Body text (15) + 11 pt"/>
    <w:basedOn w:val="Bodytext15"/>
    <w:rsid w:val="00E73C1A"/>
    <w:rPr>
      <w:rFonts w:ascii="Microsoft Sans Serif" w:eastAsia="Microsoft Sans Serif" w:hAnsi="Microsoft Sans Serif" w:cs="Microsoft Sans Serif" w:hint="default"/>
      <w:b/>
      <w:bCs/>
      <w:color w:val="000000"/>
      <w:spacing w:val="0"/>
      <w:w w:val="100"/>
      <w:position w:val="0"/>
      <w:sz w:val="22"/>
      <w:szCs w:val="22"/>
      <w:shd w:val="clear" w:color="auto" w:fill="FFFFFF"/>
      <w:lang w:val="hy-AM" w:eastAsia="hy-AM" w:bidi="hy-AM"/>
    </w:rPr>
  </w:style>
  <w:style w:type="character" w:customStyle="1" w:styleId="Bodytext1711pt">
    <w:name w:val="Body text (17) + 11 pt"/>
    <w:aliases w:val="Bold"/>
    <w:basedOn w:val="Bodytext17"/>
    <w:rsid w:val="00E73C1A"/>
    <w:rPr>
      <w:rFonts w:ascii="Microsoft Sans Serif" w:eastAsia="Microsoft Sans Serif" w:hAnsi="Microsoft Sans Serif" w:cs="Microsoft Sans Serif" w:hint="default"/>
      <w:b/>
      <w:bCs/>
      <w:color w:val="000000"/>
      <w:spacing w:val="0"/>
      <w:w w:val="100"/>
      <w:position w:val="0"/>
      <w:sz w:val="22"/>
      <w:szCs w:val="22"/>
      <w:shd w:val="clear" w:color="auto" w:fill="FFFFFF"/>
      <w:lang w:val="hy-AM" w:eastAsia="hy-AM" w:bidi="hy-AM"/>
    </w:rPr>
  </w:style>
  <w:style w:type="character" w:customStyle="1" w:styleId="Bodytext20">
    <w:name w:val="Body text (2)"/>
    <w:basedOn w:val="Bodytext2"/>
    <w:rsid w:val="00E73C1A"/>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2"/>
      <w:szCs w:val="22"/>
      <w:u w:val="single"/>
      <w:effect w:val="none"/>
      <w:lang w:val="hy-AM" w:eastAsia="hy-AM" w:bidi="hy-AM"/>
    </w:rPr>
  </w:style>
  <w:style w:type="character" w:customStyle="1" w:styleId="Bodytext4Bold">
    <w:name w:val="Body text (4) + Bold"/>
    <w:basedOn w:val="Bodytext4"/>
    <w:rsid w:val="00E73C1A"/>
    <w:rPr>
      <w:rFonts w:ascii="Microsoft Sans Serif" w:eastAsia="Microsoft Sans Serif" w:hAnsi="Microsoft Sans Serif" w:cs="Microsoft Sans Serif" w:hint="default"/>
      <w:b/>
      <w:bCs/>
      <w:color w:val="000000"/>
      <w:spacing w:val="0"/>
      <w:w w:val="100"/>
      <w:position w:val="0"/>
      <w:shd w:val="clear" w:color="auto" w:fill="FFFFFF"/>
      <w:lang w:val="hy-AM" w:eastAsia="hy-AM" w:bidi="hy-AM"/>
    </w:rPr>
  </w:style>
  <w:style w:type="character" w:customStyle="1" w:styleId="Bodytext2Bold">
    <w:name w:val="Body text (2) + Bold"/>
    <w:basedOn w:val="Bodytext2"/>
    <w:rsid w:val="00E73C1A"/>
    <w:rPr>
      <w:rFonts w:ascii="Microsoft Sans Serif" w:eastAsia="Microsoft Sans Serif" w:hAnsi="Microsoft Sans Serif" w:cs="Microsoft Sans Serif" w:hint="default"/>
      <w:b/>
      <w:bCs/>
      <w:i w:val="0"/>
      <w:iCs w:val="0"/>
      <w:smallCaps w:val="0"/>
      <w:strike w:val="0"/>
      <w:dstrike w:val="0"/>
      <w:color w:val="000000"/>
      <w:spacing w:val="0"/>
      <w:w w:val="100"/>
      <w:position w:val="0"/>
      <w:sz w:val="22"/>
      <w:szCs w:val="22"/>
      <w:u w:val="none"/>
      <w:effect w:val="none"/>
      <w:lang w:val="hy-AM" w:eastAsia="hy-AM" w:bidi="hy-AM"/>
    </w:rPr>
  </w:style>
  <w:style w:type="character" w:customStyle="1" w:styleId="Heading3Char">
    <w:name w:val="Heading 3 Char"/>
    <w:basedOn w:val="DefaultParagraphFont"/>
    <w:link w:val="Heading3"/>
    <w:uiPriority w:val="9"/>
    <w:rsid w:val="00C768BB"/>
    <w:rPr>
      <w:rFonts w:ascii="Arial Armenian" w:eastAsia="Times New Roman" w:hAnsi="Arial Armenian" w:cs="Times New Roman"/>
      <w:i/>
      <w:iCs/>
      <w:sz w:val="20"/>
      <w:szCs w:val="24"/>
    </w:rPr>
  </w:style>
  <w:style w:type="character" w:customStyle="1" w:styleId="Heading4Char">
    <w:name w:val="Heading 4 Char"/>
    <w:basedOn w:val="DefaultParagraphFont"/>
    <w:link w:val="Heading4"/>
    <w:uiPriority w:val="9"/>
    <w:semiHidden/>
    <w:rsid w:val="00C768B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768BB"/>
    <w:rPr>
      <w:rFonts w:asciiTheme="majorHAnsi" w:eastAsiaTheme="majorEastAsia" w:hAnsiTheme="majorHAnsi" w:cstheme="majorBidi"/>
      <w:color w:val="243F60" w:themeColor="accent1" w:themeShade="7F"/>
    </w:rPr>
  </w:style>
  <w:style w:type="paragraph" w:styleId="Subtitle">
    <w:name w:val="Subtitle"/>
    <w:basedOn w:val="Normal"/>
    <w:next w:val="Normal"/>
    <w:link w:val="SubtitleChar"/>
    <w:uiPriority w:val="11"/>
    <w:qFormat/>
    <w:rsid w:val="00C768BB"/>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C768BB"/>
    <w:rPr>
      <w:rFonts w:asciiTheme="majorHAnsi" w:eastAsiaTheme="majorEastAsia" w:hAnsiTheme="majorHAnsi" w:cstheme="majorBidi"/>
      <w:i/>
      <w:iCs/>
      <w:color w:val="4F81BD" w:themeColor="accent1"/>
      <w:spacing w:val="15"/>
      <w:sz w:val="24"/>
      <w:szCs w:val="24"/>
    </w:rPr>
  </w:style>
  <w:style w:type="paragraph" w:styleId="BodyTextIndent2">
    <w:name w:val="Body Text Indent 2"/>
    <w:basedOn w:val="Normal"/>
    <w:link w:val="BodyTextIndent2Char"/>
    <w:uiPriority w:val="99"/>
    <w:semiHidden/>
    <w:unhideWhenUsed/>
    <w:rsid w:val="00C768BB"/>
    <w:pPr>
      <w:spacing w:after="0" w:line="460" w:lineRule="atLeast"/>
      <w:ind w:left="720"/>
      <w:jc w:val="center"/>
    </w:pPr>
    <w:rPr>
      <w:rFonts w:ascii="Arial Armenian" w:eastAsia="Times New Roman" w:hAnsi="Arial Armenian" w:cs="Times New Roman"/>
      <w:sz w:val="24"/>
      <w:szCs w:val="24"/>
    </w:rPr>
  </w:style>
  <w:style w:type="character" w:customStyle="1" w:styleId="BodyTextIndent2Char">
    <w:name w:val="Body Text Indent 2 Char"/>
    <w:basedOn w:val="DefaultParagraphFont"/>
    <w:link w:val="BodyTextIndent2"/>
    <w:uiPriority w:val="99"/>
    <w:semiHidden/>
    <w:rsid w:val="00C768BB"/>
    <w:rPr>
      <w:rFonts w:ascii="Arial Armenian" w:eastAsia="Times New Roman" w:hAnsi="Arial Armenian" w:cs="Times New Roman"/>
      <w:sz w:val="24"/>
      <w:szCs w:val="24"/>
    </w:rPr>
  </w:style>
  <w:style w:type="paragraph" w:styleId="TOCHeading">
    <w:name w:val="TOC Heading"/>
    <w:basedOn w:val="Heading1"/>
    <w:next w:val="Normal"/>
    <w:uiPriority w:val="39"/>
    <w:semiHidden/>
    <w:unhideWhenUsed/>
    <w:qFormat/>
    <w:rsid w:val="00C768BB"/>
    <w:pPr>
      <w:outlineLvl w:val="9"/>
    </w:pPr>
    <w:rPr>
      <w:lang w:eastAsia="ja-JP"/>
    </w:rPr>
  </w:style>
  <w:style w:type="paragraph" w:customStyle="1" w:styleId="Default">
    <w:name w:val="Default"/>
    <w:uiPriority w:val="99"/>
    <w:rsid w:val="00C768BB"/>
    <w:pPr>
      <w:autoSpaceDE w:val="0"/>
      <w:autoSpaceDN w:val="0"/>
      <w:adjustRightInd w:val="0"/>
      <w:spacing w:after="0" w:line="240" w:lineRule="auto"/>
    </w:pPr>
    <w:rPr>
      <w:rFonts w:ascii="Sylfaen" w:eastAsiaTheme="minorEastAsia" w:hAnsi="Sylfaen" w:cs="Sylfaen"/>
      <w:color w:val="000000"/>
      <w:sz w:val="24"/>
      <w:szCs w:val="24"/>
      <w:lang w:val="ru-RU" w:eastAsia="ru-RU"/>
    </w:rPr>
  </w:style>
  <w:style w:type="paragraph" w:customStyle="1" w:styleId="ParaAttribute0">
    <w:name w:val="ParaAttribute0"/>
    <w:uiPriority w:val="99"/>
    <w:rsid w:val="00C768BB"/>
    <w:pPr>
      <w:widowControl w:val="0"/>
      <w:wordWrap w:val="0"/>
      <w:spacing w:after="0" w:line="240" w:lineRule="auto"/>
    </w:pPr>
    <w:rPr>
      <w:rFonts w:ascii="Times New Roman" w:eastAsia="Batang" w:hAnsi="Times New Roman" w:cs="Times New Roman"/>
      <w:sz w:val="20"/>
      <w:szCs w:val="20"/>
      <w:lang w:val="ru-RU" w:eastAsia="ru-RU"/>
    </w:rPr>
  </w:style>
  <w:style w:type="paragraph" w:customStyle="1" w:styleId="17">
    <w:name w:val="Абзац списка1"/>
    <w:basedOn w:val="Normal"/>
    <w:uiPriority w:val="34"/>
    <w:qFormat/>
    <w:rsid w:val="00C768BB"/>
    <w:pPr>
      <w:ind w:left="720"/>
    </w:pPr>
    <w:rPr>
      <w:rFonts w:ascii="Calibri" w:eastAsia="Times New Roman" w:hAnsi="Calibri" w:cs="Calibri"/>
    </w:rPr>
  </w:style>
  <w:style w:type="character" w:styleId="IntenseEmphasis">
    <w:name w:val="Intense Emphasis"/>
    <w:basedOn w:val="DefaultParagraphFont"/>
    <w:uiPriority w:val="21"/>
    <w:qFormat/>
    <w:rsid w:val="00C768BB"/>
    <w:rPr>
      <w:b/>
      <w:bCs/>
      <w:i/>
      <w:iCs/>
      <w:color w:val="4F81BD" w:themeColor="accent1"/>
    </w:rPr>
  </w:style>
  <w:style w:type="character" w:customStyle="1" w:styleId="CharAttribute0">
    <w:name w:val="CharAttribute0"/>
    <w:rsid w:val="00C768BB"/>
    <w:rPr>
      <w:rFonts w:ascii="Times New Roman" w:eastAsia="Times New Roman" w:hAnsi="Times New Roman" w:cs="Times New Roman" w:hint="default"/>
    </w:rPr>
  </w:style>
  <w:style w:type="character" w:customStyle="1" w:styleId="apple-converted-space">
    <w:name w:val="apple-converted-space"/>
    <w:basedOn w:val="DefaultParagraphFont"/>
    <w:rsid w:val="00C768BB"/>
  </w:style>
  <w:style w:type="character" w:customStyle="1" w:styleId="3oh-">
    <w:name w:val="_3oh-"/>
    <w:basedOn w:val="DefaultParagraphFont"/>
    <w:rsid w:val="00C768BB"/>
  </w:style>
  <w:style w:type="character" w:customStyle="1" w:styleId="y2iqfc">
    <w:name w:val="y2iqfc"/>
    <w:basedOn w:val="DefaultParagraphFont"/>
    <w:rsid w:val="005470EC"/>
  </w:style>
  <w:style w:type="paragraph" w:styleId="BodyText">
    <w:name w:val="Body Text"/>
    <w:basedOn w:val="Normal"/>
    <w:link w:val="BodyTextChar"/>
    <w:uiPriority w:val="99"/>
    <w:semiHidden/>
    <w:unhideWhenUsed/>
    <w:rsid w:val="004900FB"/>
    <w:pPr>
      <w:spacing w:after="120"/>
    </w:pPr>
  </w:style>
  <w:style w:type="character" w:customStyle="1" w:styleId="BodyTextChar">
    <w:name w:val="Body Text Char"/>
    <w:basedOn w:val="DefaultParagraphFont"/>
    <w:link w:val="BodyText"/>
    <w:uiPriority w:val="99"/>
    <w:semiHidden/>
    <w:rsid w:val="004900FB"/>
  </w:style>
  <w:style w:type="character" w:customStyle="1" w:styleId="ListParagraphChar">
    <w:name w:val="List Paragraph Char"/>
    <w:link w:val="ListParagraph"/>
    <w:uiPriority w:val="34"/>
    <w:locked/>
    <w:rsid w:val="004900FB"/>
    <w:rPr>
      <w:lang w:val="ru-RU"/>
    </w:rPr>
  </w:style>
  <w:style w:type="paragraph" w:styleId="TOC2">
    <w:name w:val="toc 2"/>
    <w:basedOn w:val="Normal"/>
    <w:next w:val="Normal"/>
    <w:autoRedefine/>
    <w:uiPriority w:val="39"/>
    <w:unhideWhenUsed/>
    <w:rsid w:val="00F302C5"/>
    <w:pPr>
      <w:spacing w:after="100"/>
      <w:ind w:left="220"/>
    </w:pPr>
  </w:style>
  <w:style w:type="paragraph" w:styleId="TOC3">
    <w:name w:val="toc 3"/>
    <w:basedOn w:val="Normal"/>
    <w:next w:val="Normal"/>
    <w:autoRedefine/>
    <w:uiPriority w:val="39"/>
    <w:unhideWhenUsed/>
    <w:rsid w:val="00F302C5"/>
    <w:pPr>
      <w:spacing w:after="100"/>
      <w:ind w:left="440"/>
    </w:pPr>
  </w:style>
  <w:style w:type="character" w:customStyle="1" w:styleId="go">
    <w:name w:val="go"/>
    <w:basedOn w:val="DefaultParagraphFont"/>
    <w:rsid w:val="007728E0"/>
  </w:style>
</w:styles>
</file>

<file path=word/webSettings.xml><?xml version="1.0" encoding="utf-8"?>
<w:webSettings xmlns:r="http://schemas.openxmlformats.org/officeDocument/2006/relationships" xmlns:w="http://schemas.openxmlformats.org/wordprocessingml/2006/main">
  <w:divs>
    <w:div w:id="52776564">
      <w:bodyDiv w:val="1"/>
      <w:marLeft w:val="0"/>
      <w:marRight w:val="0"/>
      <w:marTop w:val="0"/>
      <w:marBottom w:val="0"/>
      <w:divBdr>
        <w:top w:val="none" w:sz="0" w:space="0" w:color="auto"/>
        <w:left w:val="none" w:sz="0" w:space="0" w:color="auto"/>
        <w:bottom w:val="none" w:sz="0" w:space="0" w:color="auto"/>
        <w:right w:val="none" w:sz="0" w:space="0" w:color="auto"/>
      </w:divBdr>
    </w:div>
    <w:div w:id="111049134">
      <w:bodyDiv w:val="1"/>
      <w:marLeft w:val="0"/>
      <w:marRight w:val="0"/>
      <w:marTop w:val="0"/>
      <w:marBottom w:val="0"/>
      <w:divBdr>
        <w:top w:val="none" w:sz="0" w:space="0" w:color="auto"/>
        <w:left w:val="none" w:sz="0" w:space="0" w:color="auto"/>
        <w:bottom w:val="none" w:sz="0" w:space="0" w:color="auto"/>
        <w:right w:val="none" w:sz="0" w:space="0" w:color="auto"/>
      </w:divBdr>
    </w:div>
    <w:div w:id="127943728">
      <w:bodyDiv w:val="1"/>
      <w:marLeft w:val="0"/>
      <w:marRight w:val="0"/>
      <w:marTop w:val="0"/>
      <w:marBottom w:val="0"/>
      <w:divBdr>
        <w:top w:val="none" w:sz="0" w:space="0" w:color="auto"/>
        <w:left w:val="none" w:sz="0" w:space="0" w:color="auto"/>
        <w:bottom w:val="none" w:sz="0" w:space="0" w:color="auto"/>
        <w:right w:val="none" w:sz="0" w:space="0" w:color="auto"/>
      </w:divBdr>
    </w:div>
    <w:div w:id="237522257">
      <w:bodyDiv w:val="1"/>
      <w:marLeft w:val="0"/>
      <w:marRight w:val="0"/>
      <w:marTop w:val="0"/>
      <w:marBottom w:val="0"/>
      <w:divBdr>
        <w:top w:val="none" w:sz="0" w:space="0" w:color="auto"/>
        <w:left w:val="none" w:sz="0" w:space="0" w:color="auto"/>
        <w:bottom w:val="none" w:sz="0" w:space="0" w:color="auto"/>
        <w:right w:val="none" w:sz="0" w:space="0" w:color="auto"/>
      </w:divBdr>
    </w:div>
    <w:div w:id="263542439">
      <w:bodyDiv w:val="1"/>
      <w:marLeft w:val="0"/>
      <w:marRight w:val="0"/>
      <w:marTop w:val="0"/>
      <w:marBottom w:val="0"/>
      <w:divBdr>
        <w:top w:val="none" w:sz="0" w:space="0" w:color="auto"/>
        <w:left w:val="none" w:sz="0" w:space="0" w:color="auto"/>
        <w:bottom w:val="none" w:sz="0" w:space="0" w:color="auto"/>
        <w:right w:val="none" w:sz="0" w:space="0" w:color="auto"/>
      </w:divBdr>
    </w:div>
    <w:div w:id="338242789">
      <w:bodyDiv w:val="1"/>
      <w:marLeft w:val="0"/>
      <w:marRight w:val="0"/>
      <w:marTop w:val="0"/>
      <w:marBottom w:val="0"/>
      <w:divBdr>
        <w:top w:val="none" w:sz="0" w:space="0" w:color="auto"/>
        <w:left w:val="none" w:sz="0" w:space="0" w:color="auto"/>
        <w:bottom w:val="none" w:sz="0" w:space="0" w:color="auto"/>
        <w:right w:val="none" w:sz="0" w:space="0" w:color="auto"/>
      </w:divBdr>
    </w:div>
    <w:div w:id="375400587">
      <w:bodyDiv w:val="1"/>
      <w:marLeft w:val="0"/>
      <w:marRight w:val="0"/>
      <w:marTop w:val="0"/>
      <w:marBottom w:val="0"/>
      <w:divBdr>
        <w:top w:val="none" w:sz="0" w:space="0" w:color="auto"/>
        <w:left w:val="none" w:sz="0" w:space="0" w:color="auto"/>
        <w:bottom w:val="none" w:sz="0" w:space="0" w:color="auto"/>
        <w:right w:val="none" w:sz="0" w:space="0" w:color="auto"/>
      </w:divBdr>
    </w:div>
    <w:div w:id="525678285">
      <w:bodyDiv w:val="1"/>
      <w:marLeft w:val="0"/>
      <w:marRight w:val="0"/>
      <w:marTop w:val="0"/>
      <w:marBottom w:val="0"/>
      <w:divBdr>
        <w:top w:val="none" w:sz="0" w:space="0" w:color="auto"/>
        <w:left w:val="none" w:sz="0" w:space="0" w:color="auto"/>
        <w:bottom w:val="none" w:sz="0" w:space="0" w:color="auto"/>
        <w:right w:val="none" w:sz="0" w:space="0" w:color="auto"/>
      </w:divBdr>
    </w:div>
    <w:div w:id="655958794">
      <w:bodyDiv w:val="1"/>
      <w:marLeft w:val="0"/>
      <w:marRight w:val="0"/>
      <w:marTop w:val="0"/>
      <w:marBottom w:val="0"/>
      <w:divBdr>
        <w:top w:val="none" w:sz="0" w:space="0" w:color="auto"/>
        <w:left w:val="none" w:sz="0" w:space="0" w:color="auto"/>
        <w:bottom w:val="none" w:sz="0" w:space="0" w:color="auto"/>
        <w:right w:val="none" w:sz="0" w:space="0" w:color="auto"/>
      </w:divBdr>
    </w:div>
    <w:div w:id="674068001">
      <w:bodyDiv w:val="1"/>
      <w:marLeft w:val="0"/>
      <w:marRight w:val="0"/>
      <w:marTop w:val="0"/>
      <w:marBottom w:val="0"/>
      <w:divBdr>
        <w:top w:val="none" w:sz="0" w:space="0" w:color="auto"/>
        <w:left w:val="none" w:sz="0" w:space="0" w:color="auto"/>
        <w:bottom w:val="none" w:sz="0" w:space="0" w:color="auto"/>
        <w:right w:val="none" w:sz="0" w:space="0" w:color="auto"/>
      </w:divBdr>
    </w:div>
    <w:div w:id="693456086">
      <w:bodyDiv w:val="1"/>
      <w:marLeft w:val="0"/>
      <w:marRight w:val="0"/>
      <w:marTop w:val="0"/>
      <w:marBottom w:val="0"/>
      <w:divBdr>
        <w:top w:val="none" w:sz="0" w:space="0" w:color="auto"/>
        <w:left w:val="none" w:sz="0" w:space="0" w:color="auto"/>
        <w:bottom w:val="none" w:sz="0" w:space="0" w:color="auto"/>
        <w:right w:val="none" w:sz="0" w:space="0" w:color="auto"/>
      </w:divBdr>
    </w:div>
    <w:div w:id="746612241">
      <w:bodyDiv w:val="1"/>
      <w:marLeft w:val="0"/>
      <w:marRight w:val="0"/>
      <w:marTop w:val="0"/>
      <w:marBottom w:val="0"/>
      <w:divBdr>
        <w:top w:val="none" w:sz="0" w:space="0" w:color="auto"/>
        <w:left w:val="none" w:sz="0" w:space="0" w:color="auto"/>
        <w:bottom w:val="none" w:sz="0" w:space="0" w:color="auto"/>
        <w:right w:val="none" w:sz="0" w:space="0" w:color="auto"/>
      </w:divBdr>
    </w:div>
    <w:div w:id="776024292">
      <w:bodyDiv w:val="1"/>
      <w:marLeft w:val="0"/>
      <w:marRight w:val="0"/>
      <w:marTop w:val="0"/>
      <w:marBottom w:val="0"/>
      <w:divBdr>
        <w:top w:val="none" w:sz="0" w:space="0" w:color="auto"/>
        <w:left w:val="none" w:sz="0" w:space="0" w:color="auto"/>
        <w:bottom w:val="none" w:sz="0" w:space="0" w:color="auto"/>
        <w:right w:val="none" w:sz="0" w:space="0" w:color="auto"/>
      </w:divBdr>
    </w:div>
    <w:div w:id="789132561">
      <w:bodyDiv w:val="1"/>
      <w:marLeft w:val="0"/>
      <w:marRight w:val="0"/>
      <w:marTop w:val="0"/>
      <w:marBottom w:val="0"/>
      <w:divBdr>
        <w:top w:val="none" w:sz="0" w:space="0" w:color="auto"/>
        <w:left w:val="none" w:sz="0" w:space="0" w:color="auto"/>
        <w:bottom w:val="none" w:sz="0" w:space="0" w:color="auto"/>
        <w:right w:val="none" w:sz="0" w:space="0" w:color="auto"/>
      </w:divBdr>
    </w:div>
    <w:div w:id="807288249">
      <w:bodyDiv w:val="1"/>
      <w:marLeft w:val="0"/>
      <w:marRight w:val="0"/>
      <w:marTop w:val="0"/>
      <w:marBottom w:val="0"/>
      <w:divBdr>
        <w:top w:val="none" w:sz="0" w:space="0" w:color="auto"/>
        <w:left w:val="none" w:sz="0" w:space="0" w:color="auto"/>
        <w:bottom w:val="none" w:sz="0" w:space="0" w:color="auto"/>
        <w:right w:val="none" w:sz="0" w:space="0" w:color="auto"/>
      </w:divBdr>
    </w:div>
    <w:div w:id="875704347">
      <w:bodyDiv w:val="1"/>
      <w:marLeft w:val="0"/>
      <w:marRight w:val="0"/>
      <w:marTop w:val="0"/>
      <w:marBottom w:val="0"/>
      <w:divBdr>
        <w:top w:val="none" w:sz="0" w:space="0" w:color="auto"/>
        <w:left w:val="none" w:sz="0" w:space="0" w:color="auto"/>
        <w:bottom w:val="none" w:sz="0" w:space="0" w:color="auto"/>
        <w:right w:val="none" w:sz="0" w:space="0" w:color="auto"/>
      </w:divBdr>
    </w:div>
    <w:div w:id="958151002">
      <w:bodyDiv w:val="1"/>
      <w:marLeft w:val="0"/>
      <w:marRight w:val="0"/>
      <w:marTop w:val="0"/>
      <w:marBottom w:val="0"/>
      <w:divBdr>
        <w:top w:val="none" w:sz="0" w:space="0" w:color="auto"/>
        <w:left w:val="none" w:sz="0" w:space="0" w:color="auto"/>
        <w:bottom w:val="none" w:sz="0" w:space="0" w:color="auto"/>
        <w:right w:val="none" w:sz="0" w:space="0" w:color="auto"/>
      </w:divBdr>
    </w:div>
    <w:div w:id="1054154694">
      <w:bodyDiv w:val="1"/>
      <w:marLeft w:val="0"/>
      <w:marRight w:val="0"/>
      <w:marTop w:val="0"/>
      <w:marBottom w:val="0"/>
      <w:divBdr>
        <w:top w:val="none" w:sz="0" w:space="0" w:color="auto"/>
        <w:left w:val="none" w:sz="0" w:space="0" w:color="auto"/>
        <w:bottom w:val="none" w:sz="0" w:space="0" w:color="auto"/>
        <w:right w:val="none" w:sz="0" w:space="0" w:color="auto"/>
      </w:divBdr>
    </w:div>
    <w:div w:id="1073967044">
      <w:bodyDiv w:val="1"/>
      <w:marLeft w:val="0"/>
      <w:marRight w:val="0"/>
      <w:marTop w:val="0"/>
      <w:marBottom w:val="0"/>
      <w:divBdr>
        <w:top w:val="none" w:sz="0" w:space="0" w:color="auto"/>
        <w:left w:val="none" w:sz="0" w:space="0" w:color="auto"/>
        <w:bottom w:val="none" w:sz="0" w:space="0" w:color="auto"/>
        <w:right w:val="none" w:sz="0" w:space="0" w:color="auto"/>
      </w:divBdr>
    </w:div>
    <w:div w:id="1273364856">
      <w:bodyDiv w:val="1"/>
      <w:marLeft w:val="0"/>
      <w:marRight w:val="0"/>
      <w:marTop w:val="0"/>
      <w:marBottom w:val="0"/>
      <w:divBdr>
        <w:top w:val="none" w:sz="0" w:space="0" w:color="auto"/>
        <w:left w:val="none" w:sz="0" w:space="0" w:color="auto"/>
        <w:bottom w:val="none" w:sz="0" w:space="0" w:color="auto"/>
        <w:right w:val="none" w:sz="0" w:space="0" w:color="auto"/>
      </w:divBdr>
    </w:div>
    <w:div w:id="1323511416">
      <w:bodyDiv w:val="1"/>
      <w:marLeft w:val="0"/>
      <w:marRight w:val="0"/>
      <w:marTop w:val="0"/>
      <w:marBottom w:val="0"/>
      <w:divBdr>
        <w:top w:val="none" w:sz="0" w:space="0" w:color="auto"/>
        <w:left w:val="none" w:sz="0" w:space="0" w:color="auto"/>
        <w:bottom w:val="none" w:sz="0" w:space="0" w:color="auto"/>
        <w:right w:val="none" w:sz="0" w:space="0" w:color="auto"/>
      </w:divBdr>
    </w:div>
    <w:div w:id="1337347997">
      <w:bodyDiv w:val="1"/>
      <w:marLeft w:val="0"/>
      <w:marRight w:val="0"/>
      <w:marTop w:val="0"/>
      <w:marBottom w:val="0"/>
      <w:divBdr>
        <w:top w:val="none" w:sz="0" w:space="0" w:color="auto"/>
        <w:left w:val="none" w:sz="0" w:space="0" w:color="auto"/>
        <w:bottom w:val="none" w:sz="0" w:space="0" w:color="auto"/>
        <w:right w:val="none" w:sz="0" w:space="0" w:color="auto"/>
      </w:divBdr>
    </w:div>
    <w:div w:id="1521504897">
      <w:bodyDiv w:val="1"/>
      <w:marLeft w:val="0"/>
      <w:marRight w:val="0"/>
      <w:marTop w:val="0"/>
      <w:marBottom w:val="0"/>
      <w:divBdr>
        <w:top w:val="none" w:sz="0" w:space="0" w:color="auto"/>
        <w:left w:val="none" w:sz="0" w:space="0" w:color="auto"/>
        <w:bottom w:val="none" w:sz="0" w:space="0" w:color="auto"/>
        <w:right w:val="none" w:sz="0" w:space="0" w:color="auto"/>
      </w:divBdr>
    </w:div>
    <w:div w:id="1582716231">
      <w:bodyDiv w:val="1"/>
      <w:marLeft w:val="0"/>
      <w:marRight w:val="0"/>
      <w:marTop w:val="0"/>
      <w:marBottom w:val="0"/>
      <w:divBdr>
        <w:top w:val="none" w:sz="0" w:space="0" w:color="auto"/>
        <w:left w:val="none" w:sz="0" w:space="0" w:color="auto"/>
        <w:bottom w:val="none" w:sz="0" w:space="0" w:color="auto"/>
        <w:right w:val="none" w:sz="0" w:space="0" w:color="auto"/>
      </w:divBdr>
    </w:div>
    <w:div w:id="1609043160">
      <w:bodyDiv w:val="1"/>
      <w:marLeft w:val="0"/>
      <w:marRight w:val="0"/>
      <w:marTop w:val="0"/>
      <w:marBottom w:val="0"/>
      <w:divBdr>
        <w:top w:val="none" w:sz="0" w:space="0" w:color="auto"/>
        <w:left w:val="none" w:sz="0" w:space="0" w:color="auto"/>
        <w:bottom w:val="none" w:sz="0" w:space="0" w:color="auto"/>
        <w:right w:val="none" w:sz="0" w:space="0" w:color="auto"/>
      </w:divBdr>
    </w:div>
    <w:div w:id="1804498563">
      <w:bodyDiv w:val="1"/>
      <w:marLeft w:val="0"/>
      <w:marRight w:val="0"/>
      <w:marTop w:val="0"/>
      <w:marBottom w:val="0"/>
      <w:divBdr>
        <w:top w:val="none" w:sz="0" w:space="0" w:color="auto"/>
        <w:left w:val="none" w:sz="0" w:space="0" w:color="auto"/>
        <w:bottom w:val="none" w:sz="0" w:space="0" w:color="auto"/>
        <w:right w:val="none" w:sz="0" w:space="0" w:color="auto"/>
      </w:divBdr>
    </w:div>
    <w:div w:id="1806580231">
      <w:bodyDiv w:val="1"/>
      <w:marLeft w:val="0"/>
      <w:marRight w:val="0"/>
      <w:marTop w:val="0"/>
      <w:marBottom w:val="0"/>
      <w:divBdr>
        <w:top w:val="none" w:sz="0" w:space="0" w:color="auto"/>
        <w:left w:val="none" w:sz="0" w:space="0" w:color="auto"/>
        <w:bottom w:val="none" w:sz="0" w:space="0" w:color="auto"/>
        <w:right w:val="none" w:sz="0" w:space="0" w:color="auto"/>
      </w:divBdr>
    </w:div>
    <w:div w:id="1842352964">
      <w:bodyDiv w:val="1"/>
      <w:marLeft w:val="0"/>
      <w:marRight w:val="0"/>
      <w:marTop w:val="0"/>
      <w:marBottom w:val="0"/>
      <w:divBdr>
        <w:top w:val="none" w:sz="0" w:space="0" w:color="auto"/>
        <w:left w:val="none" w:sz="0" w:space="0" w:color="auto"/>
        <w:bottom w:val="none" w:sz="0" w:space="0" w:color="auto"/>
        <w:right w:val="none" w:sz="0" w:space="0" w:color="auto"/>
      </w:divBdr>
    </w:div>
    <w:div w:id="1922517581">
      <w:bodyDiv w:val="1"/>
      <w:marLeft w:val="0"/>
      <w:marRight w:val="0"/>
      <w:marTop w:val="0"/>
      <w:marBottom w:val="0"/>
      <w:divBdr>
        <w:top w:val="none" w:sz="0" w:space="0" w:color="auto"/>
        <w:left w:val="none" w:sz="0" w:space="0" w:color="auto"/>
        <w:bottom w:val="none" w:sz="0" w:space="0" w:color="auto"/>
        <w:right w:val="none" w:sz="0" w:space="0" w:color="auto"/>
      </w:divBdr>
    </w:div>
    <w:div w:id="2025352021">
      <w:bodyDiv w:val="1"/>
      <w:marLeft w:val="0"/>
      <w:marRight w:val="0"/>
      <w:marTop w:val="0"/>
      <w:marBottom w:val="0"/>
      <w:divBdr>
        <w:top w:val="none" w:sz="0" w:space="0" w:color="auto"/>
        <w:left w:val="none" w:sz="0" w:space="0" w:color="auto"/>
        <w:bottom w:val="none" w:sz="0" w:space="0" w:color="auto"/>
        <w:right w:val="none" w:sz="0" w:space="0" w:color="auto"/>
      </w:divBdr>
    </w:div>
    <w:div w:id="2044281777">
      <w:bodyDiv w:val="1"/>
      <w:marLeft w:val="0"/>
      <w:marRight w:val="0"/>
      <w:marTop w:val="0"/>
      <w:marBottom w:val="0"/>
      <w:divBdr>
        <w:top w:val="none" w:sz="0" w:space="0" w:color="auto"/>
        <w:left w:val="none" w:sz="0" w:space="0" w:color="auto"/>
        <w:bottom w:val="none" w:sz="0" w:space="0" w:color="auto"/>
        <w:right w:val="none" w:sz="0" w:space="0" w:color="auto"/>
      </w:divBdr>
    </w:div>
    <w:div w:id="2076850235">
      <w:bodyDiv w:val="1"/>
      <w:marLeft w:val="0"/>
      <w:marRight w:val="0"/>
      <w:marTop w:val="0"/>
      <w:marBottom w:val="0"/>
      <w:divBdr>
        <w:top w:val="none" w:sz="0" w:space="0" w:color="auto"/>
        <w:left w:val="none" w:sz="0" w:space="0" w:color="auto"/>
        <w:bottom w:val="none" w:sz="0" w:space="0" w:color="auto"/>
        <w:right w:val="none" w:sz="0" w:space="0" w:color="auto"/>
      </w:divBdr>
    </w:div>
    <w:div w:id="2143306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armstat.am/file/article/sv_12_21a_126.pdf" TargetMode="External"/><Relationship Id="rId2" Type="http://schemas.openxmlformats.org/officeDocument/2006/relationships/hyperlink" Target="https://armstat.am/file/article/sv_12_21a_126.pdf" TargetMode="External"/><Relationship Id="rId1" Type="http://schemas.openxmlformats.org/officeDocument/2006/relationships/hyperlink" Target="https://armstat.am/file/article/sv_12_21a_126.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plotArea>
      <c:layout/>
      <c:lineChart>
        <c:grouping val="stacked"/>
        <c:ser>
          <c:idx val="0"/>
          <c:order val="0"/>
          <c:tx>
            <c:strRef>
              <c:f>Лист1!$B$1</c:f>
              <c:strCache>
                <c:ptCount val="1"/>
                <c:pt idx="0">
                  <c:v>2018թ</c:v>
                </c:pt>
              </c:strCache>
            </c:strRef>
          </c:tx>
          <c:cat>
            <c:strRef>
              <c:f>Лист1!$A$2:$A$5</c:f>
              <c:strCache>
                <c:ptCount val="4"/>
                <c:pt idx="0">
                  <c:v>Financial and insurance</c:v>
                </c:pt>
                <c:pt idx="1">
                  <c:v>Culture and entertainment</c:v>
                </c:pt>
                <c:pt idx="2">
                  <c:v>Winning games</c:v>
                </c:pt>
                <c:pt idx="3">
                  <c:v>Information and communication </c:v>
                </c:pt>
              </c:strCache>
            </c:strRef>
          </c:cat>
          <c:val>
            <c:numRef>
              <c:f>Лист1!$B$2:$B$5</c:f>
              <c:numCache>
                <c:formatCode>General</c:formatCode>
                <c:ptCount val="4"/>
                <c:pt idx="0">
                  <c:v>20.8</c:v>
                </c:pt>
                <c:pt idx="1">
                  <c:v>22.2</c:v>
                </c:pt>
                <c:pt idx="2">
                  <c:v>21.6</c:v>
                </c:pt>
                <c:pt idx="3">
                  <c:v>13.9</c:v>
                </c:pt>
              </c:numCache>
            </c:numRef>
          </c:val>
          <c:extLst xmlns:c16r2="http://schemas.microsoft.com/office/drawing/2015/06/chart">
            <c:ext xmlns:c16="http://schemas.microsoft.com/office/drawing/2014/chart" uri="{C3380CC4-5D6E-409C-BE32-E72D297353CC}">
              <c16:uniqueId val="{00000000-CEED-4B0C-A570-70246815465C}"/>
            </c:ext>
          </c:extLst>
        </c:ser>
        <c:ser>
          <c:idx val="1"/>
          <c:order val="1"/>
          <c:tx>
            <c:strRef>
              <c:f>Лист1!$C$1</c:f>
              <c:strCache>
                <c:ptCount val="1"/>
                <c:pt idx="0">
                  <c:v>2019թ</c:v>
                </c:pt>
              </c:strCache>
            </c:strRef>
          </c:tx>
          <c:cat>
            <c:strRef>
              <c:f>Лист1!$A$2:$A$5</c:f>
              <c:strCache>
                <c:ptCount val="4"/>
                <c:pt idx="0">
                  <c:v>Financial and insurance</c:v>
                </c:pt>
                <c:pt idx="1">
                  <c:v>Culture and entertainment</c:v>
                </c:pt>
                <c:pt idx="2">
                  <c:v>Winning games</c:v>
                </c:pt>
                <c:pt idx="3">
                  <c:v>Information and communication </c:v>
                </c:pt>
              </c:strCache>
            </c:strRef>
          </c:cat>
          <c:val>
            <c:numRef>
              <c:f>Лист1!$C$2:$C$5</c:f>
              <c:numCache>
                <c:formatCode>General</c:formatCode>
                <c:ptCount val="4"/>
                <c:pt idx="0">
                  <c:v>21.4</c:v>
                </c:pt>
                <c:pt idx="1">
                  <c:v>23.7</c:v>
                </c:pt>
                <c:pt idx="2">
                  <c:v>23</c:v>
                </c:pt>
                <c:pt idx="3">
                  <c:v>13.2</c:v>
                </c:pt>
              </c:numCache>
            </c:numRef>
          </c:val>
          <c:extLst xmlns:c16r2="http://schemas.microsoft.com/office/drawing/2015/06/chart">
            <c:ext xmlns:c16="http://schemas.microsoft.com/office/drawing/2014/chart" uri="{C3380CC4-5D6E-409C-BE32-E72D297353CC}">
              <c16:uniqueId val="{00000001-CEED-4B0C-A570-70246815465C}"/>
            </c:ext>
          </c:extLst>
        </c:ser>
        <c:ser>
          <c:idx val="2"/>
          <c:order val="2"/>
          <c:tx>
            <c:strRef>
              <c:f>Лист1!$D$1</c:f>
              <c:strCache>
                <c:ptCount val="1"/>
                <c:pt idx="0">
                  <c:v>2020թ</c:v>
                </c:pt>
              </c:strCache>
            </c:strRef>
          </c:tx>
          <c:cat>
            <c:strRef>
              <c:f>Лист1!$A$2:$A$5</c:f>
              <c:strCache>
                <c:ptCount val="4"/>
                <c:pt idx="0">
                  <c:v>Financial and insurance</c:v>
                </c:pt>
                <c:pt idx="1">
                  <c:v>Culture and entertainment</c:v>
                </c:pt>
                <c:pt idx="2">
                  <c:v>Winning games</c:v>
                </c:pt>
                <c:pt idx="3">
                  <c:v>Information and communication </c:v>
                </c:pt>
              </c:strCache>
            </c:strRef>
          </c:cat>
          <c:val>
            <c:numRef>
              <c:f>Лист1!$D$2:$D$5</c:f>
              <c:numCache>
                <c:formatCode>General</c:formatCode>
                <c:ptCount val="4"/>
                <c:pt idx="0">
                  <c:v>27.4</c:v>
                </c:pt>
                <c:pt idx="1">
                  <c:v>19.899999999999999</c:v>
                </c:pt>
                <c:pt idx="2">
                  <c:v>19.5</c:v>
                </c:pt>
                <c:pt idx="3">
                  <c:v>17</c:v>
                </c:pt>
              </c:numCache>
            </c:numRef>
          </c:val>
          <c:extLst xmlns:c16r2="http://schemas.microsoft.com/office/drawing/2015/06/chart">
            <c:ext xmlns:c16="http://schemas.microsoft.com/office/drawing/2014/chart" uri="{C3380CC4-5D6E-409C-BE32-E72D297353CC}">
              <c16:uniqueId val="{00000002-CEED-4B0C-A570-70246815465C}"/>
            </c:ext>
          </c:extLst>
        </c:ser>
        <c:ser>
          <c:idx val="3"/>
          <c:order val="3"/>
          <c:tx>
            <c:strRef>
              <c:f>Лист1!$E$1</c:f>
              <c:strCache>
                <c:ptCount val="1"/>
                <c:pt idx="0">
                  <c:v>2021թ</c:v>
                </c:pt>
              </c:strCache>
            </c:strRef>
          </c:tx>
          <c:cat>
            <c:strRef>
              <c:f>Лист1!$A$2:$A$5</c:f>
              <c:strCache>
                <c:ptCount val="4"/>
                <c:pt idx="0">
                  <c:v>Financial and insurance</c:v>
                </c:pt>
                <c:pt idx="1">
                  <c:v>Culture and entertainment</c:v>
                </c:pt>
                <c:pt idx="2">
                  <c:v>Winning games</c:v>
                </c:pt>
                <c:pt idx="3">
                  <c:v>Information and communication </c:v>
                </c:pt>
              </c:strCache>
            </c:strRef>
          </c:cat>
          <c:val>
            <c:numRef>
              <c:f>Лист1!$E$2:$E$5</c:f>
              <c:numCache>
                <c:formatCode>General</c:formatCode>
                <c:ptCount val="4"/>
                <c:pt idx="0">
                  <c:v>25</c:v>
                </c:pt>
                <c:pt idx="1">
                  <c:v>12.5</c:v>
                </c:pt>
                <c:pt idx="2">
                  <c:v>11.8</c:v>
                </c:pt>
                <c:pt idx="3">
                  <c:v>17.399999999999999</c:v>
                </c:pt>
              </c:numCache>
            </c:numRef>
          </c:val>
          <c:extLst xmlns:c16r2="http://schemas.microsoft.com/office/drawing/2015/06/chart">
            <c:ext xmlns:c16="http://schemas.microsoft.com/office/drawing/2014/chart" uri="{C3380CC4-5D6E-409C-BE32-E72D297353CC}">
              <c16:uniqueId val="{00000003-CEED-4B0C-A570-70246815465C}"/>
            </c:ext>
          </c:extLst>
        </c:ser>
        <c:marker val="1"/>
        <c:axId val="93894528"/>
        <c:axId val="93896064"/>
      </c:lineChart>
      <c:catAx>
        <c:axId val="93894528"/>
        <c:scaling>
          <c:orientation val="minMax"/>
        </c:scaling>
        <c:axPos val="b"/>
        <c:numFmt formatCode="General" sourceLinked="0"/>
        <c:tickLblPos val="nextTo"/>
        <c:crossAx val="93896064"/>
        <c:crosses val="autoZero"/>
        <c:auto val="1"/>
        <c:lblAlgn val="ctr"/>
        <c:lblOffset val="100"/>
      </c:catAx>
      <c:valAx>
        <c:axId val="93896064"/>
        <c:scaling>
          <c:orientation val="minMax"/>
        </c:scaling>
        <c:axPos val="l"/>
        <c:majorGridlines/>
        <c:numFmt formatCode="General" sourceLinked="1"/>
        <c:tickLblPos val="nextTo"/>
        <c:crossAx val="93894528"/>
        <c:crosses val="autoZero"/>
        <c:crossBetween val="between"/>
      </c:valAx>
    </c:plotArea>
    <c:legend>
      <c:legendPos val="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0AADD0-11AC-4AD4-9E23-6A50885CA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12511</TotalTime>
  <Pages>4</Pages>
  <Words>1266</Words>
  <Characters>7217</Characters>
  <Application>Microsoft Office Word</Application>
  <DocSecurity>0</DocSecurity>
  <Lines>60</Lines>
  <Paragraphs>16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Urumyan</dc:creator>
  <cp:lastModifiedBy>David</cp:lastModifiedBy>
  <cp:revision>256</cp:revision>
  <cp:lastPrinted>2023-01-16T08:35:00Z</cp:lastPrinted>
  <dcterms:created xsi:type="dcterms:W3CDTF">2016-04-14T03:50:00Z</dcterms:created>
  <dcterms:modified xsi:type="dcterms:W3CDTF">2023-03-24T11:30:00Z</dcterms:modified>
</cp:coreProperties>
</file>