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95E3D" w14:textId="77777777" w:rsidR="006A1F11" w:rsidRPr="006A1F11" w:rsidRDefault="006A1F11" w:rsidP="006A1F11">
      <w:pPr>
        <w:spacing w:after="0" w:line="240" w:lineRule="auto"/>
        <w:ind w:firstLine="709"/>
        <w:jc w:val="both"/>
        <w:rPr>
          <w:rFonts w:ascii="Times New Roman" w:hAnsi="Times New Roman" w:cs="Times New Roman"/>
          <w:b/>
          <w:bCs/>
          <w:sz w:val="24"/>
          <w:szCs w:val="24"/>
        </w:rPr>
      </w:pPr>
      <w:r w:rsidRPr="006A1F11">
        <w:rPr>
          <w:rFonts w:ascii="Times New Roman" w:hAnsi="Times New Roman" w:cs="Times New Roman"/>
          <w:b/>
          <w:bCs/>
          <w:sz w:val="24"/>
          <w:szCs w:val="24"/>
        </w:rPr>
        <w:t>УДК 330.59 / ББК 65.9(2Рос)-94</w:t>
      </w:r>
    </w:p>
    <w:p w14:paraId="47B11098" w14:textId="77777777" w:rsidR="006A1F11" w:rsidRPr="006A1F11" w:rsidRDefault="006A1F11" w:rsidP="006A1F11">
      <w:pPr>
        <w:spacing w:after="0" w:line="240" w:lineRule="auto"/>
        <w:ind w:firstLine="709"/>
        <w:jc w:val="right"/>
        <w:rPr>
          <w:rFonts w:ascii="Times New Roman" w:hAnsi="Times New Roman" w:cs="Times New Roman"/>
          <w:b/>
          <w:bCs/>
          <w:sz w:val="24"/>
          <w:szCs w:val="24"/>
        </w:rPr>
      </w:pPr>
      <w:r w:rsidRPr="006A1F11">
        <w:rPr>
          <w:rFonts w:ascii="Times New Roman" w:hAnsi="Times New Roman" w:cs="Times New Roman"/>
          <w:b/>
          <w:bCs/>
          <w:sz w:val="24"/>
          <w:szCs w:val="24"/>
        </w:rPr>
        <w:t>Захаров Н.Г.</w:t>
      </w:r>
    </w:p>
    <w:p w14:paraId="6ED6672A" w14:textId="7E8112C0" w:rsidR="006A1F11" w:rsidRPr="006A1F11" w:rsidRDefault="002778BC" w:rsidP="006A1F11">
      <w:pPr>
        <w:spacing w:after="0" w:line="240" w:lineRule="auto"/>
        <w:ind w:firstLine="709"/>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ТЕОРЕТИЧЕСКИЕ ПОДХОДЫ К ПОНЯТИЮ </w:t>
      </w:r>
      <w:r w:rsidR="008B0449">
        <w:rPr>
          <w:rFonts w:ascii="Times New Roman" w:hAnsi="Times New Roman" w:cs="Times New Roman"/>
          <w:b/>
          <w:bCs/>
          <w:caps/>
          <w:sz w:val="24"/>
          <w:szCs w:val="24"/>
        </w:rPr>
        <w:t>«</w:t>
      </w:r>
      <w:r>
        <w:rPr>
          <w:rFonts w:ascii="Times New Roman" w:hAnsi="Times New Roman" w:cs="Times New Roman"/>
          <w:b/>
          <w:bCs/>
          <w:caps/>
          <w:sz w:val="24"/>
          <w:szCs w:val="24"/>
        </w:rPr>
        <w:t>УРОВ</w:t>
      </w:r>
      <w:r w:rsidR="008B0449">
        <w:rPr>
          <w:rFonts w:ascii="Times New Roman" w:hAnsi="Times New Roman" w:cs="Times New Roman"/>
          <w:b/>
          <w:bCs/>
          <w:caps/>
          <w:sz w:val="24"/>
          <w:szCs w:val="24"/>
        </w:rPr>
        <w:t>ень</w:t>
      </w:r>
      <w:r>
        <w:rPr>
          <w:rFonts w:ascii="Times New Roman" w:hAnsi="Times New Roman" w:cs="Times New Roman"/>
          <w:b/>
          <w:bCs/>
          <w:caps/>
          <w:sz w:val="24"/>
          <w:szCs w:val="24"/>
        </w:rPr>
        <w:t xml:space="preserve"> ЖИЗНИ</w:t>
      </w:r>
      <w:r w:rsidR="008B0449">
        <w:rPr>
          <w:rFonts w:ascii="Times New Roman" w:hAnsi="Times New Roman" w:cs="Times New Roman"/>
          <w:b/>
          <w:bCs/>
          <w:caps/>
          <w:sz w:val="24"/>
          <w:szCs w:val="24"/>
        </w:rPr>
        <w:t>»</w:t>
      </w:r>
      <w:r w:rsidR="00700990">
        <w:rPr>
          <w:rFonts w:ascii="Times New Roman" w:hAnsi="Times New Roman" w:cs="Times New Roman"/>
          <w:b/>
          <w:bCs/>
          <w:caps/>
          <w:sz w:val="24"/>
          <w:szCs w:val="24"/>
        </w:rPr>
        <w:t xml:space="preserve"> И ОСНОВНЫЕ ПОКАЗАТЕЛИ ЕГО ИЗМЕРЕНИЯ</w:t>
      </w:r>
    </w:p>
    <w:p w14:paraId="3240AF31" w14:textId="77777777" w:rsidR="006A1F11" w:rsidRPr="006A1F11" w:rsidRDefault="006A1F11" w:rsidP="006A1F11">
      <w:pPr>
        <w:spacing w:after="0" w:line="240" w:lineRule="auto"/>
        <w:ind w:firstLine="709"/>
        <w:jc w:val="both"/>
        <w:rPr>
          <w:rFonts w:ascii="Times New Roman" w:hAnsi="Times New Roman" w:cs="Times New Roman"/>
          <w:sz w:val="24"/>
          <w:szCs w:val="24"/>
        </w:rPr>
      </w:pPr>
    </w:p>
    <w:p w14:paraId="768DCB3B" w14:textId="4377263B" w:rsidR="006A1F11" w:rsidRPr="006A1F11" w:rsidRDefault="006A1F11" w:rsidP="006A1F11">
      <w:pPr>
        <w:spacing w:after="0" w:line="240" w:lineRule="auto"/>
        <w:ind w:firstLine="709"/>
        <w:jc w:val="both"/>
        <w:rPr>
          <w:rFonts w:ascii="Times New Roman" w:hAnsi="Times New Roman" w:cs="Times New Roman"/>
          <w:i/>
          <w:iCs/>
          <w:sz w:val="24"/>
          <w:szCs w:val="24"/>
        </w:rPr>
      </w:pPr>
      <w:r w:rsidRPr="006A1F11">
        <w:rPr>
          <w:rFonts w:ascii="Times New Roman" w:hAnsi="Times New Roman" w:cs="Times New Roman"/>
          <w:i/>
          <w:iCs/>
          <w:sz w:val="24"/>
          <w:szCs w:val="24"/>
        </w:rPr>
        <w:t>Аннотация:</w:t>
      </w:r>
      <w:r w:rsidR="008B07C1">
        <w:rPr>
          <w:rFonts w:ascii="Times New Roman" w:hAnsi="Times New Roman" w:cs="Times New Roman"/>
          <w:i/>
          <w:iCs/>
          <w:sz w:val="24"/>
          <w:szCs w:val="24"/>
        </w:rPr>
        <w:t xml:space="preserve"> В экономической науке существуют понятия, </w:t>
      </w:r>
      <w:r w:rsidR="00951288">
        <w:rPr>
          <w:rFonts w:ascii="Times New Roman" w:hAnsi="Times New Roman" w:cs="Times New Roman"/>
          <w:i/>
          <w:iCs/>
          <w:sz w:val="24"/>
          <w:szCs w:val="24"/>
        </w:rPr>
        <w:t>трактуются неоднозначно и вызывают дискуссии</w:t>
      </w:r>
      <w:r w:rsidR="008B07C1">
        <w:rPr>
          <w:rFonts w:ascii="Times New Roman" w:hAnsi="Times New Roman" w:cs="Times New Roman"/>
          <w:i/>
          <w:iCs/>
          <w:sz w:val="24"/>
          <w:szCs w:val="24"/>
        </w:rPr>
        <w:t>. Одн</w:t>
      </w:r>
      <w:r w:rsidR="00951288">
        <w:rPr>
          <w:rFonts w:ascii="Times New Roman" w:hAnsi="Times New Roman" w:cs="Times New Roman"/>
          <w:i/>
          <w:iCs/>
          <w:sz w:val="24"/>
          <w:szCs w:val="24"/>
        </w:rPr>
        <w:t xml:space="preserve">а из таких категорий – </w:t>
      </w:r>
      <w:r w:rsidR="008B07C1">
        <w:rPr>
          <w:rFonts w:ascii="Times New Roman" w:hAnsi="Times New Roman" w:cs="Times New Roman"/>
          <w:i/>
          <w:iCs/>
          <w:sz w:val="24"/>
          <w:szCs w:val="24"/>
        </w:rPr>
        <w:t xml:space="preserve">уровень жизни. В работе рассмотрены ключевые подходы к определению уровня жизни. </w:t>
      </w:r>
      <w:r w:rsidR="00373300">
        <w:rPr>
          <w:rFonts w:ascii="Times New Roman" w:hAnsi="Times New Roman" w:cs="Times New Roman"/>
          <w:i/>
          <w:iCs/>
          <w:sz w:val="24"/>
          <w:szCs w:val="24"/>
        </w:rPr>
        <w:t xml:space="preserve">Выделены общие положения, объединяющие подходы всех авторов. </w:t>
      </w:r>
      <w:r w:rsidR="008B07C1">
        <w:rPr>
          <w:rFonts w:ascii="Times New Roman" w:hAnsi="Times New Roman" w:cs="Times New Roman"/>
          <w:i/>
          <w:iCs/>
          <w:sz w:val="24"/>
          <w:szCs w:val="24"/>
        </w:rPr>
        <w:t xml:space="preserve"> </w:t>
      </w:r>
    </w:p>
    <w:p w14:paraId="38BA8DDF" w14:textId="75AFB802" w:rsidR="006A1F11" w:rsidRPr="006A1F11" w:rsidRDefault="006A1F11" w:rsidP="006A1F11">
      <w:pPr>
        <w:spacing w:after="0" w:line="240" w:lineRule="auto"/>
        <w:ind w:firstLine="709"/>
        <w:jc w:val="both"/>
        <w:rPr>
          <w:rFonts w:ascii="Times New Roman" w:hAnsi="Times New Roman" w:cs="Times New Roman"/>
          <w:i/>
          <w:iCs/>
          <w:sz w:val="24"/>
          <w:szCs w:val="24"/>
        </w:rPr>
      </w:pPr>
      <w:r w:rsidRPr="006A1F11">
        <w:rPr>
          <w:rFonts w:ascii="Times New Roman" w:hAnsi="Times New Roman" w:cs="Times New Roman"/>
          <w:i/>
          <w:iCs/>
          <w:sz w:val="24"/>
          <w:szCs w:val="24"/>
        </w:rPr>
        <w:t>Ключевые слова</w:t>
      </w:r>
      <w:r w:rsidRPr="006A1F11">
        <w:rPr>
          <w:rFonts w:ascii="Times New Roman" w:hAnsi="Times New Roman" w:cs="Times New Roman"/>
          <w:sz w:val="24"/>
          <w:szCs w:val="24"/>
        </w:rPr>
        <w:t xml:space="preserve">: </w:t>
      </w:r>
      <w:r w:rsidRPr="006A1F11">
        <w:rPr>
          <w:rFonts w:ascii="Times New Roman" w:hAnsi="Times New Roman" w:cs="Times New Roman"/>
          <w:i/>
          <w:iCs/>
          <w:sz w:val="24"/>
          <w:szCs w:val="24"/>
        </w:rPr>
        <w:t>уровень жизни,</w:t>
      </w:r>
      <w:r w:rsidR="00373300">
        <w:rPr>
          <w:rFonts w:ascii="Times New Roman" w:hAnsi="Times New Roman" w:cs="Times New Roman"/>
          <w:i/>
          <w:iCs/>
          <w:sz w:val="24"/>
          <w:szCs w:val="24"/>
        </w:rPr>
        <w:t xml:space="preserve"> доходы, однокомпонентные, двухкомпонентные и интегральные показатели</w:t>
      </w:r>
      <w:r w:rsidR="00951288">
        <w:rPr>
          <w:rFonts w:ascii="Times New Roman" w:hAnsi="Times New Roman" w:cs="Times New Roman"/>
          <w:i/>
          <w:iCs/>
          <w:sz w:val="24"/>
          <w:szCs w:val="24"/>
        </w:rPr>
        <w:t>.</w:t>
      </w:r>
    </w:p>
    <w:p w14:paraId="67E16C2A" w14:textId="77777777" w:rsidR="006A1F11" w:rsidRPr="006A1F11" w:rsidRDefault="006A1F11" w:rsidP="006A1F11">
      <w:pPr>
        <w:spacing w:after="0" w:line="240" w:lineRule="auto"/>
        <w:ind w:firstLine="709"/>
        <w:jc w:val="both"/>
        <w:rPr>
          <w:rFonts w:ascii="Times New Roman" w:hAnsi="Times New Roman" w:cs="Times New Roman"/>
          <w:sz w:val="24"/>
          <w:szCs w:val="24"/>
        </w:rPr>
      </w:pPr>
    </w:p>
    <w:p w14:paraId="49F9F910" w14:textId="15D4AF09" w:rsidR="00EC255A" w:rsidRPr="006A1F11" w:rsidRDefault="006A1F11" w:rsidP="00EC255A">
      <w:pPr>
        <w:spacing w:after="0" w:line="240" w:lineRule="auto"/>
        <w:ind w:firstLine="709"/>
        <w:jc w:val="both"/>
        <w:rPr>
          <w:rFonts w:ascii="Times New Roman" w:hAnsi="Times New Roman" w:cs="Times New Roman"/>
          <w:b/>
          <w:bCs/>
          <w:sz w:val="24"/>
          <w:szCs w:val="24"/>
        </w:rPr>
      </w:pPr>
      <w:r w:rsidRPr="006A1F11">
        <w:rPr>
          <w:rFonts w:ascii="Times New Roman" w:hAnsi="Times New Roman" w:cs="Times New Roman"/>
          <w:b/>
          <w:bCs/>
          <w:sz w:val="24"/>
          <w:szCs w:val="24"/>
        </w:rPr>
        <w:t>Введение</w:t>
      </w:r>
    </w:p>
    <w:p w14:paraId="1007FAC7" w14:textId="05B838BF" w:rsidR="00700990" w:rsidRDefault="002778BC" w:rsidP="007009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Существует множество подходов к пониманию</w:t>
      </w:r>
      <w:r w:rsidR="00700990">
        <w:rPr>
          <w:rFonts w:ascii="Times New Roman" w:hAnsi="Times New Roman" w:cs="Times New Roman"/>
          <w:sz w:val="24"/>
          <w:szCs w:val="24"/>
        </w:rPr>
        <w:t xml:space="preserve"> уровня жизни. </w:t>
      </w:r>
      <w:r w:rsidR="00505F45">
        <w:rPr>
          <w:rFonts w:ascii="Times New Roman" w:hAnsi="Times New Roman" w:cs="Times New Roman"/>
          <w:sz w:val="24"/>
          <w:szCs w:val="24"/>
        </w:rPr>
        <w:t>Когда мы говорим об уровне жизни, то</w:t>
      </w:r>
      <w:r w:rsidR="0087559C">
        <w:rPr>
          <w:rFonts w:ascii="Times New Roman" w:hAnsi="Times New Roman" w:cs="Times New Roman"/>
          <w:sz w:val="24"/>
          <w:szCs w:val="24"/>
        </w:rPr>
        <w:t>,</w:t>
      </w:r>
      <w:r w:rsidR="00505F45">
        <w:rPr>
          <w:rFonts w:ascii="Times New Roman" w:hAnsi="Times New Roman" w:cs="Times New Roman"/>
          <w:sz w:val="24"/>
          <w:szCs w:val="24"/>
        </w:rPr>
        <w:t xml:space="preserve"> как правило</w:t>
      </w:r>
      <w:r w:rsidR="0087559C">
        <w:rPr>
          <w:rFonts w:ascii="Times New Roman" w:hAnsi="Times New Roman" w:cs="Times New Roman"/>
          <w:sz w:val="24"/>
          <w:szCs w:val="24"/>
        </w:rPr>
        <w:t>,</w:t>
      </w:r>
      <w:r w:rsidR="00505F45">
        <w:rPr>
          <w:rFonts w:ascii="Times New Roman" w:hAnsi="Times New Roman" w:cs="Times New Roman"/>
          <w:sz w:val="24"/>
          <w:szCs w:val="24"/>
        </w:rPr>
        <w:t xml:space="preserve"> подразумеваем удовлетворение материальных и духовных потребностей людей</w:t>
      </w:r>
      <w:r w:rsidR="0087559C">
        <w:rPr>
          <w:rFonts w:ascii="Times New Roman" w:hAnsi="Times New Roman" w:cs="Times New Roman"/>
          <w:sz w:val="24"/>
          <w:szCs w:val="24"/>
        </w:rPr>
        <w:t xml:space="preserve">, которые зависят сугубо от экономических факторов. То есть, степень удовлетворения тех или иных запросов населения, зависит от их доходов.   </w:t>
      </w:r>
      <w:r w:rsidR="00505F45">
        <w:rPr>
          <w:rFonts w:ascii="Times New Roman" w:hAnsi="Times New Roman" w:cs="Times New Roman"/>
          <w:sz w:val="24"/>
          <w:szCs w:val="24"/>
        </w:rPr>
        <w:t xml:space="preserve">   </w:t>
      </w:r>
    </w:p>
    <w:p w14:paraId="7A6564B3" w14:textId="65BCA0D3" w:rsidR="00700990" w:rsidRDefault="00700990" w:rsidP="00875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отметить, что многие исследователи при анализе уровня жизни учитывают показател</w:t>
      </w:r>
      <w:r w:rsidR="0087559C">
        <w:rPr>
          <w:rFonts w:ascii="Times New Roman" w:hAnsi="Times New Roman" w:cs="Times New Roman"/>
          <w:sz w:val="24"/>
          <w:szCs w:val="24"/>
        </w:rPr>
        <w:t>и</w:t>
      </w:r>
      <w:r>
        <w:rPr>
          <w:rFonts w:ascii="Times New Roman" w:hAnsi="Times New Roman" w:cs="Times New Roman"/>
          <w:sz w:val="24"/>
          <w:szCs w:val="24"/>
        </w:rPr>
        <w:t>, свойственны</w:t>
      </w:r>
      <w:r w:rsidR="0087559C">
        <w:rPr>
          <w:rFonts w:ascii="Times New Roman" w:hAnsi="Times New Roman" w:cs="Times New Roman"/>
          <w:sz w:val="24"/>
          <w:szCs w:val="24"/>
        </w:rPr>
        <w:t>е</w:t>
      </w:r>
      <w:r>
        <w:rPr>
          <w:rFonts w:ascii="Times New Roman" w:hAnsi="Times New Roman" w:cs="Times New Roman"/>
          <w:sz w:val="24"/>
          <w:szCs w:val="24"/>
        </w:rPr>
        <w:t xml:space="preserve"> более широкому понятию – качество жизни. </w:t>
      </w:r>
      <w:r w:rsidR="0087559C">
        <w:rPr>
          <w:rFonts w:ascii="Times New Roman" w:hAnsi="Times New Roman" w:cs="Times New Roman"/>
          <w:sz w:val="24"/>
          <w:szCs w:val="24"/>
        </w:rPr>
        <w:t xml:space="preserve">В первую очередь, речь идёт о показателях, связанных с социальной обеспеченностью, здравоохранением и экологической обстановкой. </w:t>
      </w:r>
      <w:r w:rsidR="00505F45">
        <w:rPr>
          <w:rFonts w:ascii="Times New Roman" w:hAnsi="Times New Roman" w:cs="Times New Roman"/>
          <w:sz w:val="24"/>
          <w:szCs w:val="24"/>
        </w:rPr>
        <w:t xml:space="preserve">Это связано с широкой дискуссией вокруг сущности данных категорий и тем, что данные понятия тесно связаны друг с другом. </w:t>
      </w:r>
      <w:r>
        <w:rPr>
          <w:rFonts w:ascii="Times New Roman" w:hAnsi="Times New Roman" w:cs="Times New Roman"/>
          <w:sz w:val="24"/>
          <w:szCs w:val="24"/>
        </w:rPr>
        <w:t xml:space="preserve"> </w:t>
      </w:r>
    </w:p>
    <w:p w14:paraId="5D3E73C1" w14:textId="77777777" w:rsidR="007F5039" w:rsidRDefault="002778BC"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работы – рассмотреть основные</w:t>
      </w:r>
      <w:r w:rsidR="00700990">
        <w:rPr>
          <w:rFonts w:ascii="Times New Roman" w:hAnsi="Times New Roman" w:cs="Times New Roman"/>
          <w:sz w:val="24"/>
          <w:szCs w:val="24"/>
        </w:rPr>
        <w:t xml:space="preserve"> теоретические подходы к понятию уровень жизни.</w:t>
      </w:r>
    </w:p>
    <w:p w14:paraId="4036D497" w14:textId="70E5B815" w:rsidR="00EC255A" w:rsidRPr="00823C95" w:rsidRDefault="007F5039" w:rsidP="00823C95">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Результаты исследования</w:t>
      </w:r>
      <w:bookmarkStart w:id="0" w:name="_GoBack"/>
      <w:bookmarkEnd w:id="0"/>
    </w:p>
    <w:p w14:paraId="52486D1F" w14:textId="3C9D5378" w:rsidR="00EC255A" w:rsidRPr="002778BC" w:rsidRDefault="00EC255A" w:rsidP="00EC255A">
      <w:pPr>
        <w:spacing w:after="0" w:line="240" w:lineRule="auto"/>
        <w:ind w:firstLine="709"/>
        <w:jc w:val="right"/>
        <w:rPr>
          <w:rFonts w:ascii="Times New Roman" w:hAnsi="Times New Roman" w:cs="Times New Roman"/>
          <w:i/>
          <w:iCs/>
          <w:sz w:val="24"/>
          <w:szCs w:val="24"/>
        </w:rPr>
      </w:pPr>
      <w:r w:rsidRPr="002778BC">
        <w:rPr>
          <w:rFonts w:ascii="Times New Roman" w:hAnsi="Times New Roman" w:cs="Times New Roman"/>
          <w:i/>
          <w:iCs/>
          <w:sz w:val="24"/>
          <w:szCs w:val="24"/>
        </w:rPr>
        <w:t>Таблица 1</w:t>
      </w:r>
    </w:p>
    <w:p w14:paraId="7A97EEF1" w14:textId="0B4467A5" w:rsidR="00EC255A" w:rsidRPr="00236F41" w:rsidRDefault="0087559C" w:rsidP="00EC255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Показатели, характеризующие уровень жизни</w:t>
      </w:r>
      <w:r w:rsidR="00236F41" w:rsidRPr="00236F41">
        <w:rPr>
          <w:rFonts w:ascii="Times New Roman" w:hAnsi="Times New Roman" w:cs="Times New Roman"/>
          <w:sz w:val="24"/>
          <w:szCs w:val="24"/>
        </w:rPr>
        <w:t xml:space="preserve"> (</w:t>
      </w:r>
      <w:r w:rsidR="00236F41">
        <w:rPr>
          <w:rFonts w:ascii="Times New Roman" w:hAnsi="Times New Roman" w:cs="Times New Roman"/>
          <w:sz w:val="24"/>
          <w:szCs w:val="24"/>
        </w:rPr>
        <w:t>составлена автором)</w:t>
      </w:r>
    </w:p>
    <w:tbl>
      <w:tblPr>
        <w:tblStyle w:val="a7"/>
        <w:tblW w:w="9628" w:type="dxa"/>
        <w:tblLayout w:type="fixed"/>
        <w:tblLook w:val="04A0" w:firstRow="1" w:lastRow="0" w:firstColumn="1" w:lastColumn="0" w:noHBand="0" w:noVBand="1"/>
      </w:tblPr>
      <w:tblGrid>
        <w:gridCol w:w="988"/>
        <w:gridCol w:w="1936"/>
        <w:gridCol w:w="2174"/>
        <w:gridCol w:w="1985"/>
        <w:gridCol w:w="1276"/>
        <w:gridCol w:w="1269"/>
      </w:tblGrid>
      <w:tr w:rsidR="009F276A" w14:paraId="0125412B" w14:textId="77777777" w:rsidTr="009F276A">
        <w:trPr>
          <w:trHeight w:val="1059"/>
        </w:trPr>
        <w:tc>
          <w:tcPr>
            <w:tcW w:w="988" w:type="dxa"/>
          </w:tcPr>
          <w:p w14:paraId="393A4CEF" w14:textId="02591DF1" w:rsidR="00EC255A" w:rsidRPr="002778BC" w:rsidRDefault="00EC255A" w:rsidP="002778BC">
            <w:pPr>
              <w:jc w:val="both"/>
              <w:rPr>
                <w:rFonts w:ascii="Times New Roman" w:hAnsi="Times New Roman" w:cs="Times New Roman"/>
              </w:rPr>
            </w:pPr>
            <w:r w:rsidRPr="002778BC">
              <w:t>Автор</w:t>
            </w:r>
          </w:p>
        </w:tc>
        <w:tc>
          <w:tcPr>
            <w:tcW w:w="1936" w:type="dxa"/>
          </w:tcPr>
          <w:p w14:paraId="0CA6453E" w14:textId="2FDE486B" w:rsidR="00EC255A" w:rsidRPr="002778BC" w:rsidRDefault="00EC255A" w:rsidP="002778BC">
            <w:pPr>
              <w:jc w:val="both"/>
              <w:rPr>
                <w:rFonts w:ascii="Times New Roman" w:hAnsi="Times New Roman" w:cs="Times New Roman"/>
              </w:rPr>
            </w:pPr>
            <w:r w:rsidRPr="002778BC">
              <w:t>Материальная обеспеченность, доходы</w:t>
            </w:r>
          </w:p>
        </w:tc>
        <w:tc>
          <w:tcPr>
            <w:tcW w:w="2174" w:type="dxa"/>
          </w:tcPr>
          <w:p w14:paraId="61BB1BE3" w14:textId="7D8D0E9B" w:rsidR="00EC255A" w:rsidRPr="002778BC" w:rsidRDefault="00EC255A" w:rsidP="002778BC">
            <w:pPr>
              <w:jc w:val="both"/>
              <w:rPr>
                <w:rFonts w:ascii="Times New Roman" w:hAnsi="Times New Roman" w:cs="Times New Roman"/>
              </w:rPr>
            </w:pPr>
            <w:r w:rsidRPr="002778BC">
              <w:t>Социальная обеспеченность</w:t>
            </w:r>
          </w:p>
        </w:tc>
        <w:tc>
          <w:tcPr>
            <w:tcW w:w="1985" w:type="dxa"/>
          </w:tcPr>
          <w:p w14:paraId="6229AE6D" w14:textId="27764A12" w:rsidR="00EC255A" w:rsidRPr="002778BC" w:rsidRDefault="00EC255A" w:rsidP="002778BC">
            <w:pPr>
              <w:jc w:val="both"/>
              <w:rPr>
                <w:rFonts w:ascii="Times New Roman" w:hAnsi="Times New Roman" w:cs="Times New Roman"/>
              </w:rPr>
            </w:pPr>
            <w:r w:rsidRPr="002778BC">
              <w:t>Здравоохранение</w:t>
            </w:r>
          </w:p>
        </w:tc>
        <w:tc>
          <w:tcPr>
            <w:tcW w:w="1276" w:type="dxa"/>
          </w:tcPr>
          <w:p w14:paraId="74157911" w14:textId="00044E76" w:rsidR="00EC255A" w:rsidRPr="002778BC" w:rsidRDefault="00EC255A" w:rsidP="002778BC">
            <w:pPr>
              <w:jc w:val="both"/>
              <w:rPr>
                <w:rFonts w:ascii="Times New Roman" w:hAnsi="Times New Roman" w:cs="Times New Roman"/>
              </w:rPr>
            </w:pPr>
            <w:r w:rsidRPr="002778BC">
              <w:t>Экологическая обстановка</w:t>
            </w:r>
          </w:p>
        </w:tc>
        <w:tc>
          <w:tcPr>
            <w:tcW w:w="1269" w:type="dxa"/>
          </w:tcPr>
          <w:p w14:paraId="76D26979" w14:textId="6159928B" w:rsidR="00EC255A" w:rsidRPr="002778BC" w:rsidRDefault="00EC255A" w:rsidP="002778BC">
            <w:pPr>
              <w:jc w:val="both"/>
              <w:rPr>
                <w:rFonts w:ascii="Times New Roman" w:hAnsi="Times New Roman" w:cs="Times New Roman"/>
              </w:rPr>
            </w:pPr>
            <w:r w:rsidRPr="002778BC">
              <w:t>Интегральн</w:t>
            </w:r>
            <w:r w:rsidR="002778BC">
              <w:t>ые</w:t>
            </w:r>
            <w:r w:rsidRPr="002778BC">
              <w:t xml:space="preserve"> </w:t>
            </w:r>
            <w:r w:rsidR="002778BC">
              <w:t>показатели</w:t>
            </w:r>
          </w:p>
        </w:tc>
      </w:tr>
      <w:tr w:rsidR="009F276A" w14:paraId="4F37B929" w14:textId="77777777" w:rsidTr="009F276A">
        <w:trPr>
          <w:trHeight w:val="2649"/>
        </w:trPr>
        <w:tc>
          <w:tcPr>
            <w:tcW w:w="988" w:type="dxa"/>
          </w:tcPr>
          <w:p w14:paraId="0D41CBFE" w14:textId="5CFF9E9D" w:rsidR="00EC255A" w:rsidRPr="002778BC" w:rsidRDefault="00EC255A" w:rsidP="002778BC">
            <w:pPr>
              <w:jc w:val="both"/>
              <w:rPr>
                <w:rFonts w:ascii="Times New Roman" w:hAnsi="Times New Roman" w:cs="Times New Roman"/>
              </w:rPr>
            </w:pPr>
            <w:r w:rsidRPr="002778BC">
              <w:t>Римашевская Н.М.</w:t>
            </w:r>
          </w:p>
        </w:tc>
        <w:tc>
          <w:tcPr>
            <w:tcW w:w="1936" w:type="dxa"/>
          </w:tcPr>
          <w:p w14:paraId="303B79AF" w14:textId="5574C2FA" w:rsidR="00EC255A" w:rsidRPr="002778BC" w:rsidRDefault="00EC255A" w:rsidP="002778BC">
            <w:pPr>
              <w:jc w:val="both"/>
              <w:rPr>
                <w:rFonts w:ascii="Times New Roman" w:hAnsi="Times New Roman" w:cs="Times New Roman"/>
              </w:rPr>
            </w:pPr>
            <w:r w:rsidRPr="002778BC">
              <w:t>Денежные доходы на душу населения</w:t>
            </w:r>
          </w:p>
        </w:tc>
        <w:tc>
          <w:tcPr>
            <w:tcW w:w="2174" w:type="dxa"/>
          </w:tcPr>
          <w:p w14:paraId="74B80C92" w14:textId="7B68D7C5" w:rsidR="00EC255A" w:rsidRPr="002778BC" w:rsidRDefault="00EC255A" w:rsidP="002778BC">
            <w:pPr>
              <w:jc w:val="both"/>
              <w:rPr>
                <w:rFonts w:ascii="Times New Roman" w:hAnsi="Times New Roman" w:cs="Times New Roman"/>
              </w:rPr>
            </w:pPr>
            <w:r w:rsidRPr="002778BC">
              <w:t>Профессионально образовательный ресурс, интеллектуальный потенциал, социокультурная активность граждан</w:t>
            </w:r>
          </w:p>
        </w:tc>
        <w:tc>
          <w:tcPr>
            <w:tcW w:w="1985" w:type="dxa"/>
          </w:tcPr>
          <w:p w14:paraId="53C72500" w14:textId="002A9070" w:rsidR="00EC255A" w:rsidRPr="002778BC" w:rsidRDefault="00EC255A" w:rsidP="002778BC">
            <w:pPr>
              <w:jc w:val="both"/>
              <w:rPr>
                <w:rFonts w:ascii="Times New Roman" w:hAnsi="Times New Roman" w:cs="Times New Roman"/>
              </w:rPr>
            </w:pPr>
            <w:r w:rsidRPr="002778BC">
              <w:t>Частный, возрастной и суммарный коэффициенты абортов, физическое, психическое и социальное здоровье</w:t>
            </w:r>
          </w:p>
        </w:tc>
        <w:tc>
          <w:tcPr>
            <w:tcW w:w="1276" w:type="dxa"/>
          </w:tcPr>
          <w:p w14:paraId="19E35F13" w14:textId="7BF3D381" w:rsidR="00EC255A" w:rsidRPr="002778BC" w:rsidRDefault="00EC255A" w:rsidP="002778BC">
            <w:pPr>
              <w:jc w:val="both"/>
              <w:rPr>
                <w:rFonts w:ascii="Times New Roman" w:hAnsi="Times New Roman" w:cs="Times New Roman"/>
              </w:rPr>
            </w:pPr>
            <w:r w:rsidRPr="002778BC">
              <w:t>-</w:t>
            </w:r>
          </w:p>
        </w:tc>
        <w:tc>
          <w:tcPr>
            <w:tcW w:w="1269" w:type="dxa"/>
          </w:tcPr>
          <w:p w14:paraId="42C308DC" w14:textId="5405EC42" w:rsidR="00EC255A" w:rsidRPr="002778BC" w:rsidRDefault="00EC255A" w:rsidP="002778BC">
            <w:pPr>
              <w:jc w:val="both"/>
              <w:rPr>
                <w:rFonts w:ascii="Times New Roman" w:hAnsi="Times New Roman" w:cs="Times New Roman"/>
              </w:rPr>
            </w:pPr>
            <w:r w:rsidRPr="002778BC">
              <w:t>«Качественные характеристики населения»</w:t>
            </w:r>
          </w:p>
        </w:tc>
      </w:tr>
      <w:tr w:rsidR="009F276A" w14:paraId="4FD83004" w14:textId="77777777" w:rsidTr="009F276A">
        <w:trPr>
          <w:trHeight w:val="2377"/>
        </w:trPr>
        <w:tc>
          <w:tcPr>
            <w:tcW w:w="988" w:type="dxa"/>
          </w:tcPr>
          <w:p w14:paraId="27C7408C" w14:textId="02457387" w:rsidR="00EC255A" w:rsidRPr="002778BC" w:rsidRDefault="00EC255A" w:rsidP="002778BC">
            <w:pPr>
              <w:jc w:val="both"/>
              <w:rPr>
                <w:rFonts w:ascii="Times New Roman" w:hAnsi="Times New Roman" w:cs="Times New Roman"/>
              </w:rPr>
            </w:pPr>
            <w:r w:rsidRPr="002778BC">
              <w:t>Бобков В.Н.</w:t>
            </w:r>
          </w:p>
        </w:tc>
        <w:tc>
          <w:tcPr>
            <w:tcW w:w="1936" w:type="dxa"/>
          </w:tcPr>
          <w:p w14:paraId="22040EDB" w14:textId="5BF8BD2A" w:rsidR="00EC255A" w:rsidRPr="002778BC" w:rsidRDefault="00EC255A" w:rsidP="002778BC">
            <w:pPr>
              <w:jc w:val="both"/>
              <w:rPr>
                <w:rFonts w:ascii="Times New Roman" w:hAnsi="Times New Roman" w:cs="Times New Roman"/>
              </w:rPr>
            </w:pPr>
            <w:r w:rsidRPr="002778BC">
              <w:t>ВРП на душу населения, коэффициент Джини</w:t>
            </w:r>
          </w:p>
        </w:tc>
        <w:tc>
          <w:tcPr>
            <w:tcW w:w="2174" w:type="dxa"/>
          </w:tcPr>
          <w:p w14:paraId="10BAB2CA" w14:textId="3224C029" w:rsidR="00EC255A" w:rsidRPr="002778BC" w:rsidRDefault="00EC255A" w:rsidP="002778BC">
            <w:pPr>
              <w:jc w:val="both"/>
              <w:rPr>
                <w:rFonts w:ascii="Times New Roman" w:hAnsi="Times New Roman" w:cs="Times New Roman"/>
              </w:rPr>
            </w:pPr>
            <w:r w:rsidRPr="002778BC">
              <w:t>Национальная черта бедности по прожиточному минимуму, уровень относительной и абсолютной бедности</w:t>
            </w:r>
          </w:p>
        </w:tc>
        <w:tc>
          <w:tcPr>
            <w:tcW w:w="1985" w:type="dxa"/>
          </w:tcPr>
          <w:p w14:paraId="6569B0F1" w14:textId="46ECAAA7" w:rsidR="00EC255A" w:rsidRPr="002778BC" w:rsidRDefault="00EC255A" w:rsidP="002778BC">
            <w:pPr>
              <w:jc w:val="both"/>
              <w:rPr>
                <w:rFonts w:ascii="Times New Roman" w:hAnsi="Times New Roman" w:cs="Times New Roman"/>
              </w:rPr>
            </w:pPr>
            <w:r w:rsidRPr="002778BC">
              <w:t>Ожидаемая и средняя продолжительность жизни</w:t>
            </w:r>
          </w:p>
        </w:tc>
        <w:tc>
          <w:tcPr>
            <w:tcW w:w="1276" w:type="dxa"/>
          </w:tcPr>
          <w:p w14:paraId="22B60B48" w14:textId="005BA6A2" w:rsidR="00EC255A" w:rsidRPr="002778BC" w:rsidRDefault="00EC255A" w:rsidP="002778BC">
            <w:pPr>
              <w:jc w:val="both"/>
              <w:rPr>
                <w:rFonts w:ascii="Times New Roman" w:hAnsi="Times New Roman" w:cs="Times New Roman"/>
              </w:rPr>
            </w:pPr>
            <w:r w:rsidRPr="002778BC">
              <w:t>-</w:t>
            </w:r>
          </w:p>
        </w:tc>
        <w:tc>
          <w:tcPr>
            <w:tcW w:w="1269" w:type="dxa"/>
          </w:tcPr>
          <w:p w14:paraId="3CDB9B0E" w14:textId="707DCCD2" w:rsidR="00EC255A" w:rsidRPr="002778BC" w:rsidRDefault="00EC255A" w:rsidP="002778BC">
            <w:pPr>
              <w:jc w:val="both"/>
              <w:rPr>
                <w:rFonts w:ascii="Times New Roman" w:hAnsi="Times New Roman" w:cs="Times New Roman"/>
              </w:rPr>
            </w:pPr>
            <w:r w:rsidRPr="002778BC">
              <w:t>Индекс развития человеческого потенциала</w:t>
            </w:r>
          </w:p>
        </w:tc>
      </w:tr>
      <w:tr w:rsidR="009F276A" w14:paraId="7AE3485F" w14:textId="77777777" w:rsidTr="009F276A">
        <w:trPr>
          <w:trHeight w:val="1059"/>
        </w:trPr>
        <w:tc>
          <w:tcPr>
            <w:tcW w:w="988" w:type="dxa"/>
          </w:tcPr>
          <w:p w14:paraId="33B6F1AE" w14:textId="3EDFDEEF" w:rsidR="00EC255A" w:rsidRPr="002778BC" w:rsidRDefault="00EC255A" w:rsidP="002778BC">
            <w:pPr>
              <w:jc w:val="both"/>
              <w:rPr>
                <w:rFonts w:ascii="Times New Roman" w:hAnsi="Times New Roman" w:cs="Times New Roman"/>
              </w:rPr>
            </w:pPr>
            <w:r w:rsidRPr="002778BC">
              <w:lastRenderedPageBreak/>
              <w:t>Майер В.Ф.</w:t>
            </w:r>
          </w:p>
        </w:tc>
        <w:tc>
          <w:tcPr>
            <w:tcW w:w="1936" w:type="dxa"/>
          </w:tcPr>
          <w:p w14:paraId="0C626D17" w14:textId="505A971C" w:rsidR="00EC255A" w:rsidRPr="002778BC" w:rsidRDefault="00700990" w:rsidP="002778BC">
            <w:pPr>
              <w:jc w:val="both"/>
              <w:rPr>
                <w:rFonts w:ascii="Times New Roman" w:hAnsi="Times New Roman" w:cs="Times New Roman"/>
              </w:rPr>
            </w:pPr>
            <w:r>
              <w:rPr>
                <w:rFonts w:ascii="Times New Roman" w:hAnsi="Times New Roman" w:cs="Times New Roman"/>
              </w:rPr>
              <w:t>Номинальные и реальные доходы</w:t>
            </w:r>
          </w:p>
        </w:tc>
        <w:tc>
          <w:tcPr>
            <w:tcW w:w="2174" w:type="dxa"/>
          </w:tcPr>
          <w:p w14:paraId="36FFCCC5" w14:textId="003E657D" w:rsidR="00EC255A" w:rsidRPr="002778BC" w:rsidRDefault="00ED72FD" w:rsidP="002778BC">
            <w:pPr>
              <w:jc w:val="both"/>
              <w:rPr>
                <w:rFonts w:ascii="Times New Roman" w:hAnsi="Times New Roman" w:cs="Times New Roman"/>
              </w:rPr>
            </w:pPr>
            <w:r w:rsidRPr="00ED72FD">
              <w:rPr>
                <w:rFonts w:ascii="Times New Roman" w:hAnsi="Times New Roman" w:cs="Times New Roman"/>
              </w:rPr>
              <w:t>Объём и состав общественных фондов потребления (</w:t>
            </w:r>
            <w:r>
              <w:rPr>
                <w:rFonts w:ascii="Times New Roman" w:hAnsi="Times New Roman" w:cs="Times New Roman"/>
              </w:rPr>
              <w:t>социальное обеспечение и социальное страхование</w:t>
            </w:r>
            <w:r w:rsidRPr="00ED72FD">
              <w:rPr>
                <w:rFonts w:ascii="Times New Roman" w:hAnsi="Times New Roman" w:cs="Times New Roman"/>
              </w:rPr>
              <w:t>)</w:t>
            </w:r>
          </w:p>
        </w:tc>
        <w:tc>
          <w:tcPr>
            <w:tcW w:w="1985" w:type="dxa"/>
          </w:tcPr>
          <w:p w14:paraId="0E5F6B00" w14:textId="342291CC" w:rsidR="00EC255A" w:rsidRPr="002778BC" w:rsidRDefault="00ED72FD" w:rsidP="002778BC">
            <w:pPr>
              <w:jc w:val="both"/>
              <w:rPr>
                <w:rFonts w:ascii="Times New Roman" w:hAnsi="Times New Roman" w:cs="Times New Roman"/>
              </w:rPr>
            </w:pPr>
            <w:r>
              <w:rPr>
                <w:rFonts w:ascii="Times New Roman" w:hAnsi="Times New Roman" w:cs="Times New Roman"/>
              </w:rPr>
              <w:t>Объём и состав общественных фондов потребления (здравоохранение)</w:t>
            </w:r>
          </w:p>
        </w:tc>
        <w:tc>
          <w:tcPr>
            <w:tcW w:w="1276" w:type="dxa"/>
          </w:tcPr>
          <w:p w14:paraId="7D9892C6" w14:textId="74C826A0" w:rsidR="00EC255A" w:rsidRPr="002778BC" w:rsidRDefault="00ED72FD" w:rsidP="002778BC">
            <w:pPr>
              <w:jc w:val="both"/>
              <w:rPr>
                <w:rFonts w:ascii="Times New Roman" w:hAnsi="Times New Roman" w:cs="Times New Roman"/>
              </w:rPr>
            </w:pPr>
            <w:r>
              <w:rPr>
                <w:rFonts w:ascii="Times New Roman" w:hAnsi="Times New Roman" w:cs="Times New Roman"/>
              </w:rPr>
              <w:t>-</w:t>
            </w:r>
          </w:p>
        </w:tc>
        <w:tc>
          <w:tcPr>
            <w:tcW w:w="1269" w:type="dxa"/>
          </w:tcPr>
          <w:p w14:paraId="6143A379" w14:textId="449E75A6" w:rsidR="00EC255A" w:rsidRPr="002778BC" w:rsidRDefault="00ED72FD" w:rsidP="002778BC">
            <w:pPr>
              <w:jc w:val="both"/>
              <w:rPr>
                <w:rFonts w:ascii="Times New Roman" w:hAnsi="Times New Roman" w:cs="Times New Roman"/>
              </w:rPr>
            </w:pPr>
            <w:r>
              <w:rPr>
                <w:rFonts w:ascii="Times New Roman" w:hAnsi="Times New Roman" w:cs="Times New Roman"/>
              </w:rPr>
              <w:t>-</w:t>
            </w:r>
          </w:p>
        </w:tc>
      </w:tr>
      <w:tr w:rsidR="009F276A" w14:paraId="5B1F9E2F" w14:textId="77777777" w:rsidTr="009F276A">
        <w:trPr>
          <w:trHeight w:val="1045"/>
        </w:trPr>
        <w:tc>
          <w:tcPr>
            <w:tcW w:w="988" w:type="dxa"/>
          </w:tcPr>
          <w:p w14:paraId="7C5C6888" w14:textId="797C754B" w:rsidR="00EC255A" w:rsidRPr="002778BC" w:rsidRDefault="00EC255A" w:rsidP="002778BC">
            <w:pPr>
              <w:jc w:val="both"/>
              <w:rPr>
                <w:rFonts w:ascii="Times New Roman" w:hAnsi="Times New Roman" w:cs="Times New Roman"/>
              </w:rPr>
            </w:pPr>
            <w:r w:rsidRPr="002778BC">
              <w:t>Минякова Т.Е.</w:t>
            </w:r>
          </w:p>
        </w:tc>
        <w:tc>
          <w:tcPr>
            <w:tcW w:w="1936" w:type="dxa"/>
          </w:tcPr>
          <w:p w14:paraId="00232BB6" w14:textId="2372E170" w:rsidR="00EC255A" w:rsidRPr="002778BC" w:rsidRDefault="00EC255A" w:rsidP="002778BC">
            <w:pPr>
              <w:jc w:val="both"/>
              <w:rPr>
                <w:rFonts w:ascii="Times New Roman" w:hAnsi="Times New Roman" w:cs="Times New Roman"/>
              </w:rPr>
            </w:pPr>
            <w:r w:rsidRPr="002778BC">
              <w:t>ВВП на душу населения, душевое потребление продуктов питания</w:t>
            </w:r>
            <w:r w:rsidR="009F276A">
              <w:t xml:space="preserve">, соотношение доходов и расходов </w:t>
            </w:r>
          </w:p>
        </w:tc>
        <w:tc>
          <w:tcPr>
            <w:tcW w:w="2174" w:type="dxa"/>
          </w:tcPr>
          <w:p w14:paraId="605093CC" w14:textId="190AF672" w:rsidR="00EC255A" w:rsidRPr="002778BC" w:rsidRDefault="00EC255A" w:rsidP="002778BC">
            <w:pPr>
              <w:jc w:val="both"/>
              <w:rPr>
                <w:rFonts w:ascii="Times New Roman" w:hAnsi="Times New Roman" w:cs="Times New Roman"/>
              </w:rPr>
            </w:pPr>
            <w:r w:rsidRPr="002778BC">
              <w:t>Уровень образования, уровень бедности, уровень безработицы</w:t>
            </w:r>
          </w:p>
        </w:tc>
        <w:tc>
          <w:tcPr>
            <w:tcW w:w="1985" w:type="dxa"/>
          </w:tcPr>
          <w:p w14:paraId="0E42D92C" w14:textId="549D2D8F" w:rsidR="00EC255A" w:rsidRPr="002778BC" w:rsidRDefault="00EC255A" w:rsidP="002778BC">
            <w:pPr>
              <w:jc w:val="both"/>
              <w:rPr>
                <w:rFonts w:ascii="Times New Roman" w:hAnsi="Times New Roman" w:cs="Times New Roman"/>
              </w:rPr>
            </w:pPr>
            <w:r w:rsidRPr="002778BC">
              <w:t>Ожидаемая продолжительность жизни при рождении</w:t>
            </w:r>
          </w:p>
        </w:tc>
        <w:tc>
          <w:tcPr>
            <w:tcW w:w="1276" w:type="dxa"/>
          </w:tcPr>
          <w:p w14:paraId="3592299A" w14:textId="2CE99EFE" w:rsidR="00EC255A" w:rsidRPr="002778BC" w:rsidRDefault="00EC255A" w:rsidP="002778BC">
            <w:pPr>
              <w:jc w:val="both"/>
              <w:rPr>
                <w:rFonts w:ascii="Times New Roman" w:hAnsi="Times New Roman" w:cs="Times New Roman"/>
              </w:rPr>
            </w:pPr>
            <w:r w:rsidRPr="002778BC">
              <w:t>-</w:t>
            </w:r>
          </w:p>
        </w:tc>
        <w:tc>
          <w:tcPr>
            <w:tcW w:w="1269" w:type="dxa"/>
          </w:tcPr>
          <w:p w14:paraId="4352D0C3" w14:textId="19853A29" w:rsidR="00EC255A" w:rsidRPr="002778BC" w:rsidRDefault="00EC255A" w:rsidP="002778BC">
            <w:pPr>
              <w:jc w:val="both"/>
              <w:rPr>
                <w:rFonts w:ascii="Times New Roman" w:hAnsi="Times New Roman" w:cs="Times New Roman"/>
              </w:rPr>
            </w:pPr>
            <w:r w:rsidRPr="002778BC">
              <w:t>Индекс человеческого развития</w:t>
            </w:r>
          </w:p>
        </w:tc>
      </w:tr>
      <w:tr w:rsidR="009F276A" w14:paraId="340FB04B" w14:textId="77777777" w:rsidTr="009F276A">
        <w:trPr>
          <w:trHeight w:val="1059"/>
        </w:trPr>
        <w:tc>
          <w:tcPr>
            <w:tcW w:w="988" w:type="dxa"/>
          </w:tcPr>
          <w:p w14:paraId="670446A4" w14:textId="2715001A" w:rsidR="00EC255A" w:rsidRPr="002778BC" w:rsidRDefault="00EC255A" w:rsidP="002778BC">
            <w:pPr>
              <w:jc w:val="both"/>
              <w:rPr>
                <w:rFonts w:ascii="Times New Roman" w:hAnsi="Times New Roman" w:cs="Times New Roman"/>
              </w:rPr>
            </w:pPr>
            <w:r w:rsidRPr="002778BC">
              <w:t>Рутгайзер В.М.</w:t>
            </w:r>
          </w:p>
        </w:tc>
        <w:tc>
          <w:tcPr>
            <w:tcW w:w="1936" w:type="dxa"/>
          </w:tcPr>
          <w:p w14:paraId="2A16EC0E" w14:textId="56747777" w:rsidR="00EC255A" w:rsidRPr="002778BC" w:rsidRDefault="00EC255A" w:rsidP="002778BC">
            <w:pPr>
              <w:jc w:val="both"/>
              <w:rPr>
                <w:rFonts w:ascii="Times New Roman" w:hAnsi="Times New Roman" w:cs="Times New Roman"/>
              </w:rPr>
            </w:pPr>
            <w:r w:rsidRPr="002778BC">
              <w:t>Денежные доходы, денежные сбережения</w:t>
            </w:r>
            <w:r w:rsidR="009F276A">
              <w:t>, стоимость жизни</w:t>
            </w:r>
          </w:p>
        </w:tc>
        <w:tc>
          <w:tcPr>
            <w:tcW w:w="2174" w:type="dxa"/>
          </w:tcPr>
          <w:p w14:paraId="4C6A8CD5" w14:textId="19EDA8C2" w:rsidR="00EC255A" w:rsidRPr="002778BC" w:rsidRDefault="00EC255A" w:rsidP="002778BC">
            <w:pPr>
              <w:jc w:val="both"/>
              <w:rPr>
                <w:rFonts w:ascii="Times New Roman" w:hAnsi="Times New Roman" w:cs="Times New Roman"/>
              </w:rPr>
            </w:pPr>
            <w:r w:rsidRPr="002778BC">
              <w:t>-</w:t>
            </w:r>
          </w:p>
        </w:tc>
        <w:tc>
          <w:tcPr>
            <w:tcW w:w="1985" w:type="dxa"/>
          </w:tcPr>
          <w:p w14:paraId="2EA9A69D" w14:textId="4D6FE255" w:rsidR="00EC255A" w:rsidRPr="002778BC" w:rsidRDefault="00EC255A" w:rsidP="002778BC">
            <w:pPr>
              <w:jc w:val="both"/>
              <w:rPr>
                <w:rFonts w:ascii="Times New Roman" w:hAnsi="Times New Roman" w:cs="Times New Roman"/>
              </w:rPr>
            </w:pPr>
            <w:r w:rsidRPr="002778BC">
              <w:t>-</w:t>
            </w:r>
          </w:p>
        </w:tc>
        <w:tc>
          <w:tcPr>
            <w:tcW w:w="1276" w:type="dxa"/>
          </w:tcPr>
          <w:p w14:paraId="3D69A9B4" w14:textId="584AB822" w:rsidR="00EC255A" w:rsidRPr="002778BC" w:rsidRDefault="00EC255A" w:rsidP="002778BC">
            <w:pPr>
              <w:jc w:val="both"/>
              <w:rPr>
                <w:rFonts w:ascii="Times New Roman" w:hAnsi="Times New Roman" w:cs="Times New Roman"/>
              </w:rPr>
            </w:pPr>
            <w:r w:rsidRPr="002778BC">
              <w:t>-</w:t>
            </w:r>
          </w:p>
        </w:tc>
        <w:tc>
          <w:tcPr>
            <w:tcW w:w="1269" w:type="dxa"/>
          </w:tcPr>
          <w:p w14:paraId="19A041F9" w14:textId="4586E7B6" w:rsidR="00EC255A" w:rsidRPr="002778BC" w:rsidRDefault="00EC255A" w:rsidP="002778BC">
            <w:pPr>
              <w:jc w:val="both"/>
              <w:rPr>
                <w:rFonts w:ascii="Times New Roman" w:hAnsi="Times New Roman" w:cs="Times New Roman"/>
              </w:rPr>
            </w:pPr>
            <w:r w:rsidRPr="002778BC">
              <w:t>Индекс потребительских цен</w:t>
            </w:r>
          </w:p>
        </w:tc>
      </w:tr>
      <w:tr w:rsidR="009F276A" w14:paraId="4BEF9B3F" w14:textId="77777777" w:rsidTr="009F276A">
        <w:trPr>
          <w:trHeight w:val="1045"/>
        </w:trPr>
        <w:tc>
          <w:tcPr>
            <w:tcW w:w="988" w:type="dxa"/>
          </w:tcPr>
          <w:p w14:paraId="58EB07FC" w14:textId="63741884" w:rsidR="00EC255A" w:rsidRPr="002778BC" w:rsidRDefault="00EC255A" w:rsidP="002778BC">
            <w:pPr>
              <w:jc w:val="both"/>
              <w:rPr>
                <w:rFonts w:ascii="Times New Roman" w:hAnsi="Times New Roman" w:cs="Times New Roman"/>
              </w:rPr>
            </w:pPr>
            <w:r w:rsidRPr="002778BC">
              <w:t>Гурьев В.И.</w:t>
            </w:r>
          </w:p>
        </w:tc>
        <w:tc>
          <w:tcPr>
            <w:tcW w:w="1936" w:type="dxa"/>
          </w:tcPr>
          <w:p w14:paraId="4B9E271D" w14:textId="77DD7344" w:rsidR="00EC255A" w:rsidRPr="002778BC" w:rsidRDefault="00EC255A" w:rsidP="002778BC">
            <w:pPr>
              <w:jc w:val="both"/>
              <w:rPr>
                <w:rFonts w:ascii="Times New Roman" w:hAnsi="Times New Roman" w:cs="Times New Roman"/>
              </w:rPr>
            </w:pPr>
            <w:r w:rsidRPr="002778BC">
              <w:t>Реальные денежные доходы</w:t>
            </w:r>
          </w:p>
        </w:tc>
        <w:tc>
          <w:tcPr>
            <w:tcW w:w="2174" w:type="dxa"/>
          </w:tcPr>
          <w:p w14:paraId="0D4F51D7" w14:textId="059BE673" w:rsidR="00EC255A" w:rsidRPr="002778BC" w:rsidRDefault="00EC255A" w:rsidP="002778BC">
            <w:pPr>
              <w:jc w:val="both"/>
              <w:rPr>
                <w:rFonts w:ascii="Times New Roman" w:hAnsi="Times New Roman" w:cs="Times New Roman"/>
              </w:rPr>
            </w:pPr>
            <w:r w:rsidRPr="002778BC">
              <w:t>Обеспеченность благоустроенным жильём</w:t>
            </w:r>
          </w:p>
        </w:tc>
        <w:tc>
          <w:tcPr>
            <w:tcW w:w="1985" w:type="dxa"/>
          </w:tcPr>
          <w:p w14:paraId="37035177" w14:textId="48E48F3C" w:rsidR="00EC255A" w:rsidRPr="002778BC" w:rsidRDefault="00EC255A" w:rsidP="002778BC">
            <w:pPr>
              <w:jc w:val="both"/>
              <w:rPr>
                <w:rFonts w:ascii="Times New Roman" w:hAnsi="Times New Roman" w:cs="Times New Roman"/>
              </w:rPr>
            </w:pPr>
            <w:r w:rsidRPr="002778BC">
              <w:t>Степень развития медицинского обслуживания</w:t>
            </w:r>
          </w:p>
        </w:tc>
        <w:tc>
          <w:tcPr>
            <w:tcW w:w="1276" w:type="dxa"/>
          </w:tcPr>
          <w:p w14:paraId="15590A17" w14:textId="0357D940" w:rsidR="00EC255A" w:rsidRPr="002778BC" w:rsidRDefault="00EC255A" w:rsidP="002778BC">
            <w:pPr>
              <w:jc w:val="both"/>
              <w:rPr>
                <w:rFonts w:ascii="Times New Roman" w:hAnsi="Times New Roman" w:cs="Times New Roman"/>
              </w:rPr>
            </w:pPr>
            <w:r w:rsidRPr="002778BC">
              <w:t>Состояние природной среды</w:t>
            </w:r>
          </w:p>
        </w:tc>
        <w:tc>
          <w:tcPr>
            <w:tcW w:w="1269" w:type="dxa"/>
          </w:tcPr>
          <w:p w14:paraId="13E4CF41" w14:textId="3D7ECD80" w:rsidR="00EC255A" w:rsidRPr="002778BC" w:rsidRDefault="00ED72FD" w:rsidP="002778BC">
            <w:pPr>
              <w:jc w:val="both"/>
              <w:rPr>
                <w:rFonts w:ascii="Times New Roman" w:hAnsi="Times New Roman" w:cs="Times New Roman"/>
              </w:rPr>
            </w:pPr>
            <w:r>
              <w:rPr>
                <w:rFonts w:ascii="Times New Roman" w:hAnsi="Times New Roman" w:cs="Times New Roman"/>
              </w:rPr>
              <w:t>-</w:t>
            </w:r>
          </w:p>
        </w:tc>
      </w:tr>
      <w:tr w:rsidR="009F276A" w14:paraId="301AA7C6" w14:textId="77777777" w:rsidTr="009F276A">
        <w:trPr>
          <w:trHeight w:val="1059"/>
        </w:trPr>
        <w:tc>
          <w:tcPr>
            <w:tcW w:w="988" w:type="dxa"/>
          </w:tcPr>
          <w:p w14:paraId="4223A74A" w14:textId="5C3627AB" w:rsidR="00EC255A" w:rsidRPr="002778BC" w:rsidRDefault="00EC255A" w:rsidP="002778BC">
            <w:pPr>
              <w:jc w:val="both"/>
              <w:rPr>
                <w:rFonts w:ascii="Times New Roman" w:hAnsi="Times New Roman" w:cs="Times New Roman"/>
              </w:rPr>
            </w:pPr>
            <w:r w:rsidRPr="002778BC">
              <w:t>Жеребин В.М., Романов А.Н.</w:t>
            </w:r>
          </w:p>
        </w:tc>
        <w:tc>
          <w:tcPr>
            <w:tcW w:w="1936" w:type="dxa"/>
          </w:tcPr>
          <w:p w14:paraId="6CD58ED5" w14:textId="249CA689" w:rsidR="00EC255A" w:rsidRPr="002778BC" w:rsidRDefault="00EC255A" w:rsidP="002778BC">
            <w:pPr>
              <w:jc w:val="both"/>
              <w:rPr>
                <w:rFonts w:ascii="Times New Roman" w:hAnsi="Times New Roman" w:cs="Times New Roman"/>
              </w:rPr>
            </w:pPr>
            <w:r w:rsidRPr="002778BC">
              <w:t>Соотношение доходов и стоимости жизни</w:t>
            </w:r>
          </w:p>
        </w:tc>
        <w:tc>
          <w:tcPr>
            <w:tcW w:w="2174" w:type="dxa"/>
          </w:tcPr>
          <w:p w14:paraId="57D5701F" w14:textId="28ADA053" w:rsidR="00EC255A" w:rsidRPr="002778BC" w:rsidRDefault="00EC255A" w:rsidP="002778BC">
            <w:pPr>
              <w:jc w:val="both"/>
              <w:rPr>
                <w:rFonts w:ascii="Times New Roman" w:hAnsi="Times New Roman" w:cs="Times New Roman"/>
              </w:rPr>
            </w:pPr>
            <w:r w:rsidRPr="002778BC">
              <w:t>-</w:t>
            </w:r>
          </w:p>
        </w:tc>
        <w:tc>
          <w:tcPr>
            <w:tcW w:w="1985" w:type="dxa"/>
          </w:tcPr>
          <w:p w14:paraId="323B4116" w14:textId="27EC5FBA" w:rsidR="00EC255A" w:rsidRPr="002778BC" w:rsidRDefault="00EC255A" w:rsidP="002778BC">
            <w:pPr>
              <w:jc w:val="both"/>
              <w:rPr>
                <w:rFonts w:ascii="Times New Roman" w:hAnsi="Times New Roman" w:cs="Times New Roman"/>
              </w:rPr>
            </w:pPr>
            <w:r w:rsidRPr="002778BC">
              <w:t>-</w:t>
            </w:r>
          </w:p>
        </w:tc>
        <w:tc>
          <w:tcPr>
            <w:tcW w:w="1276" w:type="dxa"/>
          </w:tcPr>
          <w:p w14:paraId="263CAB15" w14:textId="322138AA" w:rsidR="00EC255A" w:rsidRPr="002778BC" w:rsidRDefault="00EC255A" w:rsidP="002778BC">
            <w:pPr>
              <w:jc w:val="both"/>
              <w:rPr>
                <w:rFonts w:ascii="Times New Roman" w:hAnsi="Times New Roman" w:cs="Times New Roman"/>
              </w:rPr>
            </w:pPr>
            <w:r w:rsidRPr="002778BC">
              <w:t>-</w:t>
            </w:r>
          </w:p>
        </w:tc>
        <w:tc>
          <w:tcPr>
            <w:tcW w:w="1269" w:type="dxa"/>
          </w:tcPr>
          <w:p w14:paraId="007C000D" w14:textId="3F87A048" w:rsidR="00EC255A" w:rsidRPr="002778BC" w:rsidRDefault="00EC255A" w:rsidP="002778BC">
            <w:pPr>
              <w:jc w:val="both"/>
              <w:rPr>
                <w:rFonts w:ascii="Times New Roman" w:hAnsi="Times New Roman" w:cs="Times New Roman"/>
              </w:rPr>
            </w:pPr>
            <w:r w:rsidRPr="002778BC">
              <w:t>Индекс стоимости жизни</w:t>
            </w:r>
          </w:p>
        </w:tc>
      </w:tr>
    </w:tbl>
    <w:p w14:paraId="4DD6B767" w14:textId="77777777" w:rsidR="00EC255A" w:rsidRDefault="00EC255A" w:rsidP="00F94E56">
      <w:pPr>
        <w:spacing w:after="0" w:line="240" w:lineRule="auto"/>
        <w:ind w:firstLine="709"/>
        <w:jc w:val="both"/>
        <w:rPr>
          <w:rFonts w:ascii="Times New Roman" w:hAnsi="Times New Roman" w:cs="Times New Roman"/>
          <w:sz w:val="24"/>
          <w:szCs w:val="24"/>
        </w:rPr>
      </w:pPr>
    </w:p>
    <w:p w14:paraId="03D69598" w14:textId="778F45C3" w:rsidR="00F94E56" w:rsidRPr="00F94E56" w:rsidRDefault="00ED72FD"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первую очередь следует охарактеризовать одно из самых крупных направлений по изучению вопросов уровня жизни, в рамках которого считается, что уровень жизни зависит от объёмов потребления материальных и нематериальных благ</w:t>
      </w:r>
      <w:r w:rsidR="00DD30A7">
        <w:rPr>
          <w:rFonts w:ascii="Times New Roman" w:hAnsi="Times New Roman" w:cs="Times New Roman"/>
          <w:sz w:val="24"/>
          <w:szCs w:val="24"/>
        </w:rPr>
        <w:t>. В рамках данного подхода необходимо отметить работы т</w:t>
      </w:r>
      <w:r w:rsidR="00F94E56" w:rsidRPr="00F94E56">
        <w:rPr>
          <w:rFonts w:ascii="Times New Roman" w:hAnsi="Times New Roman" w:cs="Times New Roman"/>
          <w:sz w:val="24"/>
          <w:szCs w:val="24"/>
        </w:rPr>
        <w:t>аки</w:t>
      </w:r>
      <w:r w:rsidR="00DD30A7">
        <w:rPr>
          <w:rFonts w:ascii="Times New Roman" w:hAnsi="Times New Roman" w:cs="Times New Roman"/>
          <w:sz w:val="24"/>
          <w:szCs w:val="24"/>
        </w:rPr>
        <w:t>х</w:t>
      </w:r>
      <w:r w:rsidR="00F94E56" w:rsidRPr="00F94E56">
        <w:rPr>
          <w:rFonts w:ascii="Times New Roman" w:hAnsi="Times New Roman" w:cs="Times New Roman"/>
          <w:sz w:val="24"/>
          <w:szCs w:val="24"/>
        </w:rPr>
        <w:t xml:space="preserve"> исследовател</w:t>
      </w:r>
      <w:r w:rsidR="00DD30A7">
        <w:rPr>
          <w:rFonts w:ascii="Times New Roman" w:hAnsi="Times New Roman" w:cs="Times New Roman"/>
          <w:sz w:val="24"/>
          <w:szCs w:val="24"/>
        </w:rPr>
        <w:t>ей</w:t>
      </w:r>
      <w:r w:rsidR="00F94E56" w:rsidRPr="00F94E56">
        <w:rPr>
          <w:rFonts w:ascii="Times New Roman" w:hAnsi="Times New Roman" w:cs="Times New Roman"/>
          <w:sz w:val="24"/>
          <w:szCs w:val="24"/>
        </w:rPr>
        <w:t xml:space="preserve"> как Н.М. Римашевская, Н.А. Горелов, Н.П. Федоренко, В.Н. Бобков, П.В. Савченко, Ю.П. Кокина. </w:t>
      </w:r>
      <w:r w:rsidR="00DD30A7">
        <w:rPr>
          <w:rFonts w:ascii="Times New Roman" w:hAnsi="Times New Roman" w:cs="Times New Roman"/>
          <w:sz w:val="24"/>
          <w:szCs w:val="24"/>
        </w:rPr>
        <w:t xml:space="preserve">Исследователи данного и любого другого направления не выбирают одни и те же показатели уровня жизни, однако обоснование для их выбора является схожим. </w:t>
      </w:r>
      <w:r w:rsidR="00F94E56" w:rsidRPr="00F94E56">
        <w:rPr>
          <w:rFonts w:ascii="Times New Roman" w:hAnsi="Times New Roman" w:cs="Times New Roman"/>
          <w:sz w:val="24"/>
          <w:szCs w:val="24"/>
        </w:rPr>
        <w:t>В рамках данного подхода важно наличие системообразующей основы, в которую входят различные потребности, возникающие и реализующиеся в сфере потребления.</w:t>
      </w:r>
    </w:p>
    <w:p w14:paraId="23DA3494" w14:textId="46FA5012" w:rsidR="00FD029D" w:rsidRDefault="00F94E56" w:rsidP="00FD029D">
      <w:pPr>
        <w:spacing w:after="0" w:line="240" w:lineRule="auto"/>
        <w:ind w:firstLine="709"/>
        <w:jc w:val="both"/>
        <w:rPr>
          <w:rFonts w:ascii="Times New Roman" w:hAnsi="Times New Roman" w:cs="Times New Roman"/>
          <w:sz w:val="24"/>
          <w:szCs w:val="24"/>
        </w:rPr>
      </w:pPr>
      <w:r w:rsidRPr="00F94E56">
        <w:rPr>
          <w:rFonts w:ascii="Times New Roman" w:hAnsi="Times New Roman" w:cs="Times New Roman"/>
          <w:sz w:val="24"/>
          <w:szCs w:val="24"/>
        </w:rPr>
        <w:t>Н.М. Римашевская в книге «Семья, труд, доходы, потребление» рассматривает понятия «народное благосостояние» и «уровень жизни» как синонимы</w:t>
      </w:r>
      <w:r w:rsidR="00FD029D">
        <w:rPr>
          <w:rFonts w:ascii="Times New Roman" w:hAnsi="Times New Roman" w:cs="Times New Roman"/>
          <w:sz w:val="24"/>
          <w:szCs w:val="24"/>
        </w:rPr>
        <w:t xml:space="preserve"> </w:t>
      </w:r>
      <w:r w:rsidR="00DD30A7" w:rsidRPr="00DD30A7">
        <w:rPr>
          <w:rFonts w:ascii="Times New Roman" w:hAnsi="Times New Roman" w:cs="Times New Roman"/>
          <w:sz w:val="24"/>
          <w:szCs w:val="24"/>
        </w:rPr>
        <w:t>[</w:t>
      </w:r>
      <w:r w:rsidR="009F276A">
        <w:rPr>
          <w:rFonts w:ascii="Times New Roman" w:hAnsi="Times New Roman" w:cs="Times New Roman"/>
          <w:sz w:val="24"/>
          <w:szCs w:val="24"/>
        </w:rPr>
        <w:t>8</w:t>
      </w:r>
      <w:r w:rsidR="00DD30A7" w:rsidRPr="00DD30A7">
        <w:rPr>
          <w:rFonts w:ascii="Times New Roman" w:hAnsi="Times New Roman" w:cs="Times New Roman"/>
          <w:sz w:val="24"/>
          <w:szCs w:val="24"/>
        </w:rPr>
        <w:t>]</w:t>
      </w:r>
      <w:r w:rsidRPr="00F94E56">
        <w:rPr>
          <w:rFonts w:ascii="Times New Roman" w:hAnsi="Times New Roman" w:cs="Times New Roman"/>
          <w:sz w:val="24"/>
          <w:szCs w:val="24"/>
        </w:rPr>
        <w:t>. В другой указывает, что «уровень жизни отражает комплекс условий и характер функционирования человека в сфере</w:t>
      </w:r>
      <w:r w:rsidR="00FD029D">
        <w:rPr>
          <w:rFonts w:ascii="Times New Roman" w:hAnsi="Times New Roman" w:cs="Times New Roman"/>
          <w:sz w:val="24"/>
          <w:szCs w:val="24"/>
        </w:rPr>
        <w:t xml:space="preserve"> </w:t>
      </w:r>
      <w:r w:rsidRPr="00F94E56">
        <w:rPr>
          <w:rFonts w:ascii="Times New Roman" w:hAnsi="Times New Roman" w:cs="Times New Roman"/>
          <w:sz w:val="24"/>
          <w:szCs w:val="24"/>
        </w:rPr>
        <w:t>потребления</w:t>
      </w:r>
      <w:r w:rsidR="00FD029D">
        <w:rPr>
          <w:rFonts w:ascii="Times New Roman" w:hAnsi="Times New Roman" w:cs="Times New Roman"/>
          <w:sz w:val="24"/>
          <w:szCs w:val="24"/>
        </w:rPr>
        <w:t xml:space="preserve">» </w:t>
      </w:r>
      <w:r w:rsidR="00DD30A7" w:rsidRPr="00DD30A7">
        <w:rPr>
          <w:rFonts w:ascii="Times New Roman" w:hAnsi="Times New Roman" w:cs="Times New Roman"/>
          <w:sz w:val="24"/>
          <w:szCs w:val="24"/>
        </w:rPr>
        <w:t>[</w:t>
      </w:r>
      <w:r w:rsidR="009F276A">
        <w:rPr>
          <w:rFonts w:ascii="Times New Roman" w:hAnsi="Times New Roman" w:cs="Times New Roman"/>
          <w:sz w:val="24"/>
          <w:szCs w:val="24"/>
        </w:rPr>
        <w:t>9</w:t>
      </w:r>
      <w:r w:rsidR="00DD30A7" w:rsidRPr="00DD30A7">
        <w:rPr>
          <w:rFonts w:ascii="Times New Roman" w:hAnsi="Times New Roman" w:cs="Times New Roman"/>
          <w:sz w:val="24"/>
          <w:szCs w:val="24"/>
        </w:rPr>
        <w:t>]</w:t>
      </w:r>
      <w:r w:rsidRPr="00F94E56">
        <w:rPr>
          <w:rFonts w:ascii="Times New Roman" w:hAnsi="Times New Roman" w:cs="Times New Roman"/>
          <w:sz w:val="24"/>
          <w:szCs w:val="24"/>
        </w:rPr>
        <w:t>.</w:t>
      </w:r>
      <w:r w:rsidR="00FD029D">
        <w:rPr>
          <w:rFonts w:ascii="Times New Roman" w:hAnsi="Times New Roman" w:cs="Times New Roman"/>
          <w:sz w:val="24"/>
          <w:szCs w:val="24"/>
        </w:rPr>
        <w:t xml:space="preserve"> </w:t>
      </w:r>
    </w:p>
    <w:p w14:paraId="5A35A8BB" w14:textId="14680326" w:rsidR="00F94E56" w:rsidRPr="00F94E56" w:rsidRDefault="00FD029D" w:rsidP="00FD02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В.Н. Бобков считает, что </w:t>
      </w:r>
      <w:r w:rsidR="00FA2B8C">
        <w:rPr>
          <w:rFonts w:ascii="Times New Roman" w:hAnsi="Times New Roman" w:cs="Times New Roman"/>
          <w:sz w:val="24"/>
          <w:szCs w:val="24"/>
        </w:rPr>
        <w:t>уровень жизни</w:t>
      </w:r>
      <w:r w:rsidRPr="00FD029D">
        <w:rPr>
          <w:rFonts w:ascii="Times New Roman" w:hAnsi="Times New Roman" w:cs="Times New Roman"/>
          <w:sz w:val="24"/>
          <w:szCs w:val="24"/>
        </w:rPr>
        <w:t xml:space="preserve"> определяется потреблением</w:t>
      </w:r>
      <w:r>
        <w:rPr>
          <w:rFonts w:ascii="Times New Roman" w:hAnsi="Times New Roman" w:cs="Times New Roman"/>
          <w:sz w:val="24"/>
          <w:szCs w:val="24"/>
        </w:rPr>
        <w:t xml:space="preserve"> </w:t>
      </w:r>
      <w:r w:rsidRPr="00FD029D">
        <w:rPr>
          <w:rFonts w:ascii="Times New Roman" w:hAnsi="Times New Roman" w:cs="Times New Roman"/>
          <w:sz w:val="24"/>
          <w:szCs w:val="24"/>
        </w:rPr>
        <w:t>и соотношением уровня доходов и стоимости жизни [2].</w:t>
      </w:r>
      <w:r w:rsidR="00FA2B8C">
        <w:rPr>
          <w:rFonts w:ascii="Times New Roman" w:hAnsi="Times New Roman" w:cs="Times New Roman"/>
          <w:sz w:val="24"/>
          <w:szCs w:val="24"/>
        </w:rPr>
        <w:t xml:space="preserve"> При этом, исследователь уделяет большое внимание проблеме бедности, применяя такие показатели как коэффициент Джини, уровень бедности, национальная черта бедности по прожиточному минимуму </w:t>
      </w:r>
      <w:r w:rsidR="00FA2B8C" w:rsidRPr="00FA2B8C">
        <w:rPr>
          <w:rFonts w:ascii="Times New Roman" w:hAnsi="Times New Roman" w:cs="Times New Roman"/>
          <w:sz w:val="24"/>
          <w:szCs w:val="24"/>
        </w:rPr>
        <w:t>[</w:t>
      </w:r>
      <w:r w:rsidR="00FA2B8C">
        <w:rPr>
          <w:rFonts w:ascii="Times New Roman" w:hAnsi="Times New Roman" w:cs="Times New Roman"/>
          <w:sz w:val="24"/>
          <w:szCs w:val="24"/>
        </w:rPr>
        <w:t>1</w:t>
      </w:r>
      <w:r w:rsidR="00FA2B8C" w:rsidRPr="00FA2B8C">
        <w:rPr>
          <w:rFonts w:ascii="Times New Roman" w:hAnsi="Times New Roman" w:cs="Times New Roman"/>
          <w:sz w:val="24"/>
          <w:szCs w:val="24"/>
        </w:rPr>
        <w:t>]</w:t>
      </w:r>
      <w:r w:rsidR="00FA2B8C">
        <w:rPr>
          <w:rFonts w:ascii="Times New Roman" w:hAnsi="Times New Roman" w:cs="Times New Roman"/>
          <w:sz w:val="24"/>
          <w:szCs w:val="24"/>
        </w:rPr>
        <w:t>.</w:t>
      </w:r>
    </w:p>
    <w:p w14:paraId="5D9EE22B" w14:textId="1565B81E" w:rsidR="0065284D" w:rsidRDefault="0065284D"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Советская экономическая теория в своей основе включала в себя принципы марксистской политической экономии. В рамках диалектического материализма уровень жизни считался детерминированным производственными отношениями в обществе. В свою очередь, производственные отношения включают в себя взаимодействие людей, начиная от</w:t>
      </w:r>
      <w:r w:rsidR="00C36BD2">
        <w:rPr>
          <w:rFonts w:ascii="Times New Roman" w:hAnsi="Times New Roman" w:cs="Times New Roman"/>
          <w:sz w:val="24"/>
          <w:szCs w:val="24"/>
        </w:rPr>
        <w:t xml:space="preserve"> непосредственно производства и заканчивая потреблением</w:t>
      </w:r>
      <w:r>
        <w:rPr>
          <w:rFonts w:ascii="Times New Roman" w:hAnsi="Times New Roman" w:cs="Times New Roman"/>
          <w:sz w:val="24"/>
          <w:szCs w:val="24"/>
        </w:rPr>
        <w:t xml:space="preserve">. </w:t>
      </w:r>
    </w:p>
    <w:p w14:paraId="55882E9B" w14:textId="2C605C99" w:rsidR="00F94E56" w:rsidRDefault="00F94E56" w:rsidP="00F94E56">
      <w:pPr>
        <w:spacing w:after="0" w:line="240" w:lineRule="auto"/>
        <w:ind w:firstLine="709"/>
        <w:jc w:val="both"/>
        <w:rPr>
          <w:rFonts w:ascii="Times New Roman" w:hAnsi="Times New Roman" w:cs="Times New Roman"/>
          <w:sz w:val="24"/>
          <w:szCs w:val="24"/>
        </w:rPr>
      </w:pPr>
      <w:r w:rsidRPr="00F94E56">
        <w:rPr>
          <w:rFonts w:ascii="Times New Roman" w:hAnsi="Times New Roman" w:cs="Times New Roman"/>
          <w:sz w:val="24"/>
          <w:szCs w:val="24"/>
        </w:rPr>
        <w:lastRenderedPageBreak/>
        <w:t xml:space="preserve">В.Ф. Майер </w:t>
      </w:r>
      <w:r w:rsidR="00FD029D">
        <w:rPr>
          <w:rFonts w:ascii="Times New Roman" w:hAnsi="Times New Roman" w:cs="Times New Roman"/>
          <w:sz w:val="24"/>
          <w:szCs w:val="24"/>
        </w:rPr>
        <w:t xml:space="preserve">считает </w:t>
      </w:r>
      <w:r w:rsidRPr="00F94E56">
        <w:rPr>
          <w:rFonts w:ascii="Times New Roman" w:hAnsi="Times New Roman" w:cs="Times New Roman"/>
          <w:sz w:val="24"/>
          <w:szCs w:val="24"/>
        </w:rPr>
        <w:t>определяющей приоритетность характеристик потребления при оценке уровня жизни</w:t>
      </w:r>
      <w:r w:rsidR="00FD029D">
        <w:rPr>
          <w:rFonts w:ascii="Times New Roman" w:hAnsi="Times New Roman" w:cs="Times New Roman"/>
          <w:sz w:val="24"/>
          <w:szCs w:val="24"/>
        </w:rPr>
        <w:t>. Об этом он пишет</w:t>
      </w:r>
      <w:r w:rsidRPr="00F94E56">
        <w:rPr>
          <w:rFonts w:ascii="Times New Roman" w:hAnsi="Times New Roman" w:cs="Times New Roman"/>
          <w:sz w:val="24"/>
          <w:szCs w:val="24"/>
        </w:rPr>
        <w:t xml:space="preserve"> в своей работе «Уровень жизни населения в СССР»: «Уровень и структура потребления – это прямые и непосредственные показатели жизненного уровня</w:t>
      </w:r>
      <w:r w:rsidR="0065284D">
        <w:rPr>
          <w:rFonts w:ascii="Times New Roman" w:hAnsi="Times New Roman" w:cs="Times New Roman"/>
          <w:sz w:val="24"/>
          <w:szCs w:val="24"/>
        </w:rPr>
        <w:t xml:space="preserve">» </w:t>
      </w:r>
      <w:r w:rsidR="0065284D" w:rsidRPr="0065284D">
        <w:rPr>
          <w:rFonts w:ascii="Times New Roman" w:hAnsi="Times New Roman" w:cs="Times New Roman"/>
          <w:sz w:val="24"/>
          <w:szCs w:val="24"/>
        </w:rPr>
        <w:t>[5].</w:t>
      </w:r>
      <w:r w:rsidRPr="00F94E56">
        <w:rPr>
          <w:rFonts w:ascii="Times New Roman" w:hAnsi="Times New Roman" w:cs="Times New Roman"/>
          <w:sz w:val="24"/>
          <w:szCs w:val="24"/>
        </w:rPr>
        <w:t xml:space="preserve"> </w:t>
      </w:r>
    </w:p>
    <w:p w14:paraId="07CD2198" w14:textId="35024501" w:rsidR="0065284D" w:rsidRPr="00F94E56" w:rsidRDefault="00C36BD2"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контексте анализа России 90-ых гг., В.Ф. Майер назвал о</w:t>
      </w:r>
      <w:r w:rsidR="0065284D" w:rsidRPr="0065284D">
        <w:rPr>
          <w:rFonts w:ascii="Times New Roman" w:hAnsi="Times New Roman" w:cs="Times New Roman"/>
          <w:sz w:val="24"/>
          <w:szCs w:val="24"/>
        </w:rPr>
        <w:t>беспеченност</w:t>
      </w:r>
      <w:r>
        <w:rPr>
          <w:rFonts w:ascii="Times New Roman" w:hAnsi="Times New Roman" w:cs="Times New Roman"/>
          <w:sz w:val="24"/>
          <w:szCs w:val="24"/>
        </w:rPr>
        <w:t>ь</w:t>
      </w:r>
      <w:r w:rsidR="0065284D" w:rsidRPr="0065284D">
        <w:rPr>
          <w:rFonts w:ascii="Times New Roman" w:hAnsi="Times New Roman" w:cs="Times New Roman"/>
          <w:sz w:val="24"/>
          <w:szCs w:val="24"/>
        </w:rPr>
        <w:t xml:space="preserve"> населения материальными и духовными благами</w:t>
      </w:r>
      <w:r>
        <w:rPr>
          <w:rFonts w:ascii="Times New Roman" w:hAnsi="Times New Roman" w:cs="Times New Roman"/>
          <w:sz w:val="24"/>
          <w:szCs w:val="24"/>
        </w:rPr>
        <w:t xml:space="preserve"> основной характеристикой уровня жизни</w:t>
      </w:r>
      <w:r w:rsidR="0065284D">
        <w:rPr>
          <w:rFonts w:ascii="Times New Roman" w:hAnsi="Times New Roman" w:cs="Times New Roman"/>
          <w:sz w:val="24"/>
          <w:szCs w:val="24"/>
        </w:rPr>
        <w:t xml:space="preserve"> </w:t>
      </w:r>
      <w:r w:rsidR="0065284D" w:rsidRPr="0065284D">
        <w:rPr>
          <w:rFonts w:ascii="Times New Roman" w:hAnsi="Times New Roman" w:cs="Times New Roman"/>
          <w:sz w:val="24"/>
          <w:szCs w:val="24"/>
        </w:rPr>
        <w:t>[6].  В свою очередь, степень удовлетворения благами зависит от объёма доходов и дальнейшего распоряжения своими доходами граждан.</w:t>
      </w:r>
      <w:r>
        <w:rPr>
          <w:rFonts w:ascii="Times New Roman" w:hAnsi="Times New Roman" w:cs="Times New Roman"/>
          <w:sz w:val="24"/>
          <w:szCs w:val="24"/>
        </w:rPr>
        <w:t xml:space="preserve"> Из-за того, что государство во многих сферах жизнедеятельности перестало обеспечивать граждан благами, снизило расходы на образование и здравоохранение, уровень жизни и стал определяться тем фактором, который зависит в первую очередь от самих потребителей, то есть от их денежных доходов.  </w:t>
      </w:r>
      <w:r w:rsidR="0065284D" w:rsidRPr="0065284D">
        <w:rPr>
          <w:rFonts w:ascii="Times New Roman" w:hAnsi="Times New Roman" w:cs="Times New Roman"/>
          <w:sz w:val="24"/>
          <w:szCs w:val="24"/>
        </w:rPr>
        <w:t xml:space="preserve">   </w:t>
      </w:r>
    </w:p>
    <w:p w14:paraId="6470D95B" w14:textId="603EB0C1" w:rsidR="00F94E56" w:rsidRPr="00F94E56" w:rsidRDefault="009F276A"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Такие исследователи, как Н.И. Бузляков и Т.Е. Минякова </w:t>
      </w:r>
      <w:r w:rsidR="00F94E56" w:rsidRPr="00F94E56">
        <w:rPr>
          <w:rFonts w:ascii="Times New Roman" w:hAnsi="Times New Roman" w:cs="Times New Roman"/>
          <w:sz w:val="24"/>
          <w:szCs w:val="24"/>
        </w:rPr>
        <w:t>рассм</w:t>
      </w:r>
      <w:r>
        <w:rPr>
          <w:rFonts w:ascii="Times New Roman" w:hAnsi="Times New Roman" w:cs="Times New Roman"/>
          <w:sz w:val="24"/>
          <w:szCs w:val="24"/>
        </w:rPr>
        <w:t>атривают</w:t>
      </w:r>
      <w:r w:rsidR="00F94E56" w:rsidRPr="00F94E56">
        <w:rPr>
          <w:rFonts w:ascii="Times New Roman" w:hAnsi="Times New Roman" w:cs="Times New Roman"/>
          <w:sz w:val="24"/>
          <w:szCs w:val="24"/>
        </w:rPr>
        <w:t xml:space="preserve"> уров</w:t>
      </w:r>
      <w:r>
        <w:rPr>
          <w:rFonts w:ascii="Times New Roman" w:hAnsi="Times New Roman" w:cs="Times New Roman"/>
          <w:sz w:val="24"/>
          <w:szCs w:val="24"/>
        </w:rPr>
        <w:t>ень</w:t>
      </w:r>
      <w:r w:rsidR="00F94E56" w:rsidRPr="00F94E56">
        <w:rPr>
          <w:rFonts w:ascii="Times New Roman" w:hAnsi="Times New Roman" w:cs="Times New Roman"/>
          <w:sz w:val="24"/>
          <w:szCs w:val="24"/>
        </w:rPr>
        <w:t xml:space="preserve"> жизни в качестве характеристики количества материальных, социальных и культурных благ, потребляемых обществом для достижения удовлетворения на конкретной стадии производительных сил. </w:t>
      </w:r>
      <w:r>
        <w:rPr>
          <w:rFonts w:ascii="Times New Roman" w:hAnsi="Times New Roman" w:cs="Times New Roman"/>
          <w:sz w:val="24"/>
          <w:szCs w:val="24"/>
        </w:rPr>
        <w:t>Помимо однокомпонентных показателей, таких как ВВП или уровень безработицы, у</w:t>
      </w:r>
      <w:r w:rsidR="00F94E56" w:rsidRPr="00F94E56">
        <w:rPr>
          <w:rFonts w:ascii="Times New Roman" w:hAnsi="Times New Roman" w:cs="Times New Roman"/>
          <w:sz w:val="24"/>
          <w:szCs w:val="24"/>
        </w:rPr>
        <w:t>ровень жизни может отображаться с помощью двухкомпонентных относительных показателей (соотношение доходов и расходов населения) и целых наборов показателей</w:t>
      </w:r>
      <w:r>
        <w:rPr>
          <w:rFonts w:ascii="Times New Roman" w:hAnsi="Times New Roman" w:cs="Times New Roman"/>
          <w:sz w:val="24"/>
          <w:szCs w:val="24"/>
        </w:rPr>
        <w:t xml:space="preserve"> </w:t>
      </w:r>
      <w:r w:rsidRPr="009F276A">
        <w:rPr>
          <w:rFonts w:ascii="Times New Roman" w:hAnsi="Times New Roman" w:cs="Times New Roman"/>
          <w:sz w:val="24"/>
          <w:szCs w:val="24"/>
        </w:rPr>
        <w:t>[7]</w:t>
      </w:r>
      <w:r w:rsidR="00F94E56" w:rsidRPr="00F94E56">
        <w:rPr>
          <w:rFonts w:ascii="Times New Roman" w:hAnsi="Times New Roman" w:cs="Times New Roman"/>
          <w:sz w:val="24"/>
          <w:szCs w:val="24"/>
        </w:rPr>
        <w:t xml:space="preserve">. </w:t>
      </w:r>
    </w:p>
    <w:p w14:paraId="584F6B39" w14:textId="1B09B925" w:rsidR="00F94E56" w:rsidRDefault="00F94E56" w:rsidP="00F94E56">
      <w:pPr>
        <w:spacing w:after="0" w:line="240" w:lineRule="auto"/>
        <w:ind w:firstLine="709"/>
        <w:jc w:val="both"/>
        <w:rPr>
          <w:rFonts w:ascii="Times New Roman" w:hAnsi="Times New Roman" w:cs="Times New Roman"/>
          <w:sz w:val="24"/>
          <w:szCs w:val="24"/>
        </w:rPr>
      </w:pPr>
      <w:r w:rsidRPr="00F94E56">
        <w:rPr>
          <w:rFonts w:ascii="Times New Roman" w:hAnsi="Times New Roman" w:cs="Times New Roman"/>
          <w:sz w:val="24"/>
          <w:szCs w:val="24"/>
        </w:rPr>
        <w:t>В.М. Рутгайзер и П.А. Шпилько считают, что уровень жизни зависит от того, насколько определённому уровню удовлетворения потребностей соответствует стоимость совокупности потребляемых благ. Их подход отталкивается от стоимости жизни. В рамках данного подхода изменение уровня жизни связано с динамикой потребительских цен и структурными трансформациями в потреблении людей в результате возрастания их уровня удовлетворения потребностей</w:t>
      </w:r>
      <w:r w:rsidR="009F276A">
        <w:rPr>
          <w:rFonts w:ascii="Times New Roman" w:hAnsi="Times New Roman" w:cs="Times New Roman"/>
          <w:sz w:val="24"/>
          <w:szCs w:val="24"/>
        </w:rPr>
        <w:t xml:space="preserve"> </w:t>
      </w:r>
      <w:r w:rsidR="009F276A" w:rsidRPr="009F276A">
        <w:rPr>
          <w:rFonts w:ascii="Times New Roman" w:hAnsi="Times New Roman" w:cs="Times New Roman"/>
          <w:sz w:val="24"/>
          <w:szCs w:val="24"/>
        </w:rPr>
        <w:t>[</w:t>
      </w:r>
      <w:r w:rsidR="009F276A">
        <w:rPr>
          <w:rFonts w:ascii="Times New Roman" w:hAnsi="Times New Roman" w:cs="Times New Roman"/>
          <w:sz w:val="24"/>
          <w:szCs w:val="24"/>
        </w:rPr>
        <w:t>10</w:t>
      </w:r>
      <w:r w:rsidR="009F276A" w:rsidRPr="009F276A">
        <w:rPr>
          <w:rFonts w:ascii="Times New Roman" w:hAnsi="Times New Roman" w:cs="Times New Roman"/>
          <w:sz w:val="24"/>
          <w:szCs w:val="24"/>
        </w:rPr>
        <w:t>]</w:t>
      </w:r>
      <w:r w:rsidRPr="00F94E56">
        <w:rPr>
          <w:rFonts w:ascii="Times New Roman" w:hAnsi="Times New Roman" w:cs="Times New Roman"/>
          <w:sz w:val="24"/>
          <w:szCs w:val="24"/>
        </w:rPr>
        <w:t xml:space="preserve">. </w:t>
      </w:r>
    </w:p>
    <w:p w14:paraId="5F108DD8" w14:textId="53831B13" w:rsidR="009F276A" w:rsidRPr="00F94E56" w:rsidRDefault="009F276A"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9F276A">
        <w:rPr>
          <w:rFonts w:ascii="Times New Roman" w:hAnsi="Times New Roman" w:cs="Times New Roman"/>
          <w:sz w:val="24"/>
          <w:szCs w:val="24"/>
        </w:rPr>
        <w:t xml:space="preserve"> работе «Стоимость жизни и ее измерение» </w:t>
      </w:r>
      <w:r>
        <w:rPr>
          <w:rFonts w:ascii="Times New Roman" w:hAnsi="Times New Roman" w:cs="Times New Roman"/>
          <w:sz w:val="24"/>
          <w:szCs w:val="24"/>
        </w:rPr>
        <w:t xml:space="preserve">авторы признают определяющим при оценке уровня жизни понятие стоимость жизни, </w:t>
      </w:r>
      <w:r w:rsidR="00361013">
        <w:rPr>
          <w:rFonts w:ascii="Times New Roman" w:hAnsi="Times New Roman" w:cs="Times New Roman"/>
          <w:sz w:val="24"/>
          <w:szCs w:val="24"/>
        </w:rPr>
        <w:t xml:space="preserve">говоря, что оно </w:t>
      </w:r>
      <w:r>
        <w:rPr>
          <w:rFonts w:ascii="Times New Roman" w:hAnsi="Times New Roman" w:cs="Times New Roman"/>
          <w:sz w:val="24"/>
          <w:szCs w:val="24"/>
        </w:rPr>
        <w:t>«</w:t>
      </w:r>
      <w:r w:rsidRPr="009F276A">
        <w:rPr>
          <w:rFonts w:ascii="Times New Roman" w:hAnsi="Times New Roman" w:cs="Times New Roman"/>
          <w:sz w:val="24"/>
          <w:szCs w:val="24"/>
        </w:rPr>
        <w:t xml:space="preserve">используется для обозначения стоимости совокупности предметов потребления, соответствующей определенному уровню удовлетворения потребностей» </w:t>
      </w:r>
      <w:r w:rsidR="00361013" w:rsidRPr="00361013">
        <w:rPr>
          <w:rFonts w:ascii="Times New Roman" w:hAnsi="Times New Roman" w:cs="Times New Roman"/>
          <w:sz w:val="24"/>
          <w:szCs w:val="24"/>
        </w:rPr>
        <w:t>[</w:t>
      </w:r>
      <w:r w:rsidR="00361013">
        <w:rPr>
          <w:rFonts w:ascii="Times New Roman" w:hAnsi="Times New Roman" w:cs="Times New Roman"/>
          <w:sz w:val="24"/>
          <w:szCs w:val="24"/>
        </w:rPr>
        <w:t>10</w:t>
      </w:r>
      <w:r w:rsidR="00361013" w:rsidRPr="00361013">
        <w:rPr>
          <w:rFonts w:ascii="Times New Roman" w:hAnsi="Times New Roman" w:cs="Times New Roman"/>
          <w:sz w:val="24"/>
          <w:szCs w:val="24"/>
        </w:rPr>
        <w:t>]</w:t>
      </w:r>
      <w:r w:rsidRPr="009F276A">
        <w:rPr>
          <w:rFonts w:ascii="Times New Roman" w:hAnsi="Times New Roman" w:cs="Times New Roman"/>
          <w:sz w:val="24"/>
          <w:szCs w:val="24"/>
        </w:rPr>
        <w:t>.</w:t>
      </w:r>
    </w:p>
    <w:p w14:paraId="2C266985" w14:textId="77777777" w:rsidR="00361013" w:rsidRDefault="00361013" w:rsidP="00F94E56">
      <w:pPr>
        <w:spacing w:after="0" w:line="240" w:lineRule="auto"/>
        <w:ind w:firstLine="709"/>
        <w:jc w:val="both"/>
        <w:rPr>
          <w:rFonts w:ascii="Times New Roman" w:hAnsi="Times New Roman" w:cs="Times New Roman"/>
          <w:sz w:val="24"/>
          <w:szCs w:val="24"/>
        </w:rPr>
      </w:pPr>
      <w:r w:rsidRPr="00361013">
        <w:rPr>
          <w:rFonts w:ascii="Times New Roman" w:hAnsi="Times New Roman" w:cs="Times New Roman"/>
          <w:sz w:val="24"/>
          <w:szCs w:val="24"/>
        </w:rPr>
        <w:t>Как и Н.М. Римашевская</w:t>
      </w:r>
      <w:r>
        <w:rPr>
          <w:rFonts w:ascii="Times New Roman" w:hAnsi="Times New Roman" w:cs="Times New Roman"/>
          <w:sz w:val="24"/>
          <w:szCs w:val="24"/>
        </w:rPr>
        <w:t>, В.И. Гурьев</w:t>
      </w:r>
      <w:r w:rsidRPr="00361013">
        <w:rPr>
          <w:rFonts w:ascii="Times New Roman" w:hAnsi="Times New Roman" w:cs="Times New Roman"/>
          <w:sz w:val="24"/>
          <w:szCs w:val="24"/>
        </w:rPr>
        <w:t xml:space="preserve"> употребляет термин уровень народного благосостояния и уровень жизни как синонимы</w:t>
      </w:r>
      <w:r>
        <w:rPr>
          <w:rFonts w:ascii="Times New Roman" w:hAnsi="Times New Roman" w:cs="Times New Roman"/>
          <w:sz w:val="24"/>
          <w:szCs w:val="24"/>
        </w:rPr>
        <w:t>.</w:t>
      </w:r>
      <w:r w:rsidRPr="00361013">
        <w:rPr>
          <w:rFonts w:ascii="Times New Roman" w:hAnsi="Times New Roman" w:cs="Times New Roman"/>
          <w:sz w:val="24"/>
          <w:szCs w:val="24"/>
        </w:rPr>
        <w:t xml:space="preserve"> </w:t>
      </w:r>
      <w:r>
        <w:rPr>
          <w:rFonts w:ascii="Times New Roman" w:hAnsi="Times New Roman" w:cs="Times New Roman"/>
          <w:sz w:val="24"/>
          <w:szCs w:val="24"/>
        </w:rPr>
        <w:t xml:space="preserve">В своей работе «Основы социальной статистики» автор пишет, что уровень народного благосостояния определяется реальными доходами населения </w:t>
      </w:r>
      <w:r w:rsidRPr="00361013">
        <w:rPr>
          <w:rFonts w:ascii="Times New Roman" w:hAnsi="Times New Roman" w:cs="Times New Roman"/>
          <w:sz w:val="24"/>
          <w:szCs w:val="24"/>
        </w:rPr>
        <w:t>[</w:t>
      </w:r>
      <w:r>
        <w:rPr>
          <w:rFonts w:ascii="Times New Roman" w:hAnsi="Times New Roman" w:cs="Times New Roman"/>
          <w:sz w:val="24"/>
          <w:szCs w:val="24"/>
        </w:rPr>
        <w:t>3</w:t>
      </w:r>
      <w:r w:rsidRPr="00361013">
        <w:rPr>
          <w:rFonts w:ascii="Times New Roman" w:hAnsi="Times New Roman" w:cs="Times New Roman"/>
          <w:sz w:val="24"/>
          <w:szCs w:val="24"/>
        </w:rPr>
        <w:t>]</w:t>
      </w:r>
      <w:r>
        <w:rPr>
          <w:rFonts w:ascii="Times New Roman" w:hAnsi="Times New Roman" w:cs="Times New Roman"/>
          <w:sz w:val="24"/>
          <w:szCs w:val="24"/>
        </w:rPr>
        <w:t>.</w:t>
      </w:r>
      <w:r w:rsidR="00F94E56" w:rsidRPr="00F94E56">
        <w:rPr>
          <w:rFonts w:ascii="Times New Roman" w:hAnsi="Times New Roman" w:cs="Times New Roman"/>
          <w:sz w:val="24"/>
          <w:szCs w:val="24"/>
        </w:rPr>
        <w:t xml:space="preserve"> </w:t>
      </w:r>
    </w:p>
    <w:p w14:paraId="1EADA6D0" w14:textId="34792853" w:rsidR="009F276A" w:rsidRDefault="00361013"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 в отличии от В.Ф. Майера, В.И. Гурьев не определяет уровень жизни как степень удовлетворения материальных и духовных потребностей, котор</w:t>
      </w:r>
      <w:r w:rsidR="007F5039">
        <w:rPr>
          <w:rFonts w:ascii="Times New Roman" w:hAnsi="Times New Roman" w:cs="Times New Roman"/>
          <w:sz w:val="24"/>
          <w:szCs w:val="24"/>
        </w:rPr>
        <w:t>ая</w:t>
      </w:r>
      <w:r>
        <w:rPr>
          <w:rFonts w:ascii="Times New Roman" w:hAnsi="Times New Roman" w:cs="Times New Roman"/>
          <w:sz w:val="24"/>
          <w:szCs w:val="24"/>
        </w:rPr>
        <w:t xml:space="preserve"> всегда зависят от доходов населения. Уровень жизни определяется исследователем как сложная социально-экономическая категория, которая складывается из множества компонентов.</w:t>
      </w:r>
      <w:r w:rsidR="007F5039">
        <w:rPr>
          <w:rFonts w:ascii="Times New Roman" w:hAnsi="Times New Roman" w:cs="Times New Roman"/>
          <w:sz w:val="24"/>
          <w:szCs w:val="24"/>
        </w:rPr>
        <w:t xml:space="preserve"> В данном случае, понимание определения уровня жизни больше подходит под определения качества жизни, так как включает в себя множество показателей от состояния окружающей среды до культурно-бытового досуга граждан.</w:t>
      </w:r>
      <w:r>
        <w:rPr>
          <w:rFonts w:ascii="Times New Roman" w:hAnsi="Times New Roman" w:cs="Times New Roman"/>
          <w:sz w:val="24"/>
          <w:szCs w:val="24"/>
        </w:rPr>
        <w:t xml:space="preserve"> </w:t>
      </w:r>
      <w:r w:rsidR="00F94E56" w:rsidRPr="00F94E56">
        <w:rPr>
          <w:rFonts w:ascii="Times New Roman" w:hAnsi="Times New Roman" w:cs="Times New Roman"/>
          <w:sz w:val="24"/>
          <w:szCs w:val="24"/>
        </w:rPr>
        <w:t xml:space="preserve"> </w:t>
      </w:r>
    </w:p>
    <w:p w14:paraId="2B0969B4" w14:textId="42033FF1" w:rsidR="00F94E56" w:rsidRPr="00F94E56" w:rsidRDefault="00F94E56" w:rsidP="00F94E56">
      <w:pPr>
        <w:spacing w:after="0" w:line="240" w:lineRule="auto"/>
        <w:ind w:firstLine="709"/>
        <w:jc w:val="both"/>
        <w:rPr>
          <w:rFonts w:ascii="Times New Roman" w:hAnsi="Times New Roman" w:cs="Times New Roman"/>
          <w:sz w:val="24"/>
          <w:szCs w:val="24"/>
        </w:rPr>
      </w:pPr>
      <w:r w:rsidRPr="00F94E56">
        <w:rPr>
          <w:rFonts w:ascii="Times New Roman" w:hAnsi="Times New Roman" w:cs="Times New Roman"/>
          <w:sz w:val="24"/>
          <w:szCs w:val="24"/>
        </w:rPr>
        <w:t>В.М. Жеребин и А.Н. Романов считают, что уровень жизни определяется развитием производительных сил общества. Его можно оценить по характеристикам потребления населения и косвенно по уровню доходов населения</w:t>
      </w:r>
      <w:r w:rsidR="007F5039" w:rsidRPr="007F5039">
        <w:rPr>
          <w:rFonts w:ascii="Times New Roman" w:hAnsi="Times New Roman" w:cs="Times New Roman"/>
          <w:sz w:val="24"/>
          <w:szCs w:val="24"/>
        </w:rPr>
        <w:t xml:space="preserve"> [4]</w:t>
      </w:r>
      <w:r w:rsidRPr="00F94E56">
        <w:rPr>
          <w:rFonts w:ascii="Times New Roman" w:hAnsi="Times New Roman" w:cs="Times New Roman"/>
          <w:sz w:val="24"/>
          <w:szCs w:val="24"/>
        </w:rPr>
        <w:t>.</w:t>
      </w:r>
      <w:r w:rsidR="007F5039" w:rsidRPr="007F5039">
        <w:t xml:space="preserve"> </w:t>
      </w:r>
      <w:r w:rsidR="007F5039" w:rsidRPr="007F5039">
        <w:rPr>
          <w:rFonts w:ascii="Times New Roman" w:hAnsi="Times New Roman" w:cs="Times New Roman"/>
          <w:sz w:val="24"/>
          <w:szCs w:val="24"/>
        </w:rPr>
        <w:t>За счёт материальных условий и возможностей, котор</w:t>
      </w:r>
      <w:r w:rsidR="007F5039">
        <w:rPr>
          <w:rFonts w:ascii="Times New Roman" w:hAnsi="Times New Roman" w:cs="Times New Roman"/>
          <w:sz w:val="24"/>
          <w:szCs w:val="24"/>
        </w:rPr>
        <w:t>ые</w:t>
      </w:r>
      <w:r w:rsidR="007F5039" w:rsidRPr="007F5039">
        <w:rPr>
          <w:rFonts w:ascii="Times New Roman" w:hAnsi="Times New Roman" w:cs="Times New Roman"/>
          <w:sz w:val="24"/>
          <w:szCs w:val="24"/>
        </w:rPr>
        <w:t xml:space="preserve"> определяется отношением уровня доходов к стоимости жизни и характеристиками потребления, достигается определённая степень удовлетворения материальных и духовных потребностей.</w:t>
      </w:r>
    </w:p>
    <w:p w14:paraId="16D147A0" w14:textId="2E263C05" w:rsidR="00F94E56" w:rsidRPr="00F94E56" w:rsidRDefault="00580C74" w:rsidP="00580C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F94E56" w:rsidRPr="00F94E56">
        <w:rPr>
          <w:rFonts w:ascii="Times New Roman" w:hAnsi="Times New Roman" w:cs="Times New Roman"/>
          <w:sz w:val="24"/>
          <w:szCs w:val="24"/>
        </w:rPr>
        <w:t xml:space="preserve">книге «Уровень жизни населения» </w:t>
      </w:r>
      <w:r>
        <w:rPr>
          <w:rFonts w:ascii="Times New Roman" w:hAnsi="Times New Roman" w:cs="Times New Roman"/>
          <w:sz w:val="24"/>
          <w:szCs w:val="24"/>
        </w:rPr>
        <w:t xml:space="preserve">исследователи </w:t>
      </w:r>
      <w:r w:rsidR="00F94E56" w:rsidRPr="00F94E56">
        <w:rPr>
          <w:rFonts w:ascii="Times New Roman" w:hAnsi="Times New Roman" w:cs="Times New Roman"/>
          <w:sz w:val="24"/>
          <w:szCs w:val="24"/>
        </w:rPr>
        <w:t>выделяют две категории определений уровня жизни: гуманитарно-концептуальные и расчетно</w:t>
      </w:r>
      <w:r>
        <w:rPr>
          <w:rFonts w:ascii="Times New Roman" w:hAnsi="Times New Roman" w:cs="Times New Roman"/>
          <w:sz w:val="24"/>
          <w:szCs w:val="24"/>
        </w:rPr>
        <w:t>-</w:t>
      </w:r>
      <w:r w:rsidR="00F94E56" w:rsidRPr="00F94E56">
        <w:rPr>
          <w:rFonts w:ascii="Times New Roman" w:hAnsi="Times New Roman" w:cs="Times New Roman"/>
          <w:sz w:val="24"/>
          <w:szCs w:val="24"/>
        </w:rPr>
        <w:t>статистические</w:t>
      </w:r>
      <w:r w:rsidR="007F5039" w:rsidRPr="007F5039">
        <w:rPr>
          <w:rFonts w:ascii="Times New Roman" w:hAnsi="Times New Roman" w:cs="Times New Roman"/>
          <w:sz w:val="24"/>
          <w:szCs w:val="24"/>
        </w:rPr>
        <w:t xml:space="preserve"> [4]</w:t>
      </w:r>
      <w:r w:rsidR="00F94E56" w:rsidRPr="00F94E56">
        <w:rPr>
          <w:rFonts w:ascii="Times New Roman" w:hAnsi="Times New Roman" w:cs="Times New Roman"/>
          <w:sz w:val="24"/>
          <w:szCs w:val="24"/>
        </w:rPr>
        <w:t xml:space="preserve">. </w:t>
      </w:r>
      <w:r>
        <w:rPr>
          <w:rFonts w:ascii="Times New Roman" w:hAnsi="Times New Roman" w:cs="Times New Roman"/>
          <w:sz w:val="24"/>
          <w:szCs w:val="24"/>
        </w:rPr>
        <w:t xml:space="preserve">Конкретно уровень жизни зависит от характеристик потребления населения, а от доходов – косвенно. </w:t>
      </w:r>
    </w:p>
    <w:p w14:paraId="7A34D04B" w14:textId="2468AEAB" w:rsidR="007F5039" w:rsidRPr="007F5039" w:rsidRDefault="007F5039" w:rsidP="00F94E56">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Выводы</w:t>
      </w:r>
    </w:p>
    <w:p w14:paraId="3EEA3C16" w14:textId="77777777" w:rsidR="008B07C1" w:rsidRDefault="008B07C1"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беря во внимание подходы всех проанализированных в работе авторов, можно выделить общее в понимании категории уровень жизни.</w:t>
      </w:r>
    </w:p>
    <w:p w14:paraId="1861C121" w14:textId="77777777" w:rsidR="008221B1" w:rsidRDefault="008B07C1"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Во-первых, при характеристике уровня жизни неизбежно учитываются доходы населения. Различие в подходах заключается в том, как определять доходы: с помощью соотношения их с расходами, учитывать и номинальные, и реальные доходы, </w:t>
      </w:r>
      <w:r w:rsidR="008221B1">
        <w:rPr>
          <w:rFonts w:ascii="Times New Roman" w:hAnsi="Times New Roman" w:cs="Times New Roman"/>
          <w:sz w:val="24"/>
          <w:szCs w:val="24"/>
        </w:rPr>
        <w:t>учитывать только заработную плату или все остальные источники доходов населения и т.д.</w:t>
      </w:r>
    </w:p>
    <w:p w14:paraId="723E5F0D" w14:textId="77777777" w:rsidR="008221B1" w:rsidRDefault="008221B1"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 этого следует, что, во-вторых, уровень</w:t>
      </w:r>
      <w:r w:rsidR="008B07C1">
        <w:rPr>
          <w:rFonts w:ascii="Times New Roman" w:hAnsi="Times New Roman" w:cs="Times New Roman"/>
          <w:sz w:val="24"/>
          <w:szCs w:val="24"/>
        </w:rPr>
        <w:t xml:space="preserve"> </w:t>
      </w:r>
      <w:r>
        <w:rPr>
          <w:rFonts w:ascii="Times New Roman" w:hAnsi="Times New Roman" w:cs="Times New Roman"/>
          <w:sz w:val="24"/>
          <w:szCs w:val="24"/>
        </w:rPr>
        <w:t>жизни определяется в первую очередь степенью удовлетворения материальных благ.</w:t>
      </w:r>
    </w:p>
    <w:p w14:paraId="76449031" w14:textId="29350B17" w:rsidR="008B07C1" w:rsidRDefault="008221B1" w:rsidP="00F94E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В-третьих, определение уровня жизни тем или иным автором зависит от социального контекста экономического развития общества, которое исследуется и на основании чего делаются выводы о характеристиках, определяющих уровень жизни.</w:t>
      </w:r>
      <w:r w:rsidR="008B07C1">
        <w:rPr>
          <w:rFonts w:ascii="Times New Roman" w:hAnsi="Times New Roman" w:cs="Times New Roman"/>
          <w:sz w:val="24"/>
          <w:szCs w:val="24"/>
        </w:rPr>
        <w:t xml:space="preserve">  </w:t>
      </w:r>
    </w:p>
    <w:p w14:paraId="64672D08" w14:textId="529B5EC7" w:rsidR="00F94E56" w:rsidRPr="00F94E56" w:rsidRDefault="008221B1" w:rsidP="008221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Говоря о показателях, следует резюмировать, что у</w:t>
      </w:r>
      <w:r w:rsidR="00F94E56" w:rsidRPr="00F94E56">
        <w:rPr>
          <w:rFonts w:ascii="Times New Roman" w:hAnsi="Times New Roman" w:cs="Times New Roman"/>
          <w:sz w:val="24"/>
          <w:szCs w:val="24"/>
        </w:rPr>
        <w:t>ровень жизни может отображаться с помощью</w:t>
      </w:r>
      <w:r>
        <w:rPr>
          <w:rFonts w:ascii="Times New Roman" w:hAnsi="Times New Roman" w:cs="Times New Roman"/>
          <w:sz w:val="24"/>
          <w:szCs w:val="24"/>
        </w:rPr>
        <w:t xml:space="preserve"> </w:t>
      </w:r>
      <w:r w:rsidR="00F94E56" w:rsidRPr="00F94E56">
        <w:rPr>
          <w:rFonts w:ascii="Times New Roman" w:hAnsi="Times New Roman" w:cs="Times New Roman"/>
          <w:sz w:val="24"/>
          <w:szCs w:val="24"/>
        </w:rPr>
        <w:t xml:space="preserve">одиночных однокомпонентных показателей, таких, например, как </w:t>
      </w:r>
      <w:r>
        <w:rPr>
          <w:rFonts w:ascii="Times New Roman" w:hAnsi="Times New Roman" w:cs="Times New Roman"/>
          <w:sz w:val="24"/>
          <w:szCs w:val="24"/>
        </w:rPr>
        <w:t>ВВП и ВРП</w:t>
      </w:r>
      <w:r w:rsidR="00F94E56" w:rsidRPr="00F94E56">
        <w:rPr>
          <w:rFonts w:ascii="Times New Roman" w:hAnsi="Times New Roman" w:cs="Times New Roman"/>
          <w:sz w:val="24"/>
          <w:szCs w:val="24"/>
        </w:rPr>
        <w:t xml:space="preserve"> на душу населения, потребление продуктов питания</w:t>
      </w:r>
      <w:r>
        <w:rPr>
          <w:rFonts w:ascii="Times New Roman" w:hAnsi="Times New Roman" w:cs="Times New Roman"/>
          <w:sz w:val="24"/>
          <w:szCs w:val="24"/>
        </w:rPr>
        <w:t>.</w:t>
      </w:r>
      <w:r w:rsidR="00F94E56" w:rsidRPr="00F94E56">
        <w:rPr>
          <w:rFonts w:ascii="Times New Roman" w:hAnsi="Times New Roman" w:cs="Times New Roman"/>
          <w:sz w:val="24"/>
          <w:szCs w:val="24"/>
        </w:rPr>
        <w:t xml:space="preserve"> </w:t>
      </w:r>
      <w:r>
        <w:rPr>
          <w:rFonts w:ascii="Times New Roman" w:hAnsi="Times New Roman" w:cs="Times New Roman"/>
          <w:sz w:val="24"/>
          <w:szCs w:val="24"/>
        </w:rPr>
        <w:t xml:space="preserve">Также важную роль играют </w:t>
      </w:r>
      <w:r w:rsidR="00F94E56" w:rsidRPr="00F94E56">
        <w:rPr>
          <w:rFonts w:ascii="Times New Roman" w:hAnsi="Times New Roman" w:cs="Times New Roman"/>
          <w:sz w:val="24"/>
          <w:szCs w:val="24"/>
        </w:rPr>
        <w:t>двухкомпонентны</w:t>
      </w:r>
      <w:r>
        <w:rPr>
          <w:rFonts w:ascii="Times New Roman" w:hAnsi="Times New Roman" w:cs="Times New Roman"/>
          <w:sz w:val="24"/>
          <w:szCs w:val="24"/>
        </w:rPr>
        <w:t>е</w:t>
      </w:r>
      <w:r w:rsidR="00F94E56" w:rsidRPr="00F94E56">
        <w:rPr>
          <w:rFonts w:ascii="Times New Roman" w:hAnsi="Times New Roman" w:cs="Times New Roman"/>
          <w:sz w:val="24"/>
          <w:szCs w:val="24"/>
        </w:rPr>
        <w:t xml:space="preserve"> относительных показател</w:t>
      </w:r>
      <w:r>
        <w:rPr>
          <w:rFonts w:ascii="Times New Roman" w:hAnsi="Times New Roman" w:cs="Times New Roman"/>
          <w:sz w:val="24"/>
          <w:szCs w:val="24"/>
        </w:rPr>
        <w:t>и</w:t>
      </w:r>
      <w:r w:rsidR="00F94E56" w:rsidRPr="00F94E56">
        <w:rPr>
          <w:rFonts w:ascii="Times New Roman" w:hAnsi="Times New Roman" w:cs="Times New Roman"/>
          <w:sz w:val="24"/>
          <w:szCs w:val="24"/>
        </w:rPr>
        <w:t>: соотношение доходов и расходов, доходов и прожиточного минимума</w:t>
      </w:r>
      <w:r>
        <w:rPr>
          <w:rFonts w:ascii="Times New Roman" w:hAnsi="Times New Roman" w:cs="Times New Roman"/>
          <w:sz w:val="24"/>
          <w:szCs w:val="24"/>
        </w:rPr>
        <w:t>. Кроме того, исследователями учитываются</w:t>
      </w:r>
      <w:r w:rsidR="00F94E56" w:rsidRPr="00F94E56">
        <w:rPr>
          <w:rFonts w:ascii="Times New Roman" w:hAnsi="Times New Roman" w:cs="Times New Roman"/>
          <w:sz w:val="24"/>
          <w:szCs w:val="24"/>
        </w:rPr>
        <w:t xml:space="preserve"> интегральны</w:t>
      </w:r>
      <w:r>
        <w:rPr>
          <w:rFonts w:ascii="Times New Roman" w:hAnsi="Times New Roman" w:cs="Times New Roman"/>
          <w:sz w:val="24"/>
          <w:szCs w:val="24"/>
        </w:rPr>
        <w:t>е</w:t>
      </w:r>
      <w:r w:rsidR="00F94E56" w:rsidRPr="00F94E56">
        <w:rPr>
          <w:rFonts w:ascii="Times New Roman" w:hAnsi="Times New Roman" w:cs="Times New Roman"/>
          <w:sz w:val="24"/>
          <w:szCs w:val="24"/>
        </w:rPr>
        <w:t xml:space="preserve"> показател</w:t>
      </w:r>
      <w:r>
        <w:rPr>
          <w:rFonts w:ascii="Times New Roman" w:hAnsi="Times New Roman" w:cs="Times New Roman"/>
          <w:sz w:val="24"/>
          <w:szCs w:val="24"/>
        </w:rPr>
        <w:t xml:space="preserve">и – </w:t>
      </w:r>
      <w:r w:rsidRPr="008221B1">
        <w:rPr>
          <w:rFonts w:ascii="Times New Roman" w:hAnsi="Times New Roman" w:cs="Times New Roman"/>
          <w:sz w:val="24"/>
          <w:szCs w:val="24"/>
        </w:rPr>
        <w:t>ИЧП, ИЧР, ИПЦ</w:t>
      </w:r>
      <w:r>
        <w:rPr>
          <w:rFonts w:ascii="Times New Roman" w:hAnsi="Times New Roman" w:cs="Times New Roman"/>
          <w:sz w:val="24"/>
          <w:szCs w:val="24"/>
        </w:rPr>
        <w:t>.</w:t>
      </w:r>
    </w:p>
    <w:p w14:paraId="79AB6A96" w14:textId="77777777" w:rsidR="006A1F11" w:rsidRPr="008640E5" w:rsidRDefault="006A1F11" w:rsidP="006A1F11">
      <w:pPr>
        <w:spacing w:after="0" w:line="240" w:lineRule="auto"/>
        <w:ind w:firstLine="709"/>
        <w:jc w:val="both"/>
        <w:rPr>
          <w:rFonts w:ascii="Times New Roman" w:hAnsi="Times New Roman" w:cs="Times New Roman"/>
          <w:b/>
          <w:bCs/>
          <w:iCs/>
          <w:sz w:val="24"/>
          <w:szCs w:val="24"/>
        </w:rPr>
      </w:pPr>
      <w:r w:rsidRPr="006A1F11">
        <w:rPr>
          <w:rFonts w:ascii="Times New Roman" w:hAnsi="Times New Roman" w:cs="Times New Roman"/>
          <w:b/>
          <w:bCs/>
          <w:iCs/>
          <w:sz w:val="24"/>
          <w:szCs w:val="24"/>
        </w:rPr>
        <w:t>Литература</w:t>
      </w:r>
    </w:p>
    <w:p w14:paraId="31DB0411" w14:textId="08D0F7E6" w:rsidR="008640E5"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Бобков В.Н. (2005). Бедность, уровень и качество жизни: методология анализа и механизмы реализации // Уровень жизни населения регионов России. № 1. С. 7-20.</w:t>
      </w:r>
    </w:p>
    <w:p w14:paraId="5A832215" w14:textId="4B164ED4" w:rsidR="006A1F11" w:rsidRPr="008640E5" w:rsidRDefault="006A1F11"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 xml:space="preserve">Бобков В.Н. </w:t>
      </w:r>
      <w:r w:rsidR="008640E5">
        <w:rPr>
          <w:rFonts w:ascii="Times New Roman" w:hAnsi="Times New Roman" w:cs="Times New Roman"/>
          <w:iCs/>
          <w:sz w:val="24"/>
          <w:szCs w:val="24"/>
        </w:rPr>
        <w:t xml:space="preserve">(2007) </w:t>
      </w:r>
      <w:r w:rsidRPr="008640E5">
        <w:rPr>
          <w:rFonts w:ascii="Times New Roman" w:hAnsi="Times New Roman" w:cs="Times New Roman"/>
          <w:iCs/>
          <w:sz w:val="24"/>
          <w:szCs w:val="24"/>
        </w:rPr>
        <w:t>Качество и уровень жизни в новой России (1991–2005 гг.)</w:t>
      </w:r>
      <w:r w:rsidR="008640E5">
        <w:rPr>
          <w:rFonts w:ascii="Times New Roman" w:hAnsi="Times New Roman" w:cs="Times New Roman"/>
          <w:iCs/>
          <w:sz w:val="24"/>
          <w:szCs w:val="24"/>
        </w:rPr>
        <w:t xml:space="preserve"> –</w:t>
      </w:r>
      <w:r w:rsidRPr="008640E5">
        <w:rPr>
          <w:rFonts w:ascii="Times New Roman" w:hAnsi="Times New Roman" w:cs="Times New Roman"/>
          <w:iCs/>
          <w:sz w:val="24"/>
          <w:szCs w:val="24"/>
        </w:rPr>
        <w:t>Москва: ВЦУЖ. 719 с.</w:t>
      </w:r>
    </w:p>
    <w:p w14:paraId="60913D25" w14:textId="0955248E" w:rsidR="008640E5"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Гурьев В.И. (1991). Основы социальной статистики – Москва: Финансы и статистика. С. 65.</w:t>
      </w:r>
    </w:p>
    <w:p w14:paraId="22681535" w14:textId="4C858897" w:rsidR="008640E5"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Жеребин В.М., Романов А.Н. (2002). Уровень жизни населения.</w:t>
      </w:r>
      <w:r>
        <w:rPr>
          <w:rFonts w:ascii="Times New Roman" w:hAnsi="Times New Roman" w:cs="Times New Roman"/>
          <w:iCs/>
          <w:sz w:val="24"/>
          <w:szCs w:val="24"/>
        </w:rPr>
        <w:t xml:space="preserve"> – </w:t>
      </w:r>
      <w:r w:rsidRPr="008640E5">
        <w:rPr>
          <w:rFonts w:ascii="Times New Roman" w:hAnsi="Times New Roman" w:cs="Times New Roman"/>
          <w:iCs/>
          <w:sz w:val="24"/>
          <w:szCs w:val="24"/>
        </w:rPr>
        <w:t xml:space="preserve">Москва: ЮНИТИ-ДАНА. </w:t>
      </w:r>
      <w:r>
        <w:rPr>
          <w:rFonts w:ascii="Times New Roman" w:hAnsi="Times New Roman" w:cs="Times New Roman"/>
          <w:iCs/>
          <w:sz w:val="24"/>
          <w:szCs w:val="24"/>
        </w:rPr>
        <w:t>592 с.</w:t>
      </w:r>
    </w:p>
    <w:p w14:paraId="39D5D462" w14:textId="3F31BF9F" w:rsidR="008640E5"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Майер В.Ф. (1977). Уровень жизни в СССР – Москва: Мысль.</w:t>
      </w:r>
      <w:r>
        <w:rPr>
          <w:rFonts w:ascii="Times New Roman" w:hAnsi="Times New Roman" w:cs="Times New Roman"/>
          <w:iCs/>
          <w:sz w:val="24"/>
          <w:szCs w:val="24"/>
        </w:rPr>
        <w:t xml:space="preserve"> 263 с.</w:t>
      </w:r>
    </w:p>
    <w:p w14:paraId="7290FE51" w14:textId="41A92A2D" w:rsidR="0065284D" w:rsidRDefault="0065284D" w:rsidP="008640E5">
      <w:pPr>
        <w:pStyle w:val="a8"/>
        <w:numPr>
          <w:ilvl w:val="0"/>
          <w:numId w:val="1"/>
        </w:numPr>
        <w:spacing w:after="0" w:line="240" w:lineRule="auto"/>
        <w:jc w:val="both"/>
        <w:rPr>
          <w:rFonts w:ascii="Times New Roman" w:hAnsi="Times New Roman" w:cs="Times New Roman"/>
          <w:iCs/>
          <w:sz w:val="24"/>
          <w:szCs w:val="24"/>
        </w:rPr>
      </w:pPr>
      <w:r w:rsidRPr="0065284D">
        <w:rPr>
          <w:rFonts w:ascii="Times New Roman" w:hAnsi="Times New Roman" w:cs="Times New Roman"/>
          <w:iCs/>
          <w:sz w:val="24"/>
          <w:szCs w:val="24"/>
        </w:rPr>
        <w:t xml:space="preserve">Майер В.Ф. (1998). Планирование социального развития и повышения уровня жизни народа. Москва: Издательство МГУ. </w:t>
      </w:r>
    </w:p>
    <w:p w14:paraId="1CF39B72" w14:textId="464CC2A6" w:rsidR="008640E5" w:rsidRPr="008640E5"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 xml:space="preserve">Минякова </w:t>
      </w:r>
      <w:r w:rsidR="00361013">
        <w:rPr>
          <w:rFonts w:ascii="Times New Roman" w:hAnsi="Times New Roman" w:cs="Times New Roman"/>
          <w:iCs/>
          <w:sz w:val="24"/>
          <w:szCs w:val="24"/>
        </w:rPr>
        <w:t>Н</w:t>
      </w:r>
      <w:r w:rsidRPr="008640E5">
        <w:rPr>
          <w:rFonts w:ascii="Times New Roman" w:hAnsi="Times New Roman" w:cs="Times New Roman"/>
          <w:iCs/>
          <w:sz w:val="24"/>
          <w:szCs w:val="24"/>
        </w:rPr>
        <w:t>.Е. (2012). Уровень жизни населения: перспективы и тенденции развития (на примере России и Китая) – Ульяновск: УлГТУ. 135 с.</w:t>
      </w:r>
    </w:p>
    <w:p w14:paraId="73BF6202" w14:textId="642EF552" w:rsidR="006A1F11"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 xml:space="preserve">Римашевская </w:t>
      </w:r>
      <w:r w:rsidR="00115C97">
        <w:rPr>
          <w:rFonts w:ascii="Times New Roman" w:hAnsi="Times New Roman" w:cs="Times New Roman"/>
          <w:iCs/>
          <w:sz w:val="24"/>
          <w:szCs w:val="24"/>
        </w:rPr>
        <w:t>Н</w:t>
      </w:r>
      <w:r w:rsidRPr="008640E5">
        <w:rPr>
          <w:rFonts w:ascii="Times New Roman" w:hAnsi="Times New Roman" w:cs="Times New Roman"/>
          <w:iCs/>
          <w:sz w:val="24"/>
          <w:szCs w:val="24"/>
        </w:rPr>
        <w:t>.М. (1977). Семья, труд, доходы, потребление – Москва: Наука. 210 с.</w:t>
      </w:r>
    </w:p>
    <w:p w14:paraId="641A07A4" w14:textId="6D7FAE26" w:rsidR="00EA027A" w:rsidRDefault="00EA027A" w:rsidP="008640E5">
      <w:pPr>
        <w:pStyle w:val="a8"/>
        <w:numPr>
          <w:ilvl w:val="0"/>
          <w:numId w:val="1"/>
        </w:numPr>
        <w:spacing w:after="0" w:line="240" w:lineRule="auto"/>
        <w:jc w:val="both"/>
        <w:rPr>
          <w:rFonts w:ascii="Times New Roman" w:hAnsi="Times New Roman" w:cs="Times New Roman"/>
          <w:iCs/>
          <w:sz w:val="24"/>
          <w:szCs w:val="24"/>
        </w:rPr>
      </w:pPr>
      <w:r w:rsidRPr="00EA027A">
        <w:rPr>
          <w:rFonts w:ascii="Times New Roman" w:hAnsi="Times New Roman" w:cs="Times New Roman"/>
          <w:iCs/>
          <w:sz w:val="24"/>
          <w:szCs w:val="24"/>
        </w:rPr>
        <w:t xml:space="preserve">Римашевская </w:t>
      </w:r>
      <w:r w:rsidR="00361013">
        <w:rPr>
          <w:rFonts w:ascii="Times New Roman" w:hAnsi="Times New Roman" w:cs="Times New Roman"/>
          <w:iCs/>
          <w:sz w:val="24"/>
          <w:szCs w:val="24"/>
        </w:rPr>
        <w:t>Н</w:t>
      </w:r>
      <w:r w:rsidRPr="00EA027A">
        <w:rPr>
          <w:rFonts w:ascii="Times New Roman" w:hAnsi="Times New Roman" w:cs="Times New Roman"/>
          <w:iCs/>
          <w:sz w:val="24"/>
          <w:szCs w:val="24"/>
        </w:rPr>
        <w:t>.М. Система экономико-математических моделей для анализа и прогноза уровня жизни – Москва: Наука.</w:t>
      </w:r>
      <w:r>
        <w:rPr>
          <w:rFonts w:ascii="Times New Roman" w:hAnsi="Times New Roman" w:cs="Times New Roman"/>
          <w:iCs/>
          <w:sz w:val="24"/>
          <w:szCs w:val="24"/>
        </w:rPr>
        <w:t xml:space="preserve"> </w:t>
      </w:r>
    </w:p>
    <w:p w14:paraId="6FEFDCAA" w14:textId="04E16FAD" w:rsidR="008640E5" w:rsidRPr="008640E5" w:rsidRDefault="008640E5" w:rsidP="008640E5">
      <w:pPr>
        <w:pStyle w:val="a8"/>
        <w:numPr>
          <w:ilvl w:val="0"/>
          <w:numId w:val="1"/>
        </w:numPr>
        <w:spacing w:after="0" w:line="240" w:lineRule="auto"/>
        <w:jc w:val="both"/>
        <w:rPr>
          <w:rFonts w:ascii="Times New Roman" w:hAnsi="Times New Roman" w:cs="Times New Roman"/>
          <w:iCs/>
          <w:sz w:val="24"/>
          <w:szCs w:val="24"/>
        </w:rPr>
      </w:pPr>
      <w:r w:rsidRPr="008640E5">
        <w:rPr>
          <w:rFonts w:ascii="Times New Roman" w:hAnsi="Times New Roman" w:cs="Times New Roman"/>
          <w:iCs/>
          <w:sz w:val="24"/>
          <w:szCs w:val="24"/>
        </w:rPr>
        <w:t>Стоимость жизни и ее измерение (1991). / под ред. В.М. Рутгайзера, П. Шпилько. – Москва: Финансы и статистика. 173 с.</w:t>
      </w:r>
    </w:p>
    <w:p w14:paraId="3B2B89BC" w14:textId="77777777" w:rsidR="006A1F11" w:rsidRPr="006A1F11" w:rsidRDefault="006A1F11" w:rsidP="006A1F11">
      <w:pPr>
        <w:spacing w:after="0" w:line="240" w:lineRule="auto"/>
        <w:ind w:firstLine="709"/>
        <w:jc w:val="both"/>
        <w:rPr>
          <w:rFonts w:ascii="Times New Roman" w:hAnsi="Times New Roman" w:cs="Times New Roman"/>
          <w:iCs/>
          <w:sz w:val="24"/>
          <w:szCs w:val="24"/>
        </w:rPr>
      </w:pPr>
    </w:p>
    <w:p w14:paraId="104FB483" w14:textId="77777777" w:rsidR="006A1F11" w:rsidRPr="006A1F11" w:rsidRDefault="006A1F11" w:rsidP="006A1F11">
      <w:pPr>
        <w:spacing w:after="0" w:line="240" w:lineRule="auto"/>
        <w:ind w:firstLine="709"/>
        <w:jc w:val="both"/>
        <w:rPr>
          <w:rFonts w:ascii="Times New Roman" w:hAnsi="Times New Roman" w:cs="Times New Roman"/>
          <w:b/>
          <w:bCs/>
          <w:iCs/>
          <w:sz w:val="24"/>
          <w:szCs w:val="24"/>
        </w:rPr>
      </w:pPr>
      <w:r w:rsidRPr="006A1F11">
        <w:rPr>
          <w:rFonts w:ascii="Times New Roman" w:hAnsi="Times New Roman" w:cs="Times New Roman"/>
          <w:b/>
          <w:bCs/>
          <w:iCs/>
          <w:sz w:val="24"/>
          <w:szCs w:val="24"/>
        </w:rPr>
        <w:t>Информация об авторе</w:t>
      </w:r>
    </w:p>
    <w:p w14:paraId="5CCCB671" w14:textId="77777777" w:rsidR="006A1F11" w:rsidRPr="006A1F11" w:rsidRDefault="006A1F11" w:rsidP="006A1F11">
      <w:pPr>
        <w:spacing w:after="0" w:line="240" w:lineRule="auto"/>
        <w:ind w:firstLine="709"/>
        <w:jc w:val="both"/>
        <w:rPr>
          <w:rFonts w:ascii="Times New Roman" w:hAnsi="Times New Roman" w:cs="Times New Roman"/>
          <w:iCs/>
          <w:sz w:val="24"/>
          <w:szCs w:val="24"/>
        </w:rPr>
      </w:pPr>
      <w:r w:rsidRPr="006A1F11">
        <w:rPr>
          <w:rFonts w:ascii="Times New Roman" w:hAnsi="Times New Roman" w:cs="Times New Roman"/>
          <w:iCs/>
          <w:sz w:val="24"/>
          <w:szCs w:val="24"/>
        </w:rPr>
        <w:t>Захаров Никита Геннадьевич – инженер-исследователь, Вологодский научный центр Российской академии наук (Российская Федерация, 160014, г. Вологда, ул. Горького, д. 56а; e-mail: zaharoff.nikita@yandex.ru)</w:t>
      </w:r>
    </w:p>
    <w:p w14:paraId="347FF760" w14:textId="729C09FB" w:rsidR="006A1F11" w:rsidRDefault="006A1F11" w:rsidP="006A1F11">
      <w:pPr>
        <w:spacing w:after="0" w:line="240" w:lineRule="auto"/>
        <w:ind w:firstLine="709"/>
        <w:jc w:val="right"/>
        <w:rPr>
          <w:rFonts w:ascii="Times New Roman" w:hAnsi="Times New Roman" w:cs="Times New Roman"/>
          <w:b/>
          <w:bCs/>
          <w:sz w:val="24"/>
          <w:szCs w:val="24"/>
        </w:rPr>
      </w:pPr>
    </w:p>
    <w:p w14:paraId="6737C4DD" w14:textId="618834AA" w:rsidR="00236F41" w:rsidRDefault="00236F41" w:rsidP="006A1F11">
      <w:pPr>
        <w:spacing w:after="0" w:line="240" w:lineRule="auto"/>
        <w:ind w:firstLine="709"/>
        <w:jc w:val="right"/>
        <w:rPr>
          <w:rFonts w:ascii="Times New Roman" w:hAnsi="Times New Roman" w:cs="Times New Roman"/>
          <w:b/>
          <w:bCs/>
          <w:sz w:val="24"/>
          <w:szCs w:val="24"/>
        </w:rPr>
      </w:pPr>
    </w:p>
    <w:p w14:paraId="41594A8E" w14:textId="198DF989" w:rsidR="00236F41" w:rsidRDefault="00236F41" w:rsidP="006A1F11">
      <w:pPr>
        <w:spacing w:after="0" w:line="240" w:lineRule="auto"/>
        <w:ind w:firstLine="709"/>
        <w:jc w:val="right"/>
        <w:rPr>
          <w:rFonts w:ascii="Times New Roman" w:hAnsi="Times New Roman" w:cs="Times New Roman"/>
          <w:b/>
          <w:bCs/>
          <w:sz w:val="24"/>
          <w:szCs w:val="24"/>
        </w:rPr>
      </w:pPr>
    </w:p>
    <w:p w14:paraId="76AACF56" w14:textId="11E11CE4" w:rsidR="00236F41" w:rsidRDefault="00236F41" w:rsidP="006A1F11">
      <w:pPr>
        <w:spacing w:after="0" w:line="240" w:lineRule="auto"/>
        <w:ind w:firstLine="709"/>
        <w:jc w:val="right"/>
        <w:rPr>
          <w:rFonts w:ascii="Times New Roman" w:hAnsi="Times New Roman" w:cs="Times New Roman"/>
          <w:b/>
          <w:bCs/>
          <w:sz w:val="24"/>
          <w:szCs w:val="24"/>
        </w:rPr>
      </w:pPr>
    </w:p>
    <w:p w14:paraId="041E1A0B" w14:textId="11D9C8DA" w:rsidR="00236F41" w:rsidRDefault="00236F41" w:rsidP="006A1F11">
      <w:pPr>
        <w:spacing w:after="0" w:line="240" w:lineRule="auto"/>
        <w:ind w:firstLine="709"/>
        <w:jc w:val="right"/>
        <w:rPr>
          <w:rFonts w:ascii="Times New Roman" w:hAnsi="Times New Roman" w:cs="Times New Roman"/>
          <w:b/>
          <w:bCs/>
          <w:sz w:val="24"/>
          <w:szCs w:val="24"/>
        </w:rPr>
      </w:pPr>
    </w:p>
    <w:p w14:paraId="6AFB1727" w14:textId="3DB429B4" w:rsidR="00236F41" w:rsidRDefault="00236F41" w:rsidP="006A1F11">
      <w:pPr>
        <w:spacing w:after="0" w:line="240" w:lineRule="auto"/>
        <w:ind w:firstLine="709"/>
        <w:jc w:val="right"/>
        <w:rPr>
          <w:rFonts w:ascii="Times New Roman" w:hAnsi="Times New Roman" w:cs="Times New Roman"/>
          <w:b/>
          <w:bCs/>
          <w:sz w:val="24"/>
          <w:szCs w:val="24"/>
        </w:rPr>
      </w:pPr>
    </w:p>
    <w:p w14:paraId="43B0C604" w14:textId="6FA9694F" w:rsidR="00236F41" w:rsidRDefault="00236F41" w:rsidP="006A1F11">
      <w:pPr>
        <w:spacing w:after="0" w:line="240" w:lineRule="auto"/>
        <w:ind w:firstLine="709"/>
        <w:jc w:val="right"/>
        <w:rPr>
          <w:rFonts w:ascii="Times New Roman" w:hAnsi="Times New Roman" w:cs="Times New Roman"/>
          <w:b/>
          <w:bCs/>
          <w:sz w:val="24"/>
          <w:szCs w:val="24"/>
        </w:rPr>
      </w:pPr>
    </w:p>
    <w:p w14:paraId="5139DE14" w14:textId="34099223" w:rsidR="00236F41" w:rsidRDefault="00236F41" w:rsidP="006A1F11">
      <w:pPr>
        <w:spacing w:after="0" w:line="240" w:lineRule="auto"/>
        <w:ind w:firstLine="709"/>
        <w:jc w:val="right"/>
        <w:rPr>
          <w:rFonts w:ascii="Times New Roman" w:hAnsi="Times New Roman" w:cs="Times New Roman"/>
          <w:b/>
          <w:bCs/>
          <w:sz w:val="24"/>
          <w:szCs w:val="24"/>
        </w:rPr>
      </w:pPr>
    </w:p>
    <w:p w14:paraId="6E381FA1" w14:textId="7A22584C" w:rsidR="00236F41" w:rsidRDefault="00236F41" w:rsidP="006A1F11">
      <w:pPr>
        <w:spacing w:after="0" w:line="240" w:lineRule="auto"/>
        <w:ind w:firstLine="709"/>
        <w:jc w:val="right"/>
        <w:rPr>
          <w:rFonts w:ascii="Times New Roman" w:hAnsi="Times New Roman" w:cs="Times New Roman"/>
          <w:b/>
          <w:bCs/>
          <w:sz w:val="24"/>
          <w:szCs w:val="24"/>
        </w:rPr>
      </w:pPr>
    </w:p>
    <w:p w14:paraId="12A262B5" w14:textId="7AB18068" w:rsidR="00236F41" w:rsidRDefault="00236F41" w:rsidP="006A1F11">
      <w:pPr>
        <w:spacing w:after="0" w:line="240" w:lineRule="auto"/>
        <w:ind w:firstLine="709"/>
        <w:jc w:val="right"/>
        <w:rPr>
          <w:rFonts w:ascii="Times New Roman" w:hAnsi="Times New Roman" w:cs="Times New Roman"/>
          <w:b/>
          <w:bCs/>
          <w:sz w:val="24"/>
          <w:szCs w:val="24"/>
        </w:rPr>
      </w:pPr>
    </w:p>
    <w:p w14:paraId="06982100" w14:textId="77777777" w:rsidR="00236F41" w:rsidRPr="006A1F11" w:rsidRDefault="00236F41" w:rsidP="006A1F11">
      <w:pPr>
        <w:spacing w:after="0" w:line="240" w:lineRule="auto"/>
        <w:ind w:firstLine="709"/>
        <w:jc w:val="right"/>
        <w:rPr>
          <w:rFonts w:ascii="Times New Roman" w:hAnsi="Times New Roman" w:cs="Times New Roman"/>
          <w:b/>
          <w:bCs/>
          <w:sz w:val="24"/>
          <w:szCs w:val="24"/>
        </w:rPr>
      </w:pPr>
    </w:p>
    <w:p w14:paraId="2C41EE0D" w14:textId="77777777" w:rsidR="006A1F11" w:rsidRPr="006A1F11" w:rsidRDefault="006A1F11" w:rsidP="006A1F11">
      <w:pPr>
        <w:spacing w:after="0" w:line="240" w:lineRule="auto"/>
        <w:ind w:firstLine="709"/>
        <w:jc w:val="right"/>
        <w:rPr>
          <w:rFonts w:ascii="Times New Roman" w:hAnsi="Times New Roman" w:cs="Times New Roman"/>
          <w:b/>
          <w:bCs/>
          <w:sz w:val="24"/>
          <w:szCs w:val="24"/>
        </w:rPr>
      </w:pPr>
    </w:p>
    <w:p w14:paraId="785629D5" w14:textId="77777777" w:rsidR="006A1F11" w:rsidRPr="006A1F11" w:rsidRDefault="006A1F11" w:rsidP="006A1F11">
      <w:pPr>
        <w:spacing w:after="0" w:line="240" w:lineRule="auto"/>
        <w:ind w:firstLine="709"/>
        <w:jc w:val="right"/>
        <w:rPr>
          <w:rFonts w:ascii="Times New Roman" w:hAnsi="Times New Roman" w:cs="Times New Roman"/>
          <w:b/>
          <w:bCs/>
          <w:sz w:val="24"/>
          <w:szCs w:val="24"/>
        </w:rPr>
      </w:pPr>
      <w:r w:rsidRPr="006A1F11">
        <w:rPr>
          <w:rFonts w:ascii="Times New Roman" w:hAnsi="Times New Roman" w:cs="Times New Roman"/>
          <w:b/>
          <w:bCs/>
          <w:sz w:val="24"/>
          <w:szCs w:val="24"/>
          <w:lang w:val="en-US"/>
        </w:rPr>
        <w:lastRenderedPageBreak/>
        <w:t>Zaharov</w:t>
      </w:r>
      <w:r w:rsidRPr="006A1F11">
        <w:rPr>
          <w:rFonts w:ascii="Times New Roman" w:hAnsi="Times New Roman" w:cs="Times New Roman"/>
          <w:b/>
          <w:bCs/>
          <w:sz w:val="24"/>
          <w:szCs w:val="24"/>
        </w:rPr>
        <w:t xml:space="preserve"> </w:t>
      </w:r>
      <w:r w:rsidRPr="006A1F11">
        <w:rPr>
          <w:rFonts w:ascii="Times New Roman" w:hAnsi="Times New Roman" w:cs="Times New Roman"/>
          <w:b/>
          <w:bCs/>
          <w:sz w:val="24"/>
          <w:szCs w:val="24"/>
          <w:lang w:val="en-US"/>
        </w:rPr>
        <w:t>N</w:t>
      </w:r>
      <w:r w:rsidRPr="006A1F11">
        <w:rPr>
          <w:rFonts w:ascii="Times New Roman" w:hAnsi="Times New Roman" w:cs="Times New Roman"/>
          <w:b/>
          <w:bCs/>
          <w:sz w:val="24"/>
          <w:szCs w:val="24"/>
        </w:rPr>
        <w:t>.</w:t>
      </w:r>
      <w:r w:rsidRPr="006A1F11">
        <w:rPr>
          <w:rFonts w:ascii="Times New Roman" w:hAnsi="Times New Roman" w:cs="Times New Roman"/>
          <w:b/>
          <w:bCs/>
          <w:sz w:val="24"/>
          <w:szCs w:val="24"/>
          <w:lang w:val="en-US"/>
        </w:rPr>
        <w:t>G</w:t>
      </w:r>
      <w:r w:rsidRPr="006A1F11">
        <w:rPr>
          <w:rFonts w:ascii="Times New Roman" w:hAnsi="Times New Roman" w:cs="Times New Roman"/>
          <w:b/>
          <w:bCs/>
          <w:sz w:val="24"/>
          <w:szCs w:val="24"/>
        </w:rPr>
        <w:t>.</w:t>
      </w:r>
    </w:p>
    <w:p w14:paraId="1C8FCAAA" w14:textId="582D885D" w:rsidR="006A1F11" w:rsidRPr="006A1F11" w:rsidRDefault="008B0449" w:rsidP="006A1F11">
      <w:pPr>
        <w:spacing w:after="0" w:line="240" w:lineRule="auto"/>
        <w:ind w:firstLine="709"/>
        <w:jc w:val="center"/>
        <w:rPr>
          <w:rFonts w:ascii="Times New Roman" w:hAnsi="Times New Roman" w:cs="Times New Roman"/>
          <w:b/>
          <w:bCs/>
          <w:caps/>
          <w:sz w:val="24"/>
          <w:szCs w:val="24"/>
          <w:lang w:val="en-US"/>
        </w:rPr>
      </w:pPr>
      <w:r w:rsidRPr="008B0449">
        <w:rPr>
          <w:rFonts w:ascii="Times New Roman" w:hAnsi="Times New Roman" w:cs="Times New Roman"/>
          <w:b/>
          <w:bCs/>
          <w:caps/>
          <w:sz w:val="24"/>
          <w:szCs w:val="24"/>
          <w:lang w:val="en-US"/>
        </w:rPr>
        <w:t>THEORETICAL APPROACHES TO THE CONCEPT "LIFE STANDARD" AND THE MAIN INDICATORS OF ITS MEASUREMENT</w:t>
      </w:r>
    </w:p>
    <w:p w14:paraId="535EA004" w14:textId="77777777" w:rsidR="006A1F11" w:rsidRPr="006A1F11" w:rsidRDefault="006A1F11" w:rsidP="006A1F11">
      <w:pPr>
        <w:spacing w:after="0" w:line="240" w:lineRule="auto"/>
        <w:ind w:firstLine="709"/>
        <w:jc w:val="both"/>
        <w:rPr>
          <w:rFonts w:ascii="Times New Roman" w:hAnsi="Times New Roman" w:cs="Times New Roman"/>
          <w:sz w:val="24"/>
          <w:szCs w:val="24"/>
          <w:lang w:val="en-US"/>
        </w:rPr>
      </w:pPr>
    </w:p>
    <w:p w14:paraId="702DA57F" w14:textId="6062277D" w:rsidR="006A1F11" w:rsidRPr="006A1F11" w:rsidRDefault="006A1F11" w:rsidP="006A1F11">
      <w:pPr>
        <w:spacing w:after="0" w:line="240" w:lineRule="auto"/>
        <w:ind w:firstLine="709"/>
        <w:jc w:val="both"/>
        <w:rPr>
          <w:rFonts w:ascii="Times New Roman" w:hAnsi="Times New Roman" w:cs="Times New Roman"/>
          <w:i/>
          <w:iCs/>
          <w:sz w:val="24"/>
          <w:szCs w:val="24"/>
          <w:lang w:val="en-US"/>
        </w:rPr>
      </w:pPr>
      <w:r w:rsidRPr="006A1F11">
        <w:rPr>
          <w:rFonts w:ascii="Times New Roman" w:hAnsi="Times New Roman" w:cs="Times New Roman"/>
          <w:i/>
          <w:iCs/>
          <w:sz w:val="24"/>
          <w:szCs w:val="24"/>
          <w:lang w:val="en-US"/>
        </w:rPr>
        <w:t xml:space="preserve">Abstract: </w:t>
      </w:r>
      <w:r w:rsidR="00951288" w:rsidRPr="00951288">
        <w:rPr>
          <w:rFonts w:ascii="Times New Roman" w:hAnsi="Times New Roman" w:cs="Times New Roman"/>
          <w:i/>
          <w:iCs/>
          <w:sz w:val="24"/>
          <w:szCs w:val="24"/>
          <w:lang w:val="en-US"/>
        </w:rPr>
        <w:t>In economics, there are concepts that are interpreted ambiguously and cause discussions. One of these categories is the standard of living. The paper considers key approaches to determining the standard of living. General provisions that unite the approaches of all authors are highlighted.</w:t>
      </w:r>
    </w:p>
    <w:p w14:paraId="2232F67E" w14:textId="1C1472BA" w:rsidR="006A1F11" w:rsidRPr="006A1F11" w:rsidRDefault="006A1F11" w:rsidP="006A1F11">
      <w:pPr>
        <w:spacing w:after="0" w:line="240" w:lineRule="auto"/>
        <w:ind w:firstLine="709"/>
        <w:jc w:val="both"/>
        <w:rPr>
          <w:rFonts w:ascii="Times New Roman" w:hAnsi="Times New Roman" w:cs="Times New Roman"/>
          <w:i/>
          <w:iCs/>
          <w:sz w:val="24"/>
          <w:szCs w:val="24"/>
          <w:lang w:val="en-US"/>
        </w:rPr>
      </w:pPr>
      <w:r w:rsidRPr="006A1F11">
        <w:rPr>
          <w:rFonts w:ascii="Times New Roman" w:hAnsi="Times New Roman" w:cs="Times New Roman"/>
          <w:i/>
          <w:iCs/>
          <w:sz w:val="24"/>
          <w:szCs w:val="24"/>
          <w:lang w:val="en-US"/>
        </w:rPr>
        <w:t>Key words</w:t>
      </w:r>
      <w:r w:rsidRPr="006A1F11">
        <w:rPr>
          <w:rFonts w:ascii="Times New Roman" w:hAnsi="Times New Roman" w:cs="Times New Roman"/>
          <w:sz w:val="24"/>
          <w:szCs w:val="24"/>
          <w:lang w:val="en-US"/>
        </w:rPr>
        <w:t xml:space="preserve">: </w:t>
      </w:r>
      <w:r w:rsidR="00373300" w:rsidRPr="00373300">
        <w:rPr>
          <w:rFonts w:ascii="Times New Roman" w:hAnsi="Times New Roman" w:cs="Times New Roman"/>
          <w:i/>
          <w:iCs/>
          <w:sz w:val="24"/>
          <w:szCs w:val="24"/>
          <w:lang w:val="en-US"/>
        </w:rPr>
        <w:t>standard of living, income, one-component, two-component and integral indicators</w:t>
      </w:r>
      <w:r w:rsidRPr="006A1F11">
        <w:rPr>
          <w:rFonts w:ascii="Times New Roman" w:hAnsi="Times New Roman" w:cs="Times New Roman"/>
          <w:i/>
          <w:iCs/>
          <w:sz w:val="24"/>
          <w:szCs w:val="24"/>
          <w:lang w:val="en-US"/>
        </w:rPr>
        <w:t>.</w:t>
      </w:r>
    </w:p>
    <w:p w14:paraId="18271545" w14:textId="77777777" w:rsidR="006A1F11" w:rsidRPr="006A1F11" w:rsidRDefault="006A1F11" w:rsidP="006A1F11">
      <w:pPr>
        <w:spacing w:after="0" w:line="240" w:lineRule="auto"/>
        <w:ind w:firstLine="709"/>
        <w:jc w:val="both"/>
        <w:rPr>
          <w:rFonts w:ascii="Times New Roman" w:hAnsi="Times New Roman" w:cs="Times New Roman"/>
          <w:b/>
          <w:bCs/>
          <w:iCs/>
          <w:sz w:val="24"/>
          <w:szCs w:val="24"/>
          <w:lang w:val="en-US"/>
        </w:rPr>
      </w:pPr>
      <w:r w:rsidRPr="006A1F11">
        <w:rPr>
          <w:rFonts w:ascii="Times New Roman" w:hAnsi="Times New Roman" w:cs="Times New Roman"/>
          <w:b/>
          <w:bCs/>
          <w:iCs/>
          <w:sz w:val="24"/>
          <w:szCs w:val="24"/>
          <w:lang w:val="en-US"/>
        </w:rPr>
        <w:t>Information about the author</w:t>
      </w:r>
    </w:p>
    <w:p w14:paraId="2E67B536" w14:textId="77777777" w:rsidR="006A1F11" w:rsidRPr="006A1F11"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Nikita G. Zakharov – Research Engineer, Vologda Research Center, Russian Academy of Sciences (56A, Gorky Street, Vologda, 160014, Russian Federation; e-mail: zaharoff.nikita@yandex.ru)</w:t>
      </w:r>
    </w:p>
    <w:p w14:paraId="5B9F947C" w14:textId="77777777" w:rsidR="006A1F11" w:rsidRPr="006A1F11" w:rsidRDefault="006A1F11" w:rsidP="006A1F11">
      <w:pPr>
        <w:spacing w:after="0" w:line="240" w:lineRule="auto"/>
        <w:ind w:firstLine="709"/>
        <w:jc w:val="both"/>
        <w:rPr>
          <w:rFonts w:ascii="Times New Roman" w:hAnsi="Times New Roman" w:cs="Times New Roman"/>
          <w:b/>
          <w:bCs/>
          <w:iCs/>
          <w:sz w:val="24"/>
          <w:szCs w:val="24"/>
          <w:lang w:val="en-US"/>
        </w:rPr>
      </w:pPr>
      <w:r w:rsidRPr="006A1F11">
        <w:rPr>
          <w:rFonts w:ascii="Times New Roman" w:hAnsi="Times New Roman" w:cs="Times New Roman"/>
          <w:b/>
          <w:bCs/>
          <w:iCs/>
          <w:sz w:val="24"/>
          <w:szCs w:val="24"/>
          <w:lang w:val="en-US"/>
        </w:rPr>
        <w:t>References</w:t>
      </w:r>
    </w:p>
    <w:p w14:paraId="141037E9" w14:textId="592FB47F" w:rsidR="006A1F11" w:rsidRPr="006A1F11"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1. </w:t>
      </w:r>
      <w:r w:rsidR="00373300">
        <w:rPr>
          <w:rFonts w:ascii="Times New Roman" w:hAnsi="Times New Roman" w:cs="Times New Roman"/>
          <w:iCs/>
          <w:sz w:val="24"/>
          <w:szCs w:val="24"/>
          <w:lang w:val="en-US"/>
        </w:rPr>
        <w:t>Bobkov V.N.</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Poverty, level and quality of life: analysis methodology and implementation mechanisms</w:t>
      </w:r>
      <w:r w:rsidRPr="006A1F11">
        <w:rPr>
          <w:rFonts w:ascii="Times New Roman" w:hAnsi="Times New Roman" w:cs="Times New Roman"/>
          <w:iCs/>
          <w:sz w:val="24"/>
          <w:szCs w:val="24"/>
          <w:lang w:val="en-US"/>
        </w:rPr>
        <w:t xml:space="preserve">. </w:t>
      </w:r>
      <w:r w:rsidR="00115C97">
        <w:rPr>
          <w:rFonts w:ascii="Times New Roman" w:hAnsi="Times New Roman" w:cs="Times New Roman"/>
          <w:iCs/>
          <w:sz w:val="24"/>
          <w:szCs w:val="24"/>
          <w:lang w:val="en-US"/>
        </w:rPr>
        <w:t>Uroven zhizni naselenia regionov Rossii</w:t>
      </w:r>
      <w:r w:rsidRPr="006A1F11">
        <w:rPr>
          <w:rFonts w:ascii="Times New Roman" w:hAnsi="Times New Roman" w:cs="Times New Roman"/>
          <w:iCs/>
          <w:sz w:val="24"/>
          <w:szCs w:val="24"/>
          <w:lang w:val="en-US"/>
        </w:rPr>
        <w:t>, 20</w:t>
      </w:r>
      <w:r w:rsidR="00115C97">
        <w:rPr>
          <w:rFonts w:ascii="Times New Roman" w:hAnsi="Times New Roman" w:cs="Times New Roman"/>
          <w:iCs/>
          <w:sz w:val="24"/>
          <w:szCs w:val="24"/>
          <w:lang w:val="en-US"/>
        </w:rPr>
        <w:t>0</w:t>
      </w:r>
      <w:r w:rsidRPr="006A1F11">
        <w:rPr>
          <w:rFonts w:ascii="Times New Roman" w:hAnsi="Times New Roman" w:cs="Times New Roman"/>
          <w:iCs/>
          <w:sz w:val="24"/>
          <w:szCs w:val="24"/>
          <w:lang w:val="en-US"/>
        </w:rPr>
        <w:t xml:space="preserve">5, </w:t>
      </w:r>
      <w:r w:rsidR="00115C97">
        <w:rPr>
          <w:rFonts w:ascii="Times New Roman" w:hAnsi="Times New Roman" w:cs="Times New Roman"/>
          <w:iCs/>
          <w:sz w:val="24"/>
          <w:szCs w:val="24"/>
          <w:lang w:val="en-US"/>
        </w:rPr>
        <w:t>1</w:t>
      </w:r>
      <w:r w:rsidRPr="006A1F11">
        <w:rPr>
          <w:rFonts w:ascii="Times New Roman" w:hAnsi="Times New Roman" w:cs="Times New Roman"/>
          <w:iCs/>
          <w:sz w:val="24"/>
          <w:szCs w:val="24"/>
          <w:lang w:val="en-US"/>
        </w:rPr>
        <w:t>, P. 7</w:t>
      </w:r>
      <w:r w:rsidR="00115C97">
        <w:rPr>
          <w:rFonts w:ascii="Times New Roman" w:hAnsi="Times New Roman" w:cs="Times New Roman"/>
          <w:iCs/>
          <w:sz w:val="24"/>
          <w:szCs w:val="24"/>
          <w:lang w:val="en-US"/>
        </w:rPr>
        <w:t>-20</w:t>
      </w:r>
      <w:r w:rsidRPr="006A1F11">
        <w:rPr>
          <w:rFonts w:ascii="Times New Roman" w:hAnsi="Times New Roman" w:cs="Times New Roman"/>
          <w:iCs/>
          <w:sz w:val="24"/>
          <w:szCs w:val="24"/>
          <w:lang w:val="en-US"/>
        </w:rPr>
        <w:t>.</w:t>
      </w:r>
    </w:p>
    <w:p w14:paraId="4D3D9779" w14:textId="77777777" w:rsidR="006A1F11" w:rsidRPr="006A1F11"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2. Bobkov V.N. Quality and Standard of Living in the New Russia (1991–2005). Moscow: VTsUZh, 2007.</w:t>
      </w:r>
    </w:p>
    <w:p w14:paraId="4EE8CEC7" w14:textId="1B8AB324" w:rsidR="006A1F11" w:rsidRPr="00115C97"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3. </w:t>
      </w:r>
      <w:r w:rsidR="00115C97">
        <w:rPr>
          <w:rFonts w:ascii="Times New Roman" w:hAnsi="Times New Roman" w:cs="Times New Roman"/>
          <w:iCs/>
          <w:sz w:val="24"/>
          <w:szCs w:val="24"/>
          <w:lang w:val="en-US"/>
        </w:rPr>
        <w:t>Gur’ev V.I.</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Fundamentals of social statistics</w:t>
      </w:r>
      <w:r w:rsidR="00115C97">
        <w:rPr>
          <w:rFonts w:ascii="Times New Roman" w:hAnsi="Times New Roman" w:cs="Times New Roman"/>
          <w:iCs/>
          <w:sz w:val="24"/>
          <w:szCs w:val="24"/>
          <w:lang w:val="en-US"/>
        </w:rPr>
        <w:t>.</w:t>
      </w:r>
      <w:r w:rsidRPr="006A1F11">
        <w:rPr>
          <w:rFonts w:ascii="Times New Roman" w:hAnsi="Times New Roman" w:cs="Times New Roman"/>
          <w:iCs/>
          <w:sz w:val="24"/>
          <w:szCs w:val="24"/>
          <w:lang w:val="en-US"/>
        </w:rPr>
        <w:t xml:space="preserve"> </w:t>
      </w:r>
      <w:r w:rsidR="00115C97">
        <w:rPr>
          <w:rFonts w:ascii="Times New Roman" w:hAnsi="Times New Roman" w:cs="Times New Roman"/>
          <w:iCs/>
          <w:sz w:val="24"/>
          <w:szCs w:val="24"/>
          <w:lang w:val="en-US"/>
        </w:rPr>
        <w:t>Moscow</w:t>
      </w:r>
      <w:r w:rsidR="00115C97" w:rsidRPr="00115C97">
        <w:rPr>
          <w:rFonts w:ascii="Times New Roman" w:hAnsi="Times New Roman" w:cs="Times New Roman"/>
          <w:iCs/>
          <w:sz w:val="24"/>
          <w:szCs w:val="24"/>
          <w:lang w:val="en-US"/>
        </w:rPr>
        <w:t xml:space="preserve">: </w:t>
      </w:r>
      <w:r w:rsidR="00115C97">
        <w:rPr>
          <w:rFonts w:ascii="Times New Roman" w:hAnsi="Times New Roman" w:cs="Times New Roman"/>
          <w:iCs/>
          <w:sz w:val="24"/>
          <w:szCs w:val="24"/>
          <w:lang w:val="en-US"/>
        </w:rPr>
        <w:t>Finansi i statistika, 1991.</w:t>
      </w:r>
    </w:p>
    <w:p w14:paraId="54518F9E" w14:textId="45189AA3" w:rsidR="006A1F11" w:rsidRPr="002F55C6"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4.</w:t>
      </w:r>
      <w:r w:rsidR="00115C97">
        <w:rPr>
          <w:rFonts w:ascii="Times New Roman" w:hAnsi="Times New Roman" w:cs="Times New Roman"/>
          <w:iCs/>
          <w:sz w:val="24"/>
          <w:szCs w:val="24"/>
          <w:lang w:val="en-US"/>
        </w:rPr>
        <w:t xml:space="preserve"> Zherebin V</w:t>
      </w:r>
      <w:r w:rsidRPr="006A1F11">
        <w:rPr>
          <w:rFonts w:ascii="Times New Roman" w:hAnsi="Times New Roman" w:cs="Times New Roman"/>
          <w:iCs/>
          <w:sz w:val="24"/>
          <w:szCs w:val="24"/>
          <w:lang w:val="en-US"/>
        </w:rPr>
        <w:t>.</w:t>
      </w:r>
      <w:r w:rsidR="00115C97">
        <w:rPr>
          <w:rFonts w:ascii="Times New Roman" w:hAnsi="Times New Roman" w:cs="Times New Roman"/>
          <w:iCs/>
          <w:sz w:val="24"/>
          <w:szCs w:val="24"/>
          <w:lang w:val="en-US"/>
        </w:rPr>
        <w:t>M., Romanov A.N.</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The standard of living of the population</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Moscow</w:t>
      </w:r>
      <w:r w:rsidR="002F55C6" w:rsidRPr="002F55C6">
        <w:rPr>
          <w:rFonts w:ascii="Times New Roman" w:hAnsi="Times New Roman" w:cs="Times New Roman"/>
          <w:iCs/>
          <w:sz w:val="24"/>
          <w:szCs w:val="24"/>
          <w:lang w:val="en-US"/>
        </w:rPr>
        <w:t>:</w:t>
      </w:r>
      <w:r w:rsidR="002F55C6">
        <w:rPr>
          <w:rFonts w:ascii="Times New Roman" w:hAnsi="Times New Roman" w:cs="Times New Roman"/>
          <w:iCs/>
          <w:sz w:val="24"/>
          <w:szCs w:val="24"/>
          <w:lang w:val="en-US"/>
        </w:rPr>
        <w:t xml:space="preserve"> UNITY-DANA, 2002.</w:t>
      </w:r>
    </w:p>
    <w:p w14:paraId="57FF8CBE" w14:textId="760EB54F" w:rsidR="006A1F11" w:rsidRPr="006A1F11"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5. </w:t>
      </w:r>
      <w:r w:rsidR="00115C97">
        <w:rPr>
          <w:rFonts w:ascii="Times New Roman" w:hAnsi="Times New Roman" w:cs="Times New Roman"/>
          <w:iCs/>
          <w:sz w:val="24"/>
          <w:szCs w:val="24"/>
          <w:lang w:val="en-US"/>
        </w:rPr>
        <w:t xml:space="preserve">Mayer V.F. </w:t>
      </w:r>
      <w:r w:rsidR="00115C97" w:rsidRPr="00115C97">
        <w:rPr>
          <w:rFonts w:ascii="Times New Roman" w:hAnsi="Times New Roman" w:cs="Times New Roman"/>
          <w:iCs/>
          <w:sz w:val="24"/>
          <w:szCs w:val="24"/>
          <w:lang w:val="en-US"/>
        </w:rPr>
        <w:t>Standard of living in the USSR</w:t>
      </w:r>
      <w:r w:rsidRPr="006A1F11">
        <w:rPr>
          <w:rFonts w:ascii="Times New Roman" w:hAnsi="Times New Roman" w:cs="Times New Roman"/>
          <w:iCs/>
          <w:sz w:val="24"/>
          <w:szCs w:val="24"/>
          <w:lang w:val="en-US"/>
        </w:rPr>
        <w:t xml:space="preserve">. Moscow: </w:t>
      </w:r>
      <w:r w:rsidR="002F55C6">
        <w:rPr>
          <w:rFonts w:ascii="Times New Roman" w:hAnsi="Times New Roman" w:cs="Times New Roman"/>
          <w:iCs/>
          <w:sz w:val="24"/>
          <w:szCs w:val="24"/>
          <w:lang w:val="en-US"/>
        </w:rPr>
        <w:t>Mysl</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1997</w:t>
      </w:r>
      <w:r w:rsidRPr="006A1F11">
        <w:rPr>
          <w:rFonts w:ascii="Times New Roman" w:hAnsi="Times New Roman" w:cs="Times New Roman"/>
          <w:iCs/>
          <w:sz w:val="24"/>
          <w:szCs w:val="24"/>
          <w:lang w:val="en-US"/>
        </w:rPr>
        <w:t>.</w:t>
      </w:r>
    </w:p>
    <w:p w14:paraId="01C747E5" w14:textId="457AEB79" w:rsidR="006A1F11" w:rsidRPr="002F55C6"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6. </w:t>
      </w:r>
      <w:r w:rsidR="00115C97">
        <w:rPr>
          <w:rFonts w:ascii="Times New Roman" w:hAnsi="Times New Roman" w:cs="Times New Roman"/>
          <w:iCs/>
          <w:sz w:val="24"/>
          <w:szCs w:val="24"/>
          <w:lang w:val="en-US"/>
        </w:rPr>
        <w:t>Mayer V.F.</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Planning for social development and raising the standard of living of the people</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Moscow</w:t>
      </w:r>
      <w:r w:rsidR="002F55C6" w:rsidRPr="002F55C6">
        <w:rPr>
          <w:rFonts w:ascii="Times New Roman" w:hAnsi="Times New Roman" w:cs="Times New Roman"/>
          <w:iCs/>
          <w:sz w:val="24"/>
          <w:szCs w:val="24"/>
          <w:lang w:val="en-US"/>
        </w:rPr>
        <w:t>:</w:t>
      </w:r>
      <w:r w:rsidR="002F55C6">
        <w:rPr>
          <w:rFonts w:ascii="Times New Roman" w:hAnsi="Times New Roman" w:cs="Times New Roman"/>
          <w:iCs/>
          <w:sz w:val="24"/>
          <w:szCs w:val="24"/>
          <w:lang w:val="en-US"/>
        </w:rPr>
        <w:t xml:space="preserve"> Izdatelstvo MGU, 1998.</w:t>
      </w:r>
    </w:p>
    <w:p w14:paraId="551DBAC3" w14:textId="17A852DB" w:rsidR="006A1F11" w:rsidRPr="006A1F11"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7. </w:t>
      </w:r>
      <w:r w:rsidR="00115C97">
        <w:rPr>
          <w:rFonts w:ascii="Times New Roman" w:hAnsi="Times New Roman" w:cs="Times New Roman"/>
          <w:iCs/>
          <w:sz w:val="24"/>
          <w:szCs w:val="24"/>
          <w:lang w:val="en-US"/>
        </w:rPr>
        <w:t>Minyakova N.E.</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The standard of living of the population: prospects and development trends (on the example of Russia and China)</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Ulyanovsk</w:t>
      </w:r>
      <w:r w:rsidR="002F55C6" w:rsidRPr="002F55C6">
        <w:rPr>
          <w:rFonts w:ascii="Times New Roman" w:hAnsi="Times New Roman" w:cs="Times New Roman"/>
          <w:iCs/>
          <w:sz w:val="24"/>
          <w:szCs w:val="24"/>
          <w:lang w:val="en-US"/>
        </w:rPr>
        <w:t>:</w:t>
      </w:r>
      <w:r w:rsidR="002F55C6">
        <w:rPr>
          <w:rFonts w:ascii="Times New Roman" w:hAnsi="Times New Roman" w:cs="Times New Roman"/>
          <w:iCs/>
          <w:sz w:val="24"/>
          <w:szCs w:val="24"/>
          <w:lang w:val="en-US"/>
        </w:rPr>
        <w:t xml:space="preserve"> UlGTU, 2012.</w:t>
      </w:r>
    </w:p>
    <w:p w14:paraId="7092A8E0" w14:textId="2F7F637E" w:rsidR="006A1F11" w:rsidRPr="002F55C6"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8. </w:t>
      </w:r>
      <w:r w:rsidR="00115C97">
        <w:rPr>
          <w:rFonts w:ascii="Times New Roman" w:hAnsi="Times New Roman" w:cs="Times New Roman"/>
          <w:iCs/>
          <w:sz w:val="24"/>
          <w:szCs w:val="24"/>
          <w:lang w:val="en-US"/>
        </w:rPr>
        <w:t>Rimashevskaya N.M.</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Family, work, income, consumption</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Moscow</w:t>
      </w:r>
      <w:r w:rsidR="002F55C6" w:rsidRPr="002F55C6">
        <w:rPr>
          <w:rFonts w:ascii="Times New Roman" w:hAnsi="Times New Roman" w:cs="Times New Roman"/>
          <w:iCs/>
          <w:sz w:val="24"/>
          <w:szCs w:val="24"/>
          <w:lang w:val="en-US"/>
        </w:rPr>
        <w:t>:</w:t>
      </w:r>
      <w:r w:rsidR="002F55C6">
        <w:rPr>
          <w:rFonts w:ascii="Times New Roman" w:hAnsi="Times New Roman" w:cs="Times New Roman"/>
          <w:iCs/>
          <w:sz w:val="24"/>
          <w:szCs w:val="24"/>
          <w:lang w:val="en-US"/>
        </w:rPr>
        <w:t xml:space="preserve"> Nauka, 1977.</w:t>
      </w:r>
    </w:p>
    <w:p w14:paraId="456588A5" w14:textId="35BE952C" w:rsidR="006A1F11" w:rsidRPr="002F55C6"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9. </w:t>
      </w:r>
      <w:r w:rsidR="00115C97">
        <w:rPr>
          <w:rFonts w:ascii="Times New Roman" w:hAnsi="Times New Roman" w:cs="Times New Roman"/>
          <w:iCs/>
          <w:sz w:val="24"/>
          <w:szCs w:val="24"/>
          <w:lang w:val="en-US"/>
        </w:rPr>
        <w:t>Rimashevskaya N.M.</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System of economic and mathematical models for analysis and forecast of the standard of living</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Moscow</w:t>
      </w:r>
      <w:r w:rsidR="002F55C6" w:rsidRPr="002F55C6">
        <w:rPr>
          <w:rFonts w:ascii="Times New Roman" w:hAnsi="Times New Roman" w:cs="Times New Roman"/>
          <w:iCs/>
          <w:sz w:val="24"/>
          <w:szCs w:val="24"/>
          <w:lang w:val="en-US"/>
        </w:rPr>
        <w:t>:</w:t>
      </w:r>
      <w:r w:rsidR="002F55C6">
        <w:rPr>
          <w:rFonts w:ascii="Times New Roman" w:hAnsi="Times New Roman" w:cs="Times New Roman"/>
          <w:iCs/>
          <w:sz w:val="24"/>
          <w:szCs w:val="24"/>
          <w:lang w:val="en-US"/>
        </w:rPr>
        <w:t xml:space="preserve"> Nauka.</w:t>
      </w:r>
    </w:p>
    <w:p w14:paraId="6337F1BD" w14:textId="5BF12C17" w:rsidR="006A1F11" w:rsidRPr="002F55C6" w:rsidRDefault="006A1F11" w:rsidP="006A1F11">
      <w:pPr>
        <w:spacing w:after="0" w:line="240" w:lineRule="auto"/>
        <w:ind w:firstLine="709"/>
        <w:jc w:val="both"/>
        <w:rPr>
          <w:rFonts w:ascii="Times New Roman" w:hAnsi="Times New Roman" w:cs="Times New Roman"/>
          <w:iCs/>
          <w:sz w:val="24"/>
          <w:szCs w:val="24"/>
          <w:lang w:val="en-US"/>
        </w:rPr>
      </w:pPr>
      <w:r w:rsidRPr="006A1F11">
        <w:rPr>
          <w:rFonts w:ascii="Times New Roman" w:hAnsi="Times New Roman" w:cs="Times New Roman"/>
          <w:iCs/>
          <w:sz w:val="24"/>
          <w:szCs w:val="24"/>
          <w:lang w:val="en-US"/>
        </w:rPr>
        <w:t xml:space="preserve">10. </w:t>
      </w:r>
      <w:r w:rsidR="00115C97">
        <w:rPr>
          <w:rFonts w:ascii="Times New Roman" w:hAnsi="Times New Roman" w:cs="Times New Roman"/>
          <w:iCs/>
          <w:sz w:val="24"/>
          <w:szCs w:val="24"/>
          <w:lang w:val="en-US"/>
        </w:rPr>
        <w:t>Rutgaizer V.M., Shpilko P.</w:t>
      </w:r>
      <w:r w:rsidRPr="006A1F11">
        <w:rPr>
          <w:rFonts w:ascii="Times New Roman" w:hAnsi="Times New Roman" w:cs="Times New Roman"/>
          <w:iCs/>
          <w:sz w:val="24"/>
          <w:szCs w:val="24"/>
          <w:lang w:val="en-US"/>
        </w:rPr>
        <w:t xml:space="preserve"> </w:t>
      </w:r>
      <w:r w:rsidR="00115C97" w:rsidRPr="00115C97">
        <w:rPr>
          <w:rFonts w:ascii="Times New Roman" w:hAnsi="Times New Roman" w:cs="Times New Roman"/>
          <w:iCs/>
          <w:sz w:val="24"/>
          <w:szCs w:val="24"/>
          <w:lang w:val="en-US"/>
        </w:rPr>
        <w:t>Cost of living and its measurement</w:t>
      </w:r>
      <w:r w:rsidRPr="006A1F11">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Moscow</w:t>
      </w:r>
      <w:r w:rsidR="002F55C6" w:rsidRPr="002F55C6">
        <w:rPr>
          <w:rFonts w:ascii="Times New Roman" w:hAnsi="Times New Roman" w:cs="Times New Roman"/>
          <w:iCs/>
          <w:sz w:val="24"/>
          <w:szCs w:val="24"/>
          <w:lang w:val="en-US"/>
        </w:rPr>
        <w:t xml:space="preserve">: </w:t>
      </w:r>
      <w:r w:rsidR="002F55C6">
        <w:rPr>
          <w:rFonts w:ascii="Times New Roman" w:hAnsi="Times New Roman" w:cs="Times New Roman"/>
          <w:iCs/>
          <w:sz w:val="24"/>
          <w:szCs w:val="24"/>
          <w:lang w:val="en-US"/>
        </w:rPr>
        <w:t>Finansi i statistika, 1991.</w:t>
      </w:r>
    </w:p>
    <w:p w14:paraId="477D899A" w14:textId="77777777" w:rsidR="006A3623" w:rsidRPr="002F55C6" w:rsidRDefault="006A3623" w:rsidP="006A1F11">
      <w:pPr>
        <w:spacing w:line="240" w:lineRule="auto"/>
        <w:ind w:firstLine="709"/>
        <w:rPr>
          <w:lang w:val="en-US"/>
        </w:rPr>
      </w:pPr>
    </w:p>
    <w:sectPr w:rsidR="006A3623" w:rsidRPr="002F55C6" w:rsidSect="0042208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CEE52" w14:textId="77777777" w:rsidR="00F94E56" w:rsidRDefault="00F94E56" w:rsidP="00F94E56">
      <w:pPr>
        <w:spacing w:after="0" w:line="240" w:lineRule="auto"/>
      </w:pPr>
      <w:r>
        <w:separator/>
      </w:r>
    </w:p>
  </w:endnote>
  <w:endnote w:type="continuationSeparator" w:id="0">
    <w:p w14:paraId="1342C6F0" w14:textId="77777777" w:rsidR="00F94E56" w:rsidRDefault="00F94E56" w:rsidP="00F94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CBF82" w14:textId="77777777" w:rsidR="00F94E56" w:rsidRDefault="00F94E56" w:rsidP="00F94E56">
      <w:pPr>
        <w:spacing w:after="0" w:line="240" w:lineRule="auto"/>
      </w:pPr>
      <w:r>
        <w:separator/>
      </w:r>
    </w:p>
  </w:footnote>
  <w:footnote w:type="continuationSeparator" w:id="0">
    <w:p w14:paraId="59547FD7" w14:textId="77777777" w:rsidR="00F94E56" w:rsidRDefault="00F94E56" w:rsidP="00F94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F69B2"/>
    <w:multiLevelType w:val="hybridMultilevel"/>
    <w:tmpl w:val="B22AABA8"/>
    <w:lvl w:ilvl="0" w:tplc="894EF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1E"/>
    <w:rsid w:val="000334E1"/>
    <w:rsid w:val="00115C97"/>
    <w:rsid w:val="0012362F"/>
    <w:rsid w:val="0014551E"/>
    <w:rsid w:val="00236F41"/>
    <w:rsid w:val="002778BC"/>
    <w:rsid w:val="002F55C6"/>
    <w:rsid w:val="00361013"/>
    <w:rsid w:val="00373300"/>
    <w:rsid w:val="00505F45"/>
    <w:rsid w:val="00580C74"/>
    <w:rsid w:val="0065284D"/>
    <w:rsid w:val="006A1F11"/>
    <w:rsid w:val="006A3623"/>
    <w:rsid w:val="00700990"/>
    <w:rsid w:val="007F5039"/>
    <w:rsid w:val="008221B1"/>
    <w:rsid w:val="00823C95"/>
    <w:rsid w:val="008640E5"/>
    <w:rsid w:val="0087559C"/>
    <w:rsid w:val="008B0449"/>
    <w:rsid w:val="008B07C1"/>
    <w:rsid w:val="00951288"/>
    <w:rsid w:val="009F276A"/>
    <w:rsid w:val="00C36BD2"/>
    <w:rsid w:val="00DD30A7"/>
    <w:rsid w:val="00EA027A"/>
    <w:rsid w:val="00EC255A"/>
    <w:rsid w:val="00ED72FD"/>
    <w:rsid w:val="00F94E56"/>
    <w:rsid w:val="00FA2B8C"/>
    <w:rsid w:val="00FD0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3B22"/>
  <w15:chartTrackingRefBased/>
  <w15:docId w15:val="{463A5F68-7827-45EB-8CF4-2BEB5163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F11"/>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1F11"/>
    <w:rPr>
      <w:color w:val="0563C1" w:themeColor="hyperlink"/>
      <w:u w:val="single"/>
    </w:rPr>
  </w:style>
  <w:style w:type="paragraph" w:styleId="a4">
    <w:name w:val="footnote text"/>
    <w:basedOn w:val="a"/>
    <w:link w:val="a5"/>
    <w:uiPriority w:val="99"/>
    <w:semiHidden/>
    <w:unhideWhenUsed/>
    <w:rsid w:val="00F94E56"/>
    <w:pPr>
      <w:spacing w:after="0" w:line="240" w:lineRule="auto"/>
    </w:pPr>
    <w:rPr>
      <w:rFonts w:ascii="Times New Roman" w:hAnsi="Times New Roman" w:cs="Times New Roman"/>
      <w:sz w:val="20"/>
      <w:szCs w:val="20"/>
    </w:rPr>
  </w:style>
  <w:style w:type="character" w:customStyle="1" w:styleId="a5">
    <w:name w:val="Текст сноски Знак"/>
    <w:basedOn w:val="a0"/>
    <w:link w:val="a4"/>
    <w:uiPriority w:val="99"/>
    <w:semiHidden/>
    <w:rsid w:val="00F94E56"/>
    <w:rPr>
      <w:sz w:val="20"/>
      <w:szCs w:val="20"/>
    </w:rPr>
  </w:style>
  <w:style w:type="character" w:styleId="a6">
    <w:name w:val="footnote reference"/>
    <w:basedOn w:val="a0"/>
    <w:uiPriority w:val="99"/>
    <w:semiHidden/>
    <w:unhideWhenUsed/>
    <w:rsid w:val="00F94E56"/>
    <w:rPr>
      <w:vertAlign w:val="superscript"/>
    </w:rPr>
  </w:style>
  <w:style w:type="table" w:styleId="a7">
    <w:name w:val="Table Grid"/>
    <w:basedOn w:val="a1"/>
    <w:uiPriority w:val="39"/>
    <w:rsid w:val="00EC2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64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C50CA-2516-4458-905C-8BA6282AA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1861</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Г. Захаров</dc:creator>
  <cp:keywords/>
  <dc:description/>
  <cp:lastModifiedBy>Никита Г. Захаров</cp:lastModifiedBy>
  <cp:revision>7</cp:revision>
  <dcterms:created xsi:type="dcterms:W3CDTF">2023-03-27T10:07:00Z</dcterms:created>
  <dcterms:modified xsi:type="dcterms:W3CDTF">2023-03-27T10:17:00Z</dcterms:modified>
</cp:coreProperties>
</file>