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69060" w14:textId="0A03A656" w:rsidR="00FC72F6" w:rsidRDefault="00A66BC3" w:rsidP="00D303D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Малышев М.К.</w:t>
      </w:r>
      <w:r>
        <w:rPr>
          <w:rStyle w:val="a6"/>
          <w:rFonts w:ascii="Times New Roman" w:hAnsi="Times New Roman" w:cs="Times New Roman"/>
          <w:b/>
          <w:sz w:val="24"/>
          <w:szCs w:val="24"/>
        </w:rPr>
        <w:footnoteReference w:id="1"/>
      </w:r>
    </w:p>
    <w:p w14:paraId="4910EF0F" w14:textId="0D8F7C21" w:rsidR="00D303D6" w:rsidRDefault="00D303D6" w:rsidP="00A66BC3">
      <w:pPr>
        <w:spacing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02A8976A" w14:textId="568104D5" w:rsidR="00627827" w:rsidRPr="00A66BC3" w:rsidRDefault="00FC72F6" w:rsidP="00D303D6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6BC3">
        <w:rPr>
          <w:rFonts w:ascii="Times New Roman" w:hAnsi="Times New Roman" w:cs="Times New Roman"/>
          <w:b/>
          <w:sz w:val="24"/>
          <w:szCs w:val="24"/>
        </w:rPr>
        <w:t xml:space="preserve">Способность корпораций металлургической, угольной и химической отраслей </w:t>
      </w:r>
      <w:r w:rsidR="00D303D6">
        <w:rPr>
          <w:rFonts w:ascii="Times New Roman" w:hAnsi="Times New Roman" w:cs="Times New Roman"/>
          <w:b/>
          <w:sz w:val="24"/>
          <w:szCs w:val="24"/>
        </w:rPr>
        <w:br/>
      </w:r>
      <w:r w:rsidRPr="00A66BC3">
        <w:rPr>
          <w:rFonts w:ascii="Times New Roman" w:hAnsi="Times New Roman" w:cs="Times New Roman"/>
          <w:b/>
          <w:sz w:val="24"/>
          <w:szCs w:val="24"/>
        </w:rPr>
        <w:t>к генерации доходов бюджетной системы в новых условиях глобальных вызовов</w:t>
      </w:r>
    </w:p>
    <w:p w14:paraId="0027270B" w14:textId="18A5466C" w:rsidR="00FC72F6" w:rsidRDefault="00FC72F6" w:rsidP="00A66BC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7A2297D" w14:textId="206F745A" w:rsidR="00E84CE9" w:rsidRDefault="00E84CE9" w:rsidP="00E84CE9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</w:rPr>
      </w:pPr>
      <w:r w:rsidRPr="00E84CE9">
        <w:rPr>
          <w:rFonts w:ascii="Times New Roman" w:hAnsi="Times New Roman" w:cs="Times New Roman"/>
          <w:b/>
          <w:bCs/>
          <w:iCs/>
        </w:rPr>
        <w:t>Аннотация:</w:t>
      </w:r>
      <w:r w:rsidRPr="00E84CE9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  <w:i/>
        </w:rPr>
        <w:t xml:space="preserve">В статье исследована способность крупных отраслевых корпораций формировать доходы бюджетной системы в условиях санкций. </w:t>
      </w:r>
      <w:r w:rsidR="00D0275C">
        <w:rPr>
          <w:rFonts w:ascii="Times New Roman" w:hAnsi="Times New Roman" w:cs="Times New Roman"/>
          <w:i/>
        </w:rPr>
        <w:t>Корпорации химической и угольной отрасли, а также цветной металлургии показали рост налоговых поступлений в бюджетную систему, в отличие от сталелитейных компаний.</w:t>
      </w:r>
    </w:p>
    <w:p w14:paraId="51F01108" w14:textId="05F9BC73" w:rsidR="00E84CE9" w:rsidRDefault="00E84CE9" w:rsidP="00E84CE9">
      <w:pPr>
        <w:spacing w:after="0" w:line="240" w:lineRule="auto"/>
        <w:ind w:firstLine="425"/>
        <w:jc w:val="both"/>
        <w:rPr>
          <w:rFonts w:ascii="Times New Roman" w:hAnsi="Times New Roman" w:cs="Times New Roman"/>
          <w:i/>
        </w:rPr>
      </w:pPr>
      <w:r w:rsidRPr="00E84CE9">
        <w:rPr>
          <w:rFonts w:ascii="Times New Roman" w:hAnsi="Times New Roman" w:cs="Times New Roman"/>
          <w:b/>
          <w:bCs/>
          <w:iCs/>
        </w:rPr>
        <w:t>Ключевые слова:</w:t>
      </w:r>
      <w:r w:rsidRPr="00E84CE9">
        <w:rPr>
          <w:rFonts w:ascii="Times New Roman" w:hAnsi="Times New Roman" w:cs="Times New Roman"/>
          <w:i/>
        </w:rPr>
        <w:t xml:space="preserve"> </w:t>
      </w:r>
      <w:r>
        <w:rPr>
          <w:rFonts w:ascii="Times New Roman" w:hAnsi="Times New Roman" w:cs="Times New Roman"/>
          <w:i/>
        </w:rPr>
        <w:t>отраслевая экономика, доходы бюджета, бюджетная система, санкции и ограничения, глобальные вызовы</w:t>
      </w:r>
    </w:p>
    <w:p w14:paraId="178B6445" w14:textId="77777777" w:rsidR="00E84CE9" w:rsidRPr="00A66BC3" w:rsidRDefault="00E84CE9" w:rsidP="00A66BC3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7FD0D3B" w14:textId="799BBBC5" w:rsidR="00B62D2F" w:rsidRDefault="00B62D2F" w:rsidP="00B62D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2D2F">
        <w:rPr>
          <w:rFonts w:ascii="Times New Roman" w:hAnsi="Times New Roman" w:cs="Times New Roman"/>
          <w:sz w:val="24"/>
          <w:szCs w:val="24"/>
        </w:rPr>
        <w:t xml:space="preserve">Цель исследования – определить возможность российских корпораций черной и цветной металлургии, а также угольной и химической отрасли формировать доходы бюджетной системы в </w:t>
      </w:r>
      <w:r>
        <w:rPr>
          <w:rFonts w:ascii="Times New Roman" w:hAnsi="Times New Roman" w:cs="Times New Roman"/>
          <w:sz w:val="24"/>
          <w:szCs w:val="24"/>
        </w:rPr>
        <w:t xml:space="preserve">новых </w:t>
      </w:r>
      <w:r w:rsidRPr="00B62D2F">
        <w:rPr>
          <w:rFonts w:ascii="Times New Roman" w:hAnsi="Times New Roman" w:cs="Times New Roman"/>
          <w:sz w:val="24"/>
          <w:szCs w:val="24"/>
        </w:rPr>
        <w:t>условия</w:t>
      </w:r>
      <w:r>
        <w:rPr>
          <w:rFonts w:ascii="Times New Roman" w:hAnsi="Times New Roman" w:cs="Times New Roman"/>
          <w:sz w:val="24"/>
          <w:szCs w:val="24"/>
        </w:rPr>
        <w:t>х</w:t>
      </w:r>
      <w:r w:rsidRPr="00B62D2F">
        <w:rPr>
          <w:rFonts w:ascii="Times New Roman" w:hAnsi="Times New Roman" w:cs="Times New Roman"/>
          <w:sz w:val="24"/>
          <w:szCs w:val="24"/>
        </w:rPr>
        <w:t xml:space="preserve"> санкций и ограничений.</w:t>
      </w:r>
      <w:r w:rsidRPr="00A66BC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1F13AC5" w14:textId="77777777" w:rsidR="00B62D2F" w:rsidRPr="00A66BC3" w:rsidRDefault="00B62D2F" w:rsidP="00B62D2F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B62D2F">
        <w:rPr>
          <w:rFonts w:ascii="Times New Roman" w:hAnsi="Times New Roman" w:cs="Times New Roman"/>
          <w:sz w:val="24"/>
          <w:szCs w:val="24"/>
        </w:rPr>
        <w:t>Объект исследования: ПАО «Северсталь»</w:t>
      </w:r>
      <w:r>
        <w:rPr>
          <w:rFonts w:ascii="Times New Roman" w:hAnsi="Times New Roman" w:cs="Times New Roman"/>
          <w:sz w:val="24"/>
          <w:szCs w:val="24"/>
        </w:rPr>
        <w:t xml:space="preserve"> (чёрная металлургия),</w:t>
      </w:r>
      <w:r w:rsidRPr="00B62D2F">
        <w:rPr>
          <w:rFonts w:ascii="Times New Roman" w:hAnsi="Times New Roman" w:cs="Times New Roman"/>
          <w:sz w:val="24"/>
          <w:szCs w:val="24"/>
        </w:rPr>
        <w:t xml:space="preserve"> ПАО «Норникель» </w:t>
      </w:r>
      <w:r>
        <w:rPr>
          <w:rFonts w:ascii="Times New Roman" w:hAnsi="Times New Roman" w:cs="Times New Roman"/>
          <w:sz w:val="24"/>
          <w:szCs w:val="24"/>
        </w:rPr>
        <w:t xml:space="preserve">(цветная металлургия), </w:t>
      </w:r>
      <w:r w:rsidRPr="00B62D2F">
        <w:rPr>
          <w:rFonts w:ascii="Times New Roman" w:hAnsi="Times New Roman" w:cs="Times New Roman"/>
          <w:sz w:val="24"/>
          <w:szCs w:val="24"/>
        </w:rPr>
        <w:t>АО УК «Кузбассразрезуголь»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B62D2F">
        <w:rPr>
          <w:rFonts w:ascii="Times New Roman" w:hAnsi="Times New Roman" w:cs="Times New Roman"/>
          <w:sz w:val="24"/>
          <w:szCs w:val="24"/>
        </w:rPr>
        <w:t>угольн</w:t>
      </w:r>
      <w:r>
        <w:rPr>
          <w:rFonts w:ascii="Times New Roman" w:hAnsi="Times New Roman" w:cs="Times New Roman"/>
          <w:sz w:val="24"/>
          <w:szCs w:val="24"/>
        </w:rPr>
        <w:t>ая</w:t>
      </w:r>
      <w:r w:rsidRPr="00B62D2F">
        <w:rPr>
          <w:rFonts w:ascii="Times New Roman" w:hAnsi="Times New Roman" w:cs="Times New Roman"/>
          <w:sz w:val="24"/>
          <w:szCs w:val="24"/>
        </w:rPr>
        <w:t xml:space="preserve"> отрасл</w:t>
      </w:r>
      <w:r>
        <w:rPr>
          <w:rFonts w:ascii="Times New Roman" w:hAnsi="Times New Roman" w:cs="Times New Roman"/>
          <w:sz w:val="24"/>
          <w:szCs w:val="24"/>
        </w:rPr>
        <w:t xml:space="preserve">ь) </w:t>
      </w:r>
      <w:r w:rsidRPr="00B62D2F">
        <w:rPr>
          <w:rFonts w:ascii="Times New Roman" w:hAnsi="Times New Roman" w:cs="Times New Roman"/>
          <w:sz w:val="24"/>
          <w:szCs w:val="24"/>
        </w:rPr>
        <w:t>и ПАО «Апатит»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B62D2F">
        <w:rPr>
          <w:rFonts w:ascii="Times New Roman" w:hAnsi="Times New Roman" w:cs="Times New Roman"/>
          <w:sz w:val="24"/>
          <w:szCs w:val="24"/>
        </w:rPr>
        <w:t>химическ</w:t>
      </w:r>
      <w:r>
        <w:rPr>
          <w:rFonts w:ascii="Times New Roman" w:hAnsi="Times New Roman" w:cs="Times New Roman"/>
          <w:sz w:val="24"/>
          <w:szCs w:val="24"/>
        </w:rPr>
        <w:t>ая</w:t>
      </w:r>
      <w:r w:rsidRPr="00B62D2F">
        <w:rPr>
          <w:rFonts w:ascii="Times New Roman" w:hAnsi="Times New Roman" w:cs="Times New Roman"/>
          <w:sz w:val="24"/>
          <w:szCs w:val="24"/>
        </w:rPr>
        <w:t xml:space="preserve"> отрасл</w:t>
      </w:r>
      <w:r>
        <w:rPr>
          <w:rFonts w:ascii="Times New Roman" w:hAnsi="Times New Roman" w:cs="Times New Roman"/>
          <w:sz w:val="24"/>
          <w:szCs w:val="24"/>
        </w:rPr>
        <w:t>ь).</w:t>
      </w:r>
    </w:p>
    <w:p w14:paraId="2722D2F7" w14:textId="084D27D2" w:rsidR="003303A1" w:rsidRDefault="00627827" w:rsidP="00A66BC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6BC3">
        <w:rPr>
          <w:rFonts w:ascii="Times New Roman" w:hAnsi="Times New Roman" w:cs="Times New Roman"/>
          <w:sz w:val="24"/>
          <w:szCs w:val="24"/>
        </w:rPr>
        <w:t>Огромное количество санкций, введ</w:t>
      </w:r>
      <w:r w:rsidR="00A94702" w:rsidRPr="00A66BC3">
        <w:rPr>
          <w:rFonts w:ascii="Times New Roman" w:hAnsi="Times New Roman" w:cs="Times New Roman"/>
          <w:sz w:val="24"/>
          <w:szCs w:val="24"/>
        </w:rPr>
        <w:t>е</w:t>
      </w:r>
      <w:r w:rsidRPr="00A66BC3">
        <w:rPr>
          <w:rFonts w:ascii="Times New Roman" w:hAnsi="Times New Roman" w:cs="Times New Roman"/>
          <w:sz w:val="24"/>
          <w:szCs w:val="24"/>
        </w:rPr>
        <w:t xml:space="preserve">нное коллективным западом </w:t>
      </w:r>
      <w:r w:rsidR="001B0A82" w:rsidRPr="00A66BC3">
        <w:rPr>
          <w:rFonts w:ascii="Times New Roman" w:hAnsi="Times New Roman" w:cs="Times New Roman"/>
          <w:sz w:val="24"/>
          <w:szCs w:val="24"/>
        </w:rPr>
        <w:t xml:space="preserve">против Российской Федерации </w:t>
      </w:r>
      <w:r w:rsidRPr="00A66BC3">
        <w:rPr>
          <w:rFonts w:ascii="Times New Roman" w:hAnsi="Times New Roman" w:cs="Times New Roman"/>
          <w:sz w:val="24"/>
          <w:szCs w:val="24"/>
        </w:rPr>
        <w:t>с 24 февраля 2022 года, затронуло практически все сферы экономики</w:t>
      </w:r>
      <w:r w:rsidR="0026673A" w:rsidRPr="00A66BC3">
        <w:rPr>
          <w:rFonts w:ascii="Times New Roman" w:hAnsi="Times New Roman" w:cs="Times New Roman"/>
          <w:sz w:val="24"/>
          <w:szCs w:val="24"/>
        </w:rPr>
        <w:t xml:space="preserve">. </w:t>
      </w:r>
      <w:r w:rsidR="002051E9" w:rsidRPr="00A66BC3">
        <w:rPr>
          <w:rFonts w:ascii="Times New Roman" w:hAnsi="Times New Roman" w:cs="Times New Roman"/>
          <w:sz w:val="24"/>
          <w:szCs w:val="24"/>
        </w:rPr>
        <w:t>Всего за 2022–2023 гг. в российской экономической литературе уже сформировалось немалое количество публикаций</w:t>
      </w:r>
      <w:r w:rsidR="00BB1A17" w:rsidRPr="00A66BC3">
        <w:rPr>
          <w:rFonts w:ascii="Times New Roman" w:hAnsi="Times New Roman" w:cs="Times New Roman"/>
          <w:sz w:val="24"/>
          <w:szCs w:val="24"/>
        </w:rPr>
        <w:t xml:space="preserve">, посвященных влиянию экономических санкций </w:t>
      </w:r>
      <w:r w:rsidR="00E02D2E">
        <w:rPr>
          <w:rFonts w:ascii="Times New Roman" w:hAnsi="Times New Roman" w:cs="Times New Roman"/>
          <w:sz w:val="24"/>
          <w:szCs w:val="24"/>
        </w:rPr>
        <w:t xml:space="preserve">коллективного Запада (в первую очередь США и </w:t>
      </w:r>
      <w:r w:rsidR="00BB1A17" w:rsidRPr="00A66BC3">
        <w:rPr>
          <w:rFonts w:ascii="Times New Roman" w:hAnsi="Times New Roman" w:cs="Times New Roman"/>
          <w:sz w:val="24"/>
          <w:szCs w:val="24"/>
        </w:rPr>
        <w:t>Евросоюза</w:t>
      </w:r>
      <w:r w:rsidR="00E02D2E">
        <w:rPr>
          <w:rFonts w:ascii="Times New Roman" w:hAnsi="Times New Roman" w:cs="Times New Roman"/>
          <w:sz w:val="24"/>
          <w:szCs w:val="24"/>
        </w:rPr>
        <w:t>)</w:t>
      </w:r>
      <w:r w:rsidR="00BB1A17" w:rsidRPr="00A66BC3">
        <w:rPr>
          <w:rFonts w:ascii="Times New Roman" w:hAnsi="Times New Roman" w:cs="Times New Roman"/>
          <w:sz w:val="24"/>
          <w:szCs w:val="24"/>
        </w:rPr>
        <w:t xml:space="preserve"> на российск</w:t>
      </w:r>
      <w:r w:rsidR="00E02D2E">
        <w:rPr>
          <w:rFonts w:ascii="Times New Roman" w:hAnsi="Times New Roman" w:cs="Times New Roman"/>
          <w:sz w:val="24"/>
          <w:szCs w:val="24"/>
        </w:rPr>
        <w:t xml:space="preserve">ий отрасли промышленного производства, </w:t>
      </w:r>
      <w:r w:rsidR="009B19EF" w:rsidRPr="00A66BC3">
        <w:rPr>
          <w:rFonts w:ascii="Times New Roman" w:hAnsi="Times New Roman" w:cs="Times New Roman"/>
          <w:sz w:val="24"/>
          <w:szCs w:val="24"/>
        </w:rPr>
        <w:t xml:space="preserve">их </w:t>
      </w:r>
      <w:r w:rsidR="00BB1A17" w:rsidRPr="00A66BC3">
        <w:rPr>
          <w:rFonts w:ascii="Times New Roman" w:hAnsi="Times New Roman" w:cs="Times New Roman"/>
          <w:sz w:val="24"/>
          <w:szCs w:val="24"/>
        </w:rPr>
        <w:t>развити</w:t>
      </w:r>
      <w:r w:rsidR="009B19EF" w:rsidRPr="00A66BC3">
        <w:rPr>
          <w:rFonts w:ascii="Times New Roman" w:hAnsi="Times New Roman" w:cs="Times New Roman"/>
          <w:sz w:val="24"/>
          <w:szCs w:val="24"/>
        </w:rPr>
        <w:t>е и стратегические перспективы.</w:t>
      </w:r>
    </w:p>
    <w:p w14:paraId="0C378881" w14:textId="6A56414A" w:rsidR="00B62D2F" w:rsidRDefault="00F93045" w:rsidP="00A66BC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66BC3">
        <w:rPr>
          <w:rFonts w:ascii="Times New Roman" w:hAnsi="Times New Roman" w:cs="Times New Roman"/>
          <w:sz w:val="24"/>
          <w:szCs w:val="24"/>
        </w:rPr>
        <w:tab/>
      </w:r>
      <w:r w:rsidR="00E02D2E" w:rsidRPr="00A66BC3">
        <w:rPr>
          <w:rFonts w:ascii="Times New Roman" w:hAnsi="Times New Roman" w:cs="Times New Roman"/>
          <w:sz w:val="24"/>
          <w:szCs w:val="24"/>
        </w:rPr>
        <w:t>Стоит отметить, что среди металлургических корпораций России именно ПАО «Северсталь» пострадало серьезнее всех</w:t>
      </w:r>
      <w:r w:rsidR="000D04CB">
        <w:rPr>
          <w:rFonts w:ascii="Times New Roman" w:hAnsi="Times New Roman" w:cs="Times New Roman"/>
          <w:sz w:val="24"/>
          <w:szCs w:val="24"/>
        </w:rPr>
        <w:t xml:space="preserve"> </w:t>
      </w:r>
      <w:r w:rsidR="000D04CB" w:rsidRPr="000D04CB">
        <w:rPr>
          <w:rFonts w:ascii="Times New Roman" w:hAnsi="Times New Roman" w:cs="Times New Roman"/>
          <w:sz w:val="24"/>
          <w:szCs w:val="24"/>
        </w:rPr>
        <w:t>[3]</w:t>
      </w:r>
      <w:r w:rsidR="00E02D2E" w:rsidRPr="00A66BC3">
        <w:rPr>
          <w:rFonts w:ascii="Times New Roman" w:hAnsi="Times New Roman" w:cs="Times New Roman"/>
          <w:sz w:val="24"/>
          <w:szCs w:val="24"/>
        </w:rPr>
        <w:t>. В ноябре 2022 года Алексей Мордашов заявил, что компания потеряла 400 млн. долл. из-за арестов западных складов и счетов. Отметим, что владелец ПАО «Северсталь» попал под европейские санкции 28 февраля. Из-за наложенных на акционера санкций были прекращены поставки в Европу уже в марте. В начале июня Минфин США внес в SDN-</w:t>
      </w:r>
      <w:proofErr w:type="spellStart"/>
      <w:r w:rsidR="00E02D2E" w:rsidRPr="00A66BC3">
        <w:rPr>
          <w:rFonts w:ascii="Times New Roman" w:hAnsi="Times New Roman" w:cs="Times New Roman"/>
          <w:sz w:val="24"/>
          <w:szCs w:val="24"/>
        </w:rPr>
        <w:t>list</w:t>
      </w:r>
      <w:proofErr w:type="spellEnd"/>
      <w:r w:rsidR="00E02D2E" w:rsidRPr="00A66BC3">
        <w:rPr>
          <w:rFonts w:ascii="Times New Roman" w:hAnsi="Times New Roman" w:cs="Times New Roman"/>
          <w:sz w:val="24"/>
          <w:szCs w:val="24"/>
        </w:rPr>
        <w:t xml:space="preserve"> бизнесмена и его ключевые активы: «Северсталь», золотодобывающую компанию </w:t>
      </w:r>
      <w:proofErr w:type="spellStart"/>
      <w:r w:rsidR="00E02D2E" w:rsidRPr="00A66BC3">
        <w:rPr>
          <w:rFonts w:ascii="Times New Roman" w:hAnsi="Times New Roman" w:cs="Times New Roman"/>
          <w:sz w:val="24"/>
          <w:szCs w:val="24"/>
        </w:rPr>
        <w:t>Nordgold</w:t>
      </w:r>
      <w:proofErr w:type="spellEnd"/>
      <w:r w:rsidR="00E02D2E" w:rsidRPr="00A66BC3">
        <w:rPr>
          <w:rFonts w:ascii="Times New Roman" w:hAnsi="Times New Roman" w:cs="Times New Roman"/>
          <w:sz w:val="24"/>
          <w:szCs w:val="24"/>
        </w:rPr>
        <w:t>, а также «</w:t>
      </w:r>
      <w:proofErr w:type="spellStart"/>
      <w:r w:rsidR="00E02D2E" w:rsidRPr="00A66BC3">
        <w:rPr>
          <w:rFonts w:ascii="Times New Roman" w:hAnsi="Times New Roman" w:cs="Times New Roman"/>
          <w:sz w:val="24"/>
          <w:szCs w:val="24"/>
        </w:rPr>
        <w:t>Севергрупп</w:t>
      </w:r>
      <w:proofErr w:type="spellEnd"/>
      <w:r w:rsidR="00E02D2E" w:rsidRPr="00A66BC3">
        <w:rPr>
          <w:rFonts w:ascii="Times New Roman" w:hAnsi="Times New Roman" w:cs="Times New Roman"/>
          <w:sz w:val="24"/>
          <w:szCs w:val="24"/>
        </w:rPr>
        <w:t>», через которую он контролировал «Силовые машины» и крупную лесопромышленную компанию «</w:t>
      </w:r>
      <w:proofErr w:type="spellStart"/>
      <w:r w:rsidR="00E02D2E" w:rsidRPr="00A66BC3">
        <w:rPr>
          <w:rFonts w:ascii="Times New Roman" w:hAnsi="Times New Roman" w:cs="Times New Roman"/>
          <w:sz w:val="24"/>
          <w:szCs w:val="24"/>
        </w:rPr>
        <w:t>Свеза</w:t>
      </w:r>
      <w:proofErr w:type="spellEnd"/>
      <w:r w:rsidR="00E02D2E" w:rsidRPr="00A66BC3">
        <w:rPr>
          <w:rFonts w:ascii="Times New Roman" w:hAnsi="Times New Roman" w:cs="Times New Roman"/>
          <w:sz w:val="24"/>
          <w:szCs w:val="24"/>
        </w:rPr>
        <w:t>»</w:t>
      </w:r>
      <w:r w:rsidR="00E02D2E" w:rsidRPr="00A66BC3">
        <w:rPr>
          <w:rStyle w:val="a6"/>
          <w:rFonts w:ascii="Times New Roman" w:hAnsi="Times New Roman" w:cs="Times New Roman"/>
          <w:sz w:val="24"/>
          <w:szCs w:val="24"/>
        </w:rPr>
        <w:footnoteReference w:id="2"/>
      </w:r>
      <w:r w:rsidR="00E02D2E" w:rsidRPr="00A66BC3">
        <w:rPr>
          <w:rFonts w:ascii="Times New Roman" w:hAnsi="Times New Roman" w:cs="Times New Roman"/>
          <w:sz w:val="24"/>
          <w:szCs w:val="24"/>
        </w:rPr>
        <w:t>.</w:t>
      </w:r>
    </w:p>
    <w:p w14:paraId="6276A2C7" w14:textId="5BC52F75" w:rsidR="003F3E88" w:rsidRPr="00A66BC3" w:rsidRDefault="00E02D2E" w:rsidP="00E02D2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Экономические ограничения на компанию естественным образом отразились и на налоговых поступлениях в бюджетную систему. Так, расчёты по </w:t>
      </w:r>
      <w:r w:rsidR="004D5D20" w:rsidRPr="00A66BC3">
        <w:rPr>
          <w:rFonts w:ascii="Times New Roman" w:hAnsi="Times New Roman" w:cs="Times New Roman"/>
          <w:sz w:val="24"/>
          <w:szCs w:val="24"/>
        </w:rPr>
        <w:t>налог</w:t>
      </w:r>
      <w:r>
        <w:rPr>
          <w:rFonts w:ascii="Times New Roman" w:hAnsi="Times New Roman" w:cs="Times New Roman"/>
          <w:sz w:val="24"/>
          <w:szCs w:val="24"/>
        </w:rPr>
        <w:t>у</w:t>
      </w:r>
      <w:r w:rsidR="004D5D20" w:rsidRPr="00A66BC3">
        <w:rPr>
          <w:rFonts w:ascii="Times New Roman" w:hAnsi="Times New Roman" w:cs="Times New Roman"/>
          <w:sz w:val="24"/>
          <w:szCs w:val="24"/>
        </w:rPr>
        <w:t xml:space="preserve"> на прибыль от производств стали, ферросплавов и чугуна </w:t>
      </w:r>
      <w:r w:rsidR="002F46E1" w:rsidRPr="00A66BC3">
        <w:rPr>
          <w:rFonts w:ascii="Times New Roman" w:hAnsi="Times New Roman" w:cs="Times New Roman"/>
          <w:sz w:val="24"/>
          <w:szCs w:val="24"/>
        </w:rPr>
        <w:t xml:space="preserve">Вологодской области </w:t>
      </w:r>
      <w:r w:rsidR="004D5D20" w:rsidRPr="00A66BC3">
        <w:rPr>
          <w:rFonts w:ascii="Times New Roman" w:hAnsi="Times New Roman" w:cs="Times New Roman"/>
          <w:sz w:val="24"/>
          <w:szCs w:val="24"/>
        </w:rPr>
        <w:t xml:space="preserve">в бюджет </w:t>
      </w:r>
      <w:r w:rsidR="002F46E1" w:rsidRPr="00A66BC3">
        <w:rPr>
          <w:rFonts w:ascii="Times New Roman" w:hAnsi="Times New Roman" w:cs="Times New Roman"/>
          <w:sz w:val="24"/>
          <w:szCs w:val="24"/>
        </w:rPr>
        <w:t xml:space="preserve">региона сократились на 62% – с 27,5 до 10,5 млрд. рублей, а в федеральный бюджет – на 64% – с 9,3 до 3,4 млрд. рублей. В результате этого, </w:t>
      </w:r>
      <w:r w:rsidR="00CA53F2" w:rsidRPr="00A66BC3">
        <w:rPr>
          <w:rFonts w:ascii="Times New Roman" w:hAnsi="Times New Roman" w:cs="Times New Roman"/>
          <w:sz w:val="24"/>
          <w:szCs w:val="24"/>
        </w:rPr>
        <w:t xml:space="preserve">общий </w:t>
      </w:r>
      <w:r w:rsidR="002F46E1" w:rsidRPr="00A66BC3">
        <w:rPr>
          <w:rFonts w:ascii="Times New Roman" w:hAnsi="Times New Roman" w:cs="Times New Roman"/>
          <w:sz w:val="24"/>
          <w:szCs w:val="24"/>
        </w:rPr>
        <w:t xml:space="preserve">налог на прибыль снизился на 22,9 млрд. рублей (-62%). </w:t>
      </w:r>
    </w:p>
    <w:p w14:paraId="69D0FA14" w14:textId="041E2037" w:rsidR="00EA40D0" w:rsidRPr="00A66BC3" w:rsidRDefault="002F46E1" w:rsidP="00A66BC3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66BC3">
        <w:rPr>
          <w:rFonts w:ascii="Times New Roman" w:hAnsi="Times New Roman" w:cs="Times New Roman"/>
          <w:sz w:val="24"/>
          <w:szCs w:val="24"/>
        </w:rPr>
        <w:t>Объ</w:t>
      </w:r>
      <w:r w:rsidR="00A94702" w:rsidRPr="00A66BC3">
        <w:rPr>
          <w:rFonts w:ascii="Times New Roman" w:hAnsi="Times New Roman" w:cs="Times New Roman"/>
          <w:sz w:val="24"/>
          <w:szCs w:val="24"/>
        </w:rPr>
        <w:t>е</w:t>
      </w:r>
      <w:r w:rsidRPr="00A66BC3">
        <w:rPr>
          <w:rFonts w:ascii="Times New Roman" w:hAnsi="Times New Roman" w:cs="Times New Roman"/>
          <w:sz w:val="24"/>
          <w:szCs w:val="24"/>
        </w:rPr>
        <w:t xml:space="preserve">м налога на доходы физических лиц </w:t>
      </w:r>
      <w:r w:rsidR="003F3E88" w:rsidRPr="00A66BC3">
        <w:rPr>
          <w:rFonts w:ascii="Times New Roman" w:hAnsi="Times New Roman" w:cs="Times New Roman"/>
          <w:sz w:val="24"/>
          <w:szCs w:val="24"/>
        </w:rPr>
        <w:t>практически</w:t>
      </w:r>
      <w:r w:rsidRPr="00A66BC3">
        <w:rPr>
          <w:rFonts w:ascii="Times New Roman" w:hAnsi="Times New Roman" w:cs="Times New Roman"/>
          <w:sz w:val="24"/>
          <w:szCs w:val="24"/>
        </w:rPr>
        <w:t xml:space="preserve"> не изменился</w:t>
      </w:r>
      <w:r w:rsidR="00564CE2" w:rsidRPr="00A66BC3">
        <w:rPr>
          <w:rFonts w:ascii="Times New Roman" w:hAnsi="Times New Roman" w:cs="Times New Roman"/>
          <w:sz w:val="24"/>
          <w:szCs w:val="24"/>
        </w:rPr>
        <w:t xml:space="preserve"> </w:t>
      </w:r>
      <w:r w:rsidR="00564CE2" w:rsidRPr="00A66BC3">
        <w:rPr>
          <w:rFonts w:ascii="Times New Roman" w:hAnsi="Times New Roman" w:cs="Times New Roman"/>
          <w:sz w:val="24"/>
          <w:szCs w:val="24"/>
        </w:rPr>
        <w:br/>
        <w:t>(-1%)</w:t>
      </w:r>
      <w:r w:rsidRPr="00A66BC3">
        <w:rPr>
          <w:rFonts w:ascii="Times New Roman" w:hAnsi="Times New Roman" w:cs="Times New Roman"/>
          <w:sz w:val="24"/>
          <w:szCs w:val="24"/>
        </w:rPr>
        <w:t xml:space="preserve"> и </w:t>
      </w:r>
      <w:r w:rsidR="00564CE2" w:rsidRPr="00A66BC3">
        <w:rPr>
          <w:rFonts w:ascii="Times New Roman" w:hAnsi="Times New Roman" w:cs="Times New Roman"/>
          <w:sz w:val="24"/>
          <w:szCs w:val="24"/>
        </w:rPr>
        <w:t>со</w:t>
      </w:r>
      <w:r w:rsidRPr="00A66BC3">
        <w:rPr>
          <w:rFonts w:ascii="Times New Roman" w:hAnsi="Times New Roman" w:cs="Times New Roman"/>
          <w:sz w:val="24"/>
          <w:szCs w:val="24"/>
        </w:rPr>
        <w:t xml:space="preserve">ставил все те же </w:t>
      </w:r>
      <w:r w:rsidR="003F3E88" w:rsidRPr="00A66BC3">
        <w:rPr>
          <w:rFonts w:ascii="Times New Roman" w:hAnsi="Times New Roman" w:cs="Times New Roman"/>
          <w:sz w:val="24"/>
          <w:szCs w:val="24"/>
        </w:rPr>
        <w:t>2,9 млрд. рублей, что в целом говорит об ответственном выполнении обязательств по выплатам заработных плат перед персоналом</w:t>
      </w:r>
      <w:r w:rsidR="00564CE2" w:rsidRPr="00A66BC3">
        <w:rPr>
          <w:rFonts w:ascii="Times New Roman" w:hAnsi="Times New Roman" w:cs="Times New Roman"/>
          <w:sz w:val="24"/>
          <w:szCs w:val="24"/>
        </w:rPr>
        <w:t xml:space="preserve"> даже в условиях сокращения объемов производства</w:t>
      </w:r>
      <w:r w:rsidR="003F3E88" w:rsidRPr="00A66BC3">
        <w:rPr>
          <w:rFonts w:ascii="Times New Roman" w:hAnsi="Times New Roman" w:cs="Times New Roman"/>
          <w:sz w:val="24"/>
          <w:szCs w:val="24"/>
        </w:rPr>
        <w:t>.</w:t>
      </w:r>
      <w:r w:rsidR="00D150F7">
        <w:rPr>
          <w:rFonts w:ascii="Times New Roman" w:hAnsi="Times New Roman" w:cs="Times New Roman"/>
          <w:sz w:val="24"/>
          <w:szCs w:val="24"/>
        </w:rPr>
        <w:t xml:space="preserve"> </w:t>
      </w:r>
      <w:r w:rsidR="00564CE2" w:rsidRPr="00A66BC3">
        <w:rPr>
          <w:rFonts w:ascii="Times New Roman" w:hAnsi="Times New Roman" w:cs="Times New Roman"/>
          <w:sz w:val="24"/>
          <w:szCs w:val="24"/>
        </w:rPr>
        <w:t>Величина налог</w:t>
      </w:r>
      <w:r w:rsidR="00022A95" w:rsidRPr="00A66BC3">
        <w:rPr>
          <w:rFonts w:ascii="Times New Roman" w:hAnsi="Times New Roman" w:cs="Times New Roman"/>
          <w:sz w:val="24"/>
          <w:szCs w:val="24"/>
        </w:rPr>
        <w:t>а</w:t>
      </w:r>
      <w:r w:rsidR="00564CE2" w:rsidRPr="00A66BC3">
        <w:rPr>
          <w:rFonts w:ascii="Times New Roman" w:hAnsi="Times New Roman" w:cs="Times New Roman"/>
          <w:sz w:val="24"/>
          <w:szCs w:val="24"/>
        </w:rPr>
        <w:t xml:space="preserve"> на добавленную стоимость сменила свой вектор с возмещения из федерального бюджета на уплату в его пользу. Так по итогам 10 месяцев </w:t>
      </w:r>
      <w:r w:rsidR="00022A95" w:rsidRPr="00A66BC3">
        <w:rPr>
          <w:rFonts w:ascii="Times New Roman" w:hAnsi="Times New Roman" w:cs="Times New Roman"/>
          <w:sz w:val="24"/>
          <w:szCs w:val="24"/>
        </w:rPr>
        <w:t xml:space="preserve">2021 года </w:t>
      </w:r>
      <w:r w:rsidR="00564CE2" w:rsidRPr="00A66BC3">
        <w:rPr>
          <w:rFonts w:ascii="Times New Roman" w:hAnsi="Times New Roman" w:cs="Times New Roman"/>
          <w:sz w:val="24"/>
          <w:szCs w:val="24"/>
        </w:rPr>
        <w:t>ч</w:t>
      </w:r>
      <w:r w:rsidR="00A94702" w:rsidRPr="00A66BC3">
        <w:rPr>
          <w:rFonts w:ascii="Times New Roman" w:hAnsi="Times New Roman" w:cs="Times New Roman"/>
          <w:sz w:val="24"/>
          <w:szCs w:val="24"/>
        </w:rPr>
        <w:t>е</w:t>
      </w:r>
      <w:r w:rsidR="00564CE2" w:rsidRPr="00A66BC3">
        <w:rPr>
          <w:rFonts w:ascii="Times New Roman" w:hAnsi="Times New Roman" w:cs="Times New Roman"/>
          <w:sz w:val="24"/>
          <w:szCs w:val="24"/>
        </w:rPr>
        <w:t xml:space="preserve">рная </w:t>
      </w:r>
      <w:r w:rsidR="00022A95" w:rsidRPr="00A66BC3">
        <w:rPr>
          <w:rFonts w:ascii="Times New Roman" w:hAnsi="Times New Roman" w:cs="Times New Roman"/>
          <w:sz w:val="24"/>
          <w:szCs w:val="24"/>
        </w:rPr>
        <w:t>металлургия Вологодской области вернула на свой сч</w:t>
      </w:r>
      <w:r w:rsidR="00A94702" w:rsidRPr="00A66BC3">
        <w:rPr>
          <w:rFonts w:ascii="Times New Roman" w:hAnsi="Times New Roman" w:cs="Times New Roman"/>
          <w:sz w:val="24"/>
          <w:szCs w:val="24"/>
        </w:rPr>
        <w:t>е</w:t>
      </w:r>
      <w:r w:rsidR="00022A95" w:rsidRPr="00A66BC3">
        <w:rPr>
          <w:rFonts w:ascii="Times New Roman" w:hAnsi="Times New Roman" w:cs="Times New Roman"/>
          <w:sz w:val="24"/>
          <w:szCs w:val="24"/>
        </w:rPr>
        <w:t>т около 10 млрд. рублей</w:t>
      </w:r>
      <w:r w:rsidR="00596BD5" w:rsidRPr="00A66BC3">
        <w:rPr>
          <w:rFonts w:ascii="Times New Roman" w:hAnsi="Times New Roman" w:cs="Times New Roman"/>
          <w:sz w:val="24"/>
          <w:szCs w:val="24"/>
        </w:rPr>
        <w:t xml:space="preserve"> НДС</w:t>
      </w:r>
      <w:r w:rsidR="00022A95" w:rsidRPr="00A66BC3">
        <w:rPr>
          <w:rFonts w:ascii="Times New Roman" w:hAnsi="Times New Roman" w:cs="Times New Roman"/>
          <w:sz w:val="24"/>
          <w:szCs w:val="24"/>
        </w:rPr>
        <w:t xml:space="preserve">, а результаты аналогичного периода 2022 года показали </w:t>
      </w:r>
      <w:r w:rsidR="00596BD5" w:rsidRPr="00A66BC3">
        <w:rPr>
          <w:rFonts w:ascii="Times New Roman" w:hAnsi="Times New Roman" w:cs="Times New Roman"/>
          <w:sz w:val="24"/>
          <w:szCs w:val="24"/>
        </w:rPr>
        <w:t>уплату НДС в федеральный бюд</w:t>
      </w:r>
      <w:r w:rsidR="007658CF" w:rsidRPr="00A66BC3">
        <w:rPr>
          <w:rFonts w:ascii="Times New Roman" w:hAnsi="Times New Roman" w:cs="Times New Roman"/>
          <w:sz w:val="24"/>
          <w:szCs w:val="24"/>
        </w:rPr>
        <w:t>жет в размере 4,7 млрд. рублей. Такое изменение связано с закрытием для ПАО «Северсталь» европейского рынка</w:t>
      </w:r>
      <w:r w:rsidR="00E00F73" w:rsidRPr="00A66BC3">
        <w:rPr>
          <w:rFonts w:ascii="Times New Roman" w:hAnsi="Times New Roman" w:cs="Times New Roman"/>
          <w:sz w:val="24"/>
          <w:szCs w:val="24"/>
        </w:rPr>
        <w:t xml:space="preserve"> (34,2% выручки 2021 года)</w:t>
      </w:r>
      <w:r w:rsidR="007658CF" w:rsidRPr="00A66BC3">
        <w:rPr>
          <w:rFonts w:ascii="Times New Roman" w:hAnsi="Times New Roman" w:cs="Times New Roman"/>
          <w:sz w:val="24"/>
          <w:szCs w:val="24"/>
        </w:rPr>
        <w:t xml:space="preserve"> </w:t>
      </w:r>
      <w:r w:rsidR="00E00F73" w:rsidRPr="00A66BC3">
        <w:rPr>
          <w:rFonts w:ascii="Times New Roman" w:hAnsi="Times New Roman" w:cs="Times New Roman"/>
          <w:sz w:val="24"/>
          <w:szCs w:val="24"/>
        </w:rPr>
        <w:t>и, соответственно, сокращени</w:t>
      </w:r>
      <w:r w:rsidR="00E00F73" w:rsidRPr="00A66BC3">
        <w:rPr>
          <w:rFonts w:ascii="Times New Roman" w:hAnsi="Times New Roman" w:cs="Times New Roman"/>
          <w:sz w:val="24"/>
          <w:szCs w:val="24"/>
        </w:rPr>
        <w:lastRenderedPageBreak/>
        <w:t>ем объ</w:t>
      </w:r>
      <w:r w:rsidR="00A94702" w:rsidRPr="00A66BC3">
        <w:rPr>
          <w:rFonts w:ascii="Times New Roman" w:hAnsi="Times New Roman" w:cs="Times New Roman"/>
          <w:sz w:val="24"/>
          <w:szCs w:val="24"/>
        </w:rPr>
        <w:t>е</w:t>
      </w:r>
      <w:r w:rsidR="00E00F73" w:rsidRPr="00A66BC3">
        <w:rPr>
          <w:rFonts w:ascii="Times New Roman" w:hAnsi="Times New Roman" w:cs="Times New Roman"/>
          <w:sz w:val="24"/>
          <w:szCs w:val="24"/>
        </w:rPr>
        <w:t>ма экспортных операций.</w:t>
      </w:r>
      <w:r w:rsidR="00D150F7">
        <w:rPr>
          <w:rFonts w:ascii="Times New Roman" w:hAnsi="Times New Roman" w:cs="Times New Roman"/>
          <w:sz w:val="24"/>
          <w:szCs w:val="24"/>
        </w:rPr>
        <w:t xml:space="preserve"> </w:t>
      </w:r>
      <w:r w:rsidR="00E00F73" w:rsidRPr="00A66BC3">
        <w:rPr>
          <w:rFonts w:ascii="Times New Roman" w:hAnsi="Times New Roman" w:cs="Times New Roman"/>
          <w:sz w:val="24"/>
          <w:szCs w:val="24"/>
        </w:rPr>
        <w:t xml:space="preserve">Налог на имущество </w:t>
      </w:r>
      <w:r w:rsidR="00014FEB" w:rsidRPr="00A66BC3">
        <w:rPr>
          <w:rFonts w:ascii="Times New Roman" w:hAnsi="Times New Roman" w:cs="Times New Roman"/>
          <w:sz w:val="24"/>
          <w:szCs w:val="24"/>
        </w:rPr>
        <w:t xml:space="preserve">организаций </w:t>
      </w:r>
      <w:r w:rsidR="00E00F73" w:rsidRPr="00A66BC3">
        <w:rPr>
          <w:rFonts w:ascii="Times New Roman" w:hAnsi="Times New Roman" w:cs="Times New Roman"/>
          <w:sz w:val="24"/>
          <w:szCs w:val="24"/>
        </w:rPr>
        <w:t xml:space="preserve">сократился в 4,1 раза </w:t>
      </w:r>
      <w:r w:rsidR="004431B9" w:rsidRPr="00A66BC3">
        <w:rPr>
          <w:rFonts w:ascii="Times New Roman" w:hAnsi="Times New Roman" w:cs="Times New Roman"/>
          <w:sz w:val="24"/>
          <w:szCs w:val="24"/>
        </w:rPr>
        <w:t>– с 738 до 182 млн. рублей</w:t>
      </w:r>
      <w:r w:rsidR="002A7E0A" w:rsidRPr="00A66BC3">
        <w:rPr>
          <w:rFonts w:ascii="Times New Roman" w:hAnsi="Times New Roman" w:cs="Times New Roman"/>
          <w:sz w:val="24"/>
          <w:szCs w:val="24"/>
        </w:rPr>
        <w:t>, что обусловлено решением депутатов</w:t>
      </w:r>
      <w:r w:rsidR="002A7E0A" w:rsidRPr="00A66BC3">
        <w:rPr>
          <w:sz w:val="24"/>
          <w:szCs w:val="24"/>
        </w:rPr>
        <w:t xml:space="preserve"> </w:t>
      </w:r>
      <w:r w:rsidR="002A7E0A" w:rsidRPr="00A66BC3">
        <w:rPr>
          <w:rFonts w:ascii="Times New Roman" w:hAnsi="Times New Roman" w:cs="Times New Roman"/>
          <w:sz w:val="24"/>
          <w:szCs w:val="24"/>
        </w:rPr>
        <w:t>Законодательного собрания Вологодской области предоставить льготу ещ</w:t>
      </w:r>
      <w:r w:rsidR="00A94702" w:rsidRPr="00A66BC3">
        <w:rPr>
          <w:rFonts w:ascii="Times New Roman" w:hAnsi="Times New Roman" w:cs="Times New Roman"/>
          <w:sz w:val="24"/>
          <w:szCs w:val="24"/>
        </w:rPr>
        <w:t>е</w:t>
      </w:r>
      <w:r w:rsidR="002A7E0A" w:rsidRPr="00A66BC3">
        <w:rPr>
          <w:rFonts w:ascii="Times New Roman" w:hAnsi="Times New Roman" w:cs="Times New Roman"/>
          <w:sz w:val="24"/>
          <w:szCs w:val="24"/>
        </w:rPr>
        <w:t xml:space="preserve"> в ноябре 2020 года</w:t>
      </w:r>
      <w:r w:rsidR="002A7E0A" w:rsidRPr="00A66BC3">
        <w:rPr>
          <w:rStyle w:val="a6"/>
          <w:rFonts w:ascii="Times New Roman" w:hAnsi="Times New Roman" w:cs="Times New Roman"/>
          <w:sz w:val="24"/>
          <w:szCs w:val="24"/>
        </w:rPr>
        <w:footnoteReference w:id="3"/>
      </w:r>
      <w:r w:rsidR="002A7E0A" w:rsidRPr="00A66BC3">
        <w:rPr>
          <w:rFonts w:ascii="Times New Roman" w:hAnsi="Times New Roman" w:cs="Times New Roman"/>
          <w:sz w:val="24"/>
          <w:szCs w:val="24"/>
        </w:rPr>
        <w:t>.</w:t>
      </w:r>
      <w:r w:rsidR="00D150F7">
        <w:rPr>
          <w:rFonts w:ascii="Times New Roman" w:hAnsi="Times New Roman" w:cs="Times New Roman"/>
          <w:sz w:val="24"/>
          <w:szCs w:val="24"/>
        </w:rPr>
        <w:t xml:space="preserve"> </w:t>
      </w:r>
      <w:r w:rsidR="00EA40D0" w:rsidRPr="00A66BC3">
        <w:rPr>
          <w:rFonts w:ascii="Times New Roman" w:hAnsi="Times New Roman" w:cs="Times New Roman"/>
          <w:sz w:val="24"/>
          <w:szCs w:val="24"/>
        </w:rPr>
        <w:t>Величина акциза за 10 месяцев 2022 года составила 9,4 млрд. рублей.</w:t>
      </w:r>
    </w:p>
    <w:p w14:paraId="1116BBBE" w14:textId="2EBBB1EF" w:rsidR="00F44FD3" w:rsidRDefault="007B63D5" w:rsidP="00A66BC3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66BC3">
        <w:rPr>
          <w:rFonts w:ascii="Times New Roman" w:hAnsi="Times New Roman" w:cs="Times New Roman"/>
          <w:sz w:val="24"/>
          <w:szCs w:val="24"/>
        </w:rPr>
        <w:t>Таким образом, сумма налоговых поступлений в бюджетную систему от ч</w:t>
      </w:r>
      <w:r w:rsidR="00A94702" w:rsidRPr="00A66BC3">
        <w:rPr>
          <w:rFonts w:ascii="Times New Roman" w:hAnsi="Times New Roman" w:cs="Times New Roman"/>
          <w:sz w:val="24"/>
          <w:szCs w:val="24"/>
        </w:rPr>
        <w:t>е</w:t>
      </w:r>
      <w:r w:rsidRPr="00A66BC3">
        <w:rPr>
          <w:rFonts w:ascii="Times New Roman" w:hAnsi="Times New Roman" w:cs="Times New Roman"/>
          <w:sz w:val="24"/>
          <w:szCs w:val="24"/>
        </w:rPr>
        <w:t>рной металлургии Вологодской области за первые 10 месяцев 2022 года по п</w:t>
      </w:r>
      <w:r w:rsidR="00652AC4" w:rsidRPr="00A66BC3">
        <w:rPr>
          <w:rFonts w:ascii="Times New Roman" w:hAnsi="Times New Roman" w:cs="Times New Roman"/>
          <w:sz w:val="24"/>
          <w:szCs w:val="24"/>
        </w:rPr>
        <w:t>еречисленным налогам составила 3</w:t>
      </w:r>
      <w:r w:rsidRPr="00A66BC3">
        <w:rPr>
          <w:rFonts w:ascii="Times New Roman" w:hAnsi="Times New Roman" w:cs="Times New Roman"/>
          <w:sz w:val="24"/>
          <w:szCs w:val="24"/>
        </w:rPr>
        <w:t>1,</w:t>
      </w:r>
      <w:r w:rsidR="00652AC4" w:rsidRPr="00A66BC3">
        <w:rPr>
          <w:rFonts w:ascii="Times New Roman" w:hAnsi="Times New Roman" w:cs="Times New Roman"/>
          <w:sz w:val="24"/>
          <w:szCs w:val="24"/>
        </w:rPr>
        <w:t>1</w:t>
      </w:r>
      <w:r w:rsidRPr="00A66BC3">
        <w:rPr>
          <w:rFonts w:ascii="Times New Roman" w:hAnsi="Times New Roman" w:cs="Times New Roman"/>
          <w:sz w:val="24"/>
          <w:szCs w:val="24"/>
        </w:rPr>
        <w:t xml:space="preserve"> млрд. рублей, что на 2% </w:t>
      </w:r>
      <w:r w:rsidR="00652AC4" w:rsidRPr="00A66BC3">
        <w:rPr>
          <w:rFonts w:ascii="Times New Roman" w:hAnsi="Times New Roman" w:cs="Times New Roman"/>
          <w:sz w:val="24"/>
          <w:szCs w:val="24"/>
        </w:rPr>
        <w:t>больше</w:t>
      </w:r>
      <w:r w:rsidRPr="00A66BC3">
        <w:rPr>
          <w:rFonts w:ascii="Times New Roman" w:hAnsi="Times New Roman" w:cs="Times New Roman"/>
          <w:sz w:val="24"/>
          <w:szCs w:val="24"/>
        </w:rPr>
        <w:t xml:space="preserve">, чем </w:t>
      </w:r>
      <w:r w:rsidR="00652AC4" w:rsidRPr="00A66BC3">
        <w:rPr>
          <w:rFonts w:ascii="Times New Roman" w:hAnsi="Times New Roman" w:cs="Times New Roman"/>
          <w:sz w:val="24"/>
          <w:szCs w:val="24"/>
        </w:rPr>
        <w:t xml:space="preserve">в </w:t>
      </w:r>
      <w:r w:rsidRPr="00A66BC3">
        <w:rPr>
          <w:rFonts w:ascii="Times New Roman" w:hAnsi="Times New Roman" w:cs="Times New Roman"/>
          <w:sz w:val="24"/>
          <w:szCs w:val="24"/>
        </w:rPr>
        <w:t>аналогичн</w:t>
      </w:r>
      <w:r w:rsidR="00652AC4" w:rsidRPr="00A66BC3">
        <w:rPr>
          <w:rFonts w:ascii="Times New Roman" w:hAnsi="Times New Roman" w:cs="Times New Roman"/>
          <w:sz w:val="24"/>
          <w:szCs w:val="24"/>
        </w:rPr>
        <w:t>ом</w:t>
      </w:r>
      <w:r w:rsidRPr="00A66BC3">
        <w:rPr>
          <w:rFonts w:ascii="Times New Roman" w:hAnsi="Times New Roman" w:cs="Times New Roman"/>
          <w:sz w:val="24"/>
          <w:szCs w:val="24"/>
        </w:rPr>
        <w:t xml:space="preserve"> период</w:t>
      </w:r>
      <w:r w:rsidR="00652AC4" w:rsidRPr="00A66BC3">
        <w:rPr>
          <w:rFonts w:ascii="Times New Roman" w:hAnsi="Times New Roman" w:cs="Times New Roman"/>
          <w:sz w:val="24"/>
          <w:szCs w:val="24"/>
        </w:rPr>
        <w:t>е</w:t>
      </w:r>
      <w:r w:rsidRPr="00A66BC3">
        <w:rPr>
          <w:rFonts w:ascii="Times New Roman" w:hAnsi="Times New Roman" w:cs="Times New Roman"/>
          <w:sz w:val="24"/>
          <w:szCs w:val="24"/>
        </w:rPr>
        <w:t xml:space="preserve"> предыдущего года </w:t>
      </w:r>
      <w:r w:rsidRPr="00A66BC3">
        <w:rPr>
          <w:rFonts w:ascii="Times New Roman" w:hAnsi="Times New Roman" w:cs="Times New Roman"/>
          <w:i/>
          <w:sz w:val="24"/>
          <w:szCs w:val="24"/>
        </w:rPr>
        <w:t>(табл</w:t>
      </w:r>
      <w:r w:rsidR="00757BD6" w:rsidRPr="00A66BC3">
        <w:rPr>
          <w:rFonts w:ascii="Times New Roman" w:hAnsi="Times New Roman" w:cs="Times New Roman"/>
          <w:i/>
          <w:sz w:val="24"/>
          <w:szCs w:val="24"/>
        </w:rPr>
        <w:t xml:space="preserve">. </w:t>
      </w:r>
      <w:r w:rsidR="00D0275C">
        <w:rPr>
          <w:rFonts w:ascii="Times New Roman" w:hAnsi="Times New Roman" w:cs="Times New Roman"/>
          <w:i/>
          <w:sz w:val="24"/>
          <w:szCs w:val="24"/>
        </w:rPr>
        <w:t>1</w:t>
      </w:r>
      <w:r w:rsidRPr="00A66BC3">
        <w:rPr>
          <w:rFonts w:ascii="Times New Roman" w:hAnsi="Times New Roman" w:cs="Times New Roman"/>
          <w:i/>
          <w:sz w:val="24"/>
          <w:szCs w:val="24"/>
        </w:rPr>
        <w:t>).</w:t>
      </w:r>
    </w:p>
    <w:p w14:paraId="243E7DC0" w14:textId="77777777" w:rsidR="00D0275C" w:rsidRPr="00A66BC3" w:rsidRDefault="00D0275C" w:rsidP="00A66BC3">
      <w:pPr>
        <w:spacing w:after="0" w:line="240" w:lineRule="auto"/>
        <w:ind w:firstLine="708"/>
        <w:jc w:val="both"/>
        <w:rPr>
          <w:sz w:val="24"/>
          <w:szCs w:val="24"/>
        </w:rPr>
      </w:pPr>
    </w:p>
    <w:p w14:paraId="302D1FC5" w14:textId="53811B23" w:rsidR="00F44FD3" w:rsidRPr="00A66BC3" w:rsidRDefault="004F0736" w:rsidP="00A66BC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6BC3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D0275C">
        <w:rPr>
          <w:rFonts w:ascii="Times New Roman" w:hAnsi="Times New Roman" w:cs="Times New Roman"/>
          <w:sz w:val="24"/>
          <w:szCs w:val="24"/>
        </w:rPr>
        <w:t>1</w:t>
      </w:r>
      <w:r w:rsidR="007B63D5" w:rsidRPr="00A66BC3">
        <w:rPr>
          <w:rFonts w:ascii="Times New Roman" w:hAnsi="Times New Roman" w:cs="Times New Roman"/>
          <w:sz w:val="24"/>
          <w:szCs w:val="24"/>
        </w:rPr>
        <w:t xml:space="preserve">. </w:t>
      </w:r>
      <w:r w:rsidR="008230D2" w:rsidRPr="00A66BC3">
        <w:rPr>
          <w:rFonts w:ascii="Times New Roman" w:hAnsi="Times New Roman" w:cs="Times New Roman"/>
          <w:b/>
          <w:sz w:val="24"/>
          <w:szCs w:val="24"/>
        </w:rPr>
        <w:t>Ключевые налоговые</w:t>
      </w:r>
      <w:r w:rsidR="008974D0" w:rsidRPr="00A66BC3">
        <w:rPr>
          <w:rFonts w:ascii="Times New Roman" w:hAnsi="Times New Roman" w:cs="Times New Roman"/>
          <w:b/>
          <w:sz w:val="24"/>
          <w:szCs w:val="24"/>
        </w:rPr>
        <w:t xml:space="preserve"> поступления от ч</w:t>
      </w:r>
      <w:r w:rsidR="00A94702" w:rsidRPr="00A66BC3">
        <w:rPr>
          <w:rFonts w:ascii="Times New Roman" w:hAnsi="Times New Roman" w:cs="Times New Roman"/>
          <w:b/>
          <w:sz w:val="24"/>
          <w:szCs w:val="24"/>
        </w:rPr>
        <w:t>е</w:t>
      </w:r>
      <w:r w:rsidR="008974D0" w:rsidRPr="00A66BC3">
        <w:rPr>
          <w:rFonts w:ascii="Times New Roman" w:hAnsi="Times New Roman" w:cs="Times New Roman"/>
          <w:b/>
          <w:sz w:val="24"/>
          <w:szCs w:val="24"/>
        </w:rPr>
        <w:t>рной металлургии</w:t>
      </w:r>
      <w:r w:rsidR="008C522A" w:rsidRPr="00A66BC3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974D0" w:rsidRPr="00A66BC3">
        <w:rPr>
          <w:rFonts w:ascii="Times New Roman" w:hAnsi="Times New Roman" w:cs="Times New Roman"/>
          <w:b/>
          <w:sz w:val="24"/>
          <w:szCs w:val="24"/>
        </w:rPr>
        <w:t xml:space="preserve">Вологодской </w:t>
      </w:r>
      <w:r w:rsidR="00B62D2F">
        <w:rPr>
          <w:rFonts w:ascii="Times New Roman" w:hAnsi="Times New Roman" w:cs="Times New Roman"/>
          <w:b/>
          <w:sz w:val="24"/>
          <w:szCs w:val="24"/>
        </w:rPr>
        <w:br/>
      </w:r>
      <w:r w:rsidR="008974D0" w:rsidRPr="00A66BC3">
        <w:rPr>
          <w:rFonts w:ascii="Times New Roman" w:hAnsi="Times New Roman" w:cs="Times New Roman"/>
          <w:b/>
          <w:sz w:val="24"/>
          <w:szCs w:val="24"/>
        </w:rPr>
        <w:t>области (ПАО «Северсталь») за первые 10 месяцев 2021 и 2022 года</w:t>
      </w:r>
    </w:p>
    <w:tbl>
      <w:tblPr>
        <w:tblStyle w:val="a3"/>
        <w:tblW w:w="9532" w:type="dxa"/>
        <w:tblInd w:w="108" w:type="dxa"/>
        <w:tblLook w:val="04A0" w:firstRow="1" w:lastRow="0" w:firstColumn="1" w:lastColumn="0" w:noHBand="0" w:noVBand="1"/>
      </w:tblPr>
      <w:tblGrid>
        <w:gridCol w:w="2681"/>
        <w:gridCol w:w="1082"/>
        <w:gridCol w:w="1019"/>
        <w:gridCol w:w="1152"/>
        <w:gridCol w:w="1014"/>
        <w:gridCol w:w="846"/>
        <w:gridCol w:w="865"/>
        <w:gridCol w:w="873"/>
      </w:tblGrid>
      <w:tr w:rsidR="00E034D5" w:rsidRPr="00D0275C" w14:paraId="774DD832" w14:textId="77777777" w:rsidTr="00B62D2F">
        <w:trPr>
          <w:trHeight w:val="34"/>
        </w:trPr>
        <w:tc>
          <w:tcPr>
            <w:tcW w:w="2681" w:type="dxa"/>
            <w:vMerge w:val="restart"/>
            <w:vAlign w:val="center"/>
          </w:tcPr>
          <w:p w14:paraId="495B9C23" w14:textId="7777777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Вид налога</w:t>
            </w:r>
          </w:p>
        </w:tc>
        <w:tc>
          <w:tcPr>
            <w:tcW w:w="2101" w:type="dxa"/>
            <w:gridSpan w:val="2"/>
            <w:vAlign w:val="center"/>
          </w:tcPr>
          <w:p w14:paraId="5A81B4F8" w14:textId="7777777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По итогам</w:t>
            </w:r>
            <w:r w:rsidRPr="00D0275C">
              <w:rPr>
                <w:rFonts w:ascii="Times New Roman" w:hAnsi="Times New Roman" w:cs="Times New Roman"/>
                <w:sz w:val="20"/>
                <w:szCs w:val="20"/>
              </w:rPr>
              <w:br/>
              <w:t>10 месяцев 2021 года</w:t>
            </w:r>
          </w:p>
        </w:tc>
        <w:tc>
          <w:tcPr>
            <w:tcW w:w="2166" w:type="dxa"/>
            <w:gridSpan w:val="2"/>
            <w:vAlign w:val="center"/>
          </w:tcPr>
          <w:p w14:paraId="3D086828" w14:textId="7777777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 xml:space="preserve">По итогам </w:t>
            </w:r>
            <w:r w:rsidRPr="00D0275C">
              <w:rPr>
                <w:rFonts w:ascii="Times New Roman" w:hAnsi="Times New Roman" w:cs="Times New Roman"/>
                <w:sz w:val="20"/>
                <w:szCs w:val="20"/>
              </w:rPr>
              <w:br/>
              <w:t>10 месяцев 2022 года</w:t>
            </w:r>
          </w:p>
        </w:tc>
        <w:tc>
          <w:tcPr>
            <w:tcW w:w="2584" w:type="dxa"/>
            <w:gridSpan w:val="3"/>
            <w:vAlign w:val="center"/>
          </w:tcPr>
          <w:p w14:paraId="0690AD1D" w14:textId="229886AB" w:rsidR="00E034D5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2022 к 2021</w:t>
            </w:r>
          </w:p>
        </w:tc>
      </w:tr>
      <w:tr w:rsidR="00E034D5" w:rsidRPr="00D0275C" w14:paraId="0FDE0375" w14:textId="77777777" w:rsidTr="00B62D2F">
        <w:trPr>
          <w:trHeight w:val="34"/>
        </w:trPr>
        <w:tc>
          <w:tcPr>
            <w:tcW w:w="2681" w:type="dxa"/>
            <w:vMerge/>
            <w:vAlign w:val="center"/>
          </w:tcPr>
          <w:p w14:paraId="006BEBE1" w14:textId="7777777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2" w:type="dxa"/>
            <w:vAlign w:val="center"/>
          </w:tcPr>
          <w:p w14:paraId="4744D800" w14:textId="7777777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млн. руб.</w:t>
            </w:r>
          </w:p>
        </w:tc>
        <w:tc>
          <w:tcPr>
            <w:tcW w:w="1018" w:type="dxa"/>
            <w:vAlign w:val="center"/>
          </w:tcPr>
          <w:p w14:paraId="371F59DC" w14:textId="7777777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Доля, %</w:t>
            </w:r>
          </w:p>
        </w:tc>
        <w:tc>
          <w:tcPr>
            <w:tcW w:w="1152" w:type="dxa"/>
            <w:vAlign w:val="center"/>
          </w:tcPr>
          <w:p w14:paraId="48C71467" w14:textId="7777777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млн. руб.</w:t>
            </w:r>
          </w:p>
        </w:tc>
        <w:tc>
          <w:tcPr>
            <w:tcW w:w="1013" w:type="dxa"/>
            <w:vAlign w:val="center"/>
          </w:tcPr>
          <w:p w14:paraId="18669833" w14:textId="7777777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Доля, %</w:t>
            </w:r>
          </w:p>
        </w:tc>
        <w:tc>
          <w:tcPr>
            <w:tcW w:w="846" w:type="dxa"/>
            <w:vAlign w:val="center"/>
          </w:tcPr>
          <w:p w14:paraId="32E99BC5" w14:textId="7777777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млн. руб.</w:t>
            </w:r>
          </w:p>
        </w:tc>
        <w:tc>
          <w:tcPr>
            <w:tcW w:w="865" w:type="dxa"/>
            <w:vAlign w:val="center"/>
          </w:tcPr>
          <w:p w14:paraId="470993BB" w14:textId="7777777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раз</w:t>
            </w:r>
          </w:p>
        </w:tc>
        <w:tc>
          <w:tcPr>
            <w:tcW w:w="872" w:type="dxa"/>
            <w:vAlign w:val="center"/>
          </w:tcPr>
          <w:p w14:paraId="55754B7E" w14:textId="7777777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 xml:space="preserve">Доля, </w:t>
            </w:r>
            <w:r w:rsidRPr="00D0275C">
              <w:rPr>
                <w:rFonts w:ascii="Times New Roman" w:hAnsi="Times New Roman" w:cs="Times New Roman"/>
                <w:sz w:val="20"/>
                <w:szCs w:val="20"/>
              </w:rPr>
              <w:br/>
              <w:t xml:space="preserve">+/- </w:t>
            </w:r>
            <w:proofErr w:type="spellStart"/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п.п</w:t>
            </w:r>
            <w:proofErr w:type="spellEnd"/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E034D5" w:rsidRPr="00D0275C" w14:paraId="65A259AF" w14:textId="77777777" w:rsidTr="00B62D2F">
        <w:trPr>
          <w:trHeight w:val="145"/>
        </w:trPr>
        <w:tc>
          <w:tcPr>
            <w:tcW w:w="2681" w:type="dxa"/>
            <w:vAlign w:val="center"/>
          </w:tcPr>
          <w:p w14:paraId="53375B72" w14:textId="77777777" w:rsidR="00E034D5" w:rsidRPr="00D0275C" w:rsidRDefault="00E034D5" w:rsidP="00A66BC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Налог на прибыль, из него:</w:t>
            </w:r>
          </w:p>
        </w:tc>
        <w:tc>
          <w:tcPr>
            <w:tcW w:w="1082" w:type="dxa"/>
            <w:vAlign w:val="center"/>
          </w:tcPr>
          <w:p w14:paraId="0DBC0A3F" w14:textId="48E08398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36815</w:t>
            </w:r>
          </w:p>
        </w:tc>
        <w:tc>
          <w:tcPr>
            <w:tcW w:w="1018" w:type="dxa"/>
            <w:vAlign w:val="center"/>
          </w:tcPr>
          <w:p w14:paraId="01E1C099" w14:textId="7474A52F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57,5</w:t>
            </w:r>
          </w:p>
        </w:tc>
        <w:tc>
          <w:tcPr>
            <w:tcW w:w="1152" w:type="dxa"/>
            <w:vAlign w:val="center"/>
          </w:tcPr>
          <w:p w14:paraId="4CA6596A" w14:textId="0F600FE5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13927</w:t>
            </w:r>
          </w:p>
        </w:tc>
        <w:tc>
          <w:tcPr>
            <w:tcW w:w="1013" w:type="dxa"/>
            <w:vAlign w:val="center"/>
          </w:tcPr>
          <w:p w14:paraId="24C11B51" w14:textId="277F2832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28,8</w:t>
            </w:r>
          </w:p>
        </w:tc>
        <w:tc>
          <w:tcPr>
            <w:tcW w:w="846" w:type="dxa"/>
            <w:shd w:val="clear" w:color="auto" w:fill="auto"/>
            <w:vAlign w:val="center"/>
          </w:tcPr>
          <w:p w14:paraId="1F41BACF" w14:textId="2F83B332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-22888</w:t>
            </w:r>
          </w:p>
        </w:tc>
        <w:tc>
          <w:tcPr>
            <w:tcW w:w="865" w:type="dxa"/>
            <w:shd w:val="clear" w:color="auto" w:fill="auto"/>
            <w:vAlign w:val="center"/>
          </w:tcPr>
          <w:p w14:paraId="37A85C82" w14:textId="0A74990B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0,38</w:t>
            </w:r>
          </w:p>
        </w:tc>
        <w:tc>
          <w:tcPr>
            <w:tcW w:w="872" w:type="dxa"/>
            <w:vAlign w:val="center"/>
          </w:tcPr>
          <w:p w14:paraId="50F1C1BD" w14:textId="01882F95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-28,7</w:t>
            </w:r>
          </w:p>
        </w:tc>
      </w:tr>
      <w:tr w:rsidR="00E034D5" w:rsidRPr="00D0275C" w14:paraId="3DE7A62E" w14:textId="77777777" w:rsidTr="00B62D2F">
        <w:trPr>
          <w:trHeight w:val="152"/>
        </w:trPr>
        <w:tc>
          <w:tcPr>
            <w:tcW w:w="2681" w:type="dxa"/>
            <w:vAlign w:val="center"/>
          </w:tcPr>
          <w:p w14:paraId="2057693D" w14:textId="77777777" w:rsidR="00E034D5" w:rsidRPr="00D0275C" w:rsidRDefault="00E034D5" w:rsidP="00A66BC3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– в региональный бюджет</w:t>
            </w:r>
          </w:p>
        </w:tc>
        <w:tc>
          <w:tcPr>
            <w:tcW w:w="1082" w:type="dxa"/>
            <w:vAlign w:val="center"/>
          </w:tcPr>
          <w:p w14:paraId="546D1AC2" w14:textId="792002A2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27488</w:t>
            </w:r>
          </w:p>
        </w:tc>
        <w:tc>
          <w:tcPr>
            <w:tcW w:w="1018" w:type="dxa"/>
            <w:vAlign w:val="center"/>
          </w:tcPr>
          <w:p w14:paraId="78A856E5" w14:textId="3AA25DB1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55,9</w:t>
            </w:r>
          </w:p>
        </w:tc>
        <w:tc>
          <w:tcPr>
            <w:tcW w:w="1152" w:type="dxa"/>
            <w:vAlign w:val="center"/>
          </w:tcPr>
          <w:p w14:paraId="6D1A87E6" w14:textId="1AFDC4AD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10530</w:t>
            </w:r>
          </w:p>
        </w:tc>
        <w:tc>
          <w:tcPr>
            <w:tcW w:w="1013" w:type="dxa"/>
            <w:vAlign w:val="center"/>
          </w:tcPr>
          <w:p w14:paraId="2DDC745F" w14:textId="7D21A250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28,5</w:t>
            </w:r>
          </w:p>
        </w:tc>
        <w:tc>
          <w:tcPr>
            <w:tcW w:w="846" w:type="dxa"/>
            <w:shd w:val="clear" w:color="auto" w:fill="auto"/>
            <w:vAlign w:val="center"/>
          </w:tcPr>
          <w:p w14:paraId="7D69370D" w14:textId="192E6F4D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-16958</w:t>
            </w:r>
          </w:p>
        </w:tc>
        <w:tc>
          <w:tcPr>
            <w:tcW w:w="865" w:type="dxa"/>
            <w:shd w:val="clear" w:color="auto" w:fill="auto"/>
            <w:vAlign w:val="center"/>
          </w:tcPr>
          <w:p w14:paraId="4871E60F" w14:textId="6A59BDD6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0,38</w:t>
            </w:r>
          </w:p>
        </w:tc>
        <w:tc>
          <w:tcPr>
            <w:tcW w:w="872" w:type="dxa"/>
            <w:vAlign w:val="center"/>
          </w:tcPr>
          <w:p w14:paraId="54939C7F" w14:textId="6B1DF53C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-27,4</w:t>
            </w:r>
          </w:p>
        </w:tc>
      </w:tr>
      <w:tr w:rsidR="00E034D5" w:rsidRPr="00D0275C" w14:paraId="620C154D" w14:textId="77777777" w:rsidTr="00B62D2F">
        <w:trPr>
          <w:trHeight w:val="145"/>
        </w:trPr>
        <w:tc>
          <w:tcPr>
            <w:tcW w:w="2681" w:type="dxa"/>
            <w:vAlign w:val="center"/>
          </w:tcPr>
          <w:p w14:paraId="7ADEF7B7" w14:textId="77777777" w:rsidR="00E034D5" w:rsidRPr="00D0275C" w:rsidRDefault="00E034D5" w:rsidP="00A66BC3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– в федеральный бюджет</w:t>
            </w:r>
          </w:p>
        </w:tc>
        <w:tc>
          <w:tcPr>
            <w:tcW w:w="1082" w:type="dxa"/>
            <w:vAlign w:val="center"/>
          </w:tcPr>
          <w:p w14:paraId="56D232D9" w14:textId="389D5AC0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9327</w:t>
            </w:r>
          </w:p>
        </w:tc>
        <w:tc>
          <w:tcPr>
            <w:tcW w:w="1018" w:type="dxa"/>
            <w:vAlign w:val="center"/>
          </w:tcPr>
          <w:p w14:paraId="58F582FA" w14:textId="6C135CF0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63,0</w:t>
            </w:r>
          </w:p>
        </w:tc>
        <w:tc>
          <w:tcPr>
            <w:tcW w:w="1152" w:type="dxa"/>
            <w:vAlign w:val="center"/>
          </w:tcPr>
          <w:p w14:paraId="5DAE89FC" w14:textId="09C30FAF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3397</w:t>
            </w:r>
          </w:p>
        </w:tc>
        <w:tc>
          <w:tcPr>
            <w:tcW w:w="1013" w:type="dxa"/>
            <w:vAlign w:val="center"/>
          </w:tcPr>
          <w:p w14:paraId="0BF0683C" w14:textId="1C7B05D2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29,9</w:t>
            </w:r>
          </w:p>
        </w:tc>
        <w:tc>
          <w:tcPr>
            <w:tcW w:w="846" w:type="dxa"/>
            <w:shd w:val="clear" w:color="auto" w:fill="auto"/>
            <w:vAlign w:val="center"/>
          </w:tcPr>
          <w:p w14:paraId="20DB778D" w14:textId="73D9D19F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-5930</w:t>
            </w:r>
          </w:p>
        </w:tc>
        <w:tc>
          <w:tcPr>
            <w:tcW w:w="865" w:type="dxa"/>
            <w:shd w:val="clear" w:color="auto" w:fill="auto"/>
            <w:vAlign w:val="center"/>
          </w:tcPr>
          <w:p w14:paraId="1E862714" w14:textId="21288D12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0,36</w:t>
            </w:r>
          </w:p>
        </w:tc>
        <w:tc>
          <w:tcPr>
            <w:tcW w:w="872" w:type="dxa"/>
            <w:vAlign w:val="center"/>
          </w:tcPr>
          <w:p w14:paraId="1B95EF5A" w14:textId="6870A351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-33,1</w:t>
            </w:r>
          </w:p>
        </w:tc>
      </w:tr>
      <w:tr w:rsidR="00E034D5" w:rsidRPr="00D0275C" w14:paraId="6C2A2393" w14:textId="77777777" w:rsidTr="00B62D2F">
        <w:trPr>
          <w:trHeight w:val="145"/>
        </w:trPr>
        <w:tc>
          <w:tcPr>
            <w:tcW w:w="2681" w:type="dxa"/>
            <w:vAlign w:val="center"/>
          </w:tcPr>
          <w:p w14:paraId="049A215D" w14:textId="77777777" w:rsidR="00E034D5" w:rsidRPr="00D0275C" w:rsidRDefault="00E034D5" w:rsidP="00A66BC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НДФЛ</w:t>
            </w:r>
          </w:p>
        </w:tc>
        <w:tc>
          <w:tcPr>
            <w:tcW w:w="1082" w:type="dxa"/>
            <w:vAlign w:val="center"/>
          </w:tcPr>
          <w:p w14:paraId="27FE9FF7" w14:textId="70FB29CB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2888</w:t>
            </w:r>
          </w:p>
        </w:tc>
        <w:tc>
          <w:tcPr>
            <w:tcW w:w="1018" w:type="dxa"/>
            <w:vAlign w:val="center"/>
          </w:tcPr>
          <w:p w14:paraId="6E4B7C87" w14:textId="20FE9DE4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12,6</w:t>
            </w:r>
          </w:p>
        </w:tc>
        <w:tc>
          <w:tcPr>
            <w:tcW w:w="1152" w:type="dxa"/>
            <w:vAlign w:val="center"/>
          </w:tcPr>
          <w:p w14:paraId="60F530EA" w14:textId="78FBBDEE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2872</w:t>
            </w:r>
          </w:p>
        </w:tc>
        <w:tc>
          <w:tcPr>
            <w:tcW w:w="1013" w:type="dxa"/>
            <w:vAlign w:val="center"/>
          </w:tcPr>
          <w:p w14:paraId="3962742C" w14:textId="0F99BA02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10,9</w:t>
            </w:r>
          </w:p>
        </w:tc>
        <w:tc>
          <w:tcPr>
            <w:tcW w:w="846" w:type="dxa"/>
            <w:shd w:val="clear" w:color="auto" w:fill="auto"/>
            <w:vAlign w:val="center"/>
          </w:tcPr>
          <w:p w14:paraId="110F9CCB" w14:textId="6322CBEB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-16</w:t>
            </w:r>
          </w:p>
        </w:tc>
        <w:tc>
          <w:tcPr>
            <w:tcW w:w="865" w:type="dxa"/>
            <w:shd w:val="clear" w:color="auto" w:fill="auto"/>
            <w:vAlign w:val="center"/>
          </w:tcPr>
          <w:p w14:paraId="1EFEE54D" w14:textId="1E324063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0,99</w:t>
            </w:r>
          </w:p>
        </w:tc>
        <w:tc>
          <w:tcPr>
            <w:tcW w:w="872" w:type="dxa"/>
            <w:vAlign w:val="center"/>
          </w:tcPr>
          <w:p w14:paraId="33AF6E60" w14:textId="1D5055E0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-1,7</w:t>
            </w:r>
          </w:p>
        </w:tc>
      </w:tr>
      <w:tr w:rsidR="00E034D5" w:rsidRPr="00D0275C" w14:paraId="37836800" w14:textId="77777777" w:rsidTr="00B62D2F">
        <w:trPr>
          <w:trHeight w:val="152"/>
        </w:trPr>
        <w:tc>
          <w:tcPr>
            <w:tcW w:w="2681" w:type="dxa"/>
            <w:vAlign w:val="center"/>
          </w:tcPr>
          <w:p w14:paraId="27A3C247" w14:textId="77777777" w:rsidR="00E034D5" w:rsidRPr="00D0275C" w:rsidRDefault="00E034D5" w:rsidP="00A66BC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НДС</w:t>
            </w:r>
          </w:p>
        </w:tc>
        <w:tc>
          <w:tcPr>
            <w:tcW w:w="1082" w:type="dxa"/>
            <w:vAlign w:val="center"/>
          </w:tcPr>
          <w:p w14:paraId="5060EBA5" w14:textId="184C5DD5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-10022</w:t>
            </w:r>
          </w:p>
        </w:tc>
        <w:tc>
          <w:tcPr>
            <w:tcW w:w="1018" w:type="dxa"/>
            <w:vAlign w:val="center"/>
          </w:tcPr>
          <w:p w14:paraId="313CE837" w14:textId="754C2200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х</w:t>
            </w:r>
          </w:p>
        </w:tc>
        <w:tc>
          <w:tcPr>
            <w:tcW w:w="1152" w:type="dxa"/>
            <w:vAlign w:val="center"/>
          </w:tcPr>
          <w:p w14:paraId="08A56691" w14:textId="045E804D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4659</w:t>
            </w:r>
          </w:p>
        </w:tc>
        <w:tc>
          <w:tcPr>
            <w:tcW w:w="1013" w:type="dxa"/>
            <w:vAlign w:val="center"/>
          </w:tcPr>
          <w:p w14:paraId="4C5C8152" w14:textId="4116BAA5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42,0</w:t>
            </w:r>
          </w:p>
        </w:tc>
        <w:tc>
          <w:tcPr>
            <w:tcW w:w="846" w:type="dxa"/>
            <w:shd w:val="clear" w:color="auto" w:fill="auto"/>
            <w:vAlign w:val="center"/>
          </w:tcPr>
          <w:p w14:paraId="13DA0CEB" w14:textId="332F2271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14681</w:t>
            </w:r>
          </w:p>
        </w:tc>
        <w:tc>
          <w:tcPr>
            <w:tcW w:w="865" w:type="dxa"/>
            <w:shd w:val="clear" w:color="auto" w:fill="auto"/>
            <w:vAlign w:val="center"/>
          </w:tcPr>
          <w:p w14:paraId="2F2E5CF4" w14:textId="3A33FD5B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х</w:t>
            </w:r>
          </w:p>
        </w:tc>
        <w:tc>
          <w:tcPr>
            <w:tcW w:w="872" w:type="dxa"/>
            <w:vAlign w:val="center"/>
          </w:tcPr>
          <w:p w14:paraId="20B0BE5B" w14:textId="37FC6F4F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х</w:t>
            </w:r>
          </w:p>
        </w:tc>
      </w:tr>
      <w:tr w:rsidR="00E034D5" w:rsidRPr="00D0275C" w14:paraId="1B806084" w14:textId="77777777" w:rsidTr="00B62D2F">
        <w:trPr>
          <w:trHeight w:val="145"/>
        </w:trPr>
        <w:tc>
          <w:tcPr>
            <w:tcW w:w="2681" w:type="dxa"/>
            <w:vAlign w:val="center"/>
          </w:tcPr>
          <w:p w14:paraId="473991A8" w14:textId="77777777" w:rsidR="00E034D5" w:rsidRPr="00D0275C" w:rsidRDefault="00E034D5" w:rsidP="00A66BC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Налог на имущество</w:t>
            </w:r>
          </w:p>
        </w:tc>
        <w:tc>
          <w:tcPr>
            <w:tcW w:w="1082" w:type="dxa"/>
            <w:vAlign w:val="center"/>
          </w:tcPr>
          <w:p w14:paraId="0695A2B7" w14:textId="3E7FB7EA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738</w:t>
            </w:r>
          </w:p>
        </w:tc>
        <w:tc>
          <w:tcPr>
            <w:tcW w:w="1018" w:type="dxa"/>
            <w:vAlign w:val="center"/>
          </w:tcPr>
          <w:p w14:paraId="3590014D" w14:textId="7AC1E962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6,9</w:t>
            </w:r>
          </w:p>
        </w:tc>
        <w:tc>
          <w:tcPr>
            <w:tcW w:w="1152" w:type="dxa"/>
            <w:vAlign w:val="center"/>
          </w:tcPr>
          <w:p w14:paraId="708EB100" w14:textId="733CABC9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182</w:t>
            </w:r>
          </w:p>
        </w:tc>
        <w:tc>
          <w:tcPr>
            <w:tcW w:w="1013" w:type="dxa"/>
            <w:vAlign w:val="center"/>
          </w:tcPr>
          <w:p w14:paraId="2D293886" w14:textId="39776B40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1,3</w:t>
            </w:r>
          </w:p>
        </w:tc>
        <w:tc>
          <w:tcPr>
            <w:tcW w:w="846" w:type="dxa"/>
            <w:shd w:val="clear" w:color="auto" w:fill="auto"/>
            <w:vAlign w:val="center"/>
          </w:tcPr>
          <w:p w14:paraId="216A3955" w14:textId="61BCF6AF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-556</w:t>
            </w:r>
          </w:p>
        </w:tc>
        <w:tc>
          <w:tcPr>
            <w:tcW w:w="865" w:type="dxa"/>
            <w:shd w:val="clear" w:color="auto" w:fill="auto"/>
            <w:vAlign w:val="center"/>
          </w:tcPr>
          <w:p w14:paraId="032644C1" w14:textId="1293CDB6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0,25</w:t>
            </w:r>
          </w:p>
        </w:tc>
        <w:tc>
          <w:tcPr>
            <w:tcW w:w="872" w:type="dxa"/>
            <w:vAlign w:val="center"/>
          </w:tcPr>
          <w:p w14:paraId="6E284F8A" w14:textId="105CF360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-5,6</w:t>
            </w:r>
          </w:p>
        </w:tc>
      </w:tr>
      <w:tr w:rsidR="00E034D5" w:rsidRPr="00D0275C" w14:paraId="4CAA6FF3" w14:textId="77777777" w:rsidTr="00B62D2F">
        <w:trPr>
          <w:trHeight w:val="145"/>
        </w:trPr>
        <w:tc>
          <w:tcPr>
            <w:tcW w:w="2681" w:type="dxa"/>
            <w:vAlign w:val="center"/>
          </w:tcPr>
          <w:p w14:paraId="27036A6B" w14:textId="77777777" w:rsidR="00E034D5" w:rsidRPr="00D0275C" w:rsidRDefault="00E034D5" w:rsidP="00A66BC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Акцизы по подакцизным товарам</w:t>
            </w:r>
          </w:p>
        </w:tc>
        <w:tc>
          <w:tcPr>
            <w:tcW w:w="1082" w:type="dxa"/>
            <w:vAlign w:val="center"/>
          </w:tcPr>
          <w:p w14:paraId="491642C4" w14:textId="3F26D0E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1018" w:type="dxa"/>
            <w:vAlign w:val="center"/>
          </w:tcPr>
          <w:p w14:paraId="760C465F" w14:textId="71E8087E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152" w:type="dxa"/>
            <w:vAlign w:val="center"/>
          </w:tcPr>
          <w:p w14:paraId="4FF49D4D" w14:textId="66828AB8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9417</w:t>
            </w:r>
          </w:p>
        </w:tc>
        <w:tc>
          <w:tcPr>
            <w:tcW w:w="1013" w:type="dxa"/>
            <w:vAlign w:val="center"/>
          </w:tcPr>
          <w:p w14:paraId="7643774C" w14:textId="4FE4ABB4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50,3</w:t>
            </w:r>
          </w:p>
        </w:tc>
        <w:tc>
          <w:tcPr>
            <w:tcW w:w="846" w:type="dxa"/>
            <w:shd w:val="clear" w:color="auto" w:fill="auto"/>
            <w:vAlign w:val="center"/>
          </w:tcPr>
          <w:p w14:paraId="1544A722" w14:textId="069F70F8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9417</w:t>
            </w:r>
          </w:p>
        </w:tc>
        <w:tc>
          <w:tcPr>
            <w:tcW w:w="865" w:type="dxa"/>
            <w:shd w:val="clear" w:color="auto" w:fill="auto"/>
            <w:vAlign w:val="center"/>
          </w:tcPr>
          <w:p w14:paraId="05CC7508" w14:textId="59CAC448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х</w:t>
            </w:r>
          </w:p>
        </w:tc>
        <w:tc>
          <w:tcPr>
            <w:tcW w:w="872" w:type="dxa"/>
            <w:vAlign w:val="center"/>
          </w:tcPr>
          <w:p w14:paraId="0FB277CB" w14:textId="662D88ED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+50,3</w:t>
            </w:r>
          </w:p>
        </w:tc>
      </w:tr>
      <w:tr w:rsidR="00E034D5" w:rsidRPr="00D0275C" w14:paraId="1E0EDC74" w14:textId="77777777" w:rsidTr="00B62D2F">
        <w:trPr>
          <w:trHeight w:val="152"/>
        </w:trPr>
        <w:tc>
          <w:tcPr>
            <w:tcW w:w="2681" w:type="dxa"/>
            <w:vAlign w:val="center"/>
          </w:tcPr>
          <w:p w14:paraId="4195A8E0" w14:textId="77777777" w:rsidR="00E034D5" w:rsidRPr="00D0275C" w:rsidRDefault="00E034D5" w:rsidP="00A66BC3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Cs/>
                <w:sz w:val="20"/>
                <w:szCs w:val="20"/>
              </w:rPr>
              <w:t>Итого по перечисленным налогам:</w:t>
            </w:r>
          </w:p>
        </w:tc>
        <w:tc>
          <w:tcPr>
            <w:tcW w:w="1082" w:type="dxa"/>
            <w:vAlign w:val="center"/>
          </w:tcPr>
          <w:p w14:paraId="257C6CEC" w14:textId="792594F1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Cs/>
                <w:sz w:val="20"/>
                <w:szCs w:val="20"/>
              </w:rPr>
              <w:t>30419</w:t>
            </w:r>
          </w:p>
        </w:tc>
        <w:tc>
          <w:tcPr>
            <w:tcW w:w="1018" w:type="dxa"/>
            <w:vAlign w:val="center"/>
          </w:tcPr>
          <w:p w14:paraId="316B6184" w14:textId="0E8A8112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29,2</w:t>
            </w:r>
          </w:p>
        </w:tc>
        <w:tc>
          <w:tcPr>
            <w:tcW w:w="1152" w:type="dxa"/>
            <w:vAlign w:val="center"/>
          </w:tcPr>
          <w:p w14:paraId="7F88DF3D" w14:textId="25A5CC88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31057</w:t>
            </w:r>
          </w:p>
        </w:tc>
        <w:tc>
          <w:tcPr>
            <w:tcW w:w="1013" w:type="dxa"/>
            <w:vAlign w:val="center"/>
          </w:tcPr>
          <w:p w14:paraId="40E922A4" w14:textId="0A3EDC6A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26,2</w:t>
            </w:r>
          </w:p>
        </w:tc>
        <w:tc>
          <w:tcPr>
            <w:tcW w:w="846" w:type="dxa"/>
            <w:shd w:val="clear" w:color="auto" w:fill="auto"/>
            <w:vAlign w:val="center"/>
          </w:tcPr>
          <w:p w14:paraId="4AE2D49B" w14:textId="4B98E549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638</w:t>
            </w:r>
          </w:p>
        </w:tc>
        <w:tc>
          <w:tcPr>
            <w:tcW w:w="865" w:type="dxa"/>
            <w:shd w:val="clear" w:color="auto" w:fill="auto"/>
            <w:vAlign w:val="center"/>
          </w:tcPr>
          <w:p w14:paraId="7B030EC7" w14:textId="1341F9CD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1,02</w:t>
            </w:r>
          </w:p>
        </w:tc>
        <w:tc>
          <w:tcPr>
            <w:tcW w:w="872" w:type="dxa"/>
            <w:vAlign w:val="center"/>
          </w:tcPr>
          <w:p w14:paraId="3F5AEBA5" w14:textId="09157DF3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+0,5</w:t>
            </w:r>
          </w:p>
        </w:tc>
      </w:tr>
    </w:tbl>
    <w:p w14:paraId="107B6786" w14:textId="77777777" w:rsidR="0050224A" w:rsidRPr="00A66BC3" w:rsidRDefault="0050224A" w:rsidP="00A66B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BC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Источник:</w:t>
      </w:r>
      <w:r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составлено автором по данным Федеральной налоговой службы</w:t>
      </w:r>
    </w:p>
    <w:p w14:paraId="693F2EA8" w14:textId="77777777" w:rsidR="00F44FD3" w:rsidRPr="00A66BC3" w:rsidRDefault="00F44FD3" w:rsidP="00A66BC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E6B229" w14:textId="1AA5E99D" w:rsidR="00567A87" w:rsidRPr="00A66BC3" w:rsidRDefault="00163BC2" w:rsidP="00E02D2E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BC3">
        <w:rPr>
          <w:rFonts w:ascii="Times New Roman" w:hAnsi="Times New Roman" w:cs="Times New Roman"/>
          <w:sz w:val="24"/>
          <w:szCs w:val="24"/>
        </w:rPr>
        <w:tab/>
      </w:r>
      <w:r w:rsidR="00126863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Говоря о корпорациях цветной </w:t>
      </w:r>
      <w:r w:rsidR="00F350F7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металлургии,</w:t>
      </w:r>
      <w:r w:rsidR="00126863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стоит отметить</w:t>
      </w:r>
      <w:r w:rsidR="00F350F7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изначально их более устойчивое положение</w:t>
      </w:r>
      <w:r w:rsidR="00567A87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относительно сталелитейной отрасли</w:t>
      </w:r>
      <w:r w:rsidR="000D04CB" w:rsidRPr="000D04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[2]</w:t>
      </w:r>
      <w:r w:rsidR="00F350F7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BA19BE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Европе сложно отказаться от российских цветных металлов, поскольку для ЕС это чревато дефицитом и ростом цен. </w:t>
      </w:r>
      <w:r w:rsidR="00567A87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Так, о</w:t>
      </w:r>
      <w:r w:rsidR="00BA19BE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пасения инвесторов и неопределённость вызвали рост цен на никель в феврале 2022 года</w:t>
      </w:r>
      <w:r w:rsidR="00D150F7">
        <w:rPr>
          <w:rStyle w:val="a6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4"/>
      </w:r>
      <w:r w:rsidR="00BA19BE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744DB29F" w14:textId="77777777" w:rsidR="00F27095" w:rsidRPr="00A66BC3" w:rsidRDefault="00F27095" w:rsidP="00A66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июне 2022 года крупнейший акционер и президент ГМК «Норильский никель» Владимир Потанин был включен в санкционный список Великобритании. </w:t>
      </w:r>
      <w:r w:rsidR="00D62F14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Однако на деятельность самой компании ограничения не сказались. В качестве проблем, создаваемых санкциями, Владимир Потанин отме</w:t>
      </w:r>
      <w:r w:rsidR="00CF1EF3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тил возможную необходимость досрочного погашения кредитов в британских банках</w:t>
      </w:r>
      <w:r w:rsidR="00CF1EF3" w:rsidRPr="00A66BC3">
        <w:rPr>
          <w:rStyle w:val="a6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5"/>
      </w:r>
      <w:r w:rsidR="00CF1EF3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</w:p>
    <w:p w14:paraId="68F64DFF" w14:textId="0A13B4B0" w:rsidR="001D2DEE" w:rsidRDefault="00567A87" w:rsidP="00A66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</w:pPr>
      <w:r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Рассматривая налоговые поступления в бюджетную систему от цветной металлургии Красноярского края, где находятся ключевые активы Норильского никеля, </w:t>
      </w:r>
      <w:r w:rsidR="00756748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отмечается увеличение базовых отчислений на 49% – с 40,2 до 59,7 млрд. рублей. Несмотря на сокращение налога на прибыль на 42% и семикратный рост возврата НДС из федерального бюджета</w:t>
      </w:r>
      <w:r w:rsidR="00BA4D28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r w:rsidR="009E7013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рост НДПИ в 2,35 раза </w:t>
      </w:r>
      <w:r w:rsidR="00D73AA7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с 24,6 до 57,9 млрд. рублей </w:t>
      </w:r>
      <w:r w:rsidR="00BA4D28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привел к</w:t>
      </w:r>
      <w:r w:rsidR="00D73AA7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увеличени</w:t>
      </w:r>
      <w:r w:rsidR="00BA4D28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="00D73AA7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A4D28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налоговых </w:t>
      </w:r>
      <w:r w:rsidR="00D73AA7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расчетов с бюджетной системой. Кроме того</w:t>
      </w:r>
      <w:r w:rsidR="00FB5914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D73AA7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НДФЛ и налог на имущество выросли на 52 и 34% соответственно </w:t>
      </w:r>
      <w:r w:rsidR="00D73AA7" w:rsidRPr="00A66BC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 xml:space="preserve">(табл. </w:t>
      </w:r>
      <w:r w:rsidR="00D0275C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2</w:t>
      </w:r>
      <w:r w:rsidR="00D73AA7" w:rsidRPr="00A66BC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).</w:t>
      </w:r>
    </w:p>
    <w:p w14:paraId="2E3503DB" w14:textId="3F93526E" w:rsidR="00D0275C" w:rsidRDefault="00D0275C" w:rsidP="00A66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11CE0D72" w14:textId="28E68CD5" w:rsidR="000D04CB" w:rsidRDefault="000D04CB" w:rsidP="00A66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FB5869F" w14:textId="77777777" w:rsidR="000D04CB" w:rsidRPr="00A66BC3" w:rsidRDefault="000D04CB" w:rsidP="00A66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C1B0BCC" w14:textId="66BEDD01" w:rsidR="008A0DF5" w:rsidRPr="00A66BC3" w:rsidRDefault="0056683D" w:rsidP="00A66BC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6BC3">
        <w:rPr>
          <w:rFonts w:ascii="Times New Roman" w:hAnsi="Times New Roman" w:cs="Times New Roman"/>
          <w:sz w:val="24"/>
          <w:szCs w:val="24"/>
        </w:rPr>
        <w:lastRenderedPageBreak/>
        <w:t xml:space="preserve">Таблица </w:t>
      </w:r>
      <w:r w:rsidR="00D0275C">
        <w:rPr>
          <w:rFonts w:ascii="Times New Roman" w:hAnsi="Times New Roman" w:cs="Times New Roman"/>
          <w:sz w:val="24"/>
          <w:szCs w:val="24"/>
        </w:rPr>
        <w:t>2</w:t>
      </w:r>
      <w:r w:rsidRPr="00A66BC3">
        <w:rPr>
          <w:rFonts w:ascii="Times New Roman" w:hAnsi="Times New Roman" w:cs="Times New Roman"/>
          <w:sz w:val="24"/>
          <w:szCs w:val="24"/>
        </w:rPr>
        <w:t xml:space="preserve">. </w:t>
      </w:r>
      <w:r w:rsidR="008A0DF5" w:rsidRPr="00A66BC3">
        <w:rPr>
          <w:rFonts w:ascii="Times New Roman" w:hAnsi="Times New Roman" w:cs="Times New Roman"/>
          <w:b/>
          <w:sz w:val="24"/>
          <w:szCs w:val="24"/>
        </w:rPr>
        <w:t>Ключевые налоговые поступления от цветной металлургии Красноярского края (ПАО «Норникель») за первые 10 месяцев 2021 и 2022 года</w:t>
      </w:r>
    </w:p>
    <w:tbl>
      <w:tblPr>
        <w:tblStyle w:val="a3"/>
        <w:tblW w:w="9589" w:type="dxa"/>
        <w:tblInd w:w="108" w:type="dxa"/>
        <w:tblLook w:val="04A0" w:firstRow="1" w:lastRow="0" w:firstColumn="1" w:lastColumn="0" w:noHBand="0" w:noVBand="1"/>
      </w:tblPr>
      <w:tblGrid>
        <w:gridCol w:w="2697"/>
        <w:gridCol w:w="1089"/>
        <w:gridCol w:w="1024"/>
        <w:gridCol w:w="1159"/>
        <w:gridCol w:w="1020"/>
        <w:gridCol w:w="851"/>
        <w:gridCol w:w="870"/>
        <w:gridCol w:w="879"/>
      </w:tblGrid>
      <w:tr w:rsidR="00E034D5" w:rsidRPr="00D0275C" w14:paraId="4D3CAE59" w14:textId="77777777" w:rsidTr="00B62D2F">
        <w:trPr>
          <w:trHeight w:val="34"/>
        </w:trPr>
        <w:tc>
          <w:tcPr>
            <w:tcW w:w="2697" w:type="dxa"/>
            <w:vMerge w:val="restart"/>
            <w:vAlign w:val="center"/>
          </w:tcPr>
          <w:p w14:paraId="04E20EA2" w14:textId="7777777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Вид налога</w:t>
            </w:r>
          </w:p>
        </w:tc>
        <w:tc>
          <w:tcPr>
            <w:tcW w:w="2113" w:type="dxa"/>
            <w:gridSpan w:val="2"/>
            <w:vAlign w:val="center"/>
          </w:tcPr>
          <w:p w14:paraId="6F5816B2" w14:textId="7777777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По итогам</w:t>
            </w:r>
            <w:r w:rsidRPr="00D0275C">
              <w:rPr>
                <w:rFonts w:ascii="Times New Roman" w:hAnsi="Times New Roman" w:cs="Times New Roman"/>
                <w:sz w:val="20"/>
                <w:szCs w:val="20"/>
              </w:rPr>
              <w:br/>
              <w:t>10 месяцев 2021 года</w:t>
            </w:r>
          </w:p>
        </w:tc>
        <w:tc>
          <w:tcPr>
            <w:tcW w:w="2179" w:type="dxa"/>
            <w:gridSpan w:val="2"/>
            <w:vAlign w:val="center"/>
          </w:tcPr>
          <w:p w14:paraId="216B8D32" w14:textId="7777777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 xml:space="preserve">По итогам </w:t>
            </w:r>
            <w:r w:rsidRPr="00D0275C">
              <w:rPr>
                <w:rFonts w:ascii="Times New Roman" w:hAnsi="Times New Roman" w:cs="Times New Roman"/>
                <w:sz w:val="20"/>
                <w:szCs w:val="20"/>
              </w:rPr>
              <w:br/>
              <w:t>10 месяцев 2022 года</w:t>
            </w:r>
          </w:p>
        </w:tc>
        <w:tc>
          <w:tcPr>
            <w:tcW w:w="2600" w:type="dxa"/>
            <w:gridSpan w:val="3"/>
            <w:vAlign w:val="center"/>
          </w:tcPr>
          <w:p w14:paraId="36148B9C" w14:textId="599E4C74" w:rsidR="00E034D5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2022 к 2021</w:t>
            </w:r>
          </w:p>
        </w:tc>
      </w:tr>
      <w:tr w:rsidR="00E034D5" w:rsidRPr="00D0275C" w14:paraId="5D29FF15" w14:textId="77777777" w:rsidTr="00B62D2F">
        <w:trPr>
          <w:trHeight w:val="34"/>
        </w:trPr>
        <w:tc>
          <w:tcPr>
            <w:tcW w:w="2697" w:type="dxa"/>
            <w:vMerge/>
            <w:vAlign w:val="center"/>
          </w:tcPr>
          <w:p w14:paraId="2BF95B88" w14:textId="7777777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9" w:type="dxa"/>
            <w:vAlign w:val="center"/>
          </w:tcPr>
          <w:p w14:paraId="18394A06" w14:textId="7777777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млн. руб.</w:t>
            </w:r>
          </w:p>
        </w:tc>
        <w:tc>
          <w:tcPr>
            <w:tcW w:w="1024" w:type="dxa"/>
            <w:vAlign w:val="center"/>
          </w:tcPr>
          <w:p w14:paraId="68D984F2" w14:textId="7777777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Доля, %</w:t>
            </w:r>
          </w:p>
        </w:tc>
        <w:tc>
          <w:tcPr>
            <w:tcW w:w="1159" w:type="dxa"/>
            <w:vAlign w:val="center"/>
          </w:tcPr>
          <w:p w14:paraId="7BCE1DAA" w14:textId="7777777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млн. руб.</w:t>
            </w:r>
          </w:p>
        </w:tc>
        <w:tc>
          <w:tcPr>
            <w:tcW w:w="1019" w:type="dxa"/>
            <w:vAlign w:val="center"/>
          </w:tcPr>
          <w:p w14:paraId="2D54F639" w14:textId="7777777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Доля, %</w:t>
            </w:r>
          </w:p>
        </w:tc>
        <w:tc>
          <w:tcPr>
            <w:tcW w:w="851" w:type="dxa"/>
            <w:vAlign w:val="center"/>
          </w:tcPr>
          <w:p w14:paraId="2F76BF1A" w14:textId="7777777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млн. руб.</w:t>
            </w:r>
          </w:p>
        </w:tc>
        <w:tc>
          <w:tcPr>
            <w:tcW w:w="870" w:type="dxa"/>
            <w:vAlign w:val="center"/>
          </w:tcPr>
          <w:p w14:paraId="798E0C7A" w14:textId="7777777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раз</w:t>
            </w:r>
          </w:p>
        </w:tc>
        <w:tc>
          <w:tcPr>
            <w:tcW w:w="878" w:type="dxa"/>
            <w:vAlign w:val="center"/>
          </w:tcPr>
          <w:p w14:paraId="5981A1D3" w14:textId="7777777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 xml:space="preserve">Доля, </w:t>
            </w:r>
            <w:r w:rsidRPr="00D0275C">
              <w:rPr>
                <w:rFonts w:ascii="Times New Roman" w:hAnsi="Times New Roman" w:cs="Times New Roman"/>
                <w:sz w:val="20"/>
                <w:szCs w:val="20"/>
              </w:rPr>
              <w:br/>
              <w:t xml:space="preserve">+/- </w:t>
            </w:r>
            <w:proofErr w:type="spellStart"/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п.п</w:t>
            </w:r>
            <w:proofErr w:type="spellEnd"/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E034D5" w:rsidRPr="00D0275C" w14:paraId="2A74A9F2" w14:textId="77777777" w:rsidTr="00B62D2F">
        <w:trPr>
          <w:trHeight w:val="145"/>
        </w:trPr>
        <w:tc>
          <w:tcPr>
            <w:tcW w:w="2697" w:type="dxa"/>
            <w:vAlign w:val="center"/>
          </w:tcPr>
          <w:p w14:paraId="2F2BA3E5" w14:textId="77777777" w:rsidR="00E034D5" w:rsidRPr="00D0275C" w:rsidRDefault="00E034D5" w:rsidP="00A66BC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Налог на прибыль, из него:</w:t>
            </w:r>
          </w:p>
        </w:tc>
        <w:tc>
          <w:tcPr>
            <w:tcW w:w="1089" w:type="dxa"/>
            <w:vAlign w:val="center"/>
          </w:tcPr>
          <w:p w14:paraId="383B44CF" w14:textId="623E709A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8440</w:t>
            </w:r>
          </w:p>
        </w:tc>
        <w:tc>
          <w:tcPr>
            <w:tcW w:w="1024" w:type="dxa"/>
            <w:vAlign w:val="center"/>
          </w:tcPr>
          <w:p w14:paraId="54CB9104" w14:textId="19CB264C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3,9</w:t>
            </w:r>
          </w:p>
        </w:tc>
        <w:tc>
          <w:tcPr>
            <w:tcW w:w="1159" w:type="dxa"/>
            <w:vAlign w:val="center"/>
          </w:tcPr>
          <w:p w14:paraId="20871BCC" w14:textId="1B1156F2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4899</w:t>
            </w:r>
          </w:p>
        </w:tc>
        <w:tc>
          <w:tcPr>
            <w:tcW w:w="1019" w:type="dxa"/>
            <w:vAlign w:val="center"/>
          </w:tcPr>
          <w:p w14:paraId="7A4236AD" w14:textId="76E0D80D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2,9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9387552" w14:textId="22B78F5D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-3541</w:t>
            </w:r>
          </w:p>
        </w:tc>
        <w:tc>
          <w:tcPr>
            <w:tcW w:w="870" w:type="dxa"/>
            <w:shd w:val="clear" w:color="auto" w:fill="auto"/>
            <w:vAlign w:val="center"/>
          </w:tcPr>
          <w:p w14:paraId="65F9A8F9" w14:textId="64628390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0,58</w:t>
            </w:r>
          </w:p>
        </w:tc>
        <w:tc>
          <w:tcPr>
            <w:tcW w:w="878" w:type="dxa"/>
            <w:vAlign w:val="center"/>
          </w:tcPr>
          <w:p w14:paraId="35D43EA9" w14:textId="605F4824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-1,0</w:t>
            </w:r>
          </w:p>
        </w:tc>
      </w:tr>
      <w:tr w:rsidR="00E034D5" w:rsidRPr="00D0275C" w14:paraId="51A26E05" w14:textId="77777777" w:rsidTr="00B62D2F">
        <w:trPr>
          <w:trHeight w:val="152"/>
        </w:trPr>
        <w:tc>
          <w:tcPr>
            <w:tcW w:w="2697" w:type="dxa"/>
            <w:vAlign w:val="center"/>
          </w:tcPr>
          <w:p w14:paraId="58A86681" w14:textId="77777777" w:rsidR="00E034D5" w:rsidRPr="00D0275C" w:rsidRDefault="00E034D5" w:rsidP="00A66BC3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– в региональный бюджет</w:t>
            </w:r>
          </w:p>
        </w:tc>
        <w:tc>
          <w:tcPr>
            <w:tcW w:w="1089" w:type="dxa"/>
            <w:vAlign w:val="center"/>
          </w:tcPr>
          <w:p w14:paraId="4F71488A" w14:textId="66099CD8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4467</w:t>
            </w:r>
          </w:p>
        </w:tc>
        <w:tc>
          <w:tcPr>
            <w:tcW w:w="1024" w:type="dxa"/>
            <w:vAlign w:val="center"/>
          </w:tcPr>
          <w:p w14:paraId="47F8C2A1" w14:textId="4E47D16F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2,5</w:t>
            </w:r>
          </w:p>
        </w:tc>
        <w:tc>
          <w:tcPr>
            <w:tcW w:w="1159" w:type="dxa"/>
            <w:vAlign w:val="center"/>
          </w:tcPr>
          <w:p w14:paraId="2D4F74EE" w14:textId="41BE6C76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4333</w:t>
            </w:r>
          </w:p>
        </w:tc>
        <w:tc>
          <w:tcPr>
            <w:tcW w:w="1019" w:type="dxa"/>
            <w:vAlign w:val="center"/>
          </w:tcPr>
          <w:p w14:paraId="5C458B27" w14:textId="46941B14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3,0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2F835F3" w14:textId="33858B5C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-134</w:t>
            </w:r>
          </w:p>
        </w:tc>
        <w:tc>
          <w:tcPr>
            <w:tcW w:w="870" w:type="dxa"/>
            <w:shd w:val="clear" w:color="auto" w:fill="auto"/>
            <w:vAlign w:val="center"/>
          </w:tcPr>
          <w:p w14:paraId="373AA2DD" w14:textId="2458E517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0,97</w:t>
            </w:r>
          </w:p>
        </w:tc>
        <w:tc>
          <w:tcPr>
            <w:tcW w:w="878" w:type="dxa"/>
            <w:vAlign w:val="center"/>
          </w:tcPr>
          <w:p w14:paraId="5F86CE3A" w14:textId="5BE9351A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+0,5</w:t>
            </w:r>
          </w:p>
        </w:tc>
      </w:tr>
      <w:tr w:rsidR="00E034D5" w:rsidRPr="00D0275C" w14:paraId="30F5C5A5" w14:textId="77777777" w:rsidTr="00B62D2F">
        <w:trPr>
          <w:trHeight w:val="145"/>
        </w:trPr>
        <w:tc>
          <w:tcPr>
            <w:tcW w:w="2697" w:type="dxa"/>
            <w:vAlign w:val="center"/>
          </w:tcPr>
          <w:p w14:paraId="5F63A5AF" w14:textId="77777777" w:rsidR="00E034D5" w:rsidRPr="00D0275C" w:rsidRDefault="00E034D5" w:rsidP="00A66BC3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– в федеральный бюджет</w:t>
            </w:r>
          </w:p>
        </w:tc>
        <w:tc>
          <w:tcPr>
            <w:tcW w:w="1089" w:type="dxa"/>
            <w:vAlign w:val="center"/>
          </w:tcPr>
          <w:p w14:paraId="0CD80BAF" w14:textId="4E07CA8D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3973</w:t>
            </w:r>
          </w:p>
        </w:tc>
        <w:tc>
          <w:tcPr>
            <w:tcW w:w="1024" w:type="dxa"/>
            <w:vAlign w:val="center"/>
          </w:tcPr>
          <w:p w14:paraId="5744FBA2" w14:textId="3D11132A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10,0</w:t>
            </w:r>
          </w:p>
        </w:tc>
        <w:tc>
          <w:tcPr>
            <w:tcW w:w="1159" w:type="dxa"/>
            <w:vAlign w:val="center"/>
          </w:tcPr>
          <w:p w14:paraId="0C766580" w14:textId="0281D1CD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566</w:t>
            </w:r>
          </w:p>
        </w:tc>
        <w:tc>
          <w:tcPr>
            <w:tcW w:w="1019" w:type="dxa"/>
            <w:vAlign w:val="center"/>
          </w:tcPr>
          <w:p w14:paraId="35208557" w14:textId="2B18C82F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3BA82A08" w14:textId="3E4ACB18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-3407</w:t>
            </w:r>
          </w:p>
        </w:tc>
        <w:tc>
          <w:tcPr>
            <w:tcW w:w="870" w:type="dxa"/>
            <w:shd w:val="clear" w:color="auto" w:fill="auto"/>
            <w:vAlign w:val="center"/>
          </w:tcPr>
          <w:p w14:paraId="3D613D10" w14:textId="78607871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0,14</w:t>
            </w:r>
          </w:p>
        </w:tc>
        <w:tc>
          <w:tcPr>
            <w:tcW w:w="878" w:type="dxa"/>
            <w:vAlign w:val="center"/>
          </w:tcPr>
          <w:p w14:paraId="56706594" w14:textId="2C19CB1A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-8,1</w:t>
            </w:r>
          </w:p>
        </w:tc>
      </w:tr>
      <w:tr w:rsidR="00E034D5" w:rsidRPr="00D0275C" w14:paraId="47A45273" w14:textId="77777777" w:rsidTr="00B62D2F">
        <w:trPr>
          <w:trHeight w:val="145"/>
        </w:trPr>
        <w:tc>
          <w:tcPr>
            <w:tcW w:w="2697" w:type="dxa"/>
            <w:vAlign w:val="center"/>
          </w:tcPr>
          <w:p w14:paraId="5FAC0D7A" w14:textId="77777777" w:rsidR="00E034D5" w:rsidRPr="00D0275C" w:rsidRDefault="00E034D5" w:rsidP="00A66BC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НДФЛ</w:t>
            </w:r>
          </w:p>
        </w:tc>
        <w:tc>
          <w:tcPr>
            <w:tcW w:w="1089" w:type="dxa"/>
            <w:vAlign w:val="center"/>
          </w:tcPr>
          <w:p w14:paraId="668DE68C" w14:textId="09BE09B1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6871</w:t>
            </w:r>
          </w:p>
        </w:tc>
        <w:tc>
          <w:tcPr>
            <w:tcW w:w="1024" w:type="dxa"/>
            <w:vAlign w:val="center"/>
          </w:tcPr>
          <w:p w14:paraId="6CD271E8" w14:textId="73A67661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9,6</w:t>
            </w:r>
          </w:p>
        </w:tc>
        <w:tc>
          <w:tcPr>
            <w:tcW w:w="1159" w:type="dxa"/>
            <w:vAlign w:val="center"/>
          </w:tcPr>
          <w:p w14:paraId="6068C472" w14:textId="43401A19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10465</w:t>
            </w:r>
          </w:p>
        </w:tc>
        <w:tc>
          <w:tcPr>
            <w:tcW w:w="1019" w:type="dxa"/>
            <w:vAlign w:val="center"/>
          </w:tcPr>
          <w:p w14:paraId="2E452A4C" w14:textId="6B28CA1B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12,1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2E747A21" w14:textId="6B57FBA1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+3594</w:t>
            </w:r>
          </w:p>
        </w:tc>
        <w:tc>
          <w:tcPr>
            <w:tcW w:w="870" w:type="dxa"/>
            <w:shd w:val="clear" w:color="auto" w:fill="auto"/>
            <w:vAlign w:val="center"/>
          </w:tcPr>
          <w:p w14:paraId="457E19A2" w14:textId="79124A49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1,52</w:t>
            </w:r>
          </w:p>
        </w:tc>
        <w:tc>
          <w:tcPr>
            <w:tcW w:w="878" w:type="dxa"/>
            <w:vAlign w:val="center"/>
          </w:tcPr>
          <w:p w14:paraId="11AA26EF" w14:textId="47DA651F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+2,5</w:t>
            </w:r>
          </w:p>
        </w:tc>
      </w:tr>
      <w:tr w:rsidR="00E034D5" w:rsidRPr="00D0275C" w14:paraId="58453F1D" w14:textId="77777777" w:rsidTr="00B62D2F">
        <w:trPr>
          <w:trHeight w:val="152"/>
        </w:trPr>
        <w:tc>
          <w:tcPr>
            <w:tcW w:w="2697" w:type="dxa"/>
            <w:vAlign w:val="center"/>
          </w:tcPr>
          <w:p w14:paraId="05FBE564" w14:textId="77777777" w:rsidR="00E034D5" w:rsidRPr="00D0275C" w:rsidRDefault="00E034D5" w:rsidP="00A66BC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НДС</w:t>
            </w:r>
          </w:p>
        </w:tc>
        <w:tc>
          <w:tcPr>
            <w:tcW w:w="1089" w:type="dxa"/>
            <w:vAlign w:val="center"/>
          </w:tcPr>
          <w:p w14:paraId="2B9BD81D" w14:textId="0C1C3DF0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-2465</w:t>
            </w:r>
          </w:p>
        </w:tc>
        <w:tc>
          <w:tcPr>
            <w:tcW w:w="1024" w:type="dxa"/>
            <w:vAlign w:val="center"/>
          </w:tcPr>
          <w:p w14:paraId="14BE9F83" w14:textId="1558BA82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х</w:t>
            </w:r>
          </w:p>
        </w:tc>
        <w:tc>
          <w:tcPr>
            <w:tcW w:w="1159" w:type="dxa"/>
            <w:vAlign w:val="center"/>
          </w:tcPr>
          <w:p w14:paraId="6FFA294C" w14:textId="4752236F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-17205</w:t>
            </w:r>
          </w:p>
        </w:tc>
        <w:tc>
          <w:tcPr>
            <w:tcW w:w="1019" w:type="dxa"/>
            <w:vAlign w:val="center"/>
          </w:tcPr>
          <w:p w14:paraId="6B0F381A" w14:textId="13831B15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х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41E82213" w14:textId="0D26F721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-14740</w:t>
            </w:r>
          </w:p>
        </w:tc>
        <w:tc>
          <w:tcPr>
            <w:tcW w:w="870" w:type="dxa"/>
            <w:shd w:val="clear" w:color="auto" w:fill="auto"/>
            <w:vAlign w:val="center"/>
          </w:tcPr>
          <w:p w14:paraId="01700AA6" w14:textId="705762A2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6,98</w:t>
            </w:r>
          </w:p>
        </w:tc>
        <w:tc>
          <w:tcPr>
            <w:tcW w:w="878" w:type="dxa"/>
            <w:vAlign w:val="center"/>
          </w:tcPr>
          <w:p w14:paraId="42552A51" w14:textId="52E66CC4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х</w:t>
            </w:r>
          </w:p>
        </w:tc>
      </w:tr>
      <w:tr w:rsidR="00E034D5" w:rsidRPr="00D0275C" w14:paraId="449E99FA" w14:textId="77777777" w:rsidTr="00B62D2F">
        <w:trPr>
          <w:trHeight w:val="145"/>
        </w:trPr>
        <w:tc>
          <w:tcPr>
            <w:tcW w:w="2697" w:type="dxa"/>
            <w:vAlign w:val="center"/>
          </w:tcPr>
          <w:p w14:paraId="73933118" w14:textId="77777777" w:rsidR="00E034D5" w:rsidRPr="00D0275C" w:rsidRDefault="00E034D5" w:rsidP="00A66BC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Налог на имущество</w:t>
            </w:r>
          </w:p>
        </w:tc>
        <w:tc>
          <w:tcPr>
            <w:tcW w:w="1089" w:type="dxa"/>
            <w:vAlign w:val="center"/>
          </w:tcPr>
          <w:p w14:paraId="70CF65B2" w14:textId="06511ADF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2691</w:t>
            </w:r>
          </w:p>
        </w:tc>
        <w:tc>
          <w:tcPr>
            <w:tcW w:w="1024" w:type="dxa"/>
            <w:vAlign w:val="center"/>
          </w:tcPr>
          <w:p w14:paraId="5F7D40CB" w14:textId="0E25A93E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12,7</w:t>
            </w:r>
          </w:p>
        </w:tc>
        <w:tc>
          <w:tcPr>
            <w:tcW w:w="1159" w:type="dxa"/>
            <w:vAlign w:val="center"/>
          </w:tcPr>
          <w:p w14:paraId="632B9192" w14:textId="369342FB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3615</w:t>
            </w:r>
          </w:p>
        </w:tc>
        <w:tc>
          <w:tcPr>
            <w:tcW w:w="1019" w:type="dxa"/>
            <w:vAlign w:val="center"/>
          </w:tcPr>
          <w:p w14:paraId="197C8879" w14:textId="4AE6F386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14,6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98C5C27" w14:textId="74D11BE3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+924</w:t>
            </w:r>
          </w:p>
        </w:tc>
        <w:tc>
          <w:tcPr>
            <w:tcW w:w="870" w:type="dxa"/>
            <w:shd w:val="clear" w:color="auto" w:fill="auto"/>
            <w:vAlign w:val="center"/>
          </w:tcPr>
          <w:p w14:paraId="78B827F8" w14:textId="30190519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1,34</w:t>
            </w:r>
          </w:p>
        </w:tc>
        <w:tc>
          <w:tcPr>
            <w:tcW w:w="878" w:type="dxa"/>
            <w:vAlign w:val="center"/>
          </w:tcPr>
          <w:p w14:paraId="4BE25333" w14:textId="5D963A7C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+1,9</w:t>
            </w:r>
          </w:p>
        </w:tc>
      </w:tr>
      <w:tr w:rsidR="00E034D5" w:rsidRPr="00D0275C" w14:paraId="26CD9251" w14:textId="77777777" w:rsidTr="00B62D2F">
        <w:trPr>
          <w:trHeight w:val="145"/>
        </w:trPr>
        <w:tc>
          <w:tcPr>
            <w:tcW w:w="2697" w:type="dxa"/>
            <w:vAlign w:val="center"/>
          </w:tcPr>
          <w:p w14:paraId="1385EC7B" w14:textId="77777777" w:rsidR="00E034D5" w:rsidRPr="00D0275C" w:rsidRDefault="00E034D5" w:rsidP="00A66BC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Акцизы по подакцизным товарам</w:t>
            </w:r>
          </w:p>
        </w:tc>
        <w:tc>
          <w:tcPr>
            <w:tcW w:w="1089" w:type="dxa"/>
            <w:vAlign w:val="center"/>
          </w:tcPr>
          <w:p w14:paraId="13CDEA4D" w14:textId="49E9F3AE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24613</w:t>
            </w:r>
          </w:p>
        </w:tc>
        <w:tc>
          <w:tcPr>
            <w:tcW w:w="1024" w:type="dxa"/>
            <w:vAlign w:val="center"/>
          </w:tcPr>
          <w:p w14:paraId="5DA2479D" w14:textId="4D2A0BE3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17,6</w:t>
            </w:r>
          </w:p>
        </w:tc>
        <w:tc>
          <w:tcPr>
            <w:tcW w:w="1159" w:type="dxa"/>
            <w:vAlign w:val="center"/>
          </w:tcPr>
          <w:p w14:paraId="35A2425B" w14:textId="4490F261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57902</w:t>
            </w:r>
          </w:p>
        </w:tc>
        <w:tc>
          <w:tcPr>
            <w:tcW w:w="1019" w:type="dxa"/>
            <w:vAlign w:val="center"/>
          </w:tcPr>
          <w:p w14:paraId="2CD85B40" w14:textId="6BD0A290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29,0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033176F4" w14:textId="244B38B3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+33289</w:t>
            </w:r>
          </w:p>
        </w:tc>
        <w:tc>
          <w:tcPr>
            <w:tcW w:w="870" w:type="dxa"/>
            <w:shd w:val="clear" w:color="auto" w:fill="auto"/>
            <w:vAlign w:val="center"/>
          </w:tcPr>
          <w:p w14:paraId="1BAD13CF" w14:textId="2A2AB9F8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2,35</w:t>
            </w:r>
          </w:p>
        </w:tc>
        <w:tc>
          <w:tcPr>
            <w:tcW w:w="878" w:type="dxa"/>
            <w:vAlign w:val="center"/>
          </w:tcPr>
          <w:p w14:paraId="59DDA346" w14:textId="15DCBB46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+11,4</w:t>
            </w:r>
          </w:p>
        </w:tc>
      </w:tr>
      <w:tr w:rsidR="00E034D5" w:rsidRPr="00D0275C" w14:paraId="6B09E61D" w14:textId="77777777" w:rsidTr="00B62D2F">
        <w:trPr>
          <w:trHeight w:val="152"/>
        </w:trPr>
        <w:tc>
          <w:tcPr>
            <w:tcW w:w="2697" w:type="dxa"/>
            <w:vAlign w:val="center"/>
          </w:tcPr>
          <w:p w14:paraId="3772F7C1" w14:textId="77777777" w:rsidR="00E034D5" w:rsidRPr="00D0275C" w:rsidRDefault="00E034D5" w:rsidP="00A66BC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/>
                <w:sz w:val="20"/>
                <w:szCs w:val="20"/>
              </w:rPr>
              <w:t>Итого по перечисленным налогам:</w:t>
            </w:r>
          </w:p>
        </w:tc>
        <w:tc>
          <w:tcPr>
            <w:tcW w:w="1089" w:type="dxa"/>
            <w:vAlign w:val="center"/>
          </w:tcPr>
          <w:p w14:paraId="50978825" w14:textId="0CBD2F0E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40150</w:t>
            </w:r>
          </w:p>
        </w:tc>
        <w:tc>
          <w:tcPr>
            <w:tcW w:w="1024" w:type="dxa"/>
            <w:vAlign w:val="center"/>
          </w:tcPr>
          <w:p w14:paraId="604ED5E5" w14:textId="60159CD3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7,1</w:t>
            </w:r>
          </w:p>
        </w:tc>
        <w:tc>
          <w:tcPr>
            <w:tcW w:w="1159" w:type="dxa"/>
            <w:vAlign w:val="center"/>
          </w:tcPr>
          <w:p w14:paraId="4B70A5F5" w14:textId="62598C79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59676</w:t>
            </w:r>
          </w:p>
        </w:tc>
        <w:tc>
          <w:tcPr>
            <w:tcW w:w="1019" w:type="dxa"/>
            <w:vAlign w:val="center"/>
          </w:tcPr>
          <w:p w14:paraId="3B9B73D5" w14:textId="575F3E85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10,1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55B78553" w14:textId="04AB72FE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/>
                <w:sz w:val="20"/>
                <w:szCs w:val="20"/>
              </w:rPr>
              <w:t>+19526</w:t>
            </w:r>
          </w:p>
        </w:tc>
        <w:tc>
          <w:tcPr>
            <w:tcW w:w="870" w:type="dxa"/>
            <w:shd w:val="clear" w:color="auto" w:fill="auto"/>
            <w:vAlign w:val="center"/>
          </w:tcPr>
          <w:p w14:paraId="7C829DE9" w14:textId="53EDD26B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/>
                <w:sz w:val="20"/>
                <w:szCs w:val="20"/>
              </w:rPr>
              <w:t>1,49</w:t>
            </w:r>
          </w:p>
        </w:tc>
        <w:tc>
          <w:tcPr>
            <w:tcW w:w="878" w:type="dxa"/>
            <w:vAlign w:val="center"/>
          </w:tcPr>
          <w:p w14:paraId="39F0EEE7" w14:textId="6657CF64" w:rsidR="00E034D5" w:rsidRPr="00D0275C" w:rsidRDefault="00E034D5" w:rsidP="00A66BC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+3,0</w:t>
            </w:r>
          </w:p>
        </w:tc>
      </w:tr>
    </w:tbl>
    <w:p w14:paraId="40E28B25" w14:textId="77777777" w:rsidR="001D2DEE" w:rsidRPr="00A66BC3" w:rsidRDefault="008A0DF5" w:rsidP="00A66B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BC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Источник:</w:t>
      </w:r>
      <w:r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составлено автором по данным Федеральной налоговой службы</w:t>
      </w:r>
    </w:p>
    <w:p w14:paraId="4E00DB8D" w14:textId="77777777" w:rsidR="00E23EBE" w:rsidRPr="00A66BC3" w:rsidRDefault="00E23EBE" w:rsidP="00A66BC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3CB8A285" w14:textId="4E3AC48E" w:rsidR="00F02D3B" w:rsidRDefault="00E23EBE" w:rsidP="00D0275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BC3">
        <w:rPr>
          <w:rFonts w:ascii="Times New Roman" w:hAnsi="Times New Roman" w:cs="Times New Roman"/>
          <w:sz w:val="24"/>
          <w:szCs w:val="24"/>
        </w:rPr>
        <w:tab/>
      </w:r>
      <w:r w:rsidR="002B41DC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Находящийся на территории Кемеровской области Кузбасс (Кузнецкий бассейн) является ключевым поставщиком налогов </w:t>
      </w:r>
      <w:r w:rsidR="00D150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добычи угля </w:t>
      </w:r>
      <w:r w:rsidR="002B41DC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в бюджетную систему. К одной из крупных компаний, занимающейся добычей угля, можно отнести АО УК «Кузбассразрезуголь». Перенаправление торговых потоков по экспорту</w:t>
      </w:r>
      <w:r w:rsidR="005C7FC3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угля со стран </w:t>
      </w:r>
      <w:r w:rsidR="002B41DC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Европы на Индию и Китай, увеличение объемов, а также рост цен на уголь привели к благоприятной почве для налогообложения</w:t>
      </w:r>
      <w:r w:rsidR="000D04CB" w:rsidRPr="000D04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[1</w:t>
      </w:r>
      <w:r w:rsidR="000D04CB">
        <w:rPr>
          <w:rFonts w:ascii="Times New Roman" w:eastAsia="Times New Roman" w:hAnsi="Times New Roman" w:cs="Times New Roman"/>
          <w:sz w:val="24"/>
          <w:szCs w:val="24"/>
          <w:lang w:eastAsia="ru-RU"/>
        </w:rPr>
        <w:t>, 4</w:t>
      </w:r>
      <w:r w:rsidR="000D04CB" w:rsidRPr="000D04CB">
        <w:rPr>
          <w:rFonts w:ascii="Times New Roman" w:eastAsia="Times New Roman" w:hAnsi="Times New Roman" w:cs="Times New Roman"/>
          <w:sz w:val="24"/>
          <w:szCs w:val="24"/>
          <w:lang w:eastAsia="ru-RU"/>
        </w:rPr>
        <w:t>]</w:t>
      </w:r>
      <w:r w:rsidR="002B41DC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5B7E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Санкции привели к тому, что в 2022 году компания «</w:t>
      </w:r>
      <w:r w:rsidR="005B7EC3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Кузбассразрезуголь</w:t>
      </w:r>
      <w:r w:rsidR="005B7E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сократила поставки угля до 20 </w:t>
      </w:r>
      <w:r w:rsidR="005B7E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стран </w:t>
      </w:r>
      <w:r w:rsidR="005B7EC3">
        <w:rPr>
          <w:rFonts w:ascii="Times New Roman" w:eastAsia="Times New Roman" w:hAnsi="Times New Roman" w:cs="Times New Roman"/>
          <w:sz w:val="24"/>
          <w:szCs w:val="24"/>
          <w:lang w:eastAsia="ru-RU"/>
        </w:rPr>
        <w:t>(с 35 в 2021 году)</w:t>
      </w:r>
      <w:r w:rsidR="005B7EC3">
        <w:rPr>
          <w:rStyle w:val="a6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6"/>
      </w:r>
      <w:r w:rsidR="005B7EC3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14:paraId="601A53AD" w14:textId="7D518DC4" w:rsidR="008348B0" w:rsidRDefault="005C7FC3" w:rsidP="00F02D3B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Объем налога на прибыль от угледобычи Кемеровской области вырос в 3,4 раза – с 32,3 до 110,5 млрд. рублей. Объём НДФЛ увеличился на 38% – с 9,3 до 12,8 млрд. рублей. </w:t>
      </w:r>
      <w:r w:rsidR="004060F4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Поступления НДС выросли в 9,3 раза – с 6,8 до 63,3 млрд. рублей. Налог на имущество увеличился на 11% – 3,8 до 4,3 млрд. рублей. Объем НДПИ вырос в 3,8 раза – с 6,6 до 25,1 млрд. рублей. Общие налоговые поступления от добычи угля выросли в 3,7 раза – с 58,8 до 216 млрд. рублей </w:t>
      </w:r>
      <w:r w:rsidR="004B2930" w:rsidRPr="00A66BC3">
        <w:rPr>
          <w:rFonts w:ascii="Times New Roman" w:hAnsi="Times New Roman" w:cs="Times New Roman"/>
          <w:i/>
          <w:sz w:val="24"/>
          <w:szCs w:val="24"/>
        </w:rPr>
        <w:t xml:space="preserve">(табл. </w:t>
      </w:r>
      <w:r w:rsidR="00D0275C">
        <w:rPr>
          <w:rFonts w:ascii="Times New Roman" w:hAnsi="Times New Roman" w:cs="Times New Roman"/>
          <w:i/>
          <w:sz w:val="24"/>
          <w:szCs w:val="24"/>
        </w:rPr>
        <w:t>3</w:t>
      </w:r>
      <w:r w:rsidR="004B2930" w:rsidRPr="00A66BC3">
        <w:rPr>
          <w:rFonts w:ascii="Times New Roman" w:hAnsi="Times New Roman" w:cs="Times New Roman"/>
          <w:i/>
          <w:sz w:val="24"/>
          <w:szCs w:val="24"/>
        </w:rPr>
        <w:t>)</w:t>
      </w:r>
      <w:r w:rsidR="000D06F7" w:rsidRPr="00A66BC3">
        <w:rPr>
          <w:rFonts w:ascii="Times New Roman" w:hAnsi="Times New Roman" w:cs="Times New Roman"/>
          <w:i/>
          <w:sz w:val="24"/>
          <w:szCs w:val="24"/>
        </w:rPr>
        <w:t xml:space="preserve">. </w:t>
      </w:r>
    </w:p>
    <w:p w14:paraId="6373A782" w14:textId="77777777" w:rsidR="00D0275C" w:rsidRPr="00A66BC3" w:rsidRDefault="00D0275C" w:rsidP="00D0275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6D0907E9" w14:textId="551FBE12" w:rsidR="00956858" w:rsidRPr="00A66BC3" w:rsidRDefault="0056683D" w:rsidP="00A66BC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6BC3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D0275C">
        <w:rPr>
          <w:rFonts w:ascii="Times New Roman" w:hAnsi="Times New Roman" w:cs="Times New Roman"/>
          <w:sz w:val="24"/>
          <w:szCs w:val="24"/>
        </w:rPr>
        <w:t>3</w:t>
      </w:r>
      <w:r w:rsidRPr="00A66BC3">
        <w:rPr>
          <w:rFonts w:ascii="Times New Roman" w:hAnsi="Times New Roman" w:cs="Times New Roman"/>
          <w:sz w:val="24"/>
          <w:szCs w:val="24"/>
        </w:rPr>
        <w:t xml:space="preserve">. </w:t>
      </w:r>
      <w:r w:rsidR="00956858" w:rsidRPr="00A66BC3">
        <w:rPr>
          <w:rFonts w:ascii="Times New Roman" w:hAnsi="Times New Roman" w:cs="Times New Roman"/>
          <w:b/>
          <w:sz w:val="24"/>
          <w:szCs w:val="24"/>
        </w:rPr>
        <w:t xml:space="preserve">Ключевые налоговые поступления от угольной отрасли Кемеровской </w:t>
      </w:r>
      <w:r w:rsidR="000C3E13" w:rsidRPr="00A66BC3">
        <w:rPr>
          <w:rFonts w:ascii="Times New Roman" w:hAnsi="Times New Roman" w:cs="Times New Roman"/>
          <w:b/>
          <w:sz w:val="24"/>
          <w:szCs w:val="24"/>
        </w:rPr>
        <w:br/>
      </w:r>
      <w:r w:rsidR="00956858" w:rsidRPr="00A66BC3">
        <w:rPr>
          <w:rFonts w:ascii="Times New Roman" w:hAnsi="Times New Roman" w:cs="Times New Roman"/>
          <w:b/>
          <w:sz w:val="24"/>
          <w:szCs w:val="24"/>
        </w:rPr>
        <w:t>области (АО УК «Кузбассразрезуголь») за первые 10 месяцев 2021 и 2022 года</w:t>
      </w:r>
    </w:p>
    <w:tbl>
      <w:tblPr>
        <w:tblStyle w:val="a3"/>
        <w:tblW w:w="9601" w:type="dxa"/>
        <w:tblInd w:w="108" w:type="dxa"/>
        <w:tblLook w:val="04A0" w:firstRow="1" w:lastRow="0" w:firstColumn="1" w:lastColumn="0" w:noHBand="0" w:noVBand="1"/>
      </w:tblPr>
      <w:tblGrid>
        <w:gridCol w:w="2664"/>
        <w:gridCol w:w="1077"/>
        <w:gridCol w:w="1014"/>
        <w:gridCol w:w="1148"/>
        <w:gridCol w:w="1010"/>
        <w:gridCol w:w="954"/>
        <w:gridCol w:w="861"/>
        <w:gridCol w:w="873"/>
      </w:tblGrid>
      <w:tr w:rsidR="004B218F" w:rsidRPr="00D0275C" w14:paraId="0AAC1A5E" w14:textId="77777777" w:rsidTr="00D0275C">
        <w:trPr>
          <w:trHeight w:val="34"/>
        </w:trPr>
        <w:tc>
          <w:tcPr>
            <w:tcW w:w="2664" w:type="dxa"/>
            <w:vMerge w:val="restart"/>
            <w:vAlign w:val="center"/>
          </w:tcPr>
          <w:p w14:paraId="2462D797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Вид налога</w:t>
            </w:r>
          </w:p>
        </w:tc>
        <w:tc>
          <w:tcPr>
            <w:tcW w:w="2091" w:type="dxa"/>
            <w:gridSpan w:val="2"/>
            <w:vAlign w:val="center"/>
          </w:tcPr>
          <w:p w14:paraId="7EF590AC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По итогам</w:t>
            </w:r>
            <w:r w:rsidRPr="00D0275C">
              <w:rPr>
                <w:rFonts w:ascii="Times New Roman" w:hAnsi="Times New Roman" w:cs="Times New Roman"/>
                <w:sz w:val="20"/>
                <w:szCs w:val="20"/>
              </w:rPr>
              <w:br/>
              <w:t>10 месяцев 2021 года</w:t>
            </w:r>
          </w:p>
        </w:tc>
        <w:tc>
          <w:tcPr>
            <w:tcW w:w="2158" w:type="dxa"/>
            <w:gridSpan w:val="2"/>
            <w:vAlign w:val="center"/>
          </w:tcPr>
          <w:p w14:paraId="2DBC0801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 xml:space="preserve">По итогам </w:t>
            </w:r>
            <w:r w:rsidRPr="00D0275C">
              <w:rPr>
                <w:rFonts w:ascii="Times New Roman" w:hAnsi="Times New Roman" w:cs="Times New Roman"/>
                <w:sz w:val="20"/>
                <w:szCs w:val="20"/>
              </w:rPr>
              <w:br/>
              <w:t>10 месяцев 2022 года</w:t>
            </w:r>
          </w:p>
        </w:tc>
        <w:tc>
          <w:tcPr>
            <w:tcW w:w="2688" w:type="dxa"/>
            <w:gridSpan w:val="3"/>
            <w:vAlign w:val="center"/>
          </w:tcPr>
          <w:p w14:paraId="218BC909" w14:textId="681F506C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2022 к 2021</w:t>
            </w:r>
          </w:p>
        </w:tc>
      </w:tr>
      <w:tr w:rsidR="004B218F" w:rsidRPr="00D0275C" w14:paraId="43DE419D" w14:textId="77777777" w:rsidTr="00D0275C">
        <w:trPr>
          <w:trHeight w:val="34"/>
        </w:trPr>
        <w:tc>
          <w:tcPr>
            <w:tcW w:w="2664" w:type="dxa"/>
            <w:vMerge/>
            <w:vAlign w:val="center"/>
          </w:tcPr>
          <w:p w14:paraId="077C2F31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77" w:type="dxa"/>
            <w:vAlign w:val="center"/>
          </w:tcPr>
          <w:p w14:paraId="422B1044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млн. руб.</w:t>
            </w:r>
          </w:p>
        </w:tc>
        <w:tc>
          <w:tcPr>
            <w:tcW w:w="1014" w:type="dxa"/>
            <w:vAlign w:val="center"/>
          </w:tcPr>
          <w:p w14:paraId="091BD3A7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Доля, %</w:t>
            </w:r>
          </w:p>
        </w:tc>
        <w:tc>
          <w:tcPr>
            <w:tcW w:w="1148" w:type="dxa"/>
            <w:vAlign w:val="center"/>
          </w:tcPr>
          <w:p w14:paraId="0B936412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млн. руб.</w:t>
            </w:r>
          </w:p>
        </w:tc>
        <w:tc>
          <w:tcPr>
            <w:tcW w:w="1009" w:type="dxa"/>
            <w:vAlign w:val="center"/>
          </w:tcPr>
          <w:p w14:paraId="3072B512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Доля, %</w:t>
            </w:r>
          </w:p>
        </w:tc>
        <w:tc>
          <w:tcPr>
            <w:tcW w:w="954" w:type="dxa"/>
            <w:vAlign w:val="center"/>
          </w:tcPr>
          <w:p w14:paraId="3B9945A9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млн. руб.</w:t>
            </w:r>
          </w:p>
        </w:tc>
        <w:tc>
          <w:tcPr>
            <w:tcW w:w="861" w:type="dxa"/>
            <w:vAlign w:val="center"/>
          </w:tcPr>
          <w:p w14:paraId="0212413C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раз</w:t>
            </w:r>
          </w:p>
        </w:tc>
        <w:tc>
          <w:tcPr>
            <w:tcW w:w="872" w:type="dxa"/>
            <w:vAlign w:val="center"/>
          </w:tcPr>
          <w:p w14:paraId="115D504D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 xml:space="preserve">Доля, </w:t>
            </w:r>
            <w:r w:rsidRPr="00D0275C">
              <w:rPr>
                <w:rFonts w:ascii="Times New Roman" w:hAnsi="Times New Roman" w:cs="Times New Roman"/>
                <w:sz w:val="20"/>
                <w:szCs w:val="20"/>
              </w:rPr>
              <w:br/>
              <w:t xml:space="preserve">+/- </w:t>
            </w:r>
            <w:proofErr w:type="spellStart"/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п.п</w:t>
            </w:r>
            <w:proofErr w:type="spellEnd"/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4B218F" w:rsidRPr="00D0275C" w14:paraId="6A96CEA5" w14:textId="77777777" w:rsidTr="00D0275C">
        <w:trPr>
          <w:trHeight w:val="145"/>
        </w:trPr>
        <w:tc>
          <w:tcPr>
            <w:tcW w:w="2664" w:type="dxa"/>
            <w:vAlign w:val="center"/>
          </w:tcPr>
          <w:p w14:paraId="4087F1E3" w14:textId="77777777" w:rsidR="004B218F" w:rsidRPr="00D0275C" w:rsidRDefault="004B218F" w:rsidP="00A66BC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Налог на прибыль, из него:</w:t>
            </w:r>
          </w:p>
        </w:tc>
        <w:tc>
          <w:tcPr>
            <w:tcW w:w="1077" w:type="dxa"/>
            <w:vAlign w:val="center"/>
          </w:tcPr>
          <w:p w14:paraId="3A5760BD" w14:textId="33A3A4BC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32256</w:t>
            </w:r>
          </w:p>
        </w:tc>
        <w:tc>
          <w:tcPr>
            <w:tcW w:w="1014" w:type="dxa"/>
            <w:vAlign w:val="center"/>
          </w:tcPr>
          <w:p w14:paraId="4527133E" w14:textId="44A1429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39,0</w:t>
            </w:r>
          </w:p>
        </w:tc>
        <w:tc>
          <w:tcPr>
            <w:tcW w:w="1148" w:type="dxa"/>
            <w:vAlign w:val="center"/>
          </w:tcPr>
          <w:p w14:paraId="071A1089" w14:textId="67F993CB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110502</w:t>
            </w:r>
          </w:p>
        </w:tc>
        <w:tc>
          <w:tcPr>
            <w:tcW w:w="1009" w:type="dxa"/>
            <w:vAlign w:val="center"/>
          </w:tcPr>
          <w:p w14:paraId="0DF91789" w14:textId="7A692792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66,7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2808AC5A" w14:textId="7B0F7D71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+78246</w:t>
            </w:r>
          </w:p>
        </w:tc>
        <w:tc>
          <w:tcPr>
            <w:tcW w:w="861" w:type="dxa"/>
            <w:shd w:val="clear" w:color="auto" w:fill="auto"/>
            <w:vAlign w:val="center"/>
          </w:tcPr>
          <w:p w14:paraId="6FC8BA68" w14:textId="34D1CABE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3,43</w:t>
            </w:r>
          </w:p>
        </w:tc>
        <w:tc>
          <w:tcPr>
            <w:tcW w:w="872" w:type="dxa"/>
            <w:vAlign w:val="center"/>
          </w:tcPr>
          <w:p w14:paraId="02A40D17" w14:textId="2A5C094C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+27,7</w:t>
            </w:r>
          </w:p>
        </w:tc>
      </w:tr>
      <w:tr w:rsidR="004B218F" w:rsidRPr="00D0275C" w14:paraId="30567363" w14:textId="77777777" w:rsidTr="00D0275C">
        <w:trPr>
          <w:trHeight w:val="152"/>
        </w:trPr>
        <w:tc>
          <w:tcPr>
            <w:tcW w:w="2664" w:type="dxa"/>
            <w:vAlign w:val="center"/>
          </w:tcPr>
          <w:p w14:paraId="36827EFD" w14:textId="77777777" w:rsidR="004B218F" w:rsidRPr="00D0275C" w:rsidRDefault="004B218F" w:rsidP="00A66BC3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– в региональный бюджет</w:t>
            </w:r>
          </w:p>
        </w:tc>
        <w:tc>
          <w:tcPr>
            <w:tcW w:w="1077" w:type="dxa"/>
            <w:vAlign w:val="center"/>
          </w:tcPr>
          <w:p w14:paraId="474E81BB" w14:textId="763E9A54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25592</w:t>
            </w:r>
          </w:p>
        </w:tc>
        <w:tc>
          <w:tcPr>
            <w:tcW w:w="1014" w:type="dxa"/>
            <w:vAlign w:val="center"/>
          </w:tcPr>
          <w:p w14:paraId="29D3CA43" w14:textId="32ADE252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36,5</w:t>
            </w:r>
          </w:p>
        </w:tc>
        <w:tc>
          <w:tcPr>
            <w:tcW w:w="1148" w:type="dxa"/>
            <w:vAlign w:val="center"/>
          </w:tcPr>
          <w:p w14:paraId="3D033253" w14:textId="72586F04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91842</w:t>
            </w:r>
          </w:p>
        </w:tc>
        <w:tc>
          <w:tcPr>
            <w:tcW w:w="1009" w:type="dxa"/>
            <w:vAlign w:val="center"/>
          </w:tcPr>
          <w:p w14:paraId="3EAE66A8" w14:textId="568D966F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65,7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43A4FFF7" w14:textId="3EA67193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+66250</w:t>
            </w:r>
          </w:p>
        </w:tc>
        <w:tc>
          <w:tcPr>
            <w:tcW w:w="861" w:type="dxa"/>
            <w:shd w:val="clear" w:color="auto" w:fill="auto"/>
            <w:vAlign w:val="center"/>
          </w:tcPr>
          <w:p w14:paraId="2BFC84C4" w14:textId="02FC0C74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3,59</w:t>
            </w:r>
          </w:p>
        </w:tc>
        <w:tc>
          <w:tcPr>
            <w:tcW w:w="872" w:type="dxa"/>
            <w:vAlign w:val="center"/>
          </w:tcPr>
          <w:p w14:paraId="117E2B79" w14:textId="4BC3B9A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+29,2</w:t>
            </w:r>
          </w:p>
        </w:tc>
      </w:tr>
      <w:tr w:rsidR="004B218F" w:rsidRPr="00D0275C" w14:paraId="2D8BA860" w14:textId="77777777" w:rsidTr="00D0275C">
        <w:trPr>
          <w:trHeight w:val="145"/>
        </w:trPr>
        <w:tc>
          <w:tcPr>
            <w:tcW w:w="2664" w:type="dxa"/>
            <w:vAlign w:val="center"/>
          </w:tcPr>
          <w:p w14:paraId="7F9559CE" w14:textId="77777777" w:rsidR="004B218F" w:rsidRPr="00D0275C" w:rsidRDefault="004B218F" w:rsidP="00A66BC3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– в федеральный бюджет</w:t>
            </w:r>
          </w:p>
        </w:tc>
        <w:tc>
          <w:tcPr>
            <w:tcW w:w="1077" w:type="dxa"/>
            <w:vAlign w:val="center"/>
          </w:tcPr>
          <w:p w14:paraId="1FA3208F" w14:textId="19A076B2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6664</w:t>
            </w:r>
          </w:p>
        </w:tc>
        <w:tc>
          <w:tcPr>
            <w:tcW w:w="1014" w:type="dxa"/>
            <w:vAlign w:val="center"/>
          </w:tcPr>
          <w:p w14:paraId="5024D701" w14:textId="7269E959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53,0</w:t>
            </w:r>
          </w:p>
        </w:tc>
        <w:tc>
          <w:tcPr>
            <w:tcW w:w="1148" w:type="dxa"/>
            <w:vAlign w:val="center"/>
          </w:tcPr>
          <w:p w14:paraId="30591F06" w14:textId="38EB90CB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18660</w:t>
            </w:r>
          </w:p>
        </w:tc>
        <w:tc>
          <w:tcPr>
            <w:tcW w:w="1009" w:type="dxa"/>
            <w:vAlign w:val="center"/>
          </w:tcPr>
          <w:p w14:paraId="660804F7" w14:textId="709F8A30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72,0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5CB36520" w14:textId="1A208C32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+11996</w:t>
            </w:r>
          </w:p>
        </w:tc>
        <w:tc>
          <w:tcPr>
            <w:tcW w:w="861" w:type="dxa"/>
            <w:shd w:val="clear" w:color="auto" w:fill="auto"/>
            <w:vAlign w:val="center"/>
          </w:tcPr>
          <w:p w14:paraId="693B5DF4" w14:textId="72AA9BB8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2,80</w:t>
            </w:r>
          </w:p>
        </w:tc>
        <w:tc>
          <w:tcPr>
            <w:tcW w:w="872" w:type="dxa"/>
            <w:vAlign w:val="center"/>
          </w:tcPr>
          <w:p w14:paraId="259057F9" w14:textId="1C0725E4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+19,1</w:t>
            </w:r>
          </w:p>
        </w:tc>
      </w:tr>
      <w:tr w:rsidR="004B218F" w:rsidRPr="00D0275C" w14:paraId="365C7B47" w14:textId="77777777" w:rsidTr="00D0275C">
        <w:trPr>
          <w:trHeight w:val="145"/>
        </w:trPr>
        <w:tc>
          <w:tcPr>
            <w:tcW w:w="2664" w:type="dxa"/>
            <w:vAlign w:val="center"/>
          </w:tcPr>
          <w:p w14:paraId="61C73833" w14:textId="77777777" w:rsidR="004B218F" w:rsidRPr="00D0275C" w:rsidRDefault="004B218F" w:rsidP="00A66BC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НДФЛ</w:t>
            </w:r>
          </w:p>
        </w:tc>
        <w:tc>
          <w:tcPr>
            <w:tcW w:w="1077" w:type="dxa"/>
            <w:vAlign w:val="center"/>
          </w:tcPr>
          <w:p w14:paraId="32C3E7C0" w14:textId="542287F2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9282</w:t>
            </w:r>
          </w:p>
        </w:tc>
        <w:tc>
          <w:tcPr>
            <w:tcW w:w="1014" w:type="dxa"/>
            <w:vAlign w:val="center"/>
          </w:tcPr>
          <w:p w14:paraId="209E87D2" w14:textId="0CE25C9B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19,4</w:t>
            </w:r>
          </w:p>
        </w:tc>
        <w:tc>
          <w:tcPr>
            <w:tcW w:w="1148" w:type="dxa"/>
            <w:vAlign w:val="center"/>
          </w:tcPr>
          <w:p w14:paraId="7CCD394F" w14:textId="2E200DC4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12819</w:t>
            </w:r>
          </w:p>
        </w:tc>
        <w:tc>
          <w:tcPr>
            <w:tcW w:w="1009" w:type="dxa"/>
            <w:vAlign w:val="center"/>
          </w:tcPr>
          <w:p w14:paraId="681C8A7A" w14:textId="5247FA09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22,1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29F9510C" w14:textId="529E09C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+3537</w:t>
            </w:r>
          </w:p>
        </w:tc>
        <w:tc>
          <w:tcPr>
            <w:tcW w:w="861" w:type="dxa"/>
            <w:shd w:val="clear" w:color="auto" w:fill="auto"/>
            <w:vAlign w:val="center"/>
          </w:tcPr>
          <w:p w14:paraId="5CA71452" w14:textId="121388AC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1,38</w:t>
            </w:r>
          </w:p>
        </w:tc>
        <w:tc>
          <w:tcPr>
            <w:tcW w:w="872" w:type="dxa"/>
            <w:vAlign w:val="center"/>
          </w:tcPr>
          <w:p w14:paraId="10C37B43" w14:textId="433E47C5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+2,7</w:t>
            </w:r>
          </w:p>
        </w:tc>
      </w:tr>
      <w:tr w:rsidR="004B218F" w:rsidRPr="00D0275C" w14:paraId="754E9659" w14:textId="77777777" w:rsidTr="00D0275C">
        <w:trPr>
          <w:trHeight w:val="152"/>
        </w:trPr>
        <w:tc>
          <w:tcPr>
            <w:tcW w:w="2664" w:type="dxa"/>
            <w:vAlign w:val="center"/>
          </w:tcPr>
          <w:p w14:paraId="14F226A4" w14:textId="77777777" w:rsidR="004B218F" w:rsidRPr="00D0275C" w:rsidRDefault="004B218F" w:rsidP="00A66BC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НДС</w:t>
            </w:r>
          </w:p>
        </w:tc>
        <w:tc>
          <w:tcPr>
            <w:tcW w:w="1077" w:type="dxa"/>
            <w:vAlign w:val="center"/>
          </w:tcPr>
          <w:p w14:paraId="28C11EDF" w14:textId="05782C1A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6822</w:t>
            </w:r>
          </w:p>
        </w:tc>
        <w:tc>
          <w:tcPr>
            <w:tcW w:w="1014" w:type="dxa"/>
            <w:vAlign w:val="center"/>
          </w:tcPr>
          <w:p w14:paraId="13CA1AD2" w14:textId="3C566DA9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63,7</w:t>
            </w:r>
          </w:p>
        </w:tc>
        <w:tc>
          <w:tcPr>
            <w:tcW w:w="1148" w:type="dxa"/>
            <w:vAlign w:val="center"/>
          </w:tcPr>
          <w:p w14:paraId="4B739A8B" w14:textId="22CBCAEC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63338</w:t>
            </w:r>
          </w:p>
        </w:tc>
        <w:tc>
          <w:tcPr>
            <w:tcW w:w="1009" w:type="dxa"/>
            <w:vAlign w:val="center"/>
          </w:tcPr>
          <w:p w14:paraId="2CFC9F70" w14:textId="1B2065B0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122,1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727D5677" w14:textId="58295C48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+56516</w:t>
            </w:r>
          </w:p>
        </w:tc>
        <w:tc>
          <w:tcPr>
            <w:tcW w:w="861" w:type="dxa"/>
            <w:shd w:val="clear" w:color="auto" w:fill="auto"/>
            <w:vAlign w:val="center"/>
          </w:tcPr>
          <w:p w14:paraId="4D6AF7B5" w14:textId="5AFBB453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9,28</w:t>
            </w:r>
          </w:p>
        </w:tc>
        <w:tc>
          <w:tcPr>
            <w:tcW w:w="872" w:type="dxa"/>
            <w:vAlign w:val="center"/>
          </w:tcPr>
          <w:p w14:paraId="1BADCAED" w14:textId="44D0AE88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+58,4</w:t>
            </w:r>
          </w:p>
        </w:tc>
      </w:tr>
      <w:tr w:rsidR="004B218F" w:rsidRPr="00D0275C" w14:paraId="6F04C54D" w14:textId="77777777" w:rsidTr="00D0275C">
        <w:trPr>
          <w:trHeight w:val="145"/>
        </w:trPr>
        <w:tc>
          <w:tcPr>
            <w:tcW w:w="2664" w:type="dxa"/>
            <w:vAlign w:val="center"/>
          </w:tcPr>
          <w:p w14:paraId="62EAD3A2" w14:textId="77777777" w:rsidR="004B218F" w:rsidRPr="00D0275C" w:rsidRDefault="004B218F" w:rsidP="00A66BC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Налог на имущество</w:t>
            </w:r>
          </w:p>
        </w:tc>
        <w:tc>
          <w:tcPr>
            <w:tcW w:w="1077" w:type="dxa"/>
            <w:vAlign w:val="center"/>
          </w:tcPr>
          <w:p w14:paraId="65C5DF11" w14:textId="4D5C250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3848</w:t>
            </w:r>
          </w:p>
        </w:tc>
        <w:tc>
          <w:tcPr>
            <w:tcW w:w="1014" w:type="dxa"/>
            <w:vAlign w:val="center"/>
          </w:tcPr>
          <w:p w14:paraId="730B7A9F" w14:textId="5DEDA82B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37,6</w:t>
            </w:r>
          </w:p>
        </w:tc>
        <w:tc>
          <w:tcPr>
            <w:tcW w:w="1148" w:type="dxa"/>
            <w:vAlign w:val="center"/>
          </w:tcPr>
          <w:p w14:paraId="1A6C11BC" w14:textId="5FE5ADDC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4288</w:t>
            </w:r>
          </w:p>
        </w:tc>
        <w:tc>
          <w:tcPr>
            <w:tcW w:w="1009" w:type="dxa"/>
            <w:vAlign w:val="center"/>
          </w:tcPr>
          <w:p w14:paraId="3EF12965" w14:textId="3755D2CE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15,4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44CDE833" w14:textId="70CABACA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+440</w:t>
            </w:r>
          </w:p>
        </w:tc>
        <w:tc>
          <w:tcPr>
            <w:tcW w:w="861" w:type="dxa"/>
            <w:shd w:val="clear" w:color="auto" w:fill="auto"/>
            <w:vAlign w:val="center"/>
          </w:tcPr>
          <w:p w14:paraId="2A51C492" w14:textId="63784B31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1,11</w:t>
            </w:r>
          </w:p>
        </w:tc>
        <w:tc>
          <w:tcPr>
            <w:tcW w:w="872" w:type="dxa"/>
            <w:vAlign w:val="center"/>
          </w:tcPr>
          <w:p w14:paraId="1DEED8ED" w14:textId="4EC3F30D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-22,2</w:t>
            </w:r>
          </w:p>
        </w:tc>
      </w:tr>
      <w:tr w:rsidR="004B218F" w:rsidRPr="00D0275C" w14:paraId="309B4565" w14:textId="77777777" w:rsidTr="00D0275C">
        <w:trPr>
          <w:trHeight w:val="145"/>
        </w:trPr>
        <w:tc>
          <w:tcPr>
            <w:tcW w:w="2664" w:type="dxa"/>
            <w:vAlign w:val="center"/>
          </w:tcPr>
          <w:p w14:paraId="25120692" w14:textId="77777777" w:rsidR="004B218F" w:rsidRPr="00D0275C" w:rsidRDefault="004B218F" w:rsidP="00A66BC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Акцизы по подакцизным товарам</w:t>
            </w:r>
          </w:p>
        </w:tc>
        <w:tc>
          <w:tcPr>
            <w:tcW w:w="1077" w:type="dxa"/>
            <w:vAlign w:val="center"/>
          </w:tcPr>
          <w:p w14:paraId="3F92E296" w14:textId="71F9E23F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6621</w:t>
            </w:r>
          </w:p>
        </w:tc>
        <w:tc>
          <w:tcPr>
            <w:tcW w:w="1014" w:type="dxa"/>
            <w:vAlign w:val="center"/>
          </w:tcPr>
          <w:p w14:paraId="010B5C47" w14:textId="5E741E3E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79,0</w:t>
            </w:r>
          </w:p>
        </w:tc>
        <w:tc>
          <w:tcPr>
            <w:tcW w:w="1148" w:type="dxa"/>
            <w:vAlign w:val="center"/>
          </w:tcPr>
          <w:p w14:paraId="2BDFC3B8" w14:textId="00E3828E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25086</w:t>
            </w:r>
          </w:p>
        </w:tc>
        <w:tc>
          <w:tcPr>
            <w:tcW w:w="1009" w:type="dxa"/>
            <w:vAlign w:val="center"/>
          </w:tcPr>
          <w:p w14:paraId="42643EF7" w14:textId="2AA048D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8,0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1AD055E6" w14:textId="2C01E999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+18465</w:t>
            </w:r>
          </w:p>
        </w:tc>
        <w:tc>
          <w:tcPr>
            <w:tcW w:w="861" w:type="dxa"/>
            <w:shd w:val="clear" w:color="auto" w:fill="auto"/>
            <w:vAlign w:val="center"/>
          </w:tcPr>
          <w:p w14:paraId="457C115A" w14:textId="1181FB8F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3,79</w:t>
            </w:r>
          </w:p>
        </w:tc>
        <w:tc>
          <w:tcPr>
            <w:tcW w:w="872" w:type="dxa"/>
            <w:vAlign w:val="center"/>
          </w:tcPr>
          <w:p w14:paraId="43B27765" w14:textId="045879A8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-71,0</w:t>
            </w:r>
          </w:p>
        </w:tc>
      </w:tr>
      <w:tr w:rsidR="004B218F" w:rsidRPr="00D0275C" w14:paraId="23EBA932" w14:textId="77777777" w:rsidTr="00D0275C">
        <w:trPr>
          <w:trHeight w:val="152"/>
        </w:trPr>
        <w:tc>
          <w:tcPr>
            <w:tcW w:w="2664" w:type="dxa"/>
            <w:vAlign w:val="center"/>
          </w:tcPr>
          <w:p w14:paraId="4FC1F627" w14:textId="77777777" w:rsidR="004B218F" w:rsidRPr="00D0275C" w:rsidRDefault="004B218F" w:rsidP="00A66BC3">
            <w:pPr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Cs/>
                <w:sz w:val="20"/>
                <w:szCs w:val="20"/>
              </w:rPr>
              <w:t>Итого по перечисленным налогам:</w:t>
            </w:r>
          </w:p>
        </w:tc>
        <w:tc>
          <w:tcPr>
            <w:tcW w:w="1077" w:type="dxa"/>
            <w:vAlign w:val="center"/>
          </w:tcPr>
          <w:p w14:paraId="5F0D146D" w14:textId="1B2AB42A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Cs/>
                <w:sz w:val="20"/>
                <w:szCs w:val="20"/>
              </w:rPr>
              <w:t>58829</w:t>
            </w:r>
          </w:p>
        </w:tc>
        <w:tc>
          <w:tcPr>
            <w:tcW w:w="1014" w:type="dxa"/>
            <w:vAlign w:val="center"/>
          </w:tcPr>
          <w:p w14:paraId="13D586C5" w14:textId="6DB24F7D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36,8</w:t>
            </w:r>
          </w:p>
        </w:tc>
        <w:tc>
          <w:tcPr>
            <w:tcW w:w="1148" w:type="dxa"/>
            <w:vAlign w:val="center"/>
          </w:tcPr>
          <w:p w14:paraId="019FFFFF" w14:textId="5E1A18E3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Cs/>
                <w:sz w:val="20"/>
                <w:szCs w:val="20"/>
              </w:rPr>
              <w:t>216033</w:t>
            </w:r>
          </w:p>
        </w:tc>
        <w:tc>
          <w:tcPr>
            <w:tcW w:w="1009" w:type="dxa"/>
            <w:vAlign w:val="center"/>
          </w:tcPr>
          <w:p w14:paraId="722C979A" w14:textId="7FCEEE6A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68,6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33C0D11B" w14:textId="718EB6C6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Cs/>
                <w:sz w:val="20"/>
                <w:szCs w:val="20"/>
              </w:rPr>
              <w:t>+157204</w:t>
            </w:r>
          </w:p>
        </w:tc>
        <w:tc>
          <w:tcPr>
            <w:tcW w:w="861" w:type="dxa"/>
            <w:shd w:val="clear" w:color="auto" w:fill="auto"/>
            <w:vAlign w:val="center"/>
          </w:tcPr>
          <w:p w14:paraId="0722B5E1" w14:textId="1AAB5863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Cs/>
                <w:sz w:val="20"/>
                <w:szCs w:val="20"/>
              </w:rPr>
              <w:t>3,67</w:t>
            </w:r>
          </w:p>
        </w:tc>
        <w:tc>
          <w:tcPr>
            <w:tcW w:w="872" w:type="dxa"/>
            <w:vAlign w:val="center"/>
          </w:tcPr>
          <w:p w14:paraId="59A82DA3" w14:textId="220048B8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Cs/>
                <w:color w:val="000000"/>
                <w:sz w:val="20"/>
                <w:szCs w:val="20"/>
              </w:rPr>
              <w:t>+31,8</w:t>
            </w:r>
          </w:p>
        </w:tc>
      </w:tr>
    </w:tbl>
    <w:p w14:paraId="7BC61BEA" w14:textId="77777777" w:rsidR="00956858" w:rsidRPr="00A66BC3" w:rsidRDefault="00956858" w:rsidP="00A66BC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66BC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Источник:</w:t>
      </w:r>
      <w:r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составлено автором по данным Федеральной налоговой службы</w:t>
      </w:r>
    </w:p>
    <w:p w14:paraId="630F007D" w14:textId="77777777" w:rsidR="00257AAD" w:rsidRPr="00A66BC3" w:rsidRDefault="00257AAD" w:rsidP="00A66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3A8A042" w14:textId="6D44797C" w:rsidR="00D150F7" w:rsidRPr="000D04CB" w:rsidRDefault="00D150F7" w:rsidP="00A66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Стоит отметить, что относительно производителей минеральных удобрений санкции со стороны США были введены лишь в ноябре 2022 года.</w:t>
      </w:r>
      <w:r w:rsidRPr="00D150F7">
        <w:t xml:space="preserve"> </w:t>
      </w:r>
      <w:r w:rsidRPr="00D150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Минфин США ввел санкции против зарегистрированных в Калининграде компаний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proofErr w:type="spellStart"/>
      <w:r w:rsidRPr="00D150F7">
        <w:rPr>
          <w:rFonts w:ascii="Times New Roman" w:eastAsia="Times New Roman" w:hAnsi="Times New Roman" w:cs="Times New Roman"/>
          <w:sz w:val="24"/>
          <w:szCs w:val="24"/>
          <w:lang w:eastAsia="ru-RU"/>
        </w:rPr>
        <w:t>Хлодвиг</w:t>
      </w:r>
      <w:proofErr w:type="spellEnd"/>
      <w:r w:rsidRPr="00D150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D150F7">
        <w:rPr>
          <w:rFonts w:ascii="Times New Roman" w:eastAsia="Times New Roman" w:hAnsi="Times New Roman" w:cs="Times New Roman"/>
          <w:sz w:val="24"/>
          <w:szCs w:val="24"/>
          <w:lang w:eastAsia="ru-RU"/>
        </w:rPr>
        <w:t>Энтерпрайзес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D150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proofErr w:type="spellStart"/>
      <w:r w:rsidRPr="00D150F7">
        <w:rPr>
          <w:rFonts w:ascii="Times New Roman" w:eastAsia="Times New Roman" w:hAnsi="Times New Roman" w:cs="Times New Roman"/>
          <w:sz w:val="24"/>
          <w:szCs w:val="24"/>
          <w:lang w:eastAsia="ru-RU"/>
        </w:rPr>
        <w:t>Адорабел</w:t>
      </w:r>
      <w:r w:rsidRPr="00D150F7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ла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»</w:t>
      </w:r>
      <w:r w:rsidRPr="00D150F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владеющих 43,7% акций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«</w:t>
      </w:r>
      <w:r w:rsidRPr="00D150F7">
        <w:rPr>
          <w:rFonts w:ascii="Times New Roman" w:eastAsia="Times New Roman" w:hAnsi="Times New Roman" w:cs="Times New Roman"/>
          <w:sz w:val="24"/>
          <w:szCs w:val="24"/>
          <w:lang w:eastAsia="ru-RU"/>
        </w:rPr>
        <w:t>ФосАгро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в котором ключевым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производственным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предприятием является ПАО «Апатит», расположенный в городе Череповце</w:t>
      </w:r>
      <w:r>
        <w:rPr>
          <w:rStyle w:val="a6"/>
          <w:rFonts w:ascii="Times New Roman" w:eastAsia="Times New Roman" w:hAnsi="Times New Roman" w:cs="Times New Roman"/>
          <w:sz w:val="24"/>
          <w:szCs w:val="24"/>
          <w:lang w:eastAsia="ru-RU"/>
        </w:rPr>
        <w:footnoteReference w:id="7"/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. </w:t>
      </w:r>
      <w:r w:rsidR="000D04C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этой связи производители минеральных удобрений вынуждены искать дружественные рынки сбыта, ключевыми из которых могут являться Китай, Индия и Бразилия </w:t>
      </w:r>
      <w:r w:rsidR="000D04CB" w:rsidRPr="000D04CB">
        <w:rPr>
          <w:rFonts w:ascii="Times New Roman" w:eastAsia="Times New Roman" w:hAnsi="Times New Roman" w:cs="Times New Roman"/>
          <w:sz w:val="24"/>
          <w:szCs w:val="24"/>
          <w:lang w:eastAsia="ru-RU"/>
        </w:rPr>
        <w:t>[</w:t>
      </w:r>
      <w:r w:rsidR="000D04CB" w:rsidRPr="0045467C">
        <w:rPr>
          <w:rFonts w:ascii="Times New Roman" w:eastAsia="Times New Roman" w:hAnsi="Times New Roman" w:cs="Times New Roman"/>
          <w:sz w:val="24"/>
          <w:szCs w:val="24"/>
          <w:lang w:eastAsia="ru-RU"/>
        </w:rPr>
        <w:t>5</w:t>
      </w:r>
      <w:r w:rsidR="000D04CB" w:rsidRPr="000D04CB">
        <w:rPr>
          <w:rFonts w:ascii="Times New Roman" w:eastAsia="Times New Roman" w:hAnsi="Times New Roman" w:cs="Times New Roman"/>
          <w:sz w:val="24"/>
          <w:szCs w:val="24"/>
          <w:lang w:eastAsia="ru-RU"/>
        </w:rPr>
        <w:t>].</w:t>
      </w:r>
    </w:p>
    <w:p w14:paraId="0F9254A7" w14:textId="6673CDBC" w:rsidR="00D0275C" w:rsidRDefault="007D226F" w:rsidP="00A66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Поступления от химической отрасли Вологодской области по налогу на прибыль выросли на 70% – с 10,6 до 18,1 млрд. рублей. </w:t>
      </w:r>
      <w:r w:rsidR="009A390D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Во много</w:t>
      </w:r>
      <w:r w:rsidR="00D150F7">
        <w:rPr>
          <w:rFonts w:ascii="Times New Roman" w:eastAsia="Times New Roman" w:hAnsi="Times New Roman" w:cs="Times New Roman"/>
          <w:sz w:val="24"/>
          <w:szCs w:val="24"/>
          <w:lang w:eastAsia="ru-RU"/>
        </w:rPr>
        <w:t>м</w:t>
      </w:r>
      <w:r w:rsidR="009A390D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 произошло благодаря росту расходов по налогу на прибыль </w:t>
      </w:r>
      <w:r w:rsidR="00395184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холдинга</w:t>
      </w:r>
      <w:r w:rsidR="009A390D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ФосАгро </w:t>
      </w:r>
      <w:r w:rsidR="00395184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на 56,6% – </w:t>
      </w:r>
      <w:r w:rsidR="009A390D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с 30,4 до 47,6 млрд. рублей</w:t>
      </w:r>
      <w:r w:rsidR="00395184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, в структуру которого включен ПАО «Апатит».</w:t>
      </w:r>
      <w:r w:rsidR="00D0275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95184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Поступления по НДФЛ выросли на 33% – с 557 до 742 млн. рублей. В свою очередь структура себестоимости холдинга демонстрирует увеличение расходов на заработную плату персонала на</w:t>
      </w:r>
      <w:r w:rsidR="00BB1AED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28,7%</w:t>
      </w:r>
      <w:r w:rsidR="00395184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B1AED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="00395184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 </w:t>
      </w:r>
      <w:r w:rsidR="00BB1AED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15,3 до 19,7 млрд. рублей.</w:t>
      </w:r>
      <w:r w:rsidR="00D0275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B1AED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Возврат НДС из федерального бюджета вырос на 79% – с 13,6 до 24,3 млрд. рублей, что говорит о сохранении международной торговли с дружественными для России рынками сбыта.</w:t>
      </w:r>
      <w:r w:rsidR="00D0275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F525D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Налог на имущество вырос на 871 млн. рублей, а НДПИ от химической отрасли региона не поступало.</w:t>
      </w:r>
      <w:r w:rsidR="00D0275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14:paraId="5E007712" w14:textId="6360B1D0" w:rsidR="000E3744" w:rsidRDefault="00BB1AED" w:rsidP="00A66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Таким образом, з</w:t>
      </w:r>
      <w:r w:rsidR="007D226F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а 10 месяцев 2022 года налоговые поступления от химического производства Вологодской области, главным из которых является ПАО «Апатит», сократились на 14% с -2,6 до -4,7 млрд. рублей</w:t>
      </w:r>
      <w:r w:rsidR="005F525D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 счет увеличенного возврата НДС</w:t>
      </w:r>
      <w:r w:rsidR="00D0275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0275C" w:rsidRPr="00D0275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(табл. 4)</w:t>
      </w:r>
      <w:r w:rsidR="005F525D" w:rsidRPr="00D0275C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.</w:t>
      </w:r>
    </w:p>
    <w:p w14:paraId="05E175C8" w14:textId="77777777" w:rsidR="00D0275C" w:rsidRPr="00A66BC3" w:rsidRDefault="00D0275C" w:rsidP="00A66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CD3FBF8" w14:textId="75EB679F" w:rsidR="00C8335D" w:rsidRPr="00A66BC3" w:rsidRDefault="00C8335D" w:rsidP="00A66BC3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A66BC3">
        <w:rPr>
          <w:rFonts w:ascii="Times New Roman" w:hAnsi="Times New Roman" w:cs="Times New Roman"/>
          <w:sz w:val="24"/>
          <w:szCs w:val="24"/>
        </w:rPr>
        <w:t xml:space="preserve">Таблица </w:t>
      </w:r>
      <w:r w:rsidR="00D0275C">
        <w:rPr>
          <w:rFonts w:ascii="Times New Roman" w:hAnsi="Times New Roman" w:cs="Times New Roman"/>
          <w:sz w:val="24"/>
          <w:szCs w:val="24"/>
        </w:rPr>
        <w:t>4</w:t>
      </w:r>
      <w:r w:rsidRPr="00A66BC3">
        <w:rPr>
          <w:rFonts w:ascii="Times New Roman" w:hAnsi="Times New Roman" w:cs="Times New Roman"/>
          <w:sz w:val="24"/>
          <w:szCs w:val="24"/>
        </w:rPr>
        <w:t xml:space="preserve">. </w:t>
      </w:r>
      <w:r w:rsidRPr="00A66BC3">
        <w:rPr>
          <w:rFonts w:ascii="Times New Roman" w:hAnsi="Times New Roman" w:cs="Times New Roman"/>
          <w:b/>
          <w:sz w:val="24"/>
          <w:szCs w:val="24"/>
        </w:rPr>
        <w:t xml:space="preserve">Ключевые налоговые поступления от химической отрасли Вологодской </w:t>
      </w:r>
      <w:r w:rsidR="00B62D2F">
        <w:rPr>
          <w:rFonts w:ascii="Times New Roman" w:hAnsi="Times New Roman" w:cs="Times New Roman"/>
          <w:b/>
          <w:sz w:val="24"/>
          <w:szCs w:val="24"/>
        </w:rPr>
        <w:br/>
      </w:r>
      <w:r w:rsidRPr="00A66BC3">
        <w:rPr>
          <w:rFonts w:ascii="Times New Roman" w:hAnsi="Times New Roman" w:cs="Times New Roman"/>
          <w:b/>
          <w:sz w:val="24"/>
          <w:szCs w:val="24"/>
        </w:rPr>
        <w:t>области (ПАО «Апатит») за первые 10 месяцев 2021 и 2022 года</w:t>
      </w:r>
    </w:p>
    <w:tbl>
      <w:tblPr>
        <w:tblStyle w:val="a3"/>
        <w:tblW w:w="9646" w:type="dxa"/>
        <w:tblInd w:w="108" w:type="dxa"/>
        <w:tblLook w:val="04A0" w:firstRow="1" w:lastRow="0" w:firstColumn="1" w:lastColumn="0" w:noHBand="0" w:noVBand="1"/>
      </w:tblPr>
      <w:tblGrid>
        <w:gridCol w:w="2676"/>
        <w:gridCol w:w="1082"/>
        <w:gridCol w:w="1019"/>
        <w:gridCol w:w="1154"/>
        <w:gridCol w:w="1014"/>
        <w:gridCol w:w="957"/>
        <w:gridCol w:w="865"/>
        <w:gridCol w:w="879"/>
      </w:tblGrid>
      <w:tr w:rsidR="004B218F" w:rsidRPr="00D0275C" w14:paraId="64BBD0EE" w14:textId="77777777" w:rsidTr="00FB5333">
        <w:trPr>
          <w:trHeight w:val="26"/>
        </w:trPr>
        <w:tc>
          <w:tcPr>
            <w:tcW w:w="2676" w:type="dxa"/>
            <w:vMerge w:val="restart"/>
            <w:vAlign w:val="center"/>
          </w:tcPr>
          <w:p w14:paraId="334592F3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Вид налога</w:t>
            </w:r>
          </w:p>
        </w:tc>
        <w:tc>
          <w:tcPr>
            <w:tcW w:w="2101" w:type="dxa"/>
            <w:gridSpan w:val="2"/>
            <w:vAlign w:val="center"/>
          </w:tcPr>
          <w:p w14:paraId="0F2341D5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По итогам</w:t>
            </w:r>
            <w:r w:rsidRPr="00D0275C">
              <w:rPr>
                <w:rFonts w:ascii="Times New Roman" w:hAnsi="Times New Roman" w:cs="Times New Roman"/>
                <w:sz w:val="20"/>
                <w:szCs w:val="20"/>
              </w:rPr>
              <w:br/>
              <w:t>10 месяцев 2021 года</w:t>
            </w:r>
          </w:p>
        </w:tc>
        <w:tc>
          <w:tcPr>
            <w:tcW w:w="2168" w:type="dxa"/>
            <w:gridSpan w:val="2"/>
            <w:vAlign w:val="center"/>
          </w:tcPr>
          <w:p w14:paraId="56A13BC7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 xml:space="preserve">По итогам </w:t>
            </w:r>
            <w:r w:rsidRPr="00D0275C">
              <w:rPr>
                <w:rFonts w:ascii="Times New Roman" w:hAnsi="Times New Roman" w:cs="Times New Roman"/>
                <w:sz w:val="20"/>
                <w:szCs w:val="20"/>
              </w:rPr>
              <w:br/>
              <w:t>10 месяцев 2022 года</w:t>
            </w:r>
          </w:p>
        </w:tc>
        <w:tc>
          <w:tcPr>
            <w:tcW w:w="2701" w:type="dxa"/>
            <w:gridSpan w:val="3"/>
            <w:vAlign w:val="center"/>
          </w:tcPr>
          <w:p w14:paraId="027F325D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2022 к 2021</w:t>
            </w:r>
          </w:p>
        </w:tc>
      </w:tr>
      <w:tr w:rsidR="004B218F" w:rsidRPr="00D0275C" w14:paraId="34C2ACE2" w14:textId="77777777" w:rsidTr="00FB5333">
        <w:trPr>
          <w:trHeight w:val="26"/>
        </w:trPr>
        <w:tc>
          <w:tcPr>
            <w:tcW w:w="2676" w:type="dxa"/>
            <w:vMerge/>
            <w:vAlign w:val="center"/>
          </w:tcPr>
          <w:p w14:paraId="144B2EAE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82" w:type="dxa"/>
            <w:vAlign w:val="center"/>
          </w:tcPr>
          <w:p w14:paraId="234A8920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млн. руб.</w:t>
            </w:r>
          </w:p>
        </w:tc>
        <w:tc>
          <w:tcPr>
            <w:tcW w:w="1019" w:type="dxa"/>
            <w:vAlign w:val="center"/>
          </w:tcPr>
          <w:p w14:paraId="7D7B6823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Доля, %</w:t>
            </w:r>
          </w:p>
        </w:tc>
        <w:tc>
          <w:tcPr>
            <w:tcW w:w="1154" w:type="dxa"/>
            <w:vAlign w:val="center"/>
          </w:tcPr>
          <w:p w14:paraId="02570CEA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млн. руб.</w:t>
            </w:r>
          </w:p>
        </w:tc>
        <w:tc>
          <w:tcPr>
            <w:tcW w:w="1014" w:type="dxa"/>
            <w:vAlign w:val="center"/>
          </w:tcPr>
          <w:p w14:paraId="60972CC5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Доля, %</w:t>
            </w:r>
          </w:p>
        </w:tc>
        <w:tc>
          <w:tcPr>
            <w:tcW w:w="957" w:type="dxa"/>
            <w:vAlign w:val="center"/>
          </w:tcPr>
          <w:p w14:paraId="229D7184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млн. руб.</w:t>
            </w:r>
          </w:p>
        </w:tc>
        <w:tc>
          <w:tcPr>
            <w:tcW w:w="865" w:type="dxa"/>
            <w:vAlign w:val="center"/>
          </w:tcPr>
          <w:p w14:paraId="0D18874F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раз</w:t>
            </w:r>
          </w:p>
        </w:tc>
        <w:tc>
          <w:tcPr>
            <w:tcW w:w="878" w:type="dxa"/>
            <w:vAlign w:val="center"/>
          </w:tcPr>
          <w:p w14:paraId="010B9794" w14:textId="7777777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 xml:space="preserve">Доля, </w:t>
            </w:r>
            <w:r w:rsidRPr="00D0275C">
              <w:rPr>
                <w:rFonts w:ascii="Times New Roman" w:hAnsi="Times New Roman" w:cs="Times New Roman"/>
                <w:sz w:val="20"/>
                <w:szCs w:val="20"/>
              </w:rPr>
              <w:br/>
              <w:t xml:space="preserve">+/- </w:t>
            </w:r>
            <w:proofErr w:type="spellStart"/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п.п</w:t>
            </w:r>
            <w:proofErr w:type="spellEnd"/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.</w:t>
            </w:r>
          </w:p>
        </w:tc>
      </w:tr>
      <w:tr w:rsidR="004B218F" w:rsidRPr="00D0275C" w14:paraId="5339A2A4" w14:textId="77777777" w:rsidTr="00FB5333">
        <w:trPr>
          <w:trHeight w:val="114"/>
        </w:trPr>
        <w:tc>
          <w:tcPr>
            <w:tcW w:w="2676" w:type="dxa"/>
            <w:vAlign w:val="center"/>
          </w:tcPr>
          <w:p w14:paraId="2B6F22B6" w14:textId="77777777" w:rsidR="004B218F" w:rsidRPr="00D0275C" w:rsidRDefault="004B218F" w:rsidP="00A66BC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Налог на прибыль, из него:</w:t>
            </w:r>
          </w:p>
        </w:tc>
        <w:tc>
          <w:tcPr>
            <w:tcW w:w="1082" w:type="dxa"/>
            <w:vAlign w:val="center"/>
          </w:tcPr>
          <w:p w14:paraId="61935F78" w14:textId="257DD7E8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10613</w:t>
            </w:r>
          </w:p>
        </w:tc>
        <w:tc>
          <w:tcPr>
            <w:tcW w:w="1019" w:type="dxa"/>
            <w:vAlign w:val="center"/>
          </w:tcPr>
          <w:p w14:paraId="6DC25B64" w14:textId="4983982A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16,6</w:t>
            </w:r>
          </w:p>
        </w:tc>
        <w:tc>
          <w:tcPr>
            <w:tcW w:w="1154" w:type="dxa"/>
            <w:vAlign w:val="center"/>
          </w:tcPr>
          <w:p w14:paraId="5438F6ED" w14:textId="0E7AEBDD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18068</w:t>
            </w:r>
          </w:p>
        </w:tc>
        <w:tc>
          <w:tcPr>
            <w:tcW w:w="1014" w:type="dxa"/>
            <w:vAlign w:val="center"/>
          </w:tcPr>
          <w:p w14:paraId="2865B5A5" w14:textId="3AFEB8B4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37,4</w:t>
            </w:r>
          </w:p>
        </w:tc>
        <w:tc>
          <w:tcPr>
            <w:tcW w:w="957" w:type="dxa"/>
            <w:shd w:val="clear" w:color="auto" w:fill="auto"/>
            <w:vAlign w:val="center"/>
          </w:tcPr>
          <w:p w14:paraId="60F642B9" w14:textId="06BEEA40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+7455</w:t>
            </w:r>
          </w:p>
        </w:tc>
        <w:tc>
          <w:tcPr>
            <w:tcW w:w="865" w:type="dxa"/>
            <w:shd w:val="clear" w:color="auto" w:fill="auto"/>
            <w:vAlign w:val="center"/>
          </w:tcPr>
          <w:p w14:paraId="626A8D7E" w14:textId="17E4F63A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1,70</w:t>
            </w:r>
          </w:p>
        </w:tc>
        <w:tc>
          <w:tcPr>
            <w:tcW w:w="878" w:type="dxa"/>
            <w:vAlign w:val="center"/>
          </w:tcPr>
          <w:p w14:paraId="2CC31642" w14:textId="745ECF53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+20,8</w:t>
            </w:r>
          </w:p>
        </w:tc>
      </w:tr>
      <w:tr w:rsidR="004B218F" w:rsidRPr="00D0275C" w14:paraId="03843A4A" w14:textId="77777777" w:rsidTr="00FB5333">
        <w:trPr>
          <w:trHeight w:val="120"/>
        </w:trPr>
        <w:tc>
          <w:tcPr>
            <w:tcW w:w="2676" w:type="dxa"/>
            <w:vAlign w:val="center"/>
          </w:tcPr>
          <w:p w14:paraId="65213E0D" w14:textId="77777777" w:rsidR="004B218F" w:rsidRPr="00D0275C" w:rsidRDefault="004B218F" w:rsidP="00A66BC3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– в региональный бюджет</w:t>
            </w:r>
          </w:p>
        </w:tc>
        <w:tc>
          <w:tcPr>
            <w:tcW w:w="1082" w:type="dxa"/>
            <w:vAlign w:val="center"/>
          </w:tcPr>
          <w:p w14:paraId="475655B5" w14:textId="042B1AA0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7178</w:t>
            </w:r>
          </w:p>
        </w:tc>
        <w:tc>
          <w:tcPr>
            <w:tcW w:w="1019" w:type="dxa"/>
            <w:vAlign w:val="center"/>
          </w:tcPr>
          <w:p w14:paraId="5622EA8D" w14:textId="678464BC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14,6</w:t>
            </w:r>
          </w:p>
        </w:tc>
        <w:tc>
          <w:tcPr>
            <w:tcW w:w="1154" w:type="dxa"/>
            <w:vAlign w:val="center"/>
          </w:tcPr>
          <w:p w14:paraId="148D0F59" w14:textId="350A8FB1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12024</w:t>
            </w:r>
          </w:p>
        </w:tc>
        <w:tc>
          <w:tcPr>
            <w:tcW w:w="1014" w:type="dxa"/>
            <w:vAlign w:val="center"/>
          </w:tcPr>
          <w:p w14:paraId="029280EF" w14:textId="71CB25C4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32,5</w:t>
            </w:r>
          </w:p>
        </w:tc>
        <w:tc>
          <w:tcPr>
            <w:tcW w:w="957" w:type="dxa"/>
            <w:shd w:val="clear" w:color="auto" w:fill="auto"/>
            <w:vAlign w:val="center"/>
          </w:tcPr>
          <w:p w14:paraId="4968FBC2" w14:textId="2F668ECF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+4846</w:t>
            </w:r>
          </w:p>
        </w:tc>
        <w:tc>
          <w:tcPr>
            <w:tcW w:w="865" w:type="dxa"/>
            <w:shd w:val="clear" w:color="auto" w:fill="auto"/>
            <w:vAlign w:val="center"/>
          </w:tcPr>
          <w:p w14:paraId="5B8F1E63" w14:textId="5A9C9306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1,68</w:t>
            </w:r>
          </w:p>
        </w:tc>
        <w:tc>
          <w:tcPr>
            <w:tcW w:w="878" w:type="dxa"/>
            <w:vAlign w:val="center"/>
          </w:tcPr>
          <w:p w14:paraId="1C8DB5CD" w14:textId="64F7117E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+17,9</w:t>
            </w:r>
          </w:p>
        </w:tc>
      </w:tr>
      <w:tr w:rsidR="004B218F" w:rsidRPr="00D0275C" w14:paraId="617FF83A" w14:textId="77777777" w:rsidTr="00FB5333">
        <w:trPr>
          <w:trHeight w:val="114"/>
        </w:trPr>
        <w:tc>
          <w:tcPr>
            <w:tcW w:w="2676" w:type="dxa"/>
            <w:vAlign w:val="center"/>
          </w:tcPr>
          <w:p w14:paraId="02BCE0EF" w14:textId="77777777" w:rsidR="004B218F" w:rsidRPr="00D0275C" w:rsidRDefault="004B218F" w:rsidP="00A66BC3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– в федеральный бюджет</w:t>
            </w:r>
          </w:p>
        </w:tc>
        <w:tc>
          <w:tcPr>
            <w:tcW w:w="1082" w:type="dxa"/>
            <w:vAlign w:val="center"/>
          </w:tcPr>
          <w:p w14:paraId="230DDF35" w14:textId="0CE487F0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3435</w:t>
            </w:r>
          </w:p>
        </w:tc>
        <w:tc>
          <w:tcPr>
            <w:tcW w:w="1019" w:type="dxa"/>
            <w:vAlign w:val="center"/>
          </w:tcPr>
          <w:p w14:paraId="6638B870" w14:textId="4431D78D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23,2</w:t>
            </w:r>
          </w:p>
        </w:tc>
        <w:tc>
          <w:tcPr>
            <w:tcW w:w="1154" w:type="dxa"/>
            <w:vAlign w:val="center"/>
          </w:tcPr>
          <w:p w14:paraId="29089CC5" w14:textId="42D3A67C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6044</w:t>
            </w:r>
          </w:p>
        </w:tc>
        <w:tc>
          <w:tcPr>
            <w:tcW w:w="1014" w:type="dxa"/>
            <w:vAlign w:val="center"/>
          </w:tcPr>
          <w:p w14:paraId="4A73039D" w14:textId="30F1816F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53,1</w:t>
            </w:r>
          </w:p>
        </w:tc>
        <w:tc>
          <w:tcPr>
            <w:tcW w:w="957" w:type="dxa"/>
            <w:shd w:val="clear" w:color="auto" w:fill="auto"/>
            <w:vAlign w:val="center"/>
          </w:tcPr>
          <w:p w14:paraId="395E73E7" w14:textId="4DF572F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+2609</w:t>
            </w:r>
          </w:p>
        </w:tc>
        <w:tc>
          <w:tcPr>
            <w:tcW w:w="865" w:type="dxa"/>
            <w:shd w:val="clear" w:color="auto" w:fill="auto"/>
            <w:vAlign w:val="center"/>
          </w:tcPr>
          <w:p w14:paraId="779144E6" w14:textId="5B0E47CC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1,76</w:t>
            </w:r>
          </w:p>
        </w:tc>
        <w:tc>
          <w:tcPr>
            <w:tcW w:w="878" w:type="dxa"/>
            <w:vAlign w:val="center"/>
          </w:tcPr>
          <w:p w14:paraId="1B0D1F8C" w14:textId="6F9641A2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+29,9</w:t>
            </w:r>
          </w:p>
        </w:tc>
      </w:tr>
      <w:tr w:rsidR="004B218F" w:rsidRPr="00D0275C" w14:paraId="1DF0C1B4" w14:textId="77777777" w:rsidTr="00FB5333">
        <w:trPr>
          <w:trHeight w:val="114"/>
        </w:trPr>
        <w:tc>
          <w:tcPr>
            <w:tcW w:w="2676" w:type="dxa"/>
            <w:vAlign w:val="center"/>
          </w:tcPr>
          <w:p w14:paraId="0562B605" w14:textId="77777777" w:rsidR="004B218F" w:rsidRPr="00D0275C" w:rsidRDefault="004B218F" w:rsidP="00A66BC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НДФЛ</w:t>
            </w:r>
          </w:p>
        </w:tc>
        <w:tc>
          <w:tcPr>
            <w:tcW w:w="1082" w:type="dxa"/>
            <w:vAlign w:val="center"/>
          </w:tcPr>
          <w:p w14:paraId="36ED9557" w14:textId="08E90C8C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557</w:t>
            </w:r>
          </w:p>
        </w:tc>
        <w:tc>
          <w:tcPr>
            <w:tcW w:w="1019" w:type="dxa"/>
            <w:vAlign w:val="center"/>
          </w:tcPr>
          <w:p w14:paraId="5386F4EF" w14:textId="7476B424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2,4</w:t>
            </w:r>
          </w:p>
        </w:tc>
        <w:tc>
          <w:tcPr>
            <w:tcW w:w="1154" w:type="dxa"/>
            <w:vAlign w:val="center"/>
          </w:tcPr>
          <w:p w14:paraId="7B6F55DA" w14:textId="07A2D189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742</w:t>
            </w:r>
          </w:p>
        </w:tc>
        <w:tc>
          <w:tcPr>
            <w:tcW w:w="1014" w:type="dxa"/>
            <w:vAlign w:val="center"/>
          </w:tcPr>
          <w:p w14:paraId="793D9503" w14:textId="048707A9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2,8</w:t>
            </w:r>
          </w:p>
        </w:tc>
        <w:tc>
          <w:tcPr>
            <w:tcW w:w="957" w:type="dxa"/>
            <w:shd w:val="clear" w:color="auto" w:fill="auto"/>
            <w:vAlign w:val="center"/>
          </w:tcPr>
          <w:p w14:paraId="4A8A8801" w14:textId="14FABF36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+185</w:t>
            </w:r>
          </w:p>
        </w:tc>
        <w:tc>
          <w:tcPr>
            <w:tcW w:w="865" w:type="dxa"/>
            <w:shd w:val="clear" w:color="auto" w:fill="auto"/>
            <w:vAlign w:val="center"/>
          </w:tcPr>
          <w:p w14:paraId="3F906834" w14:textId="2249AD62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1,33</w:t>
            </w:r>
          </w:p>
        </w:tc>
        <w:tc>
          <w:tcPr>
            <w:tcW w:w="878" w:type="dxa"/>
            <w:vAlign w:val="center"/>
          </w:tcPr>
          <w:p w14:paraId="21FA6491" w14:textId="696BCFBE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+0,4</w:t>
            </w:r>
          </w:p>
        </w:tc>
      </w:tr>
      <w:tr w:rsidR="004B218F" w:rsidRPr="00D0275C" w14:paraId="0CBA7EDF" w14:textId="77777777" w:rsidTr="00FB5333">
        <w:trPr>
          <w:trHeight w:val="120"/>
        </w:trPr>
        <w:tc>
          <w:tcPr>
            <w:tcW w:w="2676" w:type="dxa"/>
            <w:vAlign w:val="center"/>
          </w:tcPr>
          <w:p w14:paraId="3843E49E" w14:textId="77777777" w:rsidR="004B218F" w:rsidRPr="00D0275C" w:rsidRDefault="004B218F" w:rsidP="00A66BC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НДС</w:t>
            </w:r>
          </w:p>
        </w:tc>
        <w:tc>
          <w:tcPr>
            <w:tcW w:w="1082" w:type="dxa"/>
            <w:vAlign w:val="center"/>
          </w:tcPr>
          <w:p w14:paraId="1FA64D27" w14:textId="6FC2FCAC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-13588</w:t>
            </w:r>
          </w:p>
        </w:tc>
        <w:tc>
          <w:tcPr>
            <w:tcW w:w="1019" w:type="dxa"/>
            <w:vAlign w:val="center"/>
          </w:tcPr>
          <w:p w14:paraId="49EA9D25" w14:textId="6D91EC0D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х</w:t>
            </w:r>
          </w:p>
        </w:tc>
        <w:tc>
          <w:tcPr>
            <w:tcW w:w="1154" w:type="dxa"/>
            <w:vAlign w:val="center"/>
          </w:tcPr>
          <w:p w14:paraId="489B7553" w14:textId="7A95971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-24290</w:t>
            </w:r>
          </w:p>
        </w:tc>
        <w:tc>
          <w:tcPr>
            <w:tcW w:w="1014" w:type="dxa"/>
            <w:vAlign w:val="center"/>
          </w:tcPr>
          <w:p w14:paraId="0EF0C5AD" w14:textId="39D0DA74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х</w:t>
            </w:r>
          </w:p>
        </w:tc>
        <w:tc>
          <w:tcPr>
            <w:tcW w:w="957" w:type="dxa"/>
            <w:shd w:val="clear" w:color="auto" w:fill="auto"/>
            <w:vAlign w:val="center"/>
          </w:tcPr>
          <w:p w14:paraId="45DC2D21" w14:textId="2C6A388A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-10702</w:t>
            </w:r>
          </w:p>
        </w:tc>
        <w:tc>
          <w:tcPr>
            <w:tcW w:w="865" w:type="dxa"/>
            <w:shd w:val="clear" w:color="auto" w:fill="auto"/>
            <w:vAlign w:val="center"/>
          </w:tcPr>
          <w:p w14:paraId="2ABC1611" w14:textId="02450F5A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1,79</w:t>
            </w:r>
          </w:p>
        </w:tc>
        <w:tc>
          <w:tcPr>
            <w:tcW w:w="878" w:type="dxa"/>
            <w:vAlign w:val="center"/>
          </w:tcPr>
          <w:p w14:paraId="0CA7642B" w14:textId="48FD7A71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х</w:t>
            </w:r>
          </w:p>
        </w:tc>
      </w:tr>
      <w:tr w:rsidR="004B218F" w:rsidRPr="00D0275C" w14:paraId="74228605" w14:textId="77777777" w:rsidTr="00FB5333">
        <w:trPr>
          <w:trHeight w:val="114"/>
        </w:trPr>
        <w:tc>
          <w:tcPr>
            <w:tcW w:w="2676" w:type="dxa"/>
            <w:vAlign w:val="center"/>
          </w:tcPr>
          <w:p w14:paraId="69A1DBCB" w14:textId="77777777" w:rsidR="004B218F" w:rsidRPr="00D0275C" w:rsidRDefault="004B218F" w:rsidP="00A66BC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Налог на имущество</w:t>
            </w:r>
          </w:p>
        </w:tc>
        <w:tc>
          <w:tcPr>
            <w:tcW w:w="1082" w:type="dxa"/>
            <w:vAlign w:val="center"/>
          </w:tcPr>
          <w:p w14:paraId="0179F017" w14:textId="5B5C90C1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-139</w:t>
            </w:r>
          </w:p>
        </w:tc>
        <w:tc>
          <w:tcPr>
            <w:tcW w:w="1019" w:type="dxa"/>
            <w:vAlign w:val="center"/>
          </w:tcPr>
          <w:p w14:paraId="3DFC40B4" w14:textId="3036F0B1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х</w:t>
            </w:r>
          </w:p>
        </w:tc>
        <w:tc>
          <w:tcPr>
            <w:tcW w:w="1154" w:type="dxa"/>
            <w:vAlign w:val="center"/>
          </w:tcPr>
          <w:p w14:paraId="114B0286" w14:textId="482F6690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732</w:t>
            </w:r>
          </w:p>
        </w:tc>
        <w:tc>
          <w:tcPr>
            <w:tcW w:w="1014" w:type="dxa"/>
            <w:vAlign w:val="center"/>
          </w:tcPr>
          <w:p w14:paraId="05AC986A" w14:textId="5ACF1A6C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5,3</w:t>
            </w:r>
          </w:p>
        </w:tc>
        <w:tc>
          <w:tcPr>
            <w:tcW w:w="957" w:type="dxa"/>
            <w:shd w:val="clear" w:color="auto" w:fill="auto"/>
            <w:vAlign w:val="center"/>
          </w:tcPr>
          <w:p w14:paraId="495FC3CB" w14:textId="5DFB8B59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+871</w:t>
            </w:r>
          </w:p>
        </w:tc>
        <w:tc>
          <w:tcPr>
            <w:tcW w:w="865" w:type="dxa"/>
            <w:shd w:val="clear" w:color="auto" w:fill="auto"/>
            <w:vAlign w:val="center"/>
          </w:tcPr>
          <w:p w14:paraId="79E71FCE" w14:textId="0CD2F14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-5,27</w:t>
            </w:r>
          </w:p>
        </w:tc>
        <w:tc>
          <w:tcPr>
            <w:tcW w:w="878" w:type="dxa"/>
            <w:vAlign w:val="center"/>
          </w:tcPr>
          <w:p w14:paraId="32BC129B" w14:textId="091B994E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х</w:t>
            </w:r>
          </w:p>
        </w:tc>
      </w:tr>
      <w:tr w:rsidR="004B218F" w:rsidRPr="00D0275C" w14:paraId="32F7FC82" w14:textId="77777777" w:rsidTr="00FB5333">
        <w:trPr>
          <w:trHeight w:val="114"/>
        </w:trPr>
        <w:tc>
          <w:tcPr>
            <w:tcW w:w="2676" w:type="dxa"/>
            <w:vAlign w:val="center"/>
          </w:tcPr>
          <w:p w14:paraId="6B7C531E" w14:textId="77777777" w:rsidR="004B218F" w:rsidRPr="00D0275C" w:rsidRDefault="004B218F" w:rsidP="00A66BC3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sz w:val="20"/>
                <w:szCs w:val="20"/>
              </w:rPr>
              <w:t>Акцизы по подакцизным товарам</w:t>
            </w:r>
          </w:p>
        </w:tc>
        <w:tc>
          <w:tcPr>
            <w:tcW w:w="1082" w:type="dxa"/>
            <w:vAlign w:val="center"/>
          </w:tcPr>
          <w:p w14:paraId="1B8D95EB" w14:textId="428A7082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9" w:type="dxa"/>
            <w:vAlign w:val="center"/>
          </w:tcPr>
          <w:p w14:paraId="21BD2121" w14:textId="42D1A840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</w:t>
            </w:r>
          </w:p>
        </w:tc>
        <w:tc>
          <w:tcPr>
            <w:tcW w:w="1154" w:type="dxa"/>
            <w:vAlign w:val="center"/>
          </w:tcPr>
          <w:p w14:paraId="6FACB0C6" w14:textId="6082436E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1014" w:type="dxa"/>
            <w:vAlign w:val="center"/>
          </w:tcPr>
          <w:p w14:paraId="4F068833" w14:textId="3E76F14C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0,0</w:t>
            </w:r>
          </w:p>
        </w:tc>
        <w:tc>
          <w:tcPr>
            <w:tcW w:w="957" w:type="dxa"/>
            <w:shd w:val="clear" w:color="auto" w:fill="auto"/>
            <w:vAlign w:val="center"/>
          </w:tcPr>
          <w:p w14:paraId="48A3F880" w14:textId="37501211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865" w:type="dxa"/>
            <w:shd w:val="clear" w:color="auto" w:fill="auto"/>
            <w:vAlign w:val="center"/>
          </w:tcPr>
          <w:p w14:paraId="55811686" w14:textId="3275D52D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х</w:t>
            </w:r>
          </w:p>
        </w:tc>
        <w:tc>
          <w:tcPr>
            <w:tcW w:w="878" w:type="dxa"/>
            <w:vAlign w:val="center"/>
          </w:tcPr>
          <w:p w14:paraId="5449EC38" w14:textId="61CC7501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+0,0</w:t>
            </w:r>
          </w:p>
        </w:tc>
      </w:tr>
      <w:tr w:rsidR="004B218F" w:rsidRPr="00D0275C" w14:paraId="7FA5083B" w14:textId="77777777" w:rsidTr="00FB5333">
        <w:trPr>
          <w:trHeight w:val="120"/>
        </w:trPr>
        <w:tc>
          <w:tcPr>
            <w:tcW w:w="2676" w:type="dxa"/>
            <w:vAlign w:val="center"/>
          </w:tcPr>
          <w:p w14:paraId="6E9ECABC" w14:textId="77777777" w:rsidR="004B218F" w:rsidRPr="00D0275C" w:rsidRDefault="004B218F" w:rsidP="00A66BC3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/>
                <w:sz w:val="20"/>
                <w:szCs w:val="20"/>
              </w:rPr>
              <w:t>Итого по перечисленным налогам:</w:t>
            </w:r>
          </w:p>
        </w:tc>
        <w:tc>
          <w:tcPr>
            <w:tcW w:w="1082" w:type="dxa"/>
            <w:vAlign w:val="center"/>
          </w:tcPr>
          <w:p w14:paraId="5CD48163" w14:textId="6617DE25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-2557</w:t>
            </w:r>
          </w:p>
        </w:tc>
        <w:tc>
          <w:tcPr>
            <w:tcW w:w="1019" w:type="dxa"/>
            <w:vAlign w:val="center"/>
          </w:tcPr>
          <w:p w14:paraId="5F748CCD" w14:textId="16A98C59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х</w:t>
            </w:r>
          </w:p>
        </w:tc>
        <w:tc>
          <w:tcPr>
            <w:tcW w:w="1154" w:type="dxa"/>
            <w:vAlign w:val="center"/>
          </w:tcPr>
          <w:p w14:paraId="154A8C83" w14:textId="3C32CAB7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-4748</w:t>
            </w:r>
          </w:p>
        </w:tc>
        <w:tc>
          <w:tcPr>
            <w:tcW w:w="1014" w:type="dxa"/>
            <w:vAlign w:val="center"/>
          </w:tcPr>
          <w:p w14:paraId="67FD309D" w14:textId="6E2697A5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х</w:t>
            </w:r>
          </w:p>
        </w:tc>
        <w:tc>
          <w:tcPr>
            <w:tcW w:w="957" w:type="dxa"/>
            <w:shd w:val="clear" w:color="auto" w:fill="auto"/>
            <w:vAlign w:val="center"/>
          </w:tcPr>
          <w:p w14:paraId="773EEB9F" w14:textId="30F7431F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-2191</w:t>
            </w:r>
          </w:p>
        </w:tc>
        <w:tc>
          <w:tcPr>
            <w:tcW w:w="865" w:type="dxa"/>
            <w:shd w:val="clear" w:color="auto" w:fill="auto"/>
            <w:vAlign w:val="center"/>
          </w:tcPr>
          <w:p w14:paraId="43E224E1" w14:textId="04AF9752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1,86</w:t>
            </w:r>
          </w:p>
        </w:tc>
        <w:tc>
          <w:tcPr>
            <w:tcW w:w="878" w:type="dxa"/>
            <w:vAlign w:val="center"/>
          </w:tcPr>
          <w:p w14:paraId="55AD97CA" w14:textId="210066AA" w:rsidR="004B218F" w:rsidRPr="00D0275C" w:rsidRDefault="004B218F" w:rsidP="00A66BC3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D0275C">
              <w:rPr>
                <w:rFonts w:ascii="Times New Roman" w:hAnsi="Times New Roman" w:cs="Times New Roman"/>
                <w:b/>
                <w:bCs/>
                <w:color w:val="000000"/>
                <w:sz w:val="20"/>
                <w:szCs w:val="20"/>
              </w:rPr>
              <w:t>х</w:t>
            </w:r>
          </w:p>
        </w:tc>
      </w:tr>
    </w:tbl>
    <w:p w14:paraId="6888BD6D" w14:textId="77777777" w:rsidR="00C8335D" w:rsidRPr="00A66BC3" w:rsidRDefault="00C8335D" w:rsidP="00A66BC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BC3">
        <w:rPr>
          <w:rFonts w:ascii="Times New Roman" w:eastAsia="Times New Roman" w:hAnsi="Times New Roman" w:cs="Times New Roman"/>
          <w:i/>
          <w:sz w:val="24"/>
          <w:szCs w:val="24"/>
          <w:lang w:eastAsia="ru-RU"/>
        </w:rPr>
        <w:t>Источник:</w:t>
      </w:r>
      <w:r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составлено автором по данным Федеральной налоговой службы</w:t>
      </w:r>
    </w:p>
    <w:p w14:paraId="19BC5E25" w14:textId="6A748390" w:rsidR="000E3744" w:rsidRPr="00A66BC3" w:rsidRDefault="000E3744" w:rsidP="00A66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FFB5E7C" w14:textId="49B9FDA2" w:rsidR="00F172EB" w:rsidRPr="00A66BC3" w:rsidRDefault="00F172EB" w:rsidP="00A66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целях повышения </w:t>
      </w:r>
      <w:r w:rsidR="00F87F70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возможности российских корпораций металлургической и угольной </w:t>
      </w:r>
      <w:r w:rsidR="00E02D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 химической </w:t>
      </w:r>
      <w:r w:rsidR="00F87F70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отраслей формировать доходы бюджетных системы можно сформулировать следующие направления развития:</w:t>
      </w:r>
    </w:p>
    <w:p w14:paraId="11A9AB59" w14:textId="06841E6A" w:rsidR="00F87F70" w:rsidRPr="00A66BC3" w:rsidRDefault="00F87F70" w:rsidP="00A66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1. Расширение дорожно-транспортной инфраструктуры на Восточно-Азиатском направлении: железные и автомобильные дороги, прилегающая инфраструктура. </w:t>
      </w:r>
    </w:p>
    <w:p w14:paraId="7F77B065" w14:textId="16550460" w:rsidR="00F87F70" w:rsidRPr="00A66BC3" w:rsidRDefault="00F87F70" w:rsidP="00A66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r w:rsidR="00BA3187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Строительство новых грузовых и пассажирских выгонов для РЖД. </w:t>
      </w:r>
    </w:p>
    <w:p w14:paraId="473E9E5E" w14:textId="7F44039E" w:rsidR="00F87F70" w:rsidRPr="00A66BC3" w:rsidRDefault="00F87F70" w:rsidP="00A66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r w:rsidR="00BA3187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Импортозамещение продукции высокой добавленной стоимости, которая попала под запрет.</w:t>
      </w:r>
    </w:p>
    <w:p w14:paraId="73AC25CC" w14:textId="682D3D02" w:rsidR="00F87F70" w:rsidRPr="00A66BC3" w:rsidRDefault="00F87F70" w:rsidP="00A66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4.</w:t>
      </w:r>
      <w:r w:rsidR="00BA3187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Развитие тесной кооперации </w:t>
      </w:r>
      <w:r w:rsidR="00DE3FE5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и установление диалогов с дружественными странами и партерами по поводу торговли углем</w:t>
      </w:r>
      <w:r w:rsidR="00E02D2E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DE3FE5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продукции металлургии</w:t>
      </w:r>
      <w:r w:rsidR="00E02D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минеральных удобрений.</w:t>
      </w:r>
    </w:p>
    <w:p w14:paraId="1214C9C5" w14:textId="13BD24F2" w:rsidR="00F87F70" w:rsidRPr="00A66BC3" w:rsidRDefault="00F87F70" w:rsidP="00A66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5.</w:t>
      </w:r>
      <w:r w:rsidR="00BA3187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E3FE5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Активное вовлечение продукции </w:t>
      </w:r>
      <w:r w:rsidR="00E02D2E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исследуемых отраслей </w:t>
      </w:r>
      <w:r w:rsidR="00DE3FE5" w:rsidRPr="00A66BC3">
        <w:rPr>
          <w:rFonts w:ascii="Times New Roman" w:eastAsia="Times New Roman" w:hAnsi="Times New Roman" w:cs="Times New Roman"/>
          <w:sz w:val="24"/>
          <w:szCs w:val="24"/>
          <w:lang w:eastAsia="ru-RU"/>
        </w:rPr>
        <w:t>во все внутренние потребности страны: машиностроение, строительство, станкостроение</w:t>
      </w:r>
      <w:r w:rsidR="00E02D2E">
        <w:rPr>
          <w:rFonts w:ascii="Times New Roman" w:eastAsia="Times New Roman" w:hAnsi="Times New Roman" w:cs="Times New Roman"/>
          <w:sz w:val="24"/>
          <w:szCs w:val="24"/>
          <w:lang w:eastAsia="ru-RU"/>
        </w:rPr>
        <w:t>, сельское хозяйство и прочее.</w:t>
      </w:r>
    </w:p>
    <w:p w14:paraId="54255471" w14:textId="0DE675E7" w:rsidR="00C10BCE" w:rsidRPr="00E02D2E" w:rsidRDefault="00BA3187" w:rsidP="00A66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E02D2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Таким образом, </w:t>
      </w:r>
      <w:r w:rsidR="00DE3FE5" w:rsidRPr="00E02D2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данные меры увеличат </w:t>
      </w:r>
      <w:r w:rsidRPr="00E02D2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финансовы</w:t>
      </w:r>
      <w:r w:rsidR="00E02D2E" w:rsidRPr="00E02D2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е</w:t>
      </w:r>
      <w:r w:rsidRPr="00E02D2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результат</w:t>
      </w:r>
      <w:r w:rsidR="00E02D2E" w:rsidRPr="00E02D2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ы компаний</w:t>
      </w:r>
      <w:r w:rsidRPr="00E02D2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и</w:t>
      </w:r>
      <w:r w:rsidR="00E02D2E" w:rsidRPr="00E02D2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 приведут к росту </w:t>
      </w:r>
      <w:r w:rsidRPr="00E02D2E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налоговых поступлений в бюджетную систему всех уровней.</w:t>
      </w:r>
    </w:p>
    <w:p w14:paraId="5C8B0717" w14:textId="77777777" w:rsidR="00F24BC5" w:rsidRPr="00A66BC3" w:rsidRDefault="00F24BC5" w:rsidP="00A66BC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</w:p>
    <w:p w14:paraId="35941E83" w14:textId="1901E9B7" w:rsidR="00FB5333" w:rsidRDefault="00FB5333" w:rsidP="00FB533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B5953">
        <w:rPr>
          <w:rFonts w:ascii="Times New Roman" w:hAnsi="Times New Roman" w:cs="Times New Roman"/>
          <w:b/>
          <w:sz w:val="24"/>
          <w:szCs w:val="24"/>
        </w:rPr>
        <w:lastRenderedPageBreak/>
        <w:t>ЛИТЕРАТУРА</w:t>
      </w:r>
    </w:p>
    <w:p w14:paraId="03341A86" w14:textId="77777777" w:rsidR="00377D7A" w:rsidRPr="00377D7A" w:rsidRDefault="00377D7A" w:rsidP="00377D7A">
      <w:pPr>
        <w:pStyle w:val="ad"/>
        <w:numPr>
          <w:ilvl w:val="0"/>
          <w:numId w:val="1"/>
        </w:num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Зонова О.В., Шевелева О.Б., Слесаренко Е.В. </w:t>
      </w:r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>Тренды развития угольной отрасли в условиях внешних шоков</w:t>
      </w:r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// Уголь. 2023. №2 (1164). </w:t>
      </w:r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>С. 26–30.</w:t>
      </w:r>
    </w:p>
    <w:p w14:paraId="3258FE24" w14:textId="77777777" w:rsidR="00377D7A" w:rsidRPr="00377D7A" w:rsidRDefault="00377D7A" w:rsidP="00377D7A">
      <w:pPr>
        <w:pStyle w:val="ad"/>
        <w:numPr>
          <w:ilvl w:val="0"/>
          <w:numId w:val="1"/>
        </w:num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Малышев М.К. Влияние западных санкций на способность крупных российских корпораций цветной металлургии к формированию бюджетных доходов // Вопросы территориального развития. </w:t>
      </w:r>
      <w:r w:rsidRPr="00377D7A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2022. Т. 10. № 2. DOI: 10.15838/tdi.2022.2.62.4 URL: http://vtr.isert-ran.ru/article/29484</w:t>
      </w:r>
    </w:p>
    <w:p w14:paraId="1B1A7CE6" w14:textId="77777777" w:rsidR="00377D7A" w:rsidRPr="00377D7A" w:rsidRDefault="00377D7A" w:rsidP="00377D7A">
      <w:pPr>
        <w:pStyle w:val="ad"/>
        <w:numPr>
          <w:ilvl w:val="0"/>
          <w:numId w:val="1"/>
        </w:num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>Печенская</w:t>
      </w:r>
      <w:proofErr w:type="spellEnd"/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>-Полищук М.А., Малышев М.К. Сравнительный анализ тенденций развития финансов крупных корпораций металлургической и угольной отраслей России в условиях глобальных вызовов // Экономические и социальные перемены: факты, тенденции, прогноз. 2023. Т. 16. № 1. С. 122–138. DOI: 10.15838/esc.2023.1.85.7</w:t>
      </w:r>
    </w:p>
    <w:p w14:paraId="4797DCFF" w14:textId="77777777" w:rsidR="00377D7A" w:rsidRDefault="00377D7A" w:rsidP="00377D7A">
      <w:pPr>
        <w:pStyle w:val="ad"/>
        <w:numPr>
          <w:ilvl w:val="0"/>
          <w:numId w:val="1"/>
        </w:num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>Савон</w:t>
      </w:r>
      <w:proofErr w:type="spellEnd"/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Д.Ю., Сафронов А.Е., </w:t>
      </w:r>
      <w:proofErr w:type="spellStart"/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>Вихрова</w:t>
      </w:r>
      <w:proofErr w:type="spellEnd"/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Н.О., Кружкова Г.В., Гончаров М.С. </w:t>
      </w:r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Влияние кризиса на финансовый результат деятельности угольной отрасли </w:t>
      </w:r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// Уголь. 2022. №11 (1161). </w:t>
      </w:r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>С. 62–68.</w:t>
      </w:r>
    </w:p>
    <w:p w14:paraId="4689BA7C" w14:textId="72FF4F73" w:rsidR="00377D7A" w:rsidRPr="00377D7A" w:rsidRDefault="00377D7A" w:rsidP="00377D7A">
      <w:pPr>
        <w:pStyle w:val="ad"/>
        <w:numPr>
          <w:ilvl w:val="0"/>
          <w:numId w:val="1"/>
        </w:numPr>
        <w:spacing w:after="0" w:line="240" w:lineRule="auto"/>
        <w:ind w:left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>Черкесова Э</w:t>
      </w:r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>.Ю.</w:t>
      </w:r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</w:t>
      </w:r>
      <w:proofErr w:type="spellStart"/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>Шейхова</w:t>
      </w:r>
      <w:proofErr w:type="spellEnd"/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</w:t>
      </w:r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>.С.</w:t>
      </w:r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>, Сафонова С</w:t>
      </w:r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>.Г.</w:t>
      </w:r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Перспективы мирового и российского рынка минеральных удобрений в условиях санкционных ограничений </w:t>
      </w:r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// Московский экономический журнал. 2022. №7. </w:t>
      </w:r>
      <w:r w:rsidRPr="00377D7A">
        <w:rPr>
          <w:rFonts w:ascii="Times New Roman" w:eastAsia="Times New Roman" w:hAnsi="Times New Roman" w:cs="Times New Roman"/>
          <w:sz w:val="24"/>
          <w:szCs w:val="24"/>
          <w:lang w:eastAsia="ru-RU"/>
        </w:rPr>
        <w:t>С. 200–208.</w:t>
      </w:r>
    </w:p>
    <w:sectPr w:rsidR="00377D7A" w:rsidRPr="00377D7A" w:rsidSect="00A66BC3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52F67C1" w14:textId="77777777" w:rsidR="00A66BC3" w:rsidRDefault="00A66BC3" w:rsidP="002A7E0A">
      <w:pPr>
        <w:spacing w:after="0" w:line="240" w:lineRule="auto"/>
      </w:pPr>
      <w:r>
        <w:separator/>
      </w:r>
    </w:p>
  </w:endnote>
  <w:endnote w:type="continuationSeparator" w:id="0">
    <w:p w14:paraId="7801253F" w14:textId="77777777" w:rsidR="00A66BC3" w:rsidRDefault="00A66BC3" w:rsidP="002A7E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356808426"/>
      <w:docPartObj>
        <w:docPartGallery w:val="Page Numbers (Bottom of Page)"/>
        <w:docPartUnique/>
      </w:docPartObj>
    </w:sdtPr>
    <w:sdtEndPr>
      <w:rPr>
        <w:rFonts w:ascii="Times New Roman" w:hAnsi="Times New Roman" w:cs="Times New Roman"/>
      </w:rPr>
    </w:sdtEndPr>
    <w:sdtContent>
      <w:p w14:paraId="740074FE" w14:textId="77777777" w:rsidR="00A66BC3" w:rsidRPr="0056243A" w:rsidRDefault="00A66BC3">
        <w:pPr>
          <w:pStyle w:val="ab"/>
          <w:jc w:val="center"/>
          <w:rPr>
            <w:rFonts w:ascii="Times New Roman" w:hAnsi="Times New Roman" w:cs="Times New Roman"/>
          </w:rPr>
        </w:pPr>
        <w:r w:rsidRPr="0056243A">
          <w:rPr>
            <w:rFonts w:ascii="Times New Roman" w:hAnsi="Times New Roman" w:cs="Times New Roman"/>
          </w:rPr>
          <w:fldChar w:fldCharType="begin"/>
        </w:r>
        <w:r w:rsidRPr="0056243A">
          <w:rPr>
            <w:rFonts w:ascii="Times New Roman" w:hAnsi="Times New Roman" w:cs="Times New Roman"/>
          </w:rPr>
          <w:instrText>PAGE   \* MERGEFORMAT</w:instrText>
        </w:r>
        <w:r w:rsidRPr="0056243A">
          <w:rPr>
            <w:rFonts w:ascii="Times New Roman" w:hAnsi="Times New Roman" w:cs="Times New Roman"/>
          </w:rPr>
          <w:fldChar w:fldCharType="separate"/>
        </w:r>
        <w:r>
          <w:rPr>
            <w:rFonts w:ascii="Times New Roman" w:hAnsi="Times New Roman" w:cs="Times New Roman"/>
            <w:noProof/>
          </w:rPr>
          <w:t>19</w:t>
        </w:r>
        <w:r w:rsidRPr="0056243A">
          <w:rPr>
            <w:rFonts w:ascii="Times New Roman" w:hAnsi="Times New Roman" w:cs="Times New Roman"/>
          </w:rPr>
          <w:fldChar w:fldCharType="end"/>
        </w:r>
      </w:p>
    </w:sdtContent>
  </w:sdt>
  <w:p w14:paraId="509529E9" w14:textId="77777777" w:rsidR="00A66BC3" w:rsidRDefault="00A66BC3">
    <w:pPr>
      <w:pStyle w:val="ab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E6E2319" w14:textId="77777777" w:rsidR="00A66BC3" w:rsidRDefault="00A66BC3" w:rsidP="002A7E0A">
      <w:pPr>
        <w:spacing w:after="0" w:line="240" w:lineRule="auto"/>
      </w:pPr>
      <w:r>
        <w:separator/>
      </w:r>
    </w:p>
  </w:footnote>
  <w:footnote w:type="continuationSeparator" w:id="0">
    <w:p w14:paraId="09205696" w14:textId="77777777" w:rsidR="00A66BC3" w:rsidRDefault="00A66BC3" w:rsidP="002A7E0A">
      <w:pPr>
        <w:spacing w:after="0" w:line="240" w:lineRule="auto"/>
      </w:pPr>
      <w:r>
        <w:continuationSeparator/>
      </w:r>
    </w:p>
  </w:footnote>
  <w:footnote w:id="1">
    <w:p w14:paraId="453DA0C1" w14:textId="42EFF12A" w:rsidR="00A66BC3" w:rsidRDefault="00A66BC3" w:rsidP="00A66BC3">
      <w:pPr>
        <w:pStyle w:val="a4"/>
        <w:jc w:val="both"/>
      </w:pPr>
      <w:r w:rsidRPr="00A66BC3">
        <w:rPr>
          <w:rStyle w:val="a6"/>
          <w:rFonts w:ascii="Times New Roman" w:hAnsi="Times New Roman" w:cs="Times New Roman"/>
        </w:rPr>
        <w:footnoteRef/>
      </w:r>
      <w:r>
        <w:t xml:space="preserve"> </w:t>
      </w:r>
      <w:r>
        <w:rPr>
          <w:rFonts w:ascii="Times New Roman" w:hAnsi="Times New Roman" w:cs="Times New Roman"/>
        </w:rPr>
        <w:t xml:space="preserve">Малышев Михаил Константинович, младший научный сотрудник, </w:t>
      </w:r>
      <w:r w:rsidR="00D303D6" w:rsidRPr="00D303D6">
        <w:rPr>
          <w:rFonts w:ascii="Times New Roman" w:hAnsi="Times New Roman" w:cs="Times New Roman"/>
        </w:rPr>
        <w:t>Федеральное государственное бюджетное учреждение науки</w:t>
      </w:r>
      <w:r w:rsidR="00D303D6" w:rsidRPr="00D303D6">
        <w:rPr>
          <w:rFonts w:ascii="Times New Roman" w:hAnsi="Times New Roman" w:cs="Times New Roman"/>
        </w:rPr>
        <w:t xml:space="preserve"> </w:t>
      </w:r>
      <w:r w:rsidR="00D303D6" w:rsidRPr="00D303D6">
        <w:rPr>
          <w:rFonts w:ascii="Times New Roman" w:hAnsi="Times New Roman" w:cs="Times New Roman"/>
        </w:rPr>
        <w:t>Вологодский научный центр Российской академии наук</w:t>
      </w:r>
      <w:r>
        <w:rPr>
          <w:rFonts w:ascii="Times New Roman" w:hAnsi="Times New Roman" w:cs="Times New Roman"/>
        </w:rPr>
        <w:t xml:space="preserve"> </w:t>
      </w:r>
      <w:r w:rsidRPr="00CA7DF7">
        <w:rPr>
          <w:rFonts w:ascii="Times New Roman" w:hAnsi="Times New Roman" w:cs="Times New Roman"/>
        </w:rPr>
        <w:t xml:space="preserve">(Адрес: </w:t>
      </w:r>
      <w:r w:rsidRPr="00A66BC3">
        <w:rPr>
          <w:rFonts w:ascii="Times New Roman" w:hAnsi="Times New Roman" w:cs="Times New Roman"/>
        </w:rPr>
        <w:t>160014,</w:t>
      </w:r>
      <w:r w:rsidR="00D303D6" w:rsidRPr="00D303D6">
        <w:rPr>
          <w:rFonts w:ascii="Times New Roman" w:hAnsi="Times New Roman" w:cs="Times New Roman"/>
        </w:rPr>
        <w:t xml:space="preserve"> </w:t>
      </w:r>
      <w:r w:rsidRPr="00A66BC3">
        <w:rPr>
          <w:rFonts w:ascii="Times New Roman" w:hAnsi="Times New Roman" w:cs="Times New Roman"/>
        </w:rPr>
        <w:t xml:space="preserve">г. Вологда, </w:t>
      </w:r>
      <w:r w:rsidR="00D303D6">
        <w:rPr>
          <w:rFonts w:ascii="Times New Roman" w:hAnsi="Times New Roman" w:cs="Times New Roman"/>
        </w:rPr>
        <w:br/>
      </w:r>
      <w:r w:rsidRPr="00A66BC3">
        <w:rPr>
          <w:rFonts w:ascii="Times New Roman" w:hAnsi="Times New Roman" w:cs="Times New Roman"/>
        </w:rPr>
        <w:t>ул. Горького, д. 56а</w:t>
      </w:r>
      <w:r w:rsidRPr="00CA7DF7">
        <w:rPr>
          <w:rFonts w:ascii="Times New Roman" w:hAnsi="Times New Roman" w:cs="Times New Roman"/>
        </w:rPr>
        <w:t>; E-</w:t>
      </w:r>
      <w:proofErr w:type="spellStart"/>
      <w:r w:rsidRPr="00CA7DF7">
        <w:rPr>
          <w:rFonts w:ascii="Times New Roman" w:hAnsi="Times New Roman" w:cs="Times New Roman"/>
        </w:rPr>
        <w:t>mail</w:t>
      </w:r>
      <w:proofErr w:type="spellEnd"/>
      <w:r w:rsidRPr="00CA7DF7">
        <w:rPr>
          <w:rFonts w:ascii="Times New Roman" w:hAnsi="Times New Roman" w:cs="Times New Roman"/>
        </w:rPr>
        <w:t>: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  <w:lang w:val="en-US"/>
        </w:rPr>
        <w:t>mmk</w:t>
      </w:r>
      <w:proofErr w:type="spellEnd"/>
      <w:r w:rsidRPr="00A66BC3">
        <w:rPr>
          <w:rFonts w:ascii="Times New Roman" w:hAnsi="Times New Roman" w:cs="Times New Roman"/>
        </w:rPr>
        <w:t>1995@</w:t>
      </w:r>
      <w:r>
        <w:rPr>
          <w:rFonts w:ascii="Times New Roman" w:hAnsi="Times New Roman" w:cs="Times New Roman"/>
          <w:lang w:val="en-US"/>
        </w:rPr>
        <w:t>mail</w:t>
      </w:r>
      <w:r w:rsidRPr="00A66BC3">
        <w:rPr>
          <w:rFonts w:ascii="Times New Roman" w:hAnsi="Times New Roman" w:cs="Times New Roman"/>
        </w:rPr>
        <w:t>.</w:t>
      </w:r>
      <w:proofErr w:type="spellStart"/>
      <w:r>
        <w:rPr>
          <w:rFonts w:ascii="Times New Roman" w:hAnsi="Times New Roman" w:cs="Times New Roman"/>
          <w:lang w:val="en-US"/>
        </w:rPr>
        <w:t>ru</w:t>
      </w:r>
      <w:proofErr w:type="spellEnd"/>
      <w:r w:rsidRPr="00CA7DF7">
        <w:rPr>
          <w:rFonts w:ascii="Times New Roman" w:hAnsi="Times New Roman" w:cs="Times New Roman"/>
        </w:rPr>
        <w:t>).</w:t>
      </w:r>
    </w:p>
  </w:footnote>
  <w:footnote w:id="2">
    <w:p w14:paraId="683218F2" w14:textId="77777777" w:rsidR="00E02D2E" w:rsidRPr="001852E5" w:rsidRDefault="00E02D2E" w:rsidP="00E02D2E">
      <w:pPr>
        <w:pStyle w:val="a4"/>
        <w:jc w:val="both"/>
        <w:rPr>
          <w:rFonts w:ascii="Times New Roman" w:hAnsi="Times New Roman" w:cs="Times New Roman"/>
          <w:lang w:val="en-US"/>
        </w:rPr>
      </w:pPr>
      <w:r w:rsidRPr="001852E5">
        <w:rPr>
          <w:rStyle w:val="a6"/>
          <w:rFonts w:ascii="Times New Roman" w:hAnsi="Times New Roman" w:cs="Times New Roman"/>
        </w:rPr>
        <w:footnoteRef/>
      </w:r>
      <w:r w:rsidRPr="001852E5">
        <w:rPr>
          <w:rFonts w:ascii="Times New Roman" w:hAnsi="Times New Roman" w:cs="Times New Roman"/>
        </w:rPr>
        <w:t xml:space="preserve"> «Северсталь» потеряла $400 млн</w:t>
      </w:r>
      <w:r>
        <w:rPr>
          <w:rFonts w:ascii="Times New Roman" w:hAnsi="Times New Roman" w:cs="Times New Roman"/>
        </w:rPr>
        <w:t>.</w:t>
      </w:r>
      <w:r w:rsidRPr="001852E5">
        <w:rPr>
          <w:rFonts w:ascii="Times New Roman" w:hAnsi="Times New Roman" w:cs="Times New Roman"/>
        </w:rPr>
        <w:t xml:space="preserve"> из-за санкций. </w:t>
      </w:r>
      <w:r w:rsidRPr="001852E5">
        <w:rPr>
          <w:rFonts w:ascii="Times New Roman" w:hAnsi="Times New Roman" w:cs="Times New Roman"/>
          <w:lang w:val="en-US"/>
        </w:rPr>
        <w:t>URL: https://www.kommersant.ru/doc/5694827</w:t>
      </w:r>
    </w:p>
  </w:footnote>
  <w:footnote w:id="3">
    <w:p w14:paraId="198531F7" w14:textId="77777777" w:rsidR="00A66BC3" w:rsidRPr="002A7E0A" w:rsidRDefault="00A66BC3" w:rsidP="002A7E0A">
      <w:pPr>
        <w:pStyle w:val="a4"/>
        <w:jc w:val="both"/>
        <w:rPr>
          <w:rFonts w:ascii="Times New Roman" w:hAnsi="Times New Roman" w:cs="Times New Roman"/>
          <w:lang w:val="en-US"/>
        </w:rPr>
      </w:pPr>
      <w:r w:rsidRPr="002A7E0A">
        <w:rPr>
          <w:rStyle w:val="a6"/>
          <w:rFonts w:ascii="Times New Roman" w:hAnsi="Times New Roman" w:cs="Times New Roman"/>
        </w:rPr>
        <w:footnoteRef/>
      </w:r>
      <w:r w:rsidRPr="002A7E0A">
        <w:rPr>
          <w:rFonts w:ascii="Times New Roman" w:hAnsi="Times New Roman" w:cs="Times New Roman"/>
        </w:rPr>
        <w:t xml:space="preserve"> Депутаты одобрили миллиардные налоговые льготы для «Северстали» и «ФосАгро». </w:t>
      </w:r>
      <w:r w:rsidRPr="002A7E0A">
        <w:rPr>
          <w:rFonts w:ascii="Times New Roman" w:hAnsi="Times New Roman" w:cs="Times New Roman"/>
          <w:lang w:val="en-US"/>
        </w:rPr>
        <w:t>URL: https://cher.all-rf.com/news/2020/11/26/35/deputaty-odobrili-milliardnye-nalogovye-lgoty-dlya-severstali-i-fosagro</w:t>
      </w:r>
    </w:p>
  </w:footnote>
  <w:footnote w:id="4">
    <w:p w14:paraId="69116CCB" w14:textId="42E6CB1D" w:rsidR="00D150F7" w:rsidRPr="00D150F7" w:rsidRDefault="00D150F7" w:rsidP="00D150F7">
      <w:pPr>
        <w:pStyle w:val="a4"/>
        <w:jc w:val="both"/>
        <w:rPr>
          <w:rFonts w:ascii="Times New Roman" w:hAnsi="Times New Roman" w:cs="Times New Roman"/>
        </w:rPr>
      </w:pPr>
      <w:r w:rsidRPr="00D150F7">
        <w:rPr>
          <w:rStyle w:val="a6"/>
          <w:rFonts w:ascii="Times New Roman" w:hAnsi="Times New Roman" w:cs="Times New Roman"/>
        </w:rPr>
        <w:footnoteRef/>
      </w:r>
      <w:r w:rsidRPr="00D150F7">
        <w:rPr>
          <w:rFonts w:ascii="Times New Roman" w:hAnsi="Times New Roman" w:cs="Times New Roman"/>
        </w:rPr>
        <w:t xml:space="preserve"> </w:t>
      </w:r>
      <w:r w:rsidRPr="00D150F7">
        <w:rPr>
          <w:rFonts w:ascii="Times New Roman" w:hAnsi="Times New Roman" w:cs="Times New Roman"/>
        </w:rPr>
        <w:t>Евросоюз ограничил закупки продукции российских металлургов. Что теперь будут делать экспортеры</w:t>
      </w:r>
      <w:r w:rsidRPr="00D150F7">
        <w:rPr>
          <w:rFonts w:ascii="Times New Roman" w:hAnsi="Times New Roman" w:cs="Times New Roman"/>
        </w:rPr>
        <w:t xml:space="preserve">. </w:t>
      </w:r>
      <w:r w:rsidRPr="00D150F7">
        <w:rPr>
          <w:rFonts w:ascii="Times New Roman" w:hAnsi="Times New Roman" w:cs="Times New Roman"/>
          <w:lang w:val="en-US"/>
        </w:rPr>
        <w:t>URL</w:t>
      </w:r>
      <w:r w:rsidRPr="00D150F7">
        <w:rPr>
          <w:rFonts w:ascii="Times New Roman" w:hAnsi="Times New Roman" w:cs="Times New Roman"/>
        </w:rPr>
        <w:t xml:space="preserve">: </w:t>
      </w:r>
      <w:r w:rsidRPr="00D150F7">
        <w:rPr>
          <w:rFonts w:ascii="Times New Roman" w:hAnsi="Times New Roman" w:cs="Times New Roman"/>
        </w:rPr>
        <w:t>https://66.ru/news/business/249731/</w:t>
      </w:r>
    </w:p>
  </w:footnote>
  <w:footnote w:id="5">
    <w:p w14:paraId="19C4773B" w14:textId="77777777" w:rsidR="00A66BC3" w:rsidRDefault="00A66BC3" w:rsidP="00CF1EF3">
      <w:pPr>
        <w:pStyle w:val="a4"/>
        <w:jc w:val="both"/>
      </w:pPr>
      <w:r w:rsidRPr="00CF1EF3">
        <w:rPr>
          <w:rFonts w:ascii="Times New Roman" w:hAnsi="Times New Roman" w:cs="Times New Roman"/>
          <w:vertAlign w:val="superscript"/>
          <w:lang w:val="en-US"/>
        </w:rPr>
        <w:footnoteRef/>
      </w:r>
      <w:r w:rsidRPr="00CF1EF3">
        <w:rPr>
          <w:rFonts w:ascii="Times New Roman" w:hAnsi="Times New Roman" w:cs="Times New Roman"/>
        </w:rPr>
        <w:t xml:space="preserve"> Потанин рассказал о влиянии персональных санкций на «Норникель»</w:t>
      </w:r>
      <w:r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  <w:lang w:val="en-US"/>
        </w:rPr>
        <w:t>URL</w:t>
      </w:r>
      <w:r>
        <w:rPr>
          <w:rFonts w:ascii="Times New Roman" w:hAnsi="Times New Roman" w:cs="Times New Roman"/>
        </w:rPr>
        <w:t xml:space="preserve">: </w:t>
      </w:r>
      <w:r w:rsidRPr="00CF1EF3">
        <w:rPr>
          <w:rFonts w:ascii="Times New Roman" w:hAnsi="Times New Roman" w:cs="Times New Roman"/>
          <w:lang w:val="en-US"/>
        </w:rPr>
        <w:t>https</w:t>
      </w:r>
      <w:r w:rsidRPr="00C10BCE">
        <w:rPr>
          <w:rFonts w:ascii="Times New Roman" w:hAnsi="Times New Roman" w:cs="Times New Roman"/>
        </w:rPr>
        <w:t>://</w:t>
      </w:r>
      <w:r w:rsidRPr="00CF1EF3">
        <w:rPr>
          <w:rFonts w:ascii="Times New Roman" w:hAnsi="Times New Roman" w:cs="Times New Roman"/>
          <w:lang w:val="en-US"/>
        </w:rPr>
        <w:t>www</w:t>
      </w:r>
      <w:r w:rsidRPr="00C10BCE">
        <w:rPr>
          <w:rFonts w:ascii="Times New Roman" w:hAnsi="Times New Roman" w:cs="Times New Roman"/>
        </w:rPr>
        <w:t>.</w:t>
      </w:r>
      <w:proofErr w:type="spellStart"/>
      <w:r w:rsidRPr="00CF1EF3">
        <w:rPr>
          <w:rFonts w:ascii="Times New Roman" w:hAnsi="Times New Roman" w:cs="Times New Roman"/>
          <w:lang w:val="en-US"/>
        </w:rPr>
        <w:t>rbc</w:t>
      </w:r>
      <w:proofErr w:type="spellEnd"/>
      <w:r w:rsidRPr="00C10BCE">
        <w:rPr>
          <w:rFonts w:ascii="Times New Roman" w:hAnsi="Times New Roman" w:cs="Times New Roman"/>
        </w:rPr>
        <w:t>.</w:t>
      </w:r>
      <w:proofErr w:type="spellStart"/>
      <w:r w:rsidRPr="00CF1EF3">
        <w:rPr>
          <w:rFonts w:ascii="Times New Roman" w:hAnsi="Times New Roman" w:cs="Times New Roman"/>
          <w:lang w:val="en-US"/>
        </w:rPr>
        <w:t>ru</w:t>
      </w:r>
      <w:proofErr w:type="spellEnd"/>
      <w:r w:rsidRPr="00C10BCE">
        <w:rPr>
          <w:rFonts w:ascii="Times New Roman" w:hAnsi="Times New Roman" w:cs="Times New Roman"/>
        </w:rPr>
        <w:t>/</w:t>
      </w:r>
      <w:r w:rsidRPr="00CF1EF3">
        <w:rPr>
          <w:rFonts w:ascii="Times New Roman" w:hAnsi="Times New Roman" w:cs="Times New Roman"/>
          <w:lang w:val="en-US"/>
        </w:rPr>
        <w:t>business</w:t>
      </w:r>
      <w:r w:rsidRPr="00C10BCE">
        <w:rPr>
          <w:rFonts w:ascii="Times New Roman" w:hAnsi="Times New Roman" w:cs="Times New Roman"/>
        </w:rPr>
        <w:t>/05/07/2022/62</w:t>
      </w:r>
      <w:r w:rsidRPr="00CF1EF3">
        <w:rPr>
          <w:rFonts w:ascii="Times New Roman" w:hAnsi="Times New Roman" w:cs="Times New Roman"/>
          <w:lang w:val="en-US"/>
        </w:rPr>
        <w:t>c</w:t>
      </w:r>
      <w:r w:rsidRPr="00C10BCE">
        <w:rPr>
          <w:rFonts w:ascii="Times New Roman" w:hAnsi="Times New Roman" w:cs="Times New Roman"/>
        </w:rPr>
        <w:t>32</w:t>
      </w:r>
      <w:r w:rsidRPr="00CF1EF3">
        <w:rPr>
          <w:rFonts w:ascii="Times New Roman" w:hAnsi="Times New Roman" w:cs="Times New Roman"/>
          <w:lang w:val="en-US"/>
        </w:rPr>
        <w:t>d</w:t>
      </w:r>
      <w:r w:rsidRPr="00C10BCE">
        <w:rPr>
          <w:rFonts w:ascii="Times New Roman" w:hAnsi="Times New Roman" w:cs="Times New Roman"/>
        </w:rPr>
        <w:t>3</w:t>
      </w:r>
      <w:r w:rsidRPr="00CF1EF3">
        <w:rPr>
          <w:rFonts w:ascii="Times New Roman" w:hAnsi="Times New Roman" w:cs="Times New Roman"/>
          <w:lang w:val="en-US"/>
        </w:rPr>
        <w:t>c</w:t>
      </w:r>
      <w:r w:rsidRPr="00C10BCE">
        <w:rPr>
          <w:rFonts w:ascii="Times New Roman" w:hAnsi="Times New Roman" w:cs="Times New Roman"/>
        </w:rPr>
        <w:t>9</w:t>
      </w:r>
      <w:r w:rsidRPr="00CF1EF3">
        <w:rPr>
          <w:rFonts w:ascii="Times New Roman" w:hAnsi="Times New Roman" w:cs="Times New Roman"/>
          <w:lang w:val="en-US"/>
        </w:rPr>
        <w:t>a</w:t>
      </w:r>
      <w:r w:rsidRPr="00C10BCE">
        <w:rPr>
          <w:rFonts w:ascii="Times New Roman" w:hAnsi="Times New Roman" w:cs="Times New Roman"/>
        </w:rPr>
        <w:t>7947181</w:t>
      </w:r>
      <w:r w:rsidRPr="00CF1EF3">
        <w:rPr>
          <w:rFonts w:ascii="Times New Roman" w:hAnsi="Times New Roman" w:cs="Times New Roman"/>
          <w:lang w:val="en-US"/>
        </w:rPr>
        <w:t>d</w:t>
      </w:r>
      <w:r w:rsidRPr="00C10BCE">
        <w:rPr>
          <w:rFonts w:ascii="Times New Roman" w:hAnsi="Times New Roman" w:cs="Times New Roman"/>
        </w:rPr>
        <w:t>8</w:t>
      </w:r>
      <w:r w:rsidRPr="00CF1EF3">
        <w:rPr>
          <w:rFonts w:ascii="Times New Roman" w:hAnsi="Times New Roman" w:cs="Times New Roman"/>
          <w:lang w:val="en-US"/>
        </w:rPr>
        <w:t>e</w:t>
      </w:r>
      <w:r w:rsidRPr="00C10BCE">
        <w:rPr>
          <w:rFonts w:ascii="Times New Roman" w:hAnsi="Times New Roman" w:cs="Times New Roman"/>
        </w:rPr>
        <w:t>9978</w:t>
      </w:r>
    </w:p>
  </w:footnote>
  <w:footnote w:id="6">
    <w:p w14:paraId="10F4CD83" w14:textId="7876FC91" w:rsidR="005B7EC3" w:rsidRPr="005B7EC3" w:rsidRDefault="005B7EC3" w:rsidP="005B7EC3">
      <w:pPr>
        <w:pStyle w:val="a4"/>
        <w:jc w:val="both"/>
        <w:rPr>
          <w:rFonts w:ascii="Times New Roman" w:hAnsi="Times New Roman" w:cs="Times New Roman"/>
        </w:rPr>
      </w:pPr>
      <w:r w:rsidRPr="005B7EC3">
        <w:rPr>
          <w:rStyle w:val="a6"/>
          <w:rFonts w:ascii="Times New Roman" w:hAnsi="Times New Roman" w:cs="Times New Roman"/>
        </w:rPr>
        <w:footnoteRef/>
      </w:r>
      <w:r w:rsidRPr="005B7EC3">
        <w:rPr>
          <w:rFonts w:ascii="Times New Roman" w:hAnsi="Times New Roman" w:cs="Times New Roman"/>
        </w:rPr>
        <w:t xml:space="preserve"> </w:t>
      </w:r>
      <w:r w:rsidRPr="005B7EC3">
        <w:rPr>
          <w:rFonts w:ascii="Times New Roman" w:hAnsi="Times New Roman" w:cs="Times New Roman"/>
        </w:rPr>
        <w:t>«Кузбассразрезуголь» рассказал о проблемах с платежами от экспорта</w:t>
      </w:r>
      <w:r w:rsidRPr="005B7EC3">
        <w:rPr>
          <w:rFonts w:ascii="Times New Roman" w:hAnsi="Times New Roman" w:cs="Times New Roman"/>
        </w:rPr>
        <w:t xml:space="preserve">. </w:t>
      </w:r>
      <w:r w:rsidRPr="005B7EC3">
        <w:rPr>
          <w:rFonts w:ascii="Times New Roman" w:hAnsi="Times New Roman" w:cs="Times New Roman"/>
          <w:lang w:val="en-US"/>
        </w:rPr>
        <w:t>URL</w:t>
      </w:r>
      <w:r w:rsidRPr="005B7EC3">
        <w:rPr>
          <w:rFonts w:ascii="Times New Roman" w:hAnsi="Times New Roman" w:cs="Times New Roman"/>
        </w:rPr>
        <w:t xml:space="preserve">: </w:t>
      </w:r>
      <w:r w:rsidRPr="005B7EC3">
        <w:rPr>
          <w:rFonts w:ascii="Times New Roman" w:hAnsi="Times New Roman" w:cs="Times New Roman"/>
        </w:rPr>
        <w:t>https://www.rbc.ru/business/07/10/2022/634021de9a794755d68188a5</w:t>
      </w:r>
      <w:r w:rsidRPr="005B7EC3">
        <w:rPr>
          <w:rFonts w:ascii="Times New Roman" w:hAnsi="Times New Roman" w:cs="Times New Roman"/>
        </w:rPr>
        <w:t xml:space="preserve"> </w:t>
      </w:r>
    </w:p>
  </w:footnote>
  <w:footnote w:id="7">
    <w:p w14:paraId="584A652B" w14:textId="6B380234" w:rsidR="00D150F7" w:rsidRPr="00D150F7" w:rsidRDefault="00D150F7" w:rsidP="00D150F7">
      <w:pPr>
        <w:pStyle w:val="a4"/>
        <w:jc w:val="both"/>
        <w:rPr>
          <w:rFonts w:ascii="Times New Roman" w:hAnsi="Times New Roman" w:cs="Times New Roman"/>
          <w:lang w:val="en-US"/>
        </w:rPr>
      </w:pPr>
      <w:r w:rsidRPr="00D150F7">
        <w:rPr>
          <w:rStyle w:val="a6"/>
          <w:rFonts w:ascii="Times New Roman" w:hAnsi="Times New Roman" w:cs="Times New Roman"/>
        </w:rPr>
        <w:footnoteRef/>
      </w:r>
      <w:r w:rsidRPr="00D150F7">
        <w:rPr>
          <w:rFonts w:ascii="Times New Roman" w:hAnsi="Times New Roman" w:cs="Times New Roman"/>
        </w:rPr>
        <w:t xml:space="preserve"> </w:t>
      </w:r>
      <w:r w:rsidRPr="00D150F7">
        <w:rPr>
          <w:rFonts w:ascii="Times New Roman" w:hAnsi="Times New Roman" w:cs="Times New Roman"/>
        </w:rPr>
        <w:t xml:space="preserve">США ввели санкции против акционеров </w:t>
      </w:r>
      <w:r>
        <w:rPr>
          <w:rFonts w:ascii="Times New Roman" w:hAnsi="Times New Roman" w:cs="Times New Roman"/>
        </w:rPr>
        <w:t>«</w:t>
      </w:r>
      <w:proofErr w:type="spellStart"/>
      <w:r w:rsidRPr="00D150F7">
        <w:rPr>
          <w:rFonts w:ascii="Times New Roman" w:hAnsi="Times New Roman" w:cs="Times New Roman"/>
        </w:rPr>
        <w:t>Фосагро</w:t>
      </w:r>
      <w:proofErr w:type="spellEnd"/>
      <w:r>
        <w:rPr>
          <w:rFonts w:ascii="Times New Roman" w:hAnsi="Times New Roman" w:cs="Times New Roman"/>
        </w:rPr>
        <w:t>»</w:t>
      </w:r>
      <w:r w:rsidRPr="00D150F7">
        <w:rPr>
          <w:rFonts w:ascii="Times New Roman" w:hAnsi="Times New Roman" w:cs="Times New Roman"/>
        </w:rPr>
        <w:t xml:space="preserve">. </w:t>
      </w:r>
      <w:r w:rsidRPr="00D150F7">
        <w:rPr>
          <w:rFonts w:ascii="Times New Roman" w:hAnsi="Times New Roman" w:cs="Times New Roman"/>
          <w:lang w:val="en-US"/>
        </w:rPr>
        <w:t xml:space="preserve">URL: </w:t>
      </w:r>
      <w:r w:rsidRPr="00D150F7">
        <w:rPr>
          <w:rFonts w:ascii="Times New Roman" w:hAnsi="Times New Roman" w:cs="Times New Roman"/>
          <w:lang w:val="en-US"/>
        </w:rPr>
        <w:t>https://ria.ru/20221115/sanktsii-1831555920.html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54102A3A"/>
    <w:multiLevelType w:val="hybridMultilevel"/>
    <w:tmpl w:val="3DA40CD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30"/>
  <w:proofState w:spelling="clean"/>
  <w:defaultTabStop w:val="708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25AA8"/>
    <w:rsid w:val="000005C3"/>
    <w:rsid w:val="00006C2F"/>
    <w:rsid w:val="000071D4"/>
    <w:rsid w:val="00011DD6"/>
    <w:rsid w:val="00014FEB"/>
    <w:rsid w:val="00016829"/>
    <w:rsid w:val="00020511"/>
    <w:rsid w:val="00020632"/>
    <w:rsid w:val="00022A95"/>
    <w:rsid w:val="000236F8"/>
    <w:rsid w:val="00025DFC"/>
    <w:rsid w:val="00026DDD"/>
    <w:rsid w:val="000273DB"/>
    <w:rsid w:val="00034121"/>
    <w:rsid w:val="00036283"/>
    <w:rsid w:val="00040120"/>
    <w:rsid w:val="000408A8"/>
    <w:rsid w:val="00042558"/>
    <w:rsid w:val="00043211"/>
    <w:rsid w:val="00044156"/>
    <w:rsid w:val="00051BB5"/>
    <w:rsid w:val="000540F9"/>
    <w:rsid w:val="000565BA"/>
    <w:rsid w:val="00060D5E"/>
    <w:rsid w:val="00062684"/>
    <w:rsid w:val="00076B77"/>
    <w:rsid w:val="00080E8E"/>
    <w:rsid w:val="000837D2"/>
    <w:rsid w:val="00091880"/>
    <w:rsid w:val="000A0776"/>
    <w:rsid w:val="000A5152"/>
    <w:rsid w:val="000B1C9B"/>
    <w:rsid w:val="000B559B"/>
    <w:rsid w:val="000B609E"/>
    <w:rsid w:val="000C3E13"/>
    <w:rsid w:val="000C6354"/>
    <w:rsid w:val="000D04CB"/>
    <w:rsid w:val="000D06F7"/>
    <w:rsid w:val="000E3485"/>
    <w:rsid w:val="000E3744"/>
    <w:rsid w:val="000F4F02"/>
    <w:rsid w:val="0011269D"/>
    <w:rsid w:val="0011799E"/>
    <w:rsid w:val="00125E9B"/>
    <w:rsid w:val="00126863"/>
    <w:rsid w:val="0013139F"/>
    <w:rsid w:val="00133DC2"/>
    <w:rsid w:val="00133F7D"/>
    <w:rsid w:val="0013695B"/>
    <w:rsid w:val="001465EC"/>
    <w:rsid w:val="00157558"/>
    <w:rsid w:val="00161028"/>
    <w:rsid w:val="00162C8E"/>
    <w:rsid w:val="00163BC2"/>
    <w:rsid w:val="00167BC2"/>
    <w:rsid w:val="001736E1"/>
    <w:rsid w:val="001852E5"/>
    <w:rsid w:val="00192F27"/>
    <w:rsid w:val="00193347"/>
    <w:rsid w:val="00195B9F"/>
    <w:rsid w:val="001A4891"/>
    <w:rsid w:val="001B0A82"/>
    <w:rsid w:val="001B2F6F"/>
    <w:rsid w:val="001C0FA0"/>
    <w:rsid w:val="001D2DEE"/>
    <w:rsid w:val="001D798A"/>
    <w:rsid w:val="001F0C0F"/>
    <w:rsid w:val="001F62CD"/>
    <w:rsid w:val="001F70B9"/>
    <w:rsid w:val="002003E1"/>
    <w:rsid w:val="002051E9"/>
    <w:rsid w:val="00207CD1"/>
    <w:rsid w:val="00213988"/>
    <w:rsid w:val="0021463F"/>
    <w:rsid w:val="00224BB2"/>
    <w:rsid w:val="0022781C"/>
    <w:rsid w:val="002278BF"/>
    <w:rsid w:val="00244E07"/>
    <w:rsid w:val="00251A66"/>
    <w:rsid w:val="002523D3"/>
    <w:rsid w:val="00252619"/>
    <w:rsid w:val="00257AAD"/>
    <w:rsid w:val="0026673A"/>
    <w:rsid w:val="002717BC"/>
    <w:rsid w:val="00272EA7"/>
    <w:rsid w:val="0028630B"/>
    <w:rsid w:val="00292F0B"/>
    <w:rsid w:val="00296172"/>
    <w:rsid w:val="002A3A75"/>
    <w:rsid w:val="002A47D7"/>
    <w:rsid w:val="002A5A1C"/>
    <w:rsid w:val="002A7E0A"/>
    <w:rsid w:val="002B41DC"/>
    <w:rsid w:val="002C4827"/>
    <w:rsid w:val="002C4EC4"/>
    <w:rsid w:val="002D2F04"/>
    <w:rsid w:val="002D4B5C"/>
    <w:rsid w:val="002E5DF0"/>
    <w:rsid w:val="002E69A3"/>
    <w:rsid w:val="002F1084"/>
    <w:rsid w:val="002F46E1"/>
    <w:rsid w:val="00303A6A"/>
    <w:rsid w:val="00304BA2"/>
    <w:rsid w:val="0031046A"/>
    <w:rsid w:val="00316A66"/>
    <w:rsid w:val="003201C4"/>
    <w:rsid w:val="00320EFE"/>
    <w:rsid w:val="00325F60"/>
    <w:rsid w:val="003303A1"/>
    <w:rsid w:val="00331E78"/>
    <w:rsid w:val="00344CB8"/>
    <w:rsid w:val="00347B66"/>
    <w:rsid w:val="00350488"/>
    <w:rsid w:val="00357DD3"/>
    <w:rsid w:val="003622AE"/>
    <w:rsid w:val="00363A95"/>
    <w:rsid w:val="0037645B"/>
    <w:rsid w:val="003769AB"/>
    <w:rsid w:val="00376E46"/>
    <w:rsid w:val="00377D7A"/>
    <w:rsid w:val="00390140"/>
    <w:rsid w:val="00395184"/>
    <w:rsid w:val="003A4FD1"/>
    <w:rsid w:val="003A5CDC"/>
    <w:rsid w:val="003C3152"/>
    <w:rsid w:val="003D45CA"/>
    <w:rsid w:val="003D631A"/>
    <w:rsid w:val="003D6392"/>
    <w:rsid w:val="003E22D7"/>
    <w:rsid w:val="003F3E88"/>
    <w:rsid w:val="003F40F7"/>
    <w:rsid w:val="003F6E1C"/>
    <w:rsid w:val="003F704D"/>
    <w:rsid w:val="004060F4"/>
    <w:rsid w:val="0042114C"/>
    <w:rsid w:val="00425B50"/>
    <w:rsid w:val="00430526"/>
    <w:rsid w:val="00431DC8"/>
    <w:rsid w:val="00434A3E"/>
    <w:rsid w:val="0044164A"/>
    <w:rsid w:val="004431B9"/>
    <w:rsid w:val="00447277"/>
    <w:rsid w:val="00450A7D"/>
    <w:rsid w:val="00451FDC"/>
    <w:rsid w:val="00454671"/>
    <w:rsid w:val="0045467C"/>
    <w:rsid w:val="004547F0"/>
    <w:rsid w:val="00465B99"/>
    <w:rsid w:val="00467807"/>
    <w:rsid w:val="00472F1E"/>
    <w:rsid w:val="00476508"/>
    <w:rsid w:val="00480BA5"/>
    <w:rsid w:val="0048330B"/>
    <w:rsid w:val="00486D4E"/>
    <w:rsid w:val="004A1034"/>
    <w:rsid w:val="004A11C4"/>
    <w:rsid w:val="004B1F07"/>
    <w:rsid w:val="004B218F"/>
    <w:rsid w:val="004B2930"/>
    <w:rsid w:val="004B2A93"/>
    <w:rsid w:val="004B39E4"/>
    <w:rsid w:val="004C7E26"/>
    <w:rsid w:val="004D5D20"/>
    <w:rsid w:val="004E08F7"/>
    <w:rsid w:val="004E1088"/>
    <w:rsid w:val="004E25A0"/>
    <w:rsid w:val="004E2B94"/>
    <w:rsid w:val="004E4FEE"/>
    <w:rsid w:val="004E5E1B"/>
    <w:rsid w:val="004F0190"/>
    <w:rsid w:val="004F0736"/>
    <w:rsid w:val="004F1BCD"/>
    <w:rsid w:val="004F4B7B"/>
    <w:rsid w:val="004F5451"/>
    <w:rsid w:val="0050224A"/>
    <w:rsid w:val="00505660"/>
    <w:rsid w:val="00507E38"/>
    <w:rsid w:val="0051319D"/>
    <w:rsid w:val="00515A8F"/>
    <w:rsid w:val="00536DE9"/>
    <w:rsid w:val="00540137"/>
    <w:rsid w:val="00540907"/>
    <w:rsid w:val="0054366F"/>
    <w:rsid w:val="00545156"/>
    <w:rsid w:val="00547901"/>
    <w:rsid w:val="00555860"/>
    <w:rsid w:val="00557A53"/>
    <w:rsid w:val="0056243A"/>
    <w:rsid w:val="00564CE2"/>
    <w:rsid w:val="0056683D"/>
    <w:rsid w:val="00567A87"/>
    <w:rsid w:val="00571EE2"/>
    <w:rsid w:val="00573AD6"/>
    <w:rsid w:val="00577DC7"/>
    <w:rsid w:val="00590021"/>
    <w:rsid w:val="00592719"/>
    <w:rsid w:val="005933F2"/>
    <w:rsid w:val="005962CE"/>
    <w:rsid w:val="00596BD5"/>
    <w:rsid w:val="005B3B8B"/>
    <w:rsid w:val="005B7EC3"/>
    <w:rsid w:val="005C1EFE"/>
    <w:rsid w:val="005C2413"/>
    <w:rsid w:val="005C49A0"/>
    <w:rsid w:val="005C7B77"/>
    <w:rsid w:val="005C7FC3"/>
    <w:rsid w:val="005D0EDC"/>
    <w:rsid w:val="005D245F"/>
    <w:rsid w:val="005D70BE"/>
    <w:rsid w:val="005E0AD3"/>
    <w:rsid w:val="005F146C"/>
    <w:rsid w:val="005F525D"/>
    <w:rsid w:val="00601327"/>
    <w:rsid w:val="0061082D"/>
    <w:rsid w:val="006126D8"/>
    <w:rsid w:val="00615A6E"/>
    <w:rsid w:val="00623C1C"/>
    <w:rsid w:val="006254DF"/>
    <w:rsid w:val="00627827"/>
    <w:rsid w:val="006314CF"/>
    <w:rsid w:val="006405C4"/>
    <w:rsid w:val="00642C4F"/>
    <w:rsid w:val="00650600"/>
    <w:rsid w:val="00650C7E"/>
    <w:rsid w:val="00652749"/>
    <w:rsid w:val="00652AC4"/>
    <w:rsid w:val="00654B49"/>
    <w:rsid w:val="0066244B"/>
    <w:rsid w:val="00665213"/>
    <w:rsid w:val="006673DA"/>
    <w:rsid w:val="00677347"/>
    <w:rsid w:val="00680D00"/>
    <w:rsid w:val="006852C2"/>
    <w:rsid w:val="006965AA"/>
    <w:rsid w:val="006A1F57"/>
    <w:rsid w:val="006C494A"/>
    <w:rsid w:val="006F6957"/>
    <w:rsid w:val="00700C2F"/>
    <w:rsid w:val="00702F3F"/>
    <w:rsid w:val="0074479E"/>
    <w:rsid w:val="00752AA9"/>
    <w:rsid w:val="0075565C"/>
    <w:rsid w:val="00756748"/>
    <w:rsid w:val="00757BD6"/>
    <w:rsid w:val="0076073B"/>
    <w:rsid w:val="00762D76"/>
    <w:rsid w:val="007658CF"/>
    <w:rsid w:val="00770458"/>
    <w:rsid w:val="007762BF"/>
    <w:rsid w:val="0078456E"/>
    <w:rsid w:val="007869B7"/>
    <w:rsid w:val="00786B66"/>
    <w:rsid w:val="007877F6"/>
    <w:rsid w:val="00791FE9"/>
    <w:rsid w:val="00795197"/>
    <w:rsid w:val="00795C4D"/>
    <w:rsid w:val="007A1E99"/>
    <w:rsid w:val="007A292F"/>
    <w:rsid w:val="007A4D83"/>
    <w:rsid w:val="007B00F4"/>
    <w:rsid w:val="007B3A1A"/>
    <w:rsid w:val="007B63D5"/>
    <w:rsid w:val="007C04C1"/>
    <w:rsid w:val="007C0E11"/>
    <w:rsid w:val="007C1759"/>
    <w:rsid w:val="007C1AF9"/>
    <w:rsid w:val="007C2265"/>
    <w:rsid w:val="007C5816"/>
    <w:rsid w:val="007C750D"/>
    <w:rsid w:val="007D0C0C"/>
    <w:rsid w:val="007D226F"/>
    <w:rsid w:val="007D5C4E"/>
    <w:rsid w:val="007E065E"/>
    <w:rsid w:val="007E4F85"/>
    <w:rsid w:val="007E4FFF"/>
    <w:rsid w:val="007E77BD"/>
    <w:rsid w:val="007F3978"/>
    <w:rsid w:val="008128EC"/>
    <w:rsid w:val="008147D8"/>
    <w:rsid w:val="00814A12"/>
    <w:rsid w:val="00815E13"/>
    <w:rsid w:val="00822148"/>
    <w:rsid w:val="008230D2"/>
    <w:rsid w:val="00825778"/>
    <w:rsid w:val="00831A57"/>
    <w:rsid w:val="00833A12"/>
    <w:rsid w:val="008348B0"/>
    <w:rsid w:val="008537BC"/>
    <w:rsid w:val="00863124"/>
    <w:rsid w:val="0087069C"/>
    <w:rsid w:val="00884FDB"/>
    <w:rsid w:val="00885121"/>
    <w:rsid w:val="0088788C"/>
    <w:rsid w:val="008974D0"/>
    <w:rsid w:val="00897890"/>
    <w:rsid w:val="00897B92"/>
    <w:rsid w:val="008A0DF5"/>
    <w:rsid w:val="008B3AC2"/>
    <w:rsid w:val="008C4DF5"/>
    <w:rsid w:val="008C522A"/>
    <w:rsid w:val="008E2651"/>
    <w:rsid w:val="008E4E26"/>
    <w:rsid w:val="00913B3E"/>
    <w:rsid w:val="00914786"/>
    <w:rsid w:val="009171D2"/>
    <w:rsid w:val="00922C7D"/>
    <w:rsid w:val="009258C2"/>
    <w:rsid w:val="00927AF8"/>
    <w:rsid w:val="009323A8"/>
    <w:rsid w:val="0094268C"/>
    <w:rsid w:val="0094628F"/>
    <w:rsid w:val="00956858"/>
    <w:rsid w:val="00957A8D"/>
    <w:rsid w:val="009641DD"/>
    <w:rsid w:val="009655E1"/>
    <w:rsid w:val="00967B6E"/>
    <w:rsid w:val="00970682"/>
    <w:rsid w:val="00973C74"/>
    <w:rsid w:val="009754E0"/>
    <w:rsid w:val="00980CD0"/>
    <w:rsid w:val="009902AF"/>
    <w:rsid w:val="009929E8"/>
    <w:rsid w:val="009A390D"/>
    <w:rsid w:val="009A55CE"/>
    <w:rsid w:val="009B029A"/>
    <w:rsid w:val="009B19EF"/>
    <w:rsid w:val="009B556C"/>
    <w:rsid w:val="009B7E6E"/>
    <w:rsid w:val="009D0D0A"/>
    <w:rsid w:val="009D1F41"/>
    <w:rsid w:val="009D4B89"/>
    <w:rsid w:val="009D7CF1"/>
    <w:rsid w:val="009E7013"/>
    <w:rsid w:val="009F1B8A"/>
    <w:rsid w:val="009F201E"/>
    <w:rsid w:val="00A02308"/>
    <w:rsid w:val="00A0640E"/>
    <w:rsid w:val="00A1197C"/>
    <w:rsid w:val="00A12EA6"/>
    <w:rsid w:val="00A21AAF"/>
    <w:rsid w:val="00A42077"/>
    <w:rsid w:val="00A51E2C"/>
    <w:rsid w:val="00A52DB1"/>
    <w:rsid w:val="00A54814"/>
    <w:rsid w:val="00A66BC3"/>
    <w:rsid w:val="00A66D4D"/>
    <w:rsid w:val="00A671F0"/>
    <w:rsid w:val="00A67E18"/>
    <w:rsid w:val="00A73F58"/>
    <w:rsid w:val="00A7473E"/>
    <w:rsid w:val="00A76995"/>
    <w:rsid w:val="00A9127A"/>
    <w:rsid w:val="00A946FE"/>
    <w:rsid w:val="00A94702"/>
    <w:rsid w:val="00A94D08"/>
    <w:rsid w:val="00A96E61"/>
    <w:rsid w:val="00AA295E"/>
    <w:rsid w:val="00AA60B7"/>
    <w:rsid w:val="00AB6219"/>
    <w:rsid w:val="00AB6DDF"/>
    <w:rsid w:val="00AC3A92"/>
    <w:rsid w:val="00AC5DFA"/>
    <w:rsid w:val="00AC69BB"/>
    <w:rsid w:val="00AD1DD0"/>
    <w:rsid w:val="00AD4090"/>
    <w:rsid w:val="00AD4668"/>
    <w:rsid w:val="00AD7165"/>
    <w:rsid w:val="00AD7FBD"/>
    <w:rsid w:val="00AE2286"/>
    <w:rsid w:val="00AF1534"/>
    <w:rsid w:val="00AF3B3E"/>
    <w:rsid w:val="00AF65AF"/>
    <w:rsid w:val="00B04FC3"/>
    <w:rsid w:val="00B13E70"/>
    <w:rsid w:val="00B23525"/>
    <w:rsid w:val="00B24CE2"/>
    <w:rsid w:val="00B266BB"/>
    <w:rsid w:val="00B43D46"/>
    <w:rsid w:val="00B452AD"/>
    <w:rsid w:val="00B60F19"/>
    <w:rsid w:val="00B62D2F"/>
    <w:rsid w:val="00B64B50"/>
    <w:rsid w:val="00B6521C"/>
    <w:rsid w:val="00B74284"/>
    <w:rsid w:val="00B745CD"/>
    <w:rsid w:val="00B74A21"/>
    <w:rsid w:val="00B83D1C"/>
    <w:rsid w:val="00B85465"/>
    <w:rsid w:val="00B86BED"/>
    <w:rsid w:val="00BA19BE"/>
    <w:rsid w:val="00BA3187"/>
    <w:rsid w:val="00BA4D28"/>
    <w:rsid w:val="00BA640F"/>
    <w:rsid w:val="00BA6EB4"/>
    <w:rsid w:val="00BB1A17"/>
    <w:rsid w:val="00BB1AED"/>
    <w:rsid w:val="00BB38F7"/>
    <w:rsid w:val="00BB449A"/>
    <w:rsid w:val="00BB5D59"/>
    <w:rsid w:val="00BC20E7"/>
    <w:rsid w:val="00BC777F"/>
    <w:rsid w:val="00BE2B5D"/>
    <w:rsid w:val="00BE2E6E"/>
    <w:rsid w:val="00BF2EFE"/>
    <w:rsid w:val="00BF4700"/>
    <w:rsid w:val="00BF54D8"/>
    <w:rsid w:val="00C05E24"/>
    <w:rsid w:val="00C10BCE"/>
    <w:rsid w:val="00C156DA"/>
    <w:rsid w:val="00C20166"/>
    <w:rsid w:val="00C40554"/>
    <w:rsid w:val="00C551C4"/>
    <w:rsid w:val="00C60FF2"/>
    <w:rsid w:val="00C61FFA"/>
    <w:rsid w:val="00C63183"/>
    <w:rsid w:val="00C67814"/>
    <w:rsid w:val="00C8048A"/>
    <w:rsid w:val="00C81907"/>
    <w:rsid w:val="00C81D26"/>
    <w:rsid w:val="00C82115"/>
    <w:rsid w:val="00C8335D"/>
    <w:rsid w:val="00C84E4D"/>
    <w:rsid w:val="00C8594A"/>
    <w:rsid w:val="00C910D3"/>
    <w:rsid w:val="00C97AAF"/>
    <w:rsid w:val="00CA207C"/>
    <w:rsid w:val="00CA470B"/>
    <w:rsid w:val="00CA53F2"/>
    <w:rsid w:val="00CB1BB9"/>
    <w:rsid w:val="00CB413C"/>
    <w:rsid w:val="00CB5EF0"/>
    <w:rsid w:val="00CC04CD"/>
    <w:rsid w:val="00CC6E4E"/>
    <w:rsid w:val="00CD0C9D"/>
    <w:rsid w:val="00CD7D2C"/>
    <w:rsid w:val="00CE0C78"/>
    <w:rsid w:val="00CE636E"/>
    <w:rsid w:val="00CE718A"/>
    <w:rsid w:val="00CF1EF3"/>
    <w:rsid w:val="00CF62A9"/>
    <w:rsid w:val="00CF7569"/>
    <w:rsid w:val="00D011F1"/>
    <w:rsid w:val="00D0275C"/>
    <w:rsid w:val="00D068E6"/>
    <w:rsid w:val="00D150F7"/>
    <w:rsid w:val="00D160D5"/>
    <w:rsid w:val="00D239C7"/>
    <w:rsid w:val="00D24BC5"/>
    <w:rsid w:val="00D266AA"/>
    <w:rsid w:val="00D303D6"/>
    <w:rsid w:val="00D3205B"/>
    <w:rsid w:val="00D37DD6"/>
    <w:rsid w:val="00D428B6"/>
    <w:rsid w:val="00D43AB2"/>
    <w:rsid w:val="00D45A24"/>
    <w:rsid w:val="00D52C7D"/>
    <w:rsid w:val="00D53A5A"/>
    <w:rsid w:val="00D62F14"/>
    <w:rsid w:val="00D649CB"/>
    <w:rsid w:val="00D73AA7"/>
    <w:rsid w:val="00D86665"/>
    <w:rsid w:val="00D96B6F"/>
    <w:rsid w:val="00D97913"/>
    <w:rsid w:val="00DB424A"/>
    <w:rsid w:val="00DB5E30"/>
    <w:rsid w:val="00DC1B90"/>
    <w:rsid w:val="00DD1445"/>
    <w:rsid w:val="00DD235D"/>
    <w:rsid w:val="00DD50D4"/>
    <w:rsid w:val="00DE3FE5"/>
    <w:rsid w:val="00DE5ED9"/>
    <w:rsid w:val="00DF1757"/>
    <w:rsid w:val="00DF2287"/>
    <w:rsid w:val="00DF655F"/>
    <w:rsid w:val="00DF722F"/>
    <w:rsid w:val="00DF73B5"/>
    <w:rsid w:val="00E00F73"/>
    <w:rsid w:val="00E02D2E"/>
    <w:rsid w:val="00E034D5"/>
    <w:rsid w:val="00E14497"/>
    <w:rsid w:val="00E15432"/>
    <w:rsid w:val="00E23EBE"/>
    <w:rsid w:val="00E26D2A"/>
    <w:rsid w:val="00E31682"/>
    <w:rsid w:val="00E32FD7"/>
    <w:rsid w:val="00E34260"/>
    <w:rsid w:val="00E44020"/>
    <w:rsid w:val="00E5417D"/>
    <w:rsid w:val="00E54A96"/>
    <w:rsid w:val="00E64895"/>
    <w:rsid w:val="00E736B0"/>
    <w:rsid w:val="00E84CE9"/>
    <w:rsid w:val="00E949F2"/>
    <w:rsid w:val="00E9628D"/>
    <w:rsid w:val="00EA2039"/>
    <w:rsid w:val="00EA2691"/>
    <w:rsid w:val="00EA40D0"/>
    <w:rsid w:val="00EA4441"/>
    <w:rsid w:val="00EA75EF"/>
    <w:rsid w:val="00EA763F"/>
    <w:rsid w:val="00EB4EEB"/>
    <w:rsid w:val="00EC11C5"/>
    <w:rsid w:val="00EC552E"/>
    <w:rsid w:val="00ED31E4"/>
    <w:rsid w:val="00ED44F7"/>
    <w:rsid w:val="00EE21BF"/>
    <w:rsid w:val="00EF4D84"/>
    <w:rsid w:val="00F01CCA"/>
    <w:rsid w:val="00F0275D"/>
    <w:rsid w:val="00F02D3B"/>
    <w:rsid w:val="00F03D10"/>
    <w:rsid w:val="00F04347"/>
    <w:rsid w:val="00F07A84"/>
    <w:rsid w:val="00F172EB"/>
    <w:rsid w:val="00F20164"/>
    <w:rsid w:val="00F22904"/>
    <w:rsid w:val="00F249BA"/>
    <w:rsid w:val="00F24BC5"/>
    <w:rsid w:val="00F250D4"/>
    <w:rsid w:val="00F25AA8"/>
    <w:rsid w:val="00F27095"/>
    <w:rsid w:val="00F350F7"/>
    <w:rsid w:val="00F363BA"/>
    <w:rsid w:val="00F37420"/>
    <w:rsid w:val="00F41C9C"/>
    <w:rsid w:val="00F4253A"/>
    <w:rsid w:val="00F44FD3"/>
    <w:rsid w:val="00F51A04"/>
    <w:rsid w:val="00F51CE0"/>
    <w:rsid w:val="00F5533D"/>
    <w:rsid w:val="00F606F8"/>
    <w:rsid w:val="00F63114"/>
    <w:rsid w:val="00F64FF3"/>
    <w:rsid w:val="00F656F2"/>
    <w:rsid w:val="00F71BB2"/>
    <w:rsid w:val="00F817AD"/>
    <w:rsid w:val="00F87F70"/>
    <w:rsid w:val="00F919A4"/>
    <w:rsid w:val="00F93045"/>
    <w:rsid w:val="00FA0651"/>
    <w:rsid w:val="00FA0926"/>
    <w:rsid w:val="00FA369C"/>
    <w:rsid w:val="00FB5333"/>
    <w:rsid w:val="00FB5914"/>
    <w:rsid w:val="00FB6CEF"/>
    <w:rsid w:val="00FC3FF3"/>
    <w:rsid w:val="00FC72F6"/>
    <w:rsid w:val="00FD5451"/>
    <w:rsid w:val="00FE3CE4"/>
    <w:rsid w:val="00FE54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571713"/>
  <w15:docId w15:val="{7102E4B8-861C-45F5-AC52-E82D19C0F7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E108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EC11C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footnote text"/>
    <w:aliases w:val="single space,Знак Знак Знак,Текст сноски Знак1 Знак,Текст сноски Знак Знак Знак,Footnote Text Char Знак Знак,Footnote Text Char Знак,Текст сноски-FN,Oaeno niinee-FN,Oaeno niinee Ciae,Table_Footnote_last Знак,single spac,Зн"/>
    <w:basedOn w:val="a"/>
    <w:link w:val="a5"/>
    <w:uiPriority w:val="99"/>
    <w:unhideWhenUsed/>
    <w:qFormat/>
    <w:rsid w:val="002A7E0A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aliases w:val="single space Знак,Знак Знак Знак Знак,Текст сноски Знак1 Знак Знак,Текст сноски Знак Знак Знак Знак,Footnote Text Char Знак Знак Знак,Footnote Text Char Знак Знак1,Текст сноски-FN Знак,Oaeno niinee-FN Знак,Oaeno niinee Ciae Знак"/>
    <w:basedOn w:val="a0"/>
    <w:link w:val="a4"/>
    <w:uiPriority w:val="99"/>
    <w:rsid w:val="002A7E0A"/>
    <w:rPr>
      <w:sz w:val="20"/>
      <w:szCs w:val="20"/>
    </w:rPr>
  </w:style>
  <w:style w:type="character" w:styleId="a6">
    <w:name w:val="footnote reference"/>
    <w:aliases w:val="Знак сноски-FN,Знак сноски 1,Ciae niinee-FN,анкета сноска,Ciae niinee 1,SUPERS,Referencia nota al pie,Footnote symbol,Footnote,Footnote Reference Number,fr,Used by Word for Help footnote symbols,Текст сноски Знак Знак Знак Знак Знак Знак"/>
    <w:basedOn w:val="a0"/>
    <w:uiPriority w:val="99"/>
    <w:unhideWhenUsed/>
    <w:rsid w:val="002A7E0A"/>
    <w:rPr>
      <w:vertAlign w:val="superscript"/>
    </w:rPr>
  </w:style>
  <w:style w:type="character" w:styleId="a7">
    <w:name w:val="Strong"/>
    <w:basedOn w:val="a0"/>
    <w:uiPriority w:val="22"/>
    <w:qFormat/>
    <w:rsid w:val="00F51CE0"/>
    <w:rPr>
      <w:b/>
      <w:bCs/>
    </w:rPr>
  </w:style>
  <w:style w:type="character" w:customStyle="1" w:styleId="hl-obj">
    <w:name w:val="hl-obj"/>
    <w:basedOn w:val="a0"/>
    <w:rsid w:val="00F51CE0"/>
  </w:style>
  <w:style w:type="paragraph" w:styleId="a8">
    <w:name w:val="No Spacing"/>
    <w:uiPriority w:val="1"/>
    <w:qFormat/>
    <w:rsid w:val="00F51CE0"/>
    <w:pPr>
      <w:spacing w:after="0" w:line="240" w:lineRule="auto"/>
    </w:pPr>
  </w:style>
  <w:style w:type="paragraph" w:styleId="a9">
    <w:name w:val="header"/>
    <w:basedOn w:val="a"/>
    <w:link w:val="aa"/>
    <w:uiPriority w:val="99"/>
    <w:unhideWhenUsed/>
    <w:rsid w:val="008B3A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8B3AC2"/>
  </w:style>
  <w:style w:type="paragraph" w:styleId="ab">
    <w:name w:val="footer"/>
    <w:basedOn w:val="a"/>
    <w:link w:val="ac"/>
    <w:uiPriority w:val="99"/>
    <w:unhideWhenUsed/>
    <w:rsid w:val="008B3A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8B3AC2"/>
  </w:style>
  <w:style w:type="table" w:customStyle="1" w:styleId="1">
    <w:name w:val="Сетка таблицы1"/>
    <w:basedOn w:val="a1"/>
    <w:next w:val="a3"/>
    <w:uiPriority w:val="39"/>
    <w:rsid w:val="006405C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d">
    <w:name w:val="List Paragraph"/>
    <w:basedOn w:val="a"/>
    <w:uiPriority w:val="34"/>
    <w:qFormat/>
    <w:rsid w:val="007A292F"/>
    <w:pPr>
      <w:ind w:left="720"/>
      <w:contextualSpacing/>
    </w:pPr>
  </w:style>
  <w:style w:type="paragraph" w:styleId="ae">
    <w:name w:val="Balloon Text"/>
    <w:basedOn w:val="a"/>
    <w:link w:val="af"/>
    <w:uiPriority w:val="99"/>
    <w:semiHidden/>
    <w:unhideWhenUsed/>
    <w:rsid w:val="004F4B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Текст выноски Знак"/>
    <w:basedOn w:val="a0"/>
    <w:link w:val="ae"/>
    <w:uiPriority w:val="99"/>
    <w:semiHidden/>
    <w:rsid w:val="004F4B7B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73F5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t-justify">
    <w:name w:val="t-justify"/>
    <w:basedOn w:val="a"/>
    <w:rsid w:val="009B7E6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Hyperlink"/>
    <w:basedOn w:val="a0"/>
    <w:uiPriority w:val="99"/>
    <w:unhideWhenUsed/>
    <w:rsid w:val="00825778"/>
    <w:rPr>
      <w:color w:val="0000FF" w:themeColor="hyperlink"/>
      <w:u w:val="single"/>
    </w:rPr>
  </w:style>
  <w:style w:type="character" w:styleId="af1">
    <w:name w:val="Unresolved Mention"/>
    <w:basedOn w:val="a0"/>
    <w:uiPriority w:val="99"/>
    <w:semiHidden/>
    <w:unhideWhenUsed/>
    <w:rsid w:val="0082577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72626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85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094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70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069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23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035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0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0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54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17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43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32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15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78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36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954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93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831B812-A394-4130-9D99-89522986D9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3705</TotalTime>
  <Pages>5</Pages>
  <Words>1841</Words>
  <Characters>11121</Characters>
  <Application>Microsoft Office Word</Application>
  <DocSecurity>0</DocSecurity>
  <Lines>427</Lines>
  <Paragraphs>281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Михаил Конста. Малышев</dc:creator>
  <cp:keywords/>
  <dc:description/>
  <cp:lastModifiedBy>Михаил Конста. Малышев</cp:lastModifiedBy>
  <cp:revision>381</cp:revision>
  <dcterms:created xsi:type="dcterms:W3CDTF">2023-02-09T11:03:00Z</dcterms:created>
  <dcterms:modified xsi:type="dcterms:W3CDTF">2023-05-03T13:16:00Z</dcterms:modified>
</cp:coreProperties>
</file>