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B0D9111" w14:textId="2BC15E8E" w:rsidR="00D177D9" w:rsidRDefault="00A42569" w:rsidP="00505F78">
      <w:pPr>
        <w:spacing w:line="240" w:lineRule="auto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 w:rsidRPr="00D177D9">
        <w:rPr>
          <w:rFonts w:ascii="Times New Roman" w:hAnsi="Times New Roman" w:cs="Times New Roman"/>
          <w:b/>
          <w:bCs/>
          <w:sz w:val="24"/>
          <w:szCs w:val="24"/>
        </w:rPr>
        <w:t>Соколов Д. В.</w:t>
      </w:r>
      <w:r w:rsidRPr="00D177D9">
        <w:rPr>
          <w:rStyle w:val="a5"/>
          <w:rFonts w:ascii="Times New Roman" w:hAnsi="Times New Roman" w:cs="Times New Roman"/>
          <w:b/>
          <w:bCs/>
          <w:sz w:val="24"/>
          <w:szCs w:val="24"/>
        </w:rPr>
        <w:footnoteReference w:id="1"/>
      </w:r>
    </w:p>
    <w:p w14:paraId="345531D9" w14:textId="77777777" w:rsidR="00505F78" w:rsidRPr="00505F78" w:rsidRDefault="00505F78" w:rsidP="00505F78">
      <w:pPr>
        <w:spacing w:line="240" w:lineRule="auto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14:paraId="7282EEE6" w14:textId="5151F4F4" w:rsidR="00D177D9" w:rsidRDefault="00D177D9" w:rsidP="00505F78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Зарубежны</w:t>
      </w:r>
      <w:r w:rsidR="00670B5F">
        <w:rPr>
          <w:rFonts w:ascii="Times New Roman" w:hAnsi="Times New Roman" w:cs="Times New Roman"/>
          <w:b/>
          <w:bCs/>
          <w:sz w:val="24"/>
          <w:szCs w:val="24"/>
        </w:rPr>
        <w:t>й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670B5F">
        <w:rPr>
          <w:rFonts w:ascii="Times New Roman" w:hAnsi="Times New Roman" w:cs="Times New Roman"/>
          <w:b/>
          <w:bCs/>
          <w:sz w:val="24"/>
          <w:szCs w:val="24"/>
        </w:rPr>
        <w:t xml:space="preserve">опыт развития межмуниципального сотрудничества </w:t>
      </w:r>
    </w:p>
    <w:p w14:paraId="502F04D0" w14:textId="77777777" w:rsidR="00505F78" w:rsidRDefault="00505F78" w:rsidP="00D177D9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2413D076" w14:textId="77777777" w:rsidR="00D177D9" w:rsidRDefault="00D177D9" w:rsidP="00D177D9">
      <w:pPr>
        <w:spacing w:after="0" w:line="240" w:lineRule="auto"/>
        <w:ind w:firstLine="425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Аннотация: </w:t>
      </w:r>
      <w:r>
        <w:rPr>
          <w:rFonts w:ascii="Times New Roman" w:hAnsi="Times New Roman" w:cs="Times New Roman"/>
          <w:i/>
          <w:iCs/>
          <w:sz w:val="24"/>
          <w:szCs w:val="24"/>
        </w:rPr>
        <w:t>Современный уровень развития межмуниципального сотрудничества в Российской Федерации требует изучения лучших мировых практик</w:t>
      </w:r>
      <w:r w:rsidR="00936EDF">
        <w:rPr>
          <w:rFonts w:ascii="Times New Roman" w:hAnsi="Times New Roman" w:cs="Times New Roman"/>
          <w:i/>
          <w:iCs/>
          <w:sz w:val="24"/>
          <w:szCs w:val="24"/>
        </w:rPr>
        <w:t xml:space="preserve">. Целью исследования является выявление ведущих сфер межмуниципального сотрудничества </w:t>
      </w:r>
      <w:r w:rsidR="006B09F9">
        <w:rPr>
          <w:rFonts w:ascii="Times New Roman" w:hAnsi="Times New Roman" w:cs="Times New Roman"/>
          <w:i/>
          <w:iCs/>
          <w:sz w:val="24"/>
          <w:szCs w:val="24"/>
        </w:rPr>
        <w:t>на примере некоторых европейских стран.</w:t>
      </w:r>
    </w:p>
    <w:p w14:paraId="27310FB7" w14:textId="77777777" w:rsidR="006B09F9" w:rsidRPr="00D177D9" w:rsidRDefault="006B09F9" w:rsidP="00D177D9">
      <w:pPr>
        <w:spacing w:after="0" w:line="240" w:lineRule="auto"/>
        <w:ind w:firstLine="425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6B09F9">
        <w:rPr>
          <w:rFonts w:ascii="Times New Roman" w:hAnsi="Times New Roman" w:cs="Times New Roman"/>
          <w:b/>
          <w:bCs/>
          <w:sz w:val="24"/>
          <w:szCs w:val="24"/>
        </w:rPr>
        <w:t>Ключевые слова:</w:t>
      </w:r>
      <w:r>
        <w:rPr>
          <w:rFonts w:ascii="Times New Roman" w:hAnsi="Times New Roman" w:cs="Times New Roman"/>
          <w:i/>
          <w:iCs/>
          <w:sz w:val="24"/>
          <w:szCs w:val="24"/>
        </w:rPr>
        <w:t xml:space="preserve"> межмуниципальное сотрудничество, практика, развитие территорий, зарубежный опыт, внедрение. </w:t>
      </w:r>
    </w:p>
    <w:p w14:paraId="2034B8F2" w14:textId="77777777" w:rsidR="00A42569" w:rsidRDefault="00A42569" w:rsidP="00A42569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</w:p>
    <w:p w14:paraId="21A7F11C" w14:textId="77777777" w:rsidR="00FE32CA" w:rsidRDefault="00976835" w:rsidP="00936EDF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Для обеспечения устойчивого развития территорий необходимо постоянные изучение зарубежных практик. Это способствует развитию каждой формы межмуниципального сотрудничества, повышению качеств</w:t>
      </w:r>
      <w:r w:rsidR="00A77BE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а</w:t>
      </w:r>
      <w: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предоставляемых населению услуг.</w:t>
      </w:r>
    </w:p>
    <w:p w14:paraId="42D986CE" w14:textId="77777777" w:rsidR="00864452" w:rsidRDefault="00A42569" w:rsidP="00A77BE4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A77BE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В Российской Федерации наиболее частым выступает объединение</w:t>
      </w:r>
      <w:r w:rsidR="00670B5F" w:rsidRPr="00A77BE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муниципальных образований</w:t>
      </w:r>
      <w:r w:rsidRPr="00A77BE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r w:rsidR="00A77BE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с целью </w:t>
      </w:r>
      <w:r w:rsidRPr="00A77BE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решения вопросов жилищно-коммунального хозяйства, переработки отходов. Создание общего бюджета по большей части происходит в вопросах развития инфраструктуры, в частности строительстве дорог, мостов, развитие транспортного сообщения. Такие кооперации могут создаваться в рамках разных </w:t>
      </w:r>
      <w:r w:rsidR="009A1CCC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сфер</w:t>
      </w:r>
      <w:r w:rsidRPr="00A77BE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межмуниципального сотрудничества.</w:t>
      </w:r>
      <w:r w:rsidR="00A77BE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</w:p>
    <w:p w14:paraId="2E155930" w14:textId="77777777" w:rsidR="00A77BE4" w:rsidRDefault="00A42569" w:rsidP="00A77BE4">
      <w:pPr>
        <w:spacing w:after="0" w:line="240" w:lineRule="auto"/>
        <w:ind w:firstLine="709"/>
        <w:jc w:val="both"/>
        <w:rPr>
          <w:rFonts w:ascii="Times New Roman" w:hAnsi="Times New Roman" w:cs="Arial, Helvetica, sans-serif"/>
          <w:color w:val="000000" w:themeColor="text1"/>
          <w:kern w:val="3"/>
          <w:sz w:val="24"/>
          <w:szCs w:val="24"/>
        </w:rPr>
      </w:pPr>
      <w:r w:rsidRPr="00D177D9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Большинство</w:t>
      </w:r>
      <w:r w:rsidR="00A77BE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реализуемых </w:t>
      </w:r>
      <w:r w:rsidRPr="00D177D9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проектов направлено на развитие инфраструктуры, создание качественной социальной среды. Множество проектов реализовывается в рамках </w:t>
      </w:r>
      <w:r w:rsidRPr="00D177D9">
        <w:rPr>
          <w:rFonts w:ascii="Times New Roman" w:hAnsi="Times New Roman" w:cs="Arial, Helvetica, sans-serif"/>
          <w:color w:val="000000" w:themeColor="text1"/>
          <w:kern w:val="3"/>
          <w:sz w:val="24"/>
          <w:szCs w:val="24"/>
        </w:rPr>
        <w:t>национальных и региональных программ.</w:t>
      </w:r>
      <w:r w:rsidRPr="00D177D9">
        <w:rPr>
          <w:rStyle w:val="a5"/>
          <w:rFonts w:ascii="Times New Roman" w:hAnsi="Times New Roman" w:cs="Arial, Helvetica, sans-serif"/>
          <w:color w:val="000000" w:themeColor="text1"/>
          <w:kern w:val="3"/>
          <w:sz w:val="24"/>
          <w:szCs w:val="24"/>
        </w:rPr>
        <w:footnoteReference w:id="2"/>
      </w:r>
    </w:p>
    <w:p w14:paraId="040B63CD" w14:textId="77777777" w:rsidR="00864452" w:rsidRDefault="009A1CCC" w:rsidP="00864452">
      <w:pPr>
        <w:spacing w:after="0" w:line="240" w:lineRule="auto"/>
        <w:ind w:firstLine="709"/>
        <w:jc w:val="both"/>
        <w:rPr>
          <w:rFonts w:ascii="Times New Roman" w:hAnsi="Times New Roman" w:cs="Arial, Helvetica, sans-serif"/>
          <w:color w:val="000000" w:themeColor="text1"/>
          <w:kern w:val="3"/>
          <w:sz w:val="24"/>
          <w:szCs w:val="24"/>
        </w:rPr>
      </w:pPr>
      <w:r>
        <w:rPr>
          <w:rFonts w:ascii="Times New Roman" w:hAnsi="Times New Roman" w:cs="Arial, Helvetica, sans-serif"/>
          <w:color w:val="000000" w:themeColor="text1"/>
          <w:kern w:val="3"/>
          <w:sz w:val="24"/>
          <w:szCs w:val="24"/>
        </w:rPr>
        <w:t>В некоторых зарубежных странах межмуниципальное сотрудничество развито в большей степени, чем в Российской Федерации. На основе анализа зарубежного опыта по реализации межмуниципальн</w:t>
      </w:r>
      <w:r w:rsidR="00864452">
        <w:rPr>
          <w:rFonts w:ascii="Times New Roman" w:hAnsi="Times New Roman" w:cs="Arial, Helvetica, sans-serif"/>
          <w:color w:val="000000" w:themeColor="text1"/>
          <w:kern w:val="3"/>
          <w:sz w:val="24"/>
          <w:szCs w:val="24"/>
        </w:rPr>
        <w:t>ых</w:t>
      </w:r>
      <w:r>
        <w:rPr>
          <w:rFonts w:ascii="Times New Roman" w:hAnsi="Times New Roman" w:cs="Arial, Helvetica, sans-serif"/>
          <w:color w:val="000000" w:themeColor="text1"/>
          <w:kern w:val="3"/>
          <w:sz w:val="24"/>
          <w:szCs w:val="24"/>
        </w:rPr>
        <w:t xml:space="preserve"> </w:t>
      </w:r>
      <w:r w:rsidR="00864452">
        <w:rPr>
          <w:rFonts w:ascii="Times New Roman" w:hAnsi="Times New Roman" w:cs="Arial, Helvetica, sans-serif"/>
          <w:color w:val="000000" w:themeColor="text1"/>
          <w:kern w:val="3"/>
          <w:sz w:val="24"/>
          <w:szCs w:val="24"/>
        </w:rPr>
        <w:t>проектов</w:t>
      </w:r>
      <w:r>
        <w:rPr>
          <w:rFonts w:ascii="Times New Roman" w:hAnsi="Times New Roman" w:cs="Arial, Helvetica, sans-serif"/>
          <w:color w:val="000000" w:themeColor="text1"/>
          <w:kern w:val="3"/>
          <w:sz w:val="24"/>
          <w:szCs w:val="24"/>
        </w:rPr>
        <w:t xml:space="preserve"> возможно внедрение практик</w:t>
      </w:r>
      <w:r w:rsidR="00864452">
        <w:rPr>
          <w:rFonts w:ascii="Times New Roman" w:hAnsi="Times New Roman" w:cs="Arial, Helvetica, sans-serif"/>
          <w:color w:val="000000" w:themeColor="text1"/>
          <w:kern w:val="3"/>
          <w:sz w:val="24"/>
          <w:szCs w:val="24"/>
        </w:rPr>
        <w:t xml:space="preserve"> в регионы России. Для этого необходимо изучение вопросов в схожих сферах на конкретных примерах. </w:t>
      </w:r>
    </w:p>
    <w:p w14:paraId="44006F63" w14:textId="77777777" w:rsidR="00E73930" w:rsidRDefault="00E700EB" w:rsidP="00936EDF">
      <w:pPr>
        <w:spacing w:after="0" w:line="240" w:lineRule="auto"/>
        <w:ind w:firstLine="709"/>
        <w:jc w:val="both"/>
        <w:rPr>
          <w:rFonts w:ascii="Times New Roman" w:hAnsi="Times New Roman" w:cs="Arial, Helvetica, sans-serif"/>
          <w:color w:val="000000" w:themeColor="text1"/>
          <w:kern w:val="3"/>
          <w:sz w:val="24"/>
          <w:szCs w:val="24"/>
        </w:rPr>
      </w:pPr>
      <w:r>
        <w:rPr>
          <w:rFonts w:ascii="Times New Roman" w:hAnsi="Times New Roman" w:cs="Arial, Helvetica, sans-serif"/>
          <w:color w:val="000000" w:themeColor="text1"/>
          <w:kern w:val="3"/>
          <w:sz w:val="24"/>
          <w:szCs w:val="24"/>
        </w:rPr>
        <w:t xml:space="preserve">Одним из примеров реализации межмуниципального сотрудничества является сфера обращения с отходами. </w:t>
      </w:r>
      <w:r w:rsidR="00D3384D">
        <w:rPr>
          <w:rFonts w:ascii="Times New Roman" w:hAnsi="Times New Roman" w:cs="Arial, Helvetica, sans-serif"/>
          <w:color w:val="000000" w:themeColor="text1"/>
          <w:kern w:val="3"/>
          <w:sz w:val="24"/>
          <w:szCs w:val="24"/>
        </w:rPr>
        <w:t xml:space="preserve">В Польше данная структура выглядит следующим образом: межмуниципальные органы, занимающиеся сбором отходов сосредоточены в северо-западной части страны, а органы, занимающиеся вопросами переработки отходов расположены по всей стране </w:t>
      </w:r>
      <w:r w:rsidR="00D3384D" w:rsidRPr="00D3384D">
        <w:rPr>
          <w:rFonts w:ascii="Times New Roman" w:hAnsi="Times New Roman" w:cs="Arial, Helvetica, sans-serif"/>
          <w:color w:val="000000" w:themeColor="text1"/>
          <w:kern w:val="3"/>
          <w:sz w:val="24"/>
          <w:szCs w:val="24"/>
        </w:rPr>
        <w:t>[1</w:t>
      </w:r>
      <w:r w:rsidR="00D3384D">
        <w:rPr>
          <w:rFonts w:ascii="Times New Roman" w:hAnsi="Times New Roman" w:cs="Arial, Helvetica, sans-serif"/>
          <w:color w:val="000000" w:themeColor="text1"/>
          <w:kern w:val="3"/>
          <w:sz w:val="24"/>
          <w:szCs w:val="24"/>
        </w:rPr>
        <w:t>, с. 4</w:t>
      </w:r>
      <w:r w:rsidR="00D3384D" w:rsidRPr="00D3384D">
        <w:rPr>
          <w:rFonts w:ascii="Times New Roman" w:hAnsi="Times New Roman" w:cs="Arial, Helvetica, sans-serif"/>
          <w:color w:val="000000" w:themeColor="text1"/>
          <w:kern w:val="3"/>
          <w:sz w:val="24"/>
          <w:szCs w:val="24"/>
        </w:rPr>
        <w:t>]</w:t>
      </w:r>
      <w:r w:rsidR="00D3384D">
        <w:rPr>
          <w:rFonts w:ascii="Times New Roman" w:hAnsi="Times New Roman" w:cs="Arial, Helvetica, sans-serif"/>
          <w:color w:val="000000" w:themeColor="text1"/>
          <w:kern w:val="3"/>
          <w:sz w:val="24"/>
          <w:szCs w:val="24"/>
        </w:rPr>
        <w:t>. По большей части создаются ассоциации, которые занимаются сборкой, транспортировкой и переработкой отходов.</w:t>
      </w:r>
    </w:p>
    <w:p w14:paraId="5FBE007B" w14:textId="77777777" w:rsidR="002D3072" w:rsidRDefault="00D3384D" w:rsidP="00936EDF">
      <w:pPr>
        <w:spacing w:after="0" w:line="240" w:lineRule="auto"/>
        <w:ind w:firstLine="709"/>
        <w:jc w:val="both"/>
        <w:rPr>
          <w:rFonts w:ascii="Times New Roman" w:hAnsi="Times New Roman" w:cs="Arial, Helvetica, sans-serif"/>
          <w:color w:val="000000" w:themeColor="text1"/>
          <w:kern w:val="3"/>
          <w:sz w:val="24"/>
          <w:szCs w:val="24"/>
        </w:rPr>
      </w:pPr>
      <w:r>
        <w:rPr>
          <w:rFonts w:ascii="Times New Roman" w:hAnsi="Times New Roman" w:cs="Arial, Helvetica, sans-serif"/>
          <w:color w:val="000000" w:themeColor="text1"/>
          <w:kern w:val="3"/>
          <w:sz w:val="24"/>
          <w:szCs w:val="24"/>
        </w:rPr>
        <w:t xml:space="preserve"> </w:t>
      </w:r>
      <w:r w:rsidR="00E73930">
        <w:rPr>
          <w:rFonts w:ascii="Times New Roman" w:hAnsi="Times New Roman" w:cs="Arial, Helvetica, sans-serif"/>
          <w:color w:val="000000" w:themeColor="text1"/>
          <w:kern w:val="3"/>
          <w:sz w:val="24"/>
          <w:szCs w:val="24"/>
        </w:rPr>
        <w:t xml:space="preserve">В Чешской республике </w:t>
      </w:r>
      <w:r w:rsidR="007933CF">
        <w:rPr>
          <w:rFonts w:ascii="Times New Roman" w:hAnsi="Times New Roman" w:cs="Arial, Helvetica, sans-serif"/>
          <w:color w:val="000000" w:themeColor="text1"/>
          <w:kern w:val="3"/>
          <w:sz w:val="24"/>
          <w:szCs w:val="24"/>
        </w:rPr>
        <w:t>также создаются межмуниципальные ассоциация для решения вопросов с отходами. Межмуниципальное сотрудничество позволяет сэкономить около 1,5</w:t>
      </w:r>
      <w:r w:rsidR="00B94850">
        <w:rPr>
          <w:rFonts w:ascii="Times New Roman" w:hAnsi="Times New Roman" w:cs="Arial, Helvetica, sans-serif"/>
          <w:color w:val="000000" w:themeColor="text1"/>
          <w:kern w:val="3"/>
          <w:sz w:val="24"/>
          <w:szCs w:val="24"/>
        </w:rPr>
        <w:t>% средств из бюджета</w:t>
      </w:r>
      <w:r w:rsidR="007933CF">
        <w:rPr>
          <w:rFonts w:ascii="Times New Roman" w:hAnsi="Times New Roman" w:cs="Arial, Helvetica, sans-serif"/>
          <w:color w:val="000000" w:themeColor="text1"/>
          <w:kern w:val="3"/>
          <w:sz w:val="24"/>
          <w:szCs w:val="24"/>
        </w:rPr>
        <w:t xml:space="preserve"> в год </w:t>
      </w:r>
      <w:r w:rsidR="007933CF" w:rsidRPr="007933CF">
        <w:rPr>
          <w:rFonts w:ascii="Times New Roman" w:hAnsi="Times New Roman" w:cs="Arial, Helvetica, sans-serif"/>
          <w:color w:val="000000" w:themeColor="text1"/>
          <w:kern w:val="3"/>
          <w:sz w:val="24"/>
          <w:szCs w:val="24"/>
        </w:rPr>
        <w:t>[2</w:t>
      </w:r>
      <w:r w:rsidR="007933CF">
        <w:rPr>
          <w:rFonts w:ascii="Times New Roman" w:hAnsi="Times New Roman" w:cs="Arial, Helvetica, sans-serif"/>
          <w:color w:val="000000" w:themeColor="text1"/>
          <w:kern w:val="3"/>
          <w:sz w:val="24"/>
          <w:szCs w:val="24"/>
        </w:rPr>
        <w:t>, с. 15</w:t>
      </w:r>
      <w:r w:rsidR="007933CF" w:rsidRPr="00B94850">
        <w:rPr>
          <w:rFonts w:ascii="Times New Roman" w:hAnsi="Times New Roman" w:cs="Arial, Helvetica, sans-serif"/>
          <w:color w:val="000000" w:themeColor="text1"/>
          <w:kern w:val="3"/>
          <w:sz w:val="24"/>
          <w:szCs w:val="24"/>
        </w:rPr>
        <w:t>]</w:t>
      </w:r>
      <w:r w:rsidR="007933CF">
        <w:rPr>
          <w:rFonts w:ascii="Times New Roman" w:hAnsi="Times New Roman" w:cs="Arial, Helvetica, sans-serif"/>
          <w:color w:val="000000" w:themeColor="text1"/>
          <w:kern w:val="3"/>
          <w:sz w:val="24"/>
          <w:szCs w:val="24"/>
        </w:rPr>
        <w:t>, выделяемых муниципалитетам в рамках данной сферы.</w:t>
      </w:r>
      <w:r w:rsidR="00B94850">
        <w:rPr>
          <w:rFonts w:ascii="Times New Roman" w:hAnsi="Times New Roman" w:cs="Arial, Helvetica, sans-serif"/>
          <w:color w:val="000000" w:themeColor="text1"/>
          <w:kern w:val="3"/>
          <w:sz w:val="24"/>
          <w:szCs w:val="24"/>
        </w:rPr>
        <w:t xml:space="preserve"> Данные средства могут быть использованы для улучшения жизни населения за счет предоставления более качественных услуг. Однако существует и обратная сторона. </w:t>
      </w:r>
      <w:r w:rsidR="00054436">
        <w:rPr>
          <w:rFonts w:ascii="Times New Roman" w:hAnsi="Times New Roman" w:cs="Arial, Helvetica, sans-serif"/>
          <w:color w:val="000000" w:themeColor="text1"/>
          <w:kern w:val="3"/>
          <w:sz w:val="24"/>
          <w:szCs w:val="24"/>
        </w:rPr>
        <w:t xml:space="preserve">Зачастую муниципальные образования не желают </w:t>
      </w:r>
      <w:r w:rsidR="002D3072">
        <w:rPr>
          <w:rFonts w:ascii="Times New Roman" w:hAnsi="Times New Roman" w:cs="Arial, Helvetica, sans-serif"/>
          <w:color w:val="000000" w:themeColor="text1"/>
          <w:kern w:val="3"/>
          <w:sz w:val="24"/>
          <w:szCs w:val="24"/>
        </w:rPr>
        <w:t>вступать в сотрудничество или проявлять инициативу. Поэтому важно показать нефинансовую выгоду от подобного вида сотрудничества.</w:t>
      </w:r>
    </w:p>
    <w:p w14:paraId="17254E85" w14:textId="77777777" w:rsidR="00F97DCA" w:rsidRDefault="002D3072" w:rsidP="003D04D0">
      <w:pPr>
        <w:spacing w:after="0" w:line="240" w:lineRule="auto"/>
        <w:ind w:firstLine="709"/>
        <w:jc w:val="both"/>
        <w:rPr>
          <w:rFonts w:ascii="Times New Roman" w:hAnsi="Times New Roman" w:cs="Arial, Helvetica, sans-serif"/>
          <w:color w:val="000000" w:themeColor="text1"/>
          <w:kern w:val="3"/>
          <w:sz w:val="24"/>
          <w:szCs w:val="24"/>
        </w:rPr>
      </w:pPr>
      <w:r>
        <w:rPr>
          <w:rFonts w:ascii="Times New Roman" w:hAnsi="Times New Roman" w:cs="Arial, Helvetica, sans-serif"/>
          <w:color w:val="000000" w:themeColor="text1"/>
          <w:kern w:val="3"/>
          <w:sz w:val="24"/>
          <w:szCs w:val="24"/>
        </w:rPr>
        <w:t>Развитие туризма является еще одним направлением межмуниципального сотрудничества. Основным плюсом выступает развитие инфраструктуры за счет увеличения бюджета и инвестиционной привлекательности.</w:t>
      </w:r>
      <w:r w:rsidR="00A77BE4">
        <w:rPr>
          <w:rFonts w:ascii="Times New Roman" w:hAnsi="Times New Roman" w:cs="Arial, Helvetica, sans-serif"/>
          <w:color w:val="000000" w:themeColor="text1"/>
          <w:kern w:val="3"/>
          <w:sz w:val="24"/>
          <w:szCs w:val="24"/>
        </w:rPr>
        <w:t xml:space="preserve"> В качестве примера можно привести </w:t>
      </w:r>
      <w:r w:rsidR="00F97DCA">
        <w:rPr>
          <w:rFonts w:ascii="Times New Roman" w:hAnsi="Times New Roman" w:cs="Arial, Helvetica, sans-serif"/>
          <w:color w:val="000000" w:themeColor="text1"/>
          <w:kern w:val="3"/>
          <w:sz w:val="24"/>
          <w:szCs w:val="24"/>
        </w:rPr>
        <w:t>Франци</w:t>
      </w:r>
      <w:r w:rsidR="00A77BE4">
        <w:rPr>
          <w:rFonts w:ascii="Times New Roman" w:hAnsi="Times New Roman" w:cs="Arial, Helvetica, sans-serif"/>
          <w:color w:val="000000" w:themeColor="text1"/>
          <w:kern w:val="3"/>
          <w:sz w:val="24"/>
          <w:szCs w:val="24"/>
        </w:rPr>
        <w:t>ю,</w:t>
      </w:r>
      <w:r w:rsidR="00F97DCA">
        <w:rPr>
          <w:rFonts w:ascii="Times New Roman" w:hAnsi="Times New Roman" w:cs="Arial, Helvetica, sans-serif"/>
          <w:color w:val="000000" w:themeColor="text1"/>
          <w:kern w:val="3"/>
          <w:sz w:val="24"/>
          <w:szCs w:val="24"/>
        </w:rPr>
        <w:t xml:space="preserve"> </w:t>
      </w:r>
      <w:r w:rsidR="00A77BE4">
        <w:rPr>
          <w:rFonts w:ascii="Times New Roman" w:hAnsi="Times New Roman" w:cs="Arial, Helvetica, sans-serif"/>
          <w:color w:val="000000" w:themeColor="text1"/>
          <w:kern w:val="3"/>
          <w:sz w:val="24"/>
          <w:szCs w:val="24"/>
        </w:rPr>
        <w:t xml:space="preserve">которая </w:t>
      </w:r>
      <w:r w:rsidR="00F97DCA">
        <w:rPr>
          <w:rFonts w:ascii="Times New Roman" w:hAnsi="Times New Roman" w:cs="Arial, Helvetica, sans-serif"/>
          <w:color w:val="000000" w:themeColor="text1"/>
          <w:kern w:val="3"/>
          <w:sz w:val="24"/>
          <w:szCs w:val="24"/>
        </w:rPr>
        <w:t xml:space="preserve">является лидером </w:t>
      </w:r>
      <w:r w:rsidR="00A77BE4">
        <w:rPr>
          <w:rFonts w:ascii="Times New Roman" w:hAnsi="Times New Roman" w:cs="Arial, Helvetica, sans-serif"/>
          <w:color w:val="000000" w:themeColor="text1"/>
          <w:kern w:val="3"/>
          <w:sz w:val="24"/>
          <w:szCs w:val="24"/>
        </w:rPr>
        <w:t>по количеству туристов в год.</w:t>
      </w:r>
      <w:r w:rsidR="00F97DCA">
        <w:rPr>
          <w:rFonts w:ascii="Times New Roman" w:hAnsi="Times New Roman" w:cs="Arial, Helvetica, sans-serif"/>
          <w:color w:val="000000" w:themeColor="text1"/>
          <w:kern w:val="3"/>
          <w:sz w:val="24"/>
          <w:szCs w:val="24"/>
        </w:rPr>
        <w:t xml:space="preserve"> </w:t>
      </w:r>
      <w:r w:rsidR="00A77BE4">
        <w:rPr>
          <w:rFonts w:ascii="Times New Roman" w:hAnsi="Times New Roman" w:cs="Arial, Helvetica, sans-serif"/>
          <w:color w:val="000000" w:themeColor="text1"/>
          <w:kern w:val="3"/>
          <w:sz w:val="24"/>
          <w:szCs w:val="24"/>
        </w:rPr>
        <w:t>О</w:t>
      </w:r>
      <w:r w:rsidR="00F97DCA">
        <w:rPr>
          <w:rFonts w:ascii="Times New Roman" w:hAnsi="Times New Roman" w:cs="Arial, Helvetica, sans-serif"/>
          <w:color w:val="000000" w:themeColor="text1"/>
          <w:kern w:val="3"/>
          <w:sz w:val="24"/>
          <w:szCs w:val="24"/>
        </w:rPr>
        <w:t>днако</w:t>
      </w:r>
      <w:r w:rsidR="00A77BE4">
        <w:rPr>
          <w:rFonts w:ascii="Times New Roman" w:hAnsi="Times New Roman" w:cs="Arial, Helvetica, sans-serif"/>
          <w:color w:val="000000" w:themeColor="text1"/>
          <w:kern w:val="3"/>
          <w:sz w:val="24"/>
          <w:szCs w:val="24"/>
        </w:rPr>
        <w:t>,</w:t>
      </w:r>
      <w:r w:rsidR="00F97DCA">
        <w:rPr>
          <w:rFonts w:ascii="Times New Roman" w:hAnsi="Times New Roman" w:cs="Arial, Helvetica, sans-serif"/>
          <w:color w:val="000000" w:themeColor="text1"/>
          <w:kern w:val="3"/>
          <w:sz w:val="24"/>
          <w:szCs w:val="24"/>
        </w:rPr>
        <w:t xml:space="preserve"> Италия смогла быстрее </w:t>
      </w:r>
      <w:r w:rsidR="00F97DCA">
        <w:rPr>
          <w:rFonts w:ascii="Times New Roman" w:hAnsi="Times New Roman" w:cs="Arial, Helvetica, sans-serif"/>
          <w:color w:val="000000" w:themeColor="text1"/>
          <w:kern w:val="3"/>
          <w:sz w:val="24"/>
          <w:szCs w:val="24"/>
        </w:rPr>
        <w:lastRenderedPageBreak/>
        <w:t>завершить преобразования в туристической сфере за счет межмуниципального сотрудничества.</w:t>
      </w:r>
    </w:p>
    <w:p w14:paraId="0D420402" w14:textId="77777777" w:rsidR="003D04D0" w:rsidRDefault="00F97DCA" w:rsidP="005F37C7">
      <w:pPr>
        <w:spacing w:after="0" w:line="240" w:lineRule="auto"/>
        <w:ind w:firstLine="709"/>
        <w:jc w:val="both"/>
        <w:rPr>
          <w:rFonts w:ascii="Times New Roman" w:hAnsi="Times New Roman" w:cs="Arial, Helvetica, sans-serif"/>
          <w:color w:val="000000" w:themeColor="text1"/>
          <w:kern w:val="3"/>
          <w:sz w:val="24"/>
          <w:szCs w:val="24"/>
        </w:rPr>
      </w:pPr>
      <w:r>
        <w:rPr>
          <w:rFonts w:ascii="Times New Roman" w:hAnsi="Times New Roman" w:cs="Arial, Helvetica, sans-serif"/>
          <w:color w:val="000000" w:themeColor="text1"/>
          <w:kern w:val="3"/>
          <w:sz w:val="24"/>
          <w:szCs w:val="24"/>
        </w:rPr>
        <w:t xml:space="preserve">При градостроительстве межмуниципальное сотрудничество помогает решить возникающие проблемы. Во-первых, значительно снизить расходы на реализацию проекта за счет их разделения между муниципалитетами. Во-вторых, происходить распределение рисков между участниками проекта. </w:t>
      </w:r>
      <w:r w:rsidR="005F37C7">
        <w:rPr>
          <w:rFonts w:ascii="Times New Roman" w:hAnsi="Times New Roman" w:cs="Arial, Helvetica, sans-serif"/>
          <w:color w:val="000000" w:themeColor="text1"/>
          <w:kern w:val="3"/>
          <w:sz w:val="24"/>
          <w:szCs w:val="24"/>
        </w:rPr>
        <w:t>Данная практика применима в Северной Македонии, в частности договора заключаются для обеспечения электроэнергией и газом населенные пункты.</w:t>
      </w:r>
    </w:p>
    <w:p w14:paraId="38A08357" w14:textId="77777777" w:rsidR="00976835" w:rsidRPr="00D177D9" w:rsidRDefault="006305E6" w:rsidP="00670B5F">
      <w:pPr>
        <w:spacing w:after="0" w:line="240" w:lineRule="auto"/>
        <w:ind w:firstLine="709"/>
        <w:jc w:val="both"/>
        <w:rPr>
          <w:rFonts w:ascii="Times New Roman" w:hAnsi="Times New Roman" w:cs="Arial, Helvetica, sans-serif"/>
          <w:color w:val="000000" w:themeColor="text1"/>
          <w:kern w:val="3"/>
          <w:sz w:val="24"/>
          <w:szCs w:val="24"/>
        </w:rPr>
      </w:pPr>
      <w:r>
        <w:rPr>
          <w:rFonts w:ascii="Times New Roman" w:hAnsi="Times New Roman" w:cs="Arial, Helvetica, sans-serif"/>
          <w:color w:val="000000" w:themeColor="text1"/>
          <w:kern w:val="3"/>
          <w:sz w:val="24"/>
          <w:szCs w:val="24"/>
        </w:rPr>
        <w:t xml:space="preserve">В Швейцарии развитие водного сектора связано с повышением устойчивости территорий. Основные проблемы, возникающие при водоснабжении это миграционные процессы, стихийные бедствия и обновление инфраструктуры. По данным опроса </w:t>
      </w:r>
      <w:r w:rsidRPr="006305E6">
        <w:rPr>
          <w:rFonts w:ascii="Times New Roman" w:hAnsi="Times New Roman" w:cs="Arial, Helvetica, sans-serif"/>
          <w:color w:val="000000" w:themeColor="text1"/>
          <w:kern w:val="3"/>
          <w:sz w:val="24"/>
          <w:szCs w:val="24"/>
        </w:rPr>
        <w:t>[5</w:t>
      </w:r>
      <w:r>
        <w:rPr>
          <w:rFonts w:ascii="Times New Roman" w:hAnsi="Times New Roman" w:cs="Arial, Helvetica, sans-serif"/>
          <w:color w:val="000000" w:themeColor="text1"/>
          <w:kern w:val="3"/>
          <w:sz w:val="24"/>
          <w:szCs w:val="24"/>
        </w:rPr>
        <w:t>, с. 9</w:t>
      </w:r>
      <w:r w:rsidRPr="006305E6">
        <w:rPr>
          <w:rFonts w:ascii="Times New Roman" w:hAnsi="Times New Roman" w:cs="Arial, Helvetica, sans-serif"/>
          <w:color w:val="000000" w:themeColor="text1"/>
          <w:kern w:val="3"/>
          <w:sz w:val="24"/>
          <w:szCs w:val="24"/>
        </w:rPr>
        <w:t>]</w:t>
      </w:r>
      <w:r>
        <w:rPr>
          <w:rFonts w:ascii="Times New Roman" w:hAnsi="Times New Roman" w:cs="Arial, Helvetica, sans-serif"/>
          <w:color w:val="000000" w:themeColor="text1"/>
          <w:kern w:val="3"/>
          <w:sz w:val="24"/>
          <w:szCs w:val="24"/>
        </w:rPr>
        <w:t xml:space="preserve"> при межмуниципальном на региональном уровне большей доверенностью пользуются </w:t>
      </w:r>
      <w:r w:rsidR="00670B5F">
        <w:rPr>
          <w:rFonts w:ascii="Times New Roman" w:hAnsi="Times New Roman" w:cs="Arial, Helvetica, sans-serif"/>
          <w:color w:val="000000" w:themeColor="text1"/>
          <w:kern w:val="3"/>
          <w:sz w:val="24"/>
          <w:szCs w:val="24"/>
        </w:rPr>
        <w:t xml:space="preserve">межмуниципальные ассоциации. </w:t>
      </w:r>
    </w:p>
    <w:p w14:paraId="00DB6671" w14:textId="77777777" w:rsidR="00A42569" w:rsidRDefault="00E73930" w:rsidP="00936EDF">
      <w:pPr>
        <w:spacing w:after="0" w:line="240" w:lineRule="auto"/>
        <w:ind w:firstLine="709"/>
        <w:jc w:val="both"/>
        <w:rPr>
          <w:rFonts w:ascii="Times New Roman" w:hAnsi="Times New Roman" w:cs="Arial, Helvetica, sans-serif"/>
          <w:color w:val="000000" w:themeColor="text1"/>
          <w:kern w:val="3"/>
          <w:sz w:val="24"/>
          <w:szCs w:val="24"/>
        </w:rPr>
      </w:pPr>
      <w:r>
        <w:rPr>
          <w:rFonts w:ascii="Times New Roman" w:hAnsi="Times New Roman" w:cs="Arial, Helvetica, sans-serif"/>
          <w:color w:val="000000" w:themeColor="text1"/>
          <w:kern w:val="3"/>
          <w:sz w:val="24"/>
          <w:szCs w:val="24"/>
        </w:rPr>
        <w:t xml:space="preserve">Обобщенные выводы представлены в </w:t>
      </w:r>
      <w:r w:rsidR="00A42569" w:rsidRPr="00953749">
        <w:rPr>
          <w:rFonts w:ascii="Times New Roman" w:hAnsi="Times New Roman" w:cs="Arial, Helvetica, sans-serif"/>
          <w:color w:val="000000" w:themeColor="text1"/>
          <w:kern w:val="3"/>
          <w:sz w:val="24"/>
          <w:szCs w:val="24"/>
        </w:rPr>
        <w:t>табл</w:t>
      </w:r>
      <w:r w:rsidR="00953749">
        <w:rPr>
          <w:rFonts w:ascii="Times New Roman" w:hAnsi="Times New Roman" w:cs="Arial, Helvetica, sans-serif"/>
          <w:color w:val="000000" w:themeColor="text1"/>
          <w:kern w:val="3"/>
          <w:sz w:val="24"/>
          <w:szCs w:val="24"/>
        </w:rPr>
        <w:t>иц</w:t>
      </w:r>
      <w:r>
        <w:rPr>
          <w:rFonts w:ascii="Times New Roman" w:hAnsi="Times New Roman" w:cs="Arial, Helvetica, sans-serif"/>
          <w:color w:val="000000" w:themeColor="text1"/>
          <w:kern w:val="3"/>
          <w:sz w:val="24"/>
          <w:szCs w:val="24"/>
        </w:rPr>
        <w:t>е</w:t>
      </w:r>
      <w:r w:rsidR="00A42569" w:rsidRPr="00953749">
        <w:rPr>
          <w:rFonts w:ascii="Times New Roman" w:hAnsi="Times New Roman" w:cs="Arial, Helvetica, sans-serif"/>
          <w:color w:val="000000" w:themeColor="text1"/>
          <w:kern w:val="3"/>
          <w:sz w:val="24"/>
          <w:szCs w:val="24"/>
        </w:rPr>
        <w:t xml:space="preserve"> </w:t>
      </w:r>
      <w:r w:rsidR="006B09F9" w:rsidRPr="00953749">
        <w:rPr>
          <w:rFonts w:ascii="Times New Roman" w:hAnsi="Times New Roman" w:cs="Arial, Helvetica, sans-serif"/>
          <w:color w:val="000000" w:themeColor="text1"/>
          <w:kern w:val="3"/>
          <w:sz w:val="24"/>
          <w:szCs w:val="24"/>
        </w:rPr>
        <w:t>1</w:t>
      </w:r>
      <w:r w:rsidR="00A42569" w:rsidRPr="00953749">
        <w:rPr>
          <w:rFonts w:ascii="Times New Roman" w:hAnsi="Times New Roman" w:cs="Arial, Helvetica, sans-serif"/>
          <w:color w:val="000000" w:themeColor="text1"/>
          <w:kern w:val="3"/>
          <w:sz w:val="24"/>
          <w:szCs w:val="24"/>
        </w:rPr>
        <w:t>.</w:t>
      </w:r>
      <w:r w:rsidR="00A42569" w:rsidRPr="00D177D9">
        <w:rPr>
          <w:rFonts w:ascii="Times New Roman" w:hAnsi="Times New Roman" w:cs="Arial, Helvetica, sans-serif"/>
          <w:color w:val="000000" w:themeColor="text1"/>
          <w:kern w:val="3"/>
          <w:sz w:val="24"/>
          <w:szCs w:val="24"/>
        </w:rPr>
        <w:t xml:space="preserve"> </w:t>
      </w:r>
    </w:p>
    <w:p w14:paraId="7BF5BB9D" w14:textId="77777777" w:rsidR="006B09F9" w:rsidRPr="00D177D9" w:rsidRDefault="006B09F9" w:rsidP="00936EDF">
      <w:pPr>
        <w:spacing w:after="0" w:line="240" w:lineRule="auto"/>
        <w:ind w:firstLine="709"/>
        <w:jc w:val="both"/>
        <w:rPr>
          <w:rFonts w:ascii="Times New Roman" w:hAnsi="Times New Roman" w:cs="Arial, Helvetica, sans-serif"/>
          <w:color w:val="000000" w:themeColor="text1"/>
          <w:kern w:val="3"/>
          <w:sz w:val="24"/>
          <w:szCs w:val="24"/>
        </w:rPr>
      </w:pPr>
    </w:p>
    <w:p w14:paraId="1D2B6994" w14:textId="77777777" w:rsidR="00A42569" w:rsidRPr="00D177D9" w:rsidRDefault="00936EDF" w:rsidP="00A42569">
      <w:pPr>
        <w:spacing w:after="0" w:line="240" w:lineRule="auto"/>
        <w:ind w:firstLine="709"/>
        <w:jc w:val="center"/>
        <w:rPr>
          <w:rFonts w:ascii="Times New Roman" w:hAnsi="Times New Roman" w:cs="Arial, Helvetica, sans-serif"/>
          <w:b/>
          <w:bCs/>
          <w:color w:val="000000" w:themeColor="text1"/>
          <w:kern w:val="3"/>
          <w:sz w:val="24"/>
          <w:szCs w:val="24"/>
        </w:rPr>
      </w:pPr>
      <w:r w:rsidRPr="00936EDF">
        <w:rPr>
          <w:rFonts w:ascii="Times New Roman" w:hAnsi="Times New Roman" w:cs="Arial, Helvetica, sans-serif"/>
          <w:color w:val="000000" w:themeColor="text1"/>
          <w:kern w:val="3"/>
          <w:sz w:val="24"/>
          <w:szCs w:val="24"/>
        </w:rPr>
        <w:t>Таблица 1.</w:t>
      </w:r>
      <w:r>
        <w:rPr>
          <w:rFonts w:ascii="Times New Roman" w:hAnsi="Times New Roman" w:cs="Arial, Helvetica, sans-serif"/>
          <w:b/>
          <w:bCs/>
          <w:color w:val="000000" w:themeColor="text1"/>
          <w:kern w:val="3"/>
          <w:sz w:val="24"/>
          <w:szCs w:val="24"/>
        </w:rPr>
        <w:t xml:space="preserve"> </w:t>
      </w:r>
      <w:r w:rsidR="00A42569" w:rsidRPr="00D177D9">
        <w:rPr>
          <w:rFonts w:ascii="Times New Roman" w:hAnsi="Times New Roman" w:cs="Arial, Helvetica, sans-serif"/>
          <w:b/>
          <w:bCs/>
          <w:color w:val="000000" w:themeColor="text1"/>
          <w:kern w:val="3"/>
          <w:sz w:val="24"/>
          <w:szCs w:val="24"/>
        </w:rPr>
        <w:t xml:space="preserve">Зарубежные практики применения межмуниципального сотрудничества в решении проблем </w:t>
      </w:r>
    </w:p>
    <w:tbl>
      <w:tblPr>
        <w:tblStyle w:val="a9"/>
        <w:tblW w:w="0" w:type="auto"/>
        <w:jc w:val="center"/>
        <w:tblLook w:val="04A0" w:firstRow="1" w:lastRow="0" w:firstColumn="1" w:lastColumn="0" w:noHBand="0" w:noVBand="1"/>
      </w:tblPr>
      <w:tblGrid>
        <w:gridCol w:w="1412"/>
        <w:gridCol w:w="2100"/>
        <w:gridCol w:w="1809"/>
        <w:gridCol w:w="4023"/>
      </w:tblGrid>
      <w:tr w:rsidR="00A42569" w:rsidRPr="00D177D9" w14:paraId="19EBF396" w14:textId="77777777" w:rsidTr="00A006EA">
        <w:trPr>
          <w:jc w:val="center"/>
        </w:trPr>
        <w:tc>
          <w:tcPr>
            <w:tcW w:w="1471" w:type="dxa"/>
          </w:tcPr>
          <w:p w14:paraId="257E153B" w14:textId="77777777" w:rsidR="00A42569" w:rsidRPr="00D177D9" w:rsidRDefault="00A42569" w:rsidP="00A006EA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</w:pPr>
            <w:r w:rsidRPr="00D177D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>Страна</w:t>
            </w:r>
          </w:p>
          <w:p w14:paraId="71013054" w14:textId="77777777" w:rsidR="00A42569" w:rsidRPr="00D177D9" w:rsidRDefault="00A42569" w:rsidP="00A006EA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2289" w:type="dxa"/>
          </w:tcPr>
          <w:p w14:paraId="55A7F3AF" w14:textId="77777777" w:rsidR="00A42569" w:rsidRPr="00D177D9" w:rsidRDefault="00A42569" w:rsidP="00A006EA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</w:pPr>
            <w:r w:rsidRPr="00D177D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 xml:space="preserve">Сфера </w:t>
            </w:r>
          </w:p>
        </w:tc>
        <w:tc>
          <w:tcPr>
            <w:tcW w:w="1948" w:type="dxa"/>
          </w:tcPr>
          <w:p w14:paraId="273C7371" w14:textId="77777777" w:rsidR="00A42569" w:rsidRPr="00D177D9" w:rsidRDefault="00A42569" w:rsidP="00A006EA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</w:pPr>
            <w:r w:rsidRPr="00D177D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>Форма</w:t>
            </w:r>
          </w:p>
        </w:tc>
        <w:tc>
          <w:tcPr>
            <w:tcW w:w="4486" w:type="dxa"/>
          </w:tcPr>
          <w:p w14:paraId="55257AFC" w14:textId="77777777" w:rsidR="00A42569" w:rsidRPr="00D177D9" w:rsidRDefault="00A42569" w:rsidP="00A006EA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</w:pPr>
            <w:r w:rsidRPr="00D177D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>Особенности</w:t>
            </w:r>
          </w:p>
        </w:tc>
      </w:tr>
      <w:tr w:rsidR="00A42569" w:rsidRPr="00D177D9" w14:paraId="4F3DEA6B" w14:textId="77777777" w:rsidTr="00A006EA">
        <w:trPr>
          <w:jc w:val="center"/>
        </w:trPr>
        <w:tc>
          <w:tcPr>
            <w:tcW w:w="1471" w:type="dxa"/>
          </w:tcPr>
          <w:p w14:paraId="0BEC7366" w14:textId="77777777" w:rsidR="00A42569" w:rsidRPr="00D177D9" w:rsidRDefault="00A42569" w:rsidP="00A006EA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</w:pPr>
            <w:r w:rsidRPr="00D177D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>Польша</w:t>
            </w:r>
          </w:p>
        </w:tc>
        <w:tc>
          <w:tcPr>
            <w:tcW w:w="2289" w:type="dxa"/>
          </w:tcPr>
          <w:p w14:paraId="0913C27C" w14:textId="77777777" w:rsidR="00A42569" w:rsidRPr="00D177D9" w:rsidRDefault="00A42569" w:rsidP="00A006EA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</w:pPr>
            <w:r w:rsidRPr="00D177D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>Обращение с отходами</w:t>
            </w:r>
          </w:p>
        </w:tc>
        <w:tc>
          <w:tcPr>
            <w:tcW w:w="1948" w:type="dxa"/>
          </w:tcPr>
          <w:p w14:paraId="5618CBE3" w14:textId="77777777" w:rsidR="00A42569" w:rsidRPr="00D177D9" w:rsidRDefault="00A42569" w:rsidP="00A006EA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</w:pPr>
            <w:r w:rsidRPr="00D177D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>Договорная, ассоциативная</w:t>
            </w:r>
          </w:p>
        </w:tc>
        <w:tc>
          <w:tcPr>
            <w:tcW w:w="4486" w:type="dxa"/>
          </w:tcPr>
          <w:p w14:paraId="1052B030" w14:textId="77777777" w:rsidR="00A42569" w:rsidRPr="00D177D9" w:rsidRDefault="00A42569" w:rsidP="00A006EA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</w:pPr>
            <w:r w:rsidRPr="00D177D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>Создание межмуниципальных органов, занимающихся сбором и переработкой отходов</w:t>
            </w:r>
            <w:r w:rsidR="0095374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 xml:space="preserve"> </w:t>
            </w:r>
            <w:r w:rsidR="00953749" w:rsidRPr="0095374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>[1</w:t>
            </w:r>
            <w:r w:rsidR="00FE32C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>, с. 3</w:t>
            </w:r>
            <w:r w:rsidR="00953749" w:rsidRPr="0095374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>]</w:t>
            </w:r>
            <w:r w:rsidRPr="00D177D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>.</w:t>
            </w:r>
          </w:p>
        </w:tc>
      </w:tr>
      <w:tr w:rsidR="00A42569" w:rsidRPr="00D177D9" w14:paraId="6DA6EBC9" w14:textId="77777777" w:rsidTr="00A006EA">
        <w:trPr>
          <w:jc w:val="center"/>
        </w:trPr>
        <w:tc>
          <w:tcPr>
            <w:tcW w:w="1471" w:type="dxa"/>
          </w:tcPr>
          <w:p w14:paraId="1556E191" w14:textId="77777777" w:rsidR="00A42569" w:rsidRPr="00D177D9" w:rsidRDefault="00A42569" w:rsidP="00A006EA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</w:pPr>
            <w:r w:rsidRPr="00D177D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>Чешская республика</w:t>
            </w:r>
          </w:p>
        </w:tc>
        <w:tc>
          <w:tcPr>
            <w:tcW w:w="2289" w:type="dxa"/>
          </w:tcPr>
          <w:p w14:paraId="41183139" w14:textId="77777777" w:rsidR="00A42569" w:rsidRPr="00D177D9" w:rsidRDefault="00A42569" w:rsidP="00A006EA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</w:pPr>
            <w:r w:rsidRPr="00D177D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>Обращение с отходами</w:t>
            </w:r>
          </w:p>
        </w:tc>
        <w:tc>
          <w:tcPr>
            <w:tcW w:w="1948" w:type="dxa"/>
          </w:tcPr>
          <w:p w14:paraId="58251E5D" w14:textId="77777777" w:rsidR="00A42569" w:rsidRPr="00D177D9" w:rsidRDefault="00A42569" w:rsidP="00A006EA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</w:pPr>
            <w:r w:rsidRPr="00D177D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>Ассоциативная</w:t>
            </w:r>
          </w:p>
        </w:tc>
        <w:tc>
          <w:tcPr>
            <w:tcW w:w="4486" w:type="dxa"/>
          </w:tcPr>
          <w:p w14:paraId="230ABAA4" w14:textId="77777777" w:rsidR="00A42569" w:rsidRPr="00D177D9" w:rsidRDefault="00A42569" w:rsidP="00A006EA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</w:pPr>
            <w:r w:rsidRPr="00D177D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>Формирование органа из нескольких муниципалитетов, позволяющего снизить затраты на переработку отходов</w:t>
            </w:r>
            <w:r w:rsidR="0095374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 xml:space="preserve"> </w:t>
            </w:r>
            <w:r w:rsidR="00953749" w:rsidRPr="0095374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>[2</w:t>
            </w:r>
            <w:r w:rsidR="00FE32C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>, с. 2</w:t>
            </w:r>
            <w:r w:rsidR="00953749" w:rsidRPr="0095374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>]</w:t>
            </w:r>
            <w:r w:rsidRPr="00D177D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>.</w:t>
            </w:r>
          </w:p>
        </w:tc>
      </w:tr>
      <w:tr w:rsidR="00A42569" w:rsidRPr="00D177D9" w14:paraId="319A8594" w14:textId="77777777" w:rsidTr="00A006EA">
        <w:trPr>
          <w:jc w:val="center"/>
        </w:trPr>
        <w:tc>
          <w:tcPr>
            <w:tcW w:w="1471" w:type="dxa"/>
          </w:tcPr>
          <w:p w14:paraId="37B05F6D" w14:textId="77777777" w:rsidR="00A42569" w:rsidRPr="00D177D9" w:rsidRDefault="00A42569" w:rsidP="00A006EA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</w:pPr>
            <w:r w:rsidRPr="00D177D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>Франция</w:t>
            </w:r>
          </w:p>
        </w:tc>
        <w:tc>
          <w:tcPr>
            <w:tcW w:w="2289" w:type="dxa"/>
          </w:tcPr>
          <w:p w14:paraId="0449B789" w14:textId="77777777" w:rsidR="00A42569" w:rsidRPr="00D177D9" w:rsidRDefault="00A42569" w:rsidP="00A006EA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</w:pPr>
            <w:r w:rsidRPr="00D177D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>Туризм</w:t>
            </w:r>
          </w:p>
        </w:tc>
        <w:tc>
          <w:tcPr>
            <w:tcW w:w="1948" w:type="dxa"/>
          </w:tcPr>
          <w:p w14:paraId="1B12BB91" w14:textId="77777777" w:rsidR="00A42569" w:rsidRPr="00D177D9" w:rsidRDefault="00A42569" w:rsidP="00A006EA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</w:pPr>
            <w:r w:rsidRPr="00D177D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>Договорная</w:t>
            </w:r>
          </w:p>
        </w:tc>
        <w:tc>
          <w:tcPr>
            <w:tcW w:w="4486" w:type="dxa"/>
          </w:tcPr>
          <w:p w14:paraId="38B27761" w14:textId="77777777" w:rsidR="00A42569" w:rsidRPr="00D177D9" w:rsidRDefault="00A42569" w:rsidP="00A006EA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</w:pPr>
            <w:r w:rsidRPr="00D177D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>Муниципалитеты, департаменты и регионы имеют свою политику по отношению к туризму. Медленное развитие, преобразование туристической сферы в сферу туристического производства, направленного на реализацию всего потенциала туризма</w:t>
            </w:r>
            <w:r w:rsidR="00FE32C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 xml:space="preserve"> </w:t>
            </w:r>
            <w:r w:rsidR="00FE32CA" w:rsidRPr="00FE32C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>[3</w:t>
            </w:r>
            <w:r w:rsidR="00FE32C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>, с. 1</w:t>
            </w:r>
            <w:r w:rsidR="00F97DC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>7</w:t>
            </w:r>
            <w:r w:rsidR="00FE32CA" w:rsidRPr="00FE32C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>]</w:t>
            </w:r>
            <w:r w:rsidRPr="00D177D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>.</w:t>
            </w:r>
          </w:p>
        </w:tc>
      </w:tr>
      <w:tr w:rsidR="00A42569" w:rsidRPr="00D177D9" w14:paraId="608F871D" w14:textId="77777777" w:rsidTr="00A006EA">
        <w:trPr>
          <w:jc w:val="center"/>
        </w:trPr>
        <w:tc>
          <w:tcPr>
            <w:tcW w:w="1471" w:type="dxa"/>
          </w:tcPr>
          <w:p w14:paraId="1003413B" w14:textId="77777777" w:rsidR="00A42569" w:rsidRPr="00D177D9" w:rsidRDefault="005F37C7" w:rsidP="00A006EA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>Северная</w:t>
            </w:r>
            <w:r w:rsidR="00A42569" w:rsidRPr="00D177D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 xml:space="preserve"> Македония</w:t>
            </w:r>
          </w:p>
        </w:tc>
        <w:tc>
          <w:tcPr>
            <w:tcW w:w="2289" w:type="dxa"/>
          </w:tcPr>
          <w:p w14:paraId="67EA2C54" w14:textId="77777777" w:rsidR="00A42569" w:rsidRPr="00D177D9" w:rsidRDefault="00A42569" w:rsidP="00A006EA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</w:pPr>
            <w:r w:rsidRPr="00D177D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>Градостроительство</w:t>
            </w:r>
          </w:p>
        </w:tc>
        <w:tc>
          <w:tcPr>
            <w:tcW w:w="1948" w:type="dxa"/>
          </w:tcPr>
          <w:p w14:paraId="1DB37FB0" w14:textId="77777777" w:rsidR="00A42569" w:rsidRPr="00D177D9" w:rsidRDefault="00A42569" w:rsidP="00A006EA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</w:pPr>
            <w:r w:rsidRPr="00D177D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>Договорная, ассоциативная</w:t>
            </w:r>
          </w:p>
        </w:tc>
        <w:tc>
          <w:tcPr>
            <w:tcW w:w="4486" w:type="dxa"/>
          </w:tcPr>
          <w:p w14:paraId="0A364F5E" w14:textId="77777777" w:rsidR="00A42569" w:rsidRPr="00D177D9" w:rsidRDefault="00A42569" w:rsidP="00A006EA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</w:pPr>
            <w:r w:rsidRPr="00D177D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>Местные органы - сети инклюзивного развития. Решение проблемы нехватки средств и опыта принятия решений</w:t>
            </w:r>
            <w:r w:rsidR="0095374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 xml:space="preserve"> </w:t>
            </w:r>
            <w:r w:rsidR="00953749" w:rsidRPr="0095374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>[</w:t>
            </w:r>
            <w:r w:rsidR="00FE32C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 xml:space="preserve">4, с. </w:t>
            </w:r>
            <w:r w:rsidR="005F37C7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>6</w:t>
            </w:r>
            <w:r w:rsidR="00953749" w:rsidRPr="0095374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>]</w:t>
            </w:r>
            <w:r w:rsidRPr="00D177D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>.</w:t>
            </w:r>
          </w:p>
        </w:tc>
      </w:tr>
      <w:tr w:rsidR="00A42569" w:rsidRPr="00D177D9" w14:paraId="7CADB5CA" w14:textId="77777777" w:rsidTr="00A006EA">
        <w:trPr>
          <w:jc w:val="center"/>
        </w:trPr>
        <w:tc>
          <w:tcPr>
            <w:tcW w:w="1471" w:type="dxa"/>
          </w:tcPr>
          <w:p w14:paraId="7D3F45B0" w14:textId="77777777" w:rsidR="00A42569" w:rsidRPr="00D177D9" w:rsidRDefault="00A42569" w:rsidP="00A006EA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</w:pPr>
            <w:r w:rsidRPr="00D177D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>Швейцария</w:t>
            </w:r>
          </w:p>
        </w:tc>
        <w:tc>
          <w:tcPr>
            <w:tcW w:w="2289" w:type="dxa"/>
          </w:tcPr>
          <w:p w14:paraId="7F616F30" w14:textId="77777777" w:rsidR="00A42569" w:rsidRPr="00D177D9" w:rsidRDefault="00A42569" w:rsidP="00A006EA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</w:pPr>
            <w:r w:rsidRPr="00D177D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>Водоснабжение</w:t>
            </w:r>
          </w:p>
        </w:tc>
        <w:tc>
          <w:tcPr>
            <w:tcW w:w="1948" w:type="dxa"/>
          </w:tcPr>
          <w:p w14:paraId="57F38730" w14:textId="77777777" w:rsidR="00A42569" w:rsidRPr="00D177D9" w:rsidRDefault="00A42569" w:rsidP="00A006EA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</w:pPr>
            <w:r w:rsidRPr="00D177D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>Хозяйственная, ассоциативная</w:t>
            </w:r>
          </w:p>
        </w:tc>
        <w:tc>
          <w:tcPr>
            <w:tcW w:w="4486" w:type="dxa"/>
          </w:tcPr>
          <w:p w14:paraId="349614EE" w14:textId="77777777" w:rsidR="00A42569" w:rsidRPr="00D177D9" w:rsidRDefault="00A42569" w:rsidP="00A006EA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</w:pPr>
            <w:r w:rsidRPr="00D177D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>Создание общественных ассоциаций, основанных на административной консолидации, объединение ресурсов, сокращени</w:t>
            </w:r>
            <w:r w:rsidR="00333266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>и</w:t>
            </w:r>
            <w:r w:rsidRPr="00D177D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 xml:space="preserve"> времени на принятие решений с доступом к внешним фондам</w:t>
            </w:r>
            <w:r w:rsidR="0095374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 xml:space="preserve"> </w:t>
            </w:r>
            <w:r w:rsidR="00953749" w:rsidRPr="0095374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>[</w:t>
            </w:r>
            <w:r w:rsidR="00FE32C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 xml:space="preserve">5, с. </w:t>
            </w:r>
            <w:r w:rsidR="006305E6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>2</w:t>
            </w:r>
            <w:r w:rsidR="00953749" w:rsidRPr="0095374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>]</w:t>
            </w:r>
            <w:r w:rsidRPr="00D177D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>.</w:t>
            </w:r>
          </w:p>
        </w:tc>
      </w:tr>
    </w:tbl>
    <w:p w14:paraId="2F240397" w14:textId="77777777" w:rsidR="00A42569" w:rsidRPr="00D177D9" w:rsidRDefault="00A42569" w:rsidP="00A42569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</w:p>
    <w:p w14:paraId="13AA7F6A" w14:textId="77777777" w:rsidR="00A42569" w:rsidRPr="00D177D9" w:rsidRDefault="00A42569" w:rsidP="00936EDF">
      <w:pPr>
        <w:pStyle w:val="a7"/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177D9">
        <w:rPr>
          <w:rFonts w:ascii="Times New Roman" w:hAnsi="Times New Roman" w:cs="Times New Roman"/>
          <w:color w:val="000000" w:themeColor="text1"/>
          <w:sz w:val="24"/>
          <w:szCs w:val="24"/>
        </w:rPr>
        <w:t>Анализируя зарубежные практики применения межмуниципального сотрудничества, можно сделать вывод о том, что в ряде европейских стран так же, как и в Российской Федерации межмуниципальные объединения наиболее часто создаются с целью решения вопросов ЖКХ и обращения с отходами.</w:t>
      </w:r>
    </w:p>
    <w:p w14:paraId="47026E4F" w14:textId="0BC95B81" w:rsidR="00864452" w:rsidRDefault="00864452" w:rsidP="00A42569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6C8128B" w14:textId="77777777" w:rsidR="00456C14" w:rsidRDefault="00456C14" w:rsidP="00A42569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34EB29A" w14:textId="77777777" w:rsidR="00953749" w:rsidRDefault="00953749" w:rsidP="00953749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953749">
        <w:rPr>
          <w:rFonts w:ascii="Times New Roman" w:hAnsi="Times New Roman" w:cs="Times New Roman"/>
          <w:b/>
          <w:bCs/>
          <w:sz w:val="24"/>
          <w:szCs w:val="24"/>
        </w:rPr>
        <w:lastRenderedPageBreak/>
        <w:t>ЛИТЕР</w:t>
      </w:r>
      <w:bookmarkStart w:id="0" w:name="_GoBack"/>
      <w:bookmarkEnd w:id="0"/>
      <w:r w:rsidRPr="00953749">
        <w:rPr>
          <w:rFonts w:ascii="Times New Roman" w:hAnsi="Times New Roman" w:cs="Times New Roman"/>
          <w:b/>
          <w:bCs/>
          <w:sz w:val="24"/>
          <w:szCs w:val="24"/>
        </w:rPr>
        <w:t>АТУРА</w:t>
      </w:r>
    </w:p>
    <w:p w14:paraId="3D2698FC" w14:textId="77777777" w:rsidR="00953749" w:rsidRPr="00953749" w:rsidRDefault="00953749" w:rsidP="00953749">
      <w:pPr>
        <w:pStyle w:val="a7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proofErr w:type="spellStart"/>
      <w:r w:rsidRPr="00953749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Kołsut</w:t>
      </w:r>
      <w:proofErr w:type="spellEnd"/>
      <w:r w:rsidRPr="00953749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, </w:t>
      </w:r>
      <w:proofErr w:type="spellStart"/>
      <w:r w:rsidRPr="00953749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Bartłomiej</w:t>
      </w:r>
      <w:proofErr w:type="spellEnd"/>
      <w:r w:rsidRPr="00953749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. (2016). Inter-Municipal Cooperation in Waste Management: The Case of Poland. Quaestiones </w:t>
      </w:r>
      <w:proofErr w:type="spellStart"/>
      <w:r w:rsidRPr="00953749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Geographicae</w:t>
      </w:r>
      <w:proofErr w:type="spellEnd"/>
      <w:r w:rsidRPr="00953749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. 35. 10.1515/quageo-2016-0018.</w:t>
      </w:r>
    </w:p>
    <w:p w14:paraId="0CC7C9A0" w14:textId="77777777" w:rsidR="00953749" w:rsidRPr="00FE32CA" w:rsidRDefault="00953749" w:rsidP="00953749">
      <w:pPr>
        <w:pStyle w:val="a7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proofErr w:type="spellStart"/>
      <w:r w:rsidRPr="00FE32C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Struk</w:t>
      </w:r>
      <w:proofErr w:type="spellEnd"/>
      <w:r w:rsidRPr="00FE32C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, Michal &amp; </w:t>
      </w:r>
      <w:proofErr w:type="spellStart"/>
      <w:r w:rsidRPr="00FE32C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Bakoš</w:t>
      </w:r>
      <w:proofErr w:type="spellEnd"/>
      <w:r w:rsidRPr="00FE32C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, Eduard. (2021). Long-Term Benefits of Intermunicipal Cooperation for Small Municipalities in Waste Management Provision. International Journal of Environmental Research and Public Health. 18. 1449. 10.3390/ijerph18041449.</w:t>
      </w:r>
    </w:p>
    <w:p w14:paraId="678EBCF0" w14:textId="77777777" w:rsidR="00FE32CA" w:rsidRPr="00FE32CA" w:rsidRDefault="00FE32CA" w:rsidP="00953749">
      <w:pPr>
        <w:pStyle w:val="a7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proofErr w:type="spellStart"/>
      <w:r w:rsidRPr="00FE32C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Vlès</w:t>
      </w:r>
      <w:proofErr w:type="spellEnd"/>
      <w:r w:rsidRPr="00FE32C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, Vincent. (2015). Inter-municipal cooperation and tourism: New local roots.</w:t>
      </w:r>
    </w:p>
    <w:p w14:paraId="69F33DC5" w14:textId="77777777" w:rsidR="00953749" w:rsidRPr="006305E6" w:rsidRDefault="00953749" w:rsidP="00953749">
      <w:pPr>
        <w:pStyle w:val="a7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proofErr w:type="spellStart"/>
      <w:r w:rsidRPr="006305E6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Mijakovski</w:t>
      </w:r>
      <w:proofErr w:type="spellEnd"/>
      <w:r w:rsidRPr="006305E6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, Vladimir &amp; </w:t>
      </w:r>
      <w:proofErr w:type="spellStart"/>
      <w:r w:rsidRPr="006305E6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Geramitcioski</w:t>
      </w:r>
      <w:proofErr w:type="spellEnd"/>
      <w:r w:rsidRPr="006305E6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, Tale &amp; </w:t>
      </w:r>
      <w:proofErr w:type="spellStart"/>
      <w:r w:rsidRPr="006305E6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Mitrevski</w:t>
      </w:r>
      <w:proofErr w:type="spellEnd"/>
      <w:r w:rsidRPr="006305E6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, </w:t>
      </w:r>
      <w:proofErr w:type="spellStart"/>
      <w:r w:rsidRPr="006305E6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Vangelce</w:t>
      </w:r>
      <w:proofErr w:type="spellEnd"/>
      <w:r w:rsidRPr="006305E6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. (2015). Main barriers to the implementation of projects utilizing RES in the Republic of Macedonia.</w:t>
      </w:r>
    </w:p>
    <w:p w14:paraId="33958EB3" w14:textId="77777777" w:rsidR="006305E6" w:rsidRPr="006305E6" w:rsidRDefault="006305E6" w:rsidP="00953749">
      <w:pPr>
        <w:pStyle w:val="a7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proofErr w:type="spellStart"/>
      <w:r w:rsidRPr="006305E6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lang w:val="en-US"/>
        </w:rPr>
        <w:t>Lieberherr</w:t>
      </w:r>
      <w:proofErr w:type="spellEnd"/>
      <w:r w:rsidRPr="006305E6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lang w:val="en-US"/>
        </w:rPr>
        <w:t>, E.; Ingold, K. Public, Private, or Inter-Municipal Organizations: Actors’ Preferences in the Swiss Water Sector. </w:t>
      </w:r>
      <w:proofErr w:type="spellStart"/>
      <w:r w:rsidRPr="006305E6">
        <w:rPr>
          <w:rStyle w:val="aa"/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Sustainability</w:t>
      </w:r>
      <w:proofErr w:type="spellEnd"/>
      <w:r w:rsidRPr="006305E6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 </w:t>
      </w:r>
      <w:r w:rsidRPr="006305E6">
        <w:rPr>
          <w:rFonts w:ascii="Times New Roman" w:hAnsi="Times New Roman" w:cs="Times New Roman"/>
          <w:b/>
          <w:bCs/>
          <w:color w:val="222222"/>
          <w:sz w:val="24"/>
          <w:szCs w:val="24"/>
          <w:shd w:val="clear" w:color="auto" w:fill="FFFFFF"/>
        </w:rPr>
        <w:t>2022</w:t>
      </w:r>
      <w:r w:rsidRPr="006305E6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, </w:t>
      </w:r>
      <w:r w:rsidRPr="006305E6">
        <w:rPr>
          <w:rStyle w:val="aa"/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14</w:t>
      </w:r>
      <w:r w:rsidRPr="006305E6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, 7560. https://doi.org/10.3390/su14137560</w:t>
      </w:r>
    </w:p>
    <w:p w14:paraId="0B904498" w14:textId="77777777" w:rsidR="00953749" w:rsidRPr="00953749" w:rsidRDefault="00953749" w:rsidP="0095374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</w:pPr>
    </w:p>
    <w:p w14:paraId="38A42D59" w14:textId="77777777" w:rsidR="00953749" w:rsidRPr="00953749" w:rsidRDefault="00953749" w:rsidP="0095374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sectPr w:rsidR="00953749" w:rsidRPr="00953749" w:rsidSect="00A42569">
      <w:type w:val="continuous"/>
      <w:pgSz w:w="11906" w:h="16838"/>
      <w:pgMar w:top="1134" w:right="851" w:bottom="1134" w:left="1701" w:header="0" w:footer="284" w:gutter="0"/>
      <w:cols w:space="708"/>
      <w:titlePg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771337B" w14:textId="77777777" w:rsidR="00A42569" w:rsidRDefault="00A42569" w:rsidP="00A42569">
      <w:pPr>
        <w:spacing w:after="0" w:line="240" w:lineRule="auto"/>
      </w:pPr>
      <w:r>
        <w:separator/>
      </w:r>
    </w:p>
  </w:endnote>
  <w:endnote w:type="continuationSeparator" w:id="0">
    <w:p w14:paraId="3DB6C764" w14:textId="77777777" w:rsidR="00A42569" w:rsidRDefault="00A42569" w:rsidP="00A425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, Helvetica, sans-serif">
    <w:altName w:val="Times New Roman"/>
    <w:charset w:val="00"/>
    <w:family w:val="auto"/>
    <w:pitch w:val="default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D6C76AB" w14:textId="77777777" w:rsidR="00A42569" w:rsidRDefault="00A42569" w:rsidP="00A42569">
      <w:pPr>
        <w:spacing w:after="0" w:line="240" w:lineRule="auto"/>
      </w:pPr>
      <w:r>
        <w:separator/>
      </w:r>
    </w:p>
  </w:footnote>
  <w:footnote w:type="continuationSeparator" w:id="0">
    <w:p w14:paraId="4F35916D" w14:textId="77777777" w:rsidR="00A42569" w:rsidRDefault="00A42569" w:rsidP="00A42569">
      <w:pPr>
        <w:spacing w:after="0" w:line="240" w:lineRule="auto"/>
      </w:pPr>
      <w:r>
        <w:continuationSeparator/>
      </w:r>
    </w:p>
  </w:footnote>
  <w:footnote w:id="1">
    <w:p w14:paraId="266125BC" w14:textId="77777777" w:rsidR="00A42569" w:rsidRPr="00A42569" w:rsidRDefault="00A42569" w:rsidP="00936EDF">
      <w:pPr>
        <w:pStyle w:val="a3"/>
        <w:jc w:val="both"/>
        <w:rPr>
          <w:rFonts w:ascii="Times New Roman" w:hAnsi="Times New Roman" w:cs="Times New Roman"/>
        </w:rPr>
      </w:pPr>
      <w:r w:rsidRPr="00A42569">
        <w:rPr>
          <w:rStyle w:val="a5"/>
          <w:rFonts w:ascii="Times New Roman" w:hAnsi="Times New Roman" w:cs="Times New Roman"/>
        </w:rPr>
        <w:footnoteRef/>
      </w:r>
      <w:r w:rsidRPr="00A42569">
        <w:rPr>
          <w:rFonts w:ascii="Times New Roman" w:hAnsi="Times New Roman" w:cs="Times New Roman"/>
        </w:rPr>
        <w:t xml:space="preserve"> Сок</w:t>
      </w:r>
      <w:r>
        <w:rPr>
          <w:rFonts w:ascii="Times New Roman" w:hAnsi="Times New Roman" w:cs="Times New Roman"/>
        </w:rPr>
        <w:t xml:space="preserve">олов Дмитрий Валентинович, аспирант, Вологодский научный центр Российской академии наук (Адрес: </w:t>
      </w:r>
      <w:r w:rsidRPr="00A42569">
        <w:rPr>
          <w:rFonts w:ascii="Times New Roman" w:eastAsia="Times New Roman" w:hAnsi="Times New Roman" w:cs="Times New Roman"/>
          <w:color w:val="202124"/>
          <w:lang w:eastAsia="ru-RU"/>
        </w:rPr>
        <w:t xml:space="preserve">160000, Российская Федерация, г. Вологда, ул. Гоголя д. 49; </w:t>
      </w:r>
      <w:r w:rsidRPr="00A42569">
        <w:rPr>
          <w:rFonts w:ascii="Times New Roman" w:eastAsia="Times New Roman" w:hAnsi="Times New Roman" w:cs="Times New Roman"/>
          <w:color w:val="202124"/>
          <w:lang w:val="en-US" w:eastAsia="ru-RU"/>
        </w:rPr>
        <w:t>e</w:t>
      </w:r>
      <w:r w:rsidRPr="00A42569">
        <w:rPr>
          <w:rFonts w:ascii="Times New Roman" w:eastAsia="Times New Roman" w:hAnsi="Times New Roman" w:cs="Times New Roman"/>
          <w:color w:val="202124"/>
          <w:lang w:eastAsia="ru-RU"/>
        </w:rPr>
        <w:t>-</w:t>
      </w:r>
      <w:r w:rsidRPr="00A42569">
        <w:rPr>
          <w:rFonts w:ascii="Times New Roman" w:eastAsia="Times New Roman" w:hAnsi="Times New Roman" w:cs="Times New Roman"/>
          <w:color w:val="202124"/>
          <w:lang w:val="en-US" w:eastAsia="ru-RU"/>
        </w:rPr>
        <w:t>mail</w:t>
      </w:r>
      <w:r w:rsidRPr="00A42569">
        <w:rPr>
          <w:rFonts w:ascii="Times New Roman" w:eastAsia="Times New Roman" w:hAnsi="Times New Roman" w:cs="Times New Roman"/>
          <w:color w:val="202124"/>
          <w:lang w:eastAsia="ru-RU"/>
        </w:rPr>
        <w:t xml:space="preserve">: </w:t>
      </w:r>
      <w:hyperlink r:id="rId1" w:history="1">
        <w:r w:rsidRPr="00A42569">
          <w:rPr>
            <w:rStyle w:val="a6"/>
            <w:rFonts w:ascii="Times New Roman" w:eastAsia="Times New Roman" w:hAnsi="Times New Roman" w:cs="Times New Roman"/>
            <w:lang w:val="en-US" w:eastAsia="ru-RU"/>
          </w:rPr>
          <w:t>sokolov</w:t>
        </w:r>
        <w:r w:rsidRPr="00A42569">
          <w:rPr>
            <w:rStyle w:val="a6"/>
            <w:rFonts w:ascii="Times New Roman" w:eastAsia="Times New Roman" w:hAnsi="Times New Roman" w:cs="Times New Roman"/>
            <w:lang w:eastAsia="ru-RU"/>
          </w:rPr>
          <w:t>.</w:t>
        </w:r>
        <w:r w:rsidRPr="00A42569">
          <w:rPr>
            <w:rStyle w:val="a6"/>
            <w:rFonts w:ascii="Times New Roman" w:eastAsia="Times New Roman" w:hAnsi="Times New Roman" w:cs="Times New Roman"/>
            <w:lang w:val="en-US" w:eastAsia="ru-RU"/>
          </w:rPr>
          <w:t>dv</w:t>
        </w:r>
        <w:r w:rsidRPr="00A42569">
          <w:rPr>
            <w:rStyle w:val="a6"/>
            <w:rFonts w:ascii="Times New Roman" w:eastAsia="Times New Roman" w:hAnsi="Times New Roman" w:cs="Times New Roman"/>
            <w:lang w:eastAsia="ru-RU"/>
          </w:rPr>
          <w:t>.13@</w:t>
        </w:r>
        <w:r w:rsidRPr="00A42569">
          <w:rPr>
            <w:rStyle w:val="a6"/>
            <w:rFonts w:ascii="Times New Roman" w:eastAsia="Times New Roman" w:hAnsi="Times New Roman" w:cs="Times New Roman"/>
            <w:lang w:val="en-US" w:eastAsia="ru-RU"/>
          </w:rPr>
          <w:t>mail</w:t>
        </w:r>
        <w:r w:rsidRPr="00A42569">
          <w:rPr>
            <w:rStyle w:val="a6"/>
            <w:rFonts w:ascii="Times New Roman" w:eastAsia="Times New Roman" w:hAnsi="Times New Roman" w:cs="Times New Roman"/>
            <w:lang w:eastAsia="ru-RU"/>
          </w:rPr>
          <w:t>.</w:t>
        </w:r>
        <w:proofErr w:type="spellStart"/>
        <w:r w:rsidRPr="00A42569">
          <w:rPr>
            <w:rStyle w:val="a6"/>
            <w:rFonts w:ascii="Times New Roman" w:eastAsia="Times New Roman" w:hAnsi="Times New Roman" w:cs="Times New Roman"/>
            <w:lang w:val="en-US" w:eastAsia="ru-RU"/>
          </w:rPr>
          <w:t>ru</w:t>
        </w:r>
        <w:proofErr w:type="spellEnd"/>
      </w:hyperlink>
      <w:r w:rsidRPr="00A42569">
        <w:rPr>
          <w:rFonts w:ascii="Times New Roman" w:eastAsia="Times New Roman" w:hAnsi="Times New Roman" w:cs="Times New Roman"/>
          <w:color w:val="202124"/>
          <w:lang w:eastAsia="ru-RU"/>
        </w:rPr>
        <w:t>)</w:t>
      </w:r>
    </w:p>
  </w:footnote>
  <w:footnote w:id="2">
    <w:p w14:paraId="77F17170" w14:textId="77777777" w:rsidR="00A42569" w:rsidRPr="00FA7334" w:rsidRDefault="00A42569" w:rsidP="00936EDF">
      <w:pPr>
        <w:pStyle w:val="a3"/>
        <w:jc w:val="both"/>
        <w:rPr>
          <w:rFonts w:ascii="Times New Roman" w:hAnsi="Times New Roman" w:cs="Times New Roman"/>
        </w:rPr>
      </w:pPr>
      <w:r w:rsidRPr="00FA7334">
        <w:rPr>
          <w:rStyle w:val="a5"/>
          <w:rFonts w:ascii="Times New Roman" w:hAnsi="Times New Roman" w:cs="Times New Roman"/>
        </w:rPr>
        <w:footnoteRef/>
      </w:r>
      <w:r w:rsidRPr="00FA7334">
        <w:rPr>
          <w:rFonts w:ascii="Times New Roman" w:hAnsi="Times New Roman" w:cs="Times New Roman"/>
        </w:rPr>
        <w:t xml:space="preserve"> </w:t>
      </w:r>
      <w:r w:rsidRPr="00FA7334">
        <w:rPr>
          <w:rFonts w:ascii="Times New Roman" w:hAnsi="Times New Roman" w:cs="Times New Roman"/>
          <w:color w:val="000000" w:themeColor="text1"/>
        </w:rPr>
        <w:t>Доклад «О состоянии местного самоуправления в Российской Федерации в 2020 году, перспективах его развития и предложения по совершенствованию организации местного самоуправления в Российской Федерации».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0464AF5"/>
    <w:multiLevelType w:val="hybridMultilevel"/>
    <w:tmpl w:val="D2AEFD6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E0C111F"/>
    <w:multiLevelType w:val="hybridMultilevel"/>
    <w:tmpl w:val="8550CAD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autoHyphenation/>
  <w:drawingGridHorizontalSpacing w:val="110"/>
  <w:drawingGridVerticalSpacing w:val="381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2569"/>
    <w:rsid w:val="00054436"/>
    <w:rsid w:val="001D1055"/>
    <w:rsid w:val="002D3072"/>
    <w:rsid w:val="00333266"/>
    <w:rsid w:val="003B46D5"/>
    <w:rsid w:val="003D04D0"/>
    <w:rsid w:val="00456C14"/>
    <w:rsid w:val="00505F78"/>
    <w:rsid w:val="005F37C7"/>
    <w:rsid w:val="006305E6"/>
    <w:rsid w:val="00670B5F"/>
    <w:rsid w:val="006B09F9"/>
    <w:rsid w:val="007933CF"/>
    <w:rsid w:val="00851E61"/>
    <w:rsid w:val="00864452"/>
    <w:rsid w:val="00936EDF"/>
    <w:rsid w:val="00953749"/>
    <w:rsid w:val="00976835"/>
    <w:rsid w:val="009A1CCC"/>
    <w:rsid w:val="00A42569"/>
    <w:rsid w:val="00A77BE4"/>
    <w:rsid w:val="00B87479"/>
    <w:rsid w:val="00B94850"/>
    <w:rsid w:val="00CA403A"/>
    <w:rsid w:val="00D177D9"/>
    <w:rsid w:val="00D3384D"/>
    <w:rsid w:val="00E47A9F"/>
    <w:rsid w:val="00E700EB"/>
    <w:rsid w:val="00E73930"/>
    <w:rsid w:val="00F97DCA"/>
    <w:rsid w:val="00FE32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2ED79E"/>
  <w15:chartTrackingRefBased/>
  <w15:docId w15:val="{D0F9BE18-F1BD-4BA7-9623-C56F7FD992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A42569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A42569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A42569"/>
    <w:rPr>
      <w:vertAlign w:val="superscript"/>
    </w:rPr>
  </w:style>
  <w:style w:type="character" w:styleId="a6">
    <w:name w:val="Hyperlink"/>
    <w:basedOn w:val="a0"/>
    <w:uiPriority w:val="99"/>
    <w:unhideWhenUsed/>
    <w:rsid w:val="00A42569"/>
    <w:rPr>
      <w:color w:val="0563C1" w:themeColor="hyperlink"/>
      <w:u w:val="single"/>
    </w:rPr>
  </w:style>
  <w:style w:type="paragraph" w:styleId="a7">
    <w:name w:val="List Paragraph"/>
    <w:aliases w:val="Абзац списка основной,List Paragraph"/>
    <w:basedOn w:val="a"/>
    <w:link w:val="a8"/>
    <w:uiPriority w:val="34"/>
    <w:qFormat/>
    <w:rsid w:val="00A42569"/>
    <w:pPr>
      <w:ind w:left="720"/>
      <w:contextualSpacing/>
    </w:pPr>
  </w:style>
  <w:style w:type="table" w:styleId="a9">
    <w:name w:val="Table Grid"/>
    <w:basedOn w:val="a1"/>
    <w:uiPriority w:val="39"/>
    <w:rsid w:val="00A4256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8">
    <w:name w:val="Абзац списка Знак"/>
    <w:aliases w:val="Абзац списка основной Знак,List Paragraph Знак"/>
    <w:link w:val="a7"/>
    <w:uiPriority w:val="34"/>
    <w:locked/>
    <w:rsid w:val="00A42569"/>
  </w:style>
  <w:style w:type="character" w:styleId="aa">
    <w:name w:val="Emphasis"/>
    <w:basedOn w:val="a0"/>
    <w:uiPriority w:val="20"/>
    <w:qFormat/>
    <w:rsid w:val="006305E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mailto:sokolov.dv.13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7F5AF3F-06A8-4F3F-8E22-B732ED89A0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296</TotalTime>
  <Pages>3</Pages>
  <Words>910</Words>
  <Characters>5187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Дмитрий В. Соколов</dc:creator>
  <cp:keywords/>
  <dc:description/>
  <cp:lastModifiedBy>Дмитрий В. Соколов</cp:lastModifiedBy>
  <cp:revision>5</cp:revision>
  <cp:lastPrinted>2023-05-05T12:34:00Z</cp:lastPrinted>
  <dcterms:created xsi:type="dcterms:W3CDTF">2023-05-05T07:32:00Z</dcterms:created>
  <dcterms:modified xsi:type="dcterms:W3CDTF">2023-05-05T12:37:00Z</dcterms:modified>
</cp:coreProperties>
</file>