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E2BEA8" w14:textId="594E3C03" w:rsidR="00827E82" w:rsidRPr="001B5953" w:rsidRDefault="001B03B0" w:rsidP="00353244">
      <w:pPr>
        <w:pStyle w:val="12"/>
        <w:spacing w:line="240" w:lineRule="auto"/>
        <w:ind w:firstLine="709"/>
        <w:rPr>
          <w:caps/>
          <w:szCs w:val="24"/>
        </w:rPr>
      </w:pPr>
      <w:bookmarkStart w:id="0" w:name="_Toc76714064"/>
      <w:r w:rsidRPr="001B03B0">
        <w:rPr>
          <w:szCs w:val="24"/>
          <w:lang w:eastAsia="ru-RU"/>
        </w:rPr>
        <w:t>Попова М.А.</w:t>
      </w:r>
      <w:r w:rsidR="00827E82" w:rsidRPr="001B5953">
        <w:rPr>
          <w:caps/>
          <w:szCs w:val="24"/>
          <w:vertAlign w:val="superscript"/>
        </w:rPr>
        <w:footnoteReference w:customMarkFollows="1" w:id="1"/>
        <w:t>1</w:t>
      </w:r>
      <w:bookmarkEnd w:id="0"/>
    </w:p>
    <w:p w14:paraId="2AB8F7D1" w14:textId="77777777" w:rsidR="00827E82" w:rsidRPr="001B5953" w:rsidRDefault="00827E82" w:rsidP="00353244">
      <w:pPr>
        <w:spacing w:after="0" w:line="240" w:lineRule="auto"/>
        <w:ind w:firstLine="709"/>
        <w:jc w:val="right"/>
        <w:rPr>
          <w:rFonts w:ascii="Times New Roman" w:hAnsi="Times New Roman" w:cs="Times New Roman"/>
          <w:b/>
          <w:sz w:val="24"/>
          <w:szCs w:val="24"/>
        </w:rPr>
      </w:pPr>
    </w:p>
    <w:p w14:paraId="7648BF92" w14:textId="77777777" w:rsidR="00680AAD" w:rsidRPr="00680AAD" w:rsidRDefault="00680AAD" w:rsidP="00680AAD">
      <w:pPr>
        <w:keepNext/>
        <w:keepLines/>
        <w:spacing w:after="0" w:line="360" w:lineRule="auto"/>
        <w:ind w:firstLine="709"/>
        <w:jc w:val="center"/>
        <w:outlineLvl w:val="0"/>
        <w:rPr>
          <w:rFonts w:ascii="Times New Roman" w:eastAsia="Times New Roman" w:hAnsi="Times New Roman" w:cs="Times New Roman"/>
          <w:b/>
          <w:snapToGrid w:val="0"/>
          <w:color w:val="000000" w:themeColor="text1"/>
          <w:sz w:val="24"/>
          <w:szCs w:val="24"/>
          <w:lang w:eastAsia="ru-RU"/>
        </w:rPr>
      </w:pPr>
      <w:r w:rsidRPr="00680AAD">
        <w:rPr>
          <w:rFonts w:ascii="Times New Roman" w:eastAsia="Times New Roman" w:hAnsi="Times New Roman" w:cs="Times New Roman"/>
          <w:b/>
          <w:snapToGrid w:val="0"/>
          <w:color w:val="000000" w:themeColor="text1"/>
          <w:sz w:val="24"/>
          <w:szCs w:val="24"/>
          <w:lang w:eastAsia="ru-RU"/>
        </w:rPr>
        <w:t xml:space="preserve">Участие профессиональных сообществ в экономической системе региона в условиях санкций в отношении РФ </w:t>
      </w:r>
    </w:p>
    <w:p w14:paraId="49AD7F0E" w14:textId="77777777" w:rsidR="00680AAD" w:rsidRDefault="00680AAD" w:rsidP="00353244">
      <w:pPr>
        <w:spacing w:after="0" w:line="240" w:lineRule="auto"/>
        <w:ind w:firstLine="425"/>
        <w:jc w:val="both"/>
        <w:rPr>
          <w:rFonts w:ascii="Times New Roman" w:hAnsi="Times New Roman" w:cs="Times New Roman"/>
          <w:b/>
          <w:bCs/>
          <w:iCs/>
          <w:sz w:val="24"/>
          <w:szCs w:val="24"/>
        </w:rPr>
      </w:pPr>
    </w:p>
    <w:p w14:paraId="4F2732BC" w14:textId="2B6CAE7F" w:rsidR="003064F9" w:rsidRPr="003064F9" w:rsidRDefault="00827E82" w:rsidP="003064F9">
      <w:pPr>
        <w:spacing w:after="0" w:line="240" w:lineRule="auto"/>
        <w:ind w:firstLine="425"/>
        <w:jc w:val="both"/>
        <w:rPr>
          <w:rFonts w:ascii="Times New Roman" w:hAnsi="Times New Roman" w:cs="Times New Roman"/>
          <w:i/>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r w:rsidR="003064F9" w:rsidRPr="003064F9">
        <w:rPr>
          <w:rFonts w:ascii="Times New Roman" w:hAnsi="Times New Roman" w:cs="Times New Roman"/>
          <w:bCs/>
          <w:i/>
        </w:rPr>
        <w:t xml:space="preserve">В контексте изменений, происходящих в РФ с учетом примененных санкций, </w:t>
      </w:r>
      <w:r w:rsidR="00A92BD4">
        <w:rPr>
          <w:rFonts w:ascii="Times New Roman" w:hAnsi="Times New Roman" w:cs="Times New Roman"/>
          <w:bCs/>
          <w:i/>
        </w:rPr>
        <w:t>участие</w:t>
      </w:r>
      <w:r w:rsidR="003064F9" w:rsidRPr="003064F9">
        <w:rPr>
          <w:rFonts w:ascii="Times New Roman" w:hAnsi="Times New Roman" w:cs="Times New Roman"/>
          <w:bCs/>
          <w:i/>
        </w:rPr>
        <w:t xml:space="preserve"> профессиональных сообществ в проведении реформ</w:t>
      </w:r>
      <w:r w:rsidR="00A92BD4">
        <w:rPr>
          <w:rFonts w:ascii="Times New Roman" w:hAnsi="Times New Roman" w:cs="Times New Roman"/>
          <w:bCs/>
          <w:i/>
        </w:rPr>
        <w:t xml:space="preserve"> </w:t>
      </w:r>
      <w:r w:rsidR="003064F9" w:rsidRPr="003064F9">
        <w:rPr>
          <w:rFonts w:ascii="Times New Roman" w:hAnsi="Times New Roman" w:cs="Times New Roman"/>
          <w:bCs/>
          <w:i/>
        </w:rPr>
        <w:t>необходимо. Важно определить механизмы, которые смогут мотивировать профессиональные сообщества на реализацию поддержания и возрождения экономической системы региона.</w:t>
      </w:r>
    </w:p>
    <w:p w14:paraId="35FB19E0" w14:textId="64613123" w:rsidR="00A92BD4" w:rsidRPr="00A92BD4" w:rsidRDefault="00827E82" w:rsidP="00A92BD4">
      <w:pPr>
        <w:spacing w:after="0" w:line="240" w:lineRule="auto"/>
        <w:ind w:firstLine="425"/>
        <w:jc w:val="both"/>
        <w:rPr>
          <w:rFonts w:ascii="Times New Roman" w:hAnsi="Times New Roman" w:cs="Times New Roman"/>
          <w:i/>
        </w:rPr>
      </w:pPr>
      <w:r w:rsidRPr="008C75C1">
        <w:rPr>
          <w:rFonts w:ascii="Times New Roman" w:hAnsi="Times New Roman" w:cs="Times New Roman"/>
          <w:b/>
          <w:bCs/>
          <w:iCs/>
          <w:sz w:val="24"/>
          <w:szCs w:val="24"/>
        </w:rPr>
        <w:t>Ключевые слова:</w:t>
      </w:r>
      <w:r w:rsidR="00A92BD4" w:rsidRPr="00A92BD4">
        <w:rPr>
          <w:rFonts w:eastAsia="Batang"/>
          <w:b/>
          <w:bCs/>
          <w:spacing w:val="1"/>
          <w:sz w:val="28"/>
          <w:szCs w:val="28"/>
          <w:lang w:eastAsia="ru-RU"/>
        </w:rPr>
        <w:t xml:space="preserve"> </w:t>
      </w:r>
      <w:r w:rsidR="00A92BD4" w:rsidRPr="00A92BD4">
        <w:rPr>
          <w:rFonts w:ascii="Times New Roman" w:hAnsi="Times New Roman" w:cs="Times New Roman"/>
          <w:i/>
        </w:rPr>
        <w:t>профессиональные сообщества, реформирование, экономическая система региона, новые методики, поиск прорывных и лидерских решений.</w:t>
      </w:r>
    </w:p>
    <w:p w14:paraId="58FEB156" w14:textId="77777777" w:rsidR="00680AAD" w:rsidRPr="001B5953" w:rsidRDefault="00680AAD" w:rsidP="00A92BD4">
      <w:pPr>
        <w:spacing w:after="0" w:line="240" w:lineRule="auto"/>
        <w:jc w:val="both"/>
        <w:rPr>
          <w:rFonts w:ascii="Times New Roman" w:hAnsi="Times New Roman" w:cs="Times New Roman"/>
          <w:i/>
          <w:sz w:val="24"/>
          <w:szCs w:val="24"/>
        </w:rPr>
      </w:pPr>
    </w:p>
    <w:p w14:paraId="68112AFF" w14:textId="790D95BC" w:rsidR="00680AAD" w:rsidRPr="00680AAD" w:rsidRDefault="00680AAD" w:rsidP="00680AAD">
      <w:pPr>
        <w:spacing w:after="0" w:line="240" w:lineRule="auto"/>
        <w:ind w:firstLine="709"/>
        <w:jc w:val="both"/>
        <w:rPr>
          <w:rFonts w:ascii="Times New Roman" w:hAnsi="Times New Roman" w:cs="Times New Roman"/>
          <w:sz w:val="24"/>
          <w:szCs w:val="24"/>
        </w:rPr>
      </w:pPr>
      <w:r w:rsidRPr="00680AAD">
        <w:rPr>
          <w:rFonts w:ascii="Times New Roman" w:hAnsi="Times New Roman" w:cs="Times New Roman"/>
          <w:sz w:val="24"/>
          <w:szCs w:val="24"/>
        </w:rPr>
        <w:t xml:space="preserve">В контексте социально-экономических изменений, происходящих в различных сферах жизни в современной РФ, например, в экономике, в логистике, IT-технологиях, энергетике, медицине, юриспруденции и т.д. роль профессиональных сообществ в преобразовании становится наиболее остро. </w:t>
      </w:r>
    </w:p>
    <w:p w14:paraId="3FDAF9BF" w14:textId="1936493B" w:rsidR="00680AAD" w:rsidRPr="00EB3029" w:rsidRDefault="00680AAD" w:rsidP="00680AAD">
      <w:pPr>
        <w:spacing w:after="0" w:line="240" w:lineRule="auto"/>
        <w:ind w:firstLine="709"/>
        <w:jc w:val="both"/>
        <w:rPr>
          <w:rFonts w:ascii="Times New Roman" w:hAnsi="Times New Roman" w:cs="Times New Roman"/>
          <w:sz w:val="24"/>
          <w:szCs w:val="24"/>
        </w:rPr>
      </w:pPr>
      <w:r w:rsidRPr="00680AAD">
        <w:rPr>
          <w:rFonts w:ascii="Times New Roman" w:hAnsi="Times New Roman" w:cs="Times New Roman"/>
          <w:sz w:val="24"/>
          <w:szCs w:val="24"/>
        </w:rPr>
        <w:t xml:space="preserve">Каждое изменение в развитие той или иной сферы интегрируется профессиональным сообществом как актуальный процесс, таким образом, мотивация профессиональных сообществ – одна из важнейших рычагов для развития экономической системы региона. В связи с этим необходимо определить способы, которые смогут будут для профессиональных сообществ </w:t>
      </w:r>
      <w:r w:rsidRPr="00EB3029">
        <w:rPr>
          <w:rFonts w:ascii="Times New Roman" w:hAnsi="Times New Roman" w:cs="Times New Roman"/>
          <w:sz w:val="24"/>
          <w:szCs w:val="24"/>
        </w:rPr>
        <w:t>отправной точкой в развитии экономической системы региона.</w:t>
      </w:r>
    </w:p>
    <w:p w14:paraId="16ECD848" w14:textId="19AD980E" w:rsidR="00DC3332" w:rsidRPr="00DC3332" w:rsidRDefault="00DC3332" w:rsidP="00DC3332">
      <w:pPr>
        <w:spacing w:after="0" w:line="240" w:lineRule="auto"/>
        <w:ind w:firstLine="709"/>
        <w:jc w:val="both"/>
        <w:rPr>
          <w:rFonts w:ascii="Times New Roman" w:hAnsi="Times New Roman" w:cs="Times New Roman"/>
          <w:sz w:val="24"/>
          <w:szCs w:val="24"/>
        </w:rPr>
      </w:pPr>
      <w:r w:rsidRPr="00DC3332">
        <w:rPr>
          <w:rFonts w:ascii="Times New Roman" w:hAnsi="Times New Roman" w:cs="Times New Roman"/>
          <w:sz w:val="24"/>
          <w:szCs w:val="24"/>
        </w:rPr>
        <w:t xml:space="preserve">Мотивационные теории </w:t>
      </w:r>
      <w:bookmarkStart w:id="1" w:name="_Hlk133855293"/>
      <w:bookmarkStart w:id="2" w:name="_Hlk106040697"/>
      <w:r w:rsidRPr="00DC3332">
        <w:rPr>
          <w:rFonts w:ascii="Times New Roman" w:hAnsi="Times New Roman" w:cs="Times New Roman"/>
          <w:sz w:val="24"/>
          <w:szCs w:val="24"/>
        </w:rPr>
        <w:sym w:font="Symbol" w:char="F05B"/>
      </w:r>
      <w:r w:rsidR="00EB3029" w:rsidRPr="00EB3029">
        <w:rPr>
          <w:rFonts w:ascii="Times New Roman" w:hAnsi="Times New Roman" w:cs="Times New Roman"/>
          <w:sz w:val="24"/>
          <w:szCs w:val="24"/>
        </w:rPr>
        <w:t>9</w:t>
      </w:r>
      <w:r w:rsidRPr="00DC3332">
        <w:rPr>
          <w:rFonts w:ascii="Times New Roman" w:hAnsi="Times New Roman" w:cs="Times New Roman"/>
          <w:sz w:val="24"/>
          <w:szCs w:val="24"/>
        </w:rPr>
        <w:sym w:font="Symbol" w:char="F05D"/>
      </w:r>
      <w:bookmarkEnd w:id="1"/>
      <w:r w:rsidRPr="00DC3332">
        <w:rPr>
          <w:rFonts w:ascii="Times New Roman" w:hAnsi="Times New Roman" w:cs="Times New Roman"/>
          <w:sz w:val="24"/>
          <w:szCs w:val="24"/>
        </w:rPr>
        <w:t xml:space="preserve"> </w:t>
      </w:r>
      <w:bookmarkEnd w:id="2"/>
      <w:r w:rsidRPr="00DC3332">
        <w:rPr>
          <w:rFonts w:ascii="Times New Roman" w:hAnsi="Times New Roman" w:cs="Times New Roman"/>
          <w:sz w:val="24"/>
          <w:szCs w:val="24"/>
        </w:rPr>
        <w:t xml:space="preserve">выдвигают на первый план ряд требований, условий, методов управления, действующих и применимых в различной деятельности, например, в </w:t>
      </w:r>
      <w:r w:rsidRPr="00DC3332">
        <w:rPr>
          <w:rFonts w:ascii="Times New Roman" w:hAnsi="Times New Roman" w:cs="Times New Roman"/>
          <w:sz w:val="24"/>
          <w:szCs w:val="24"/>
          <w:lang w:val="en-US"/>
        </w:rPr>
        <w:t>IT</w:t>
      </w:r>
      <w:r w:rsidRPr="00DC3332">
        <w:rPr>
          <w:rFonts w:ascii="Times New Roman" w:hAnsi="Times New Roman" w:cs="Times New Roman"/>
          <w:sz w:val="24"/>
          <w:szCs w:val="24"/>
        </w:rPr>
        <w:t>-технологиях, образовании, экономики, юриспруденции, ТЭК РФ и т.д.</w:t>
      </w:r>
    </w:p>
    <w:p w14:paraId="1732043F" w14:textId="50A96AE5" w:rsidR="00DC3332" w:rsidRPr="00DC3332" w:rsidRDefault="00DC3332" w:rsidP="00DC3332">
      <w:pPr>
        <w:spacing w:after="0" w:line="240" w:lineRule="auto"/>
        <w:ind w:firstLine="709"/>
        <w:jc w:val="both"/>
        <w:rPr>
          <w:rFonts w:ascii="Times New Roman" w:hAnsi="Times New Roman" w:cs="Times New Roman"/>
          <w:sz w:val="24"/>
          <w:szCs w:val="24"/>
        </w:rPr>
      </w:pPr>
      <w:r w:rsidRPr="00DC3332">
        <w:rPr>
          <w:rFonts w:ascii="Times New Roman" w:hAnsi="Times New Roman" w:cs="Times New Roman"/>
          <w:sz w:val="24"/>
          <w:szCs w:val="24"/>
        </w:rPr>
        <w:t xml:space="preserve">Вклад в разработку вопроса о профессиональных сообществах, как ключевых участниках управления привнесли многие исследователи, например, Хомова Т.С., Шевченко П.В., Чучкевич М.М., Погостинский Ю.А. и др </w:t>
      </w:r>
      <w:r w:rsidRPr="00DC3332">
        <w:rPr>
          <w:rFonts w:ascii="Times New Roman" w:hAnsi="Times New Roman" w:cs="Times New Roman"/>
          <w:sz w:val="24"/>
          <w:szCs w:val="24"/>
        </w:rPr>
        <w:sym w:font="Symbol" w:char="F05B"/>
      </w:r>
      <w:r w:rsidR="00FC5EAD" w:rsidRPr="00FC5EAD">
        <w:rPr>
          <w:rFonts w:ascii="Times New Roman" w:hAnsi="Times New Roman" w:cs="Times New Roman"/>
          <w:sz w:val="24"/>
          <w:szCs w:val="24"/>
        </w:rPr>
        <w:t xml:space="preserve">3, </w:t>
      </w:r>
      <w:r w:rsidR="008F62EF">
        <w:rPr>
          <w:rFonts w:ascii="Times New Roman" w:hAnsi="Times New Roman" w:cs="Times New Roman"/>
          <w:sz w:val="24"/>
          <w:szCs w:val="24"/>
        </w:rPr>
        <w:t>6</w:t>
      </w:r>
      <w:r w:rsidR="00FC5EAD" w:rsidRPr="00FC5EAD">
        <w:rPr>
          <w:rFonts w:ascii="Times New Roman" w:hAnsi="Times New Roman" w:cs="Times New Roman"/>
          <w:sz w:val="24"/>
          <w:szCs w:val="24"/>
        </w:rPr>
        <w:t>-</w:t>
      </w:r>
      <w:r w:rsidR="008F62EF">
        <w:rPr>
          <w:rFonts w:ascii="Times New Roman" w:hAnsi="Times New Roman" w:cs="Times New Roman"/>
          <w:sz w:val="24"/>
          <w:szCs w:val="24"/>
        </w:rPr>
        <w:t>7</w:t>
      </w:r>
      <w:r w:rsidRPr="00DC3332">
        <w:rPr>
          <w:rFonts w:ascii="Times New Roman" w:hAnsi="Times New Roman" w:cs="Times New Roman"/>
          <w:sz w:val="24"/>
          <w:szCs w:val="24"/>
        </w:rPr>
        <w:sym w:font="Symbol" w:char="F05D"/>
      </w:r>
      <w:r w:rsidRPr="00DC3332">
        <w:rPr>
          <w:rFonts w:ascii="Times New Roman" w:hAnsi="Times New Roman" w:cs="Times New Roman"/>
          <w:sz w:val="24"/>
          <w:szCs w:val="24"/>
        </w:rPr>
        <w:t>.</w:t>
      </w:r>
    </w:p>
    <w:p w14:paraId="5DEBD47B" w14:textId="6E7D244E" w:rsidR="00DC3332" w:rsidRDefault="00DC3332" w:rsidP="003821B1">
      <w:pPr>
        <w:spacing w:after="0" w:line="240" w:lineRule="auto"/>
        <w:ind w:firstLine="709"/>
        <w:jc w:val="both"/>
        <w:rPr>
          <w:rFonts w:ascii="Times New Roman" w:hAnsi="Times New Roman" w:cs="Times New Roman"/>
          <w:sz w:val="24"/>
          <w:szCs w:val="24"/>
        </w:rPr>
      </w:pPr>
      <w:r w:rsidRPr="00DC3332">
        <w:rPr>
          <w:rFonts w:ascii="Times New Roman" w:hAnsi="Times New Roman" w:cs="Times New Roman"/>
          <w:sz w:val="24"/>
          <w:szCs w:val="24"/>
        </w:rPr>
        <w:t>Вопросам участия профессиональных сообществ в экономической системе региона посвящено определенное количество работ,</w:t>
      </w:r>
      <w:r w:rsidR="003821B1">
        <w:rPr>
          <w:rFonts w:ascii="Times New Roman" w:hAnsi="Times New Roman" w:cs="Times New Roman"/>
          <w:sz w:val="24"/>
          <w:szCs w:val="24"/>
        </w:rPr>
        <w:t xml:space="preserve"> в которых а</w:t>
      </w:r>
      <w:r w:rsidRPr="00DC3332">
        <w:rPr>
          <w:rFonts w:ascii="Times New Roman" w:hAnsi="Times New Roman" w:cs="Times New Roman"/>
          <w:sz w:val="24"/>
          <w:szCs w:val="24"/>
        </w:rPr>
        <w:t>вторы приходят к неоднозначным выводам, что позволяет проводить дополнительные исследования профессиональных сообществ (далее – сообщества).</w:t>
      </w:r>
    </w:p>
    <w:p w14:paraId="45121BAC" w14:textId="69055D22" w:rsidR="00DC3332" w:rsidRPr="00DC3332" w:rsidRDefault="00DC3332" w:rsidP="00DC333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Некоторые исследователи утверждают: </w:t>
      </w:r>
      <w:r w:rsidRPr="00DC3332">
        <w:rPr>
          <w:rFonts w:ascii="Times New Roman" w:hAnsi="Times New Roman" w:cs="Times New Roman"/>
          <w:sz w:val="24"/>
          <w:szCs w:val="24"/>
        </w:rPr>
        <w:t xml:space="preserve">то состояние экономики, в котором экономика РФ сейчас находится, является результатом капиталистического устройства большинства экономических систем современности, т.к. концепция капитализма основывается на экономическом росте. </w:t>
      </w:r>
    </w:p>
    <w:p w14:paraId="62BC7BAF" w14:textId="3FC4D13E" w:rsidR="00DC3332" w:rsidRPr="00DC3332" w:rsidRDefault="00DC3332" w:rsidP="00DC3332">
      <w:pPr>
        <w:spacing w:after="0" w:line="240" w:lineRule="auto"/>
        <w:ind w:firstLine="709"/>
        <w:jc w:val="both"/>
        <w:rPr>
          <w:rFonts w:ascii="Times New Roman" w:hAnsi="Times New Roman" w:cs="Times New Roman"/>
          <w:sz w:val="24"/>
          <w:szCs w:val="24"/>
        </w:rPr>
      </w:pPr>
      <w:r w:rsidRPr="00DC3332">
        <w:rPr>
          <w:rFonts w:ascii="Times New Roman" w:hAnsi="Times New Roman" w:cs="Times New Roman"/>
          <w:sz w:val="24"/>
          <w:szCs w:val="24"/>
        </w:rPr>
        <w:t>В работах К. Маркса прослеживается его мысли о том, что капитализм не может дать бесконечное процветание, у него есть свои трудности, с последствиями которых мы сталкиваемся сейчас.</w:t>
      </w:r>
    </w:p>
    <w:p w14:paraId="73E1DF7C" w14:textId="145FF7F4" w:rsidR="00DC3332" w:rsidRPr="00DC3332" w:rsidRDefault="00DC3332" w:rsidP="00DC3332">
      <w:pPr>
        <w:spacing w:after="0" w:line="240" w:lineRule="auto"/>
        <w:ind w:firstLine="709"/>
        <w:jc w:val="both"/>
        <w:rPr>
          <w:rFonts w:ascii="Times New Roman" w:hAnsi="Times New Roman" w:cs="Times New Roman"/>
          <w:sz w:val="24"/>
          <w:szCs w:val="24"/>
        </w:rPr>
      </w:pPr>
      <w:r w:rsidRPr="00DC3332">
        <w:rPr>
          <w:rFonts w:ascii="Times New Roman" w:hAnsi="Times New Roman" w:cs="Times New Roman"/>
          <w:sz w:val="24"/>
          <w:szCs w:val="24"/>
        </w:rPr>
        <w:t xml:space="preserve">Капитализм традиционно характеризуется высокими темпами наращивания материального благосостояния, а также небывалым развитием человеческого </w:t>
      </w:r>
      <w:r w:rsidRPr="00931226">
        <w:rPr>
          <w:rFonts w:ascii="Times New Roman" w:hAnsi="Times New Roman" w:cs="Times New Roman"/>
          <w:sz w:val="24"/>
          <w:szCs w:val="24"/>
        </w:rPr>
        <w:t>потенциала [</w:t>
      </w:r>
      <w:r w:rsidR="00931226" w:rsidRPr="00931226">
        <w:rPr>
          <w:rFonts w:ascii="Times New Roman" w:hAnsi="Times New Roman" w:cs="Times New Roman"/>
          <w:sz w:val="24"/>
          <w:szCs w:val="24"/>
        </w:rPr>
        <w:t>2</w:t>
      </w:r>
      <w:r w:rsidRPr="00931226">
        <w:rPr>
          <w:rFonts w:ascii="Times New Roman" w:hAnsi="Times New Roman" w:cs="Times New Roman"/>
          <w:sz w:val="24"/>
          <w:szCs w:val="24"/>
        </w:rPr>
        <w:t xml:space="preserve">, </w:t>
      </w:r>
      <w:r w:rsidR="00931226">
        <w:rPr>
          <w:rFonts w:ascii="Times New Roman" w:hAnsi="Times New Roman" w:cs="Times New Roman"/>
          <w:sz w:val="24"/>
          <w:szCs w:val="24"/>
        </w:rPr>
        <w:t>1</w:t>
      </w:r>
      <w:r w:rsidRPr="00931226">
        <w:rPr>
          <w:rFonts w:ascii="Times New Roman" w:hAnsi="Times New Roman" w:cs="Times New Roman"/>
          <w:sz w:val="24"/>
          <w:szCs w:val="24"/>
        </w:rPr>
        <w:t>].</w:t>
      </w:r>
      <w:r w:rsidRPr="00DC3332">
        <w:rPr>
          <w:rFonts w:ascii="Times New Roman" w:hAnsi="Times New Roman" w:cs="Times New Roman"/>
          <w:sz w:val="24"/>
          <w:szCs w:val="24"/>
        </w:rPr>
        <w:t xml:space="preserve"> </w:t>
      </w:r>
    </w:p>
    <w:p w14:paraId="3B477C00" w14:textId="037FD529" w:rsidR="00DC3332" w:rsidRPr="00DC3332" w:rsidRDefault="00DC3332" w:rsidP="00DC3332">
      <w:pPr>
        <w:spacing w:after="0" w:line="240" w:lineRule="auto"/>
        <w:ind w:firstLine="709"/>
        <w:jc w:val="both"/>
        <w:rPr>
          <w:rFonts w:ascii="Times New Roman" w:hAnsi="Times New Roman" w:cs="Times New Roman"/>
          <w:sz w:val="24"/>
          <w:szCs w:val="24"/>
        </w:rPr>
      </w:pPr>
      <w:r w:rsidRPr="00DC3332">
        <w:rPr>
          <w:rFonts w:ascii="Times New Roman" w:hAnsi="Times New Roman" w:cs="Times New Roman"/>
          <w:sz w:val="24"/>
          <w:szCs w:val="24"/>
        </w:rPr>
        <w:t xml:space="preserve">Капитализм, претерпевший множество трансформаций за свою историю, наконец, исчерпал свой </w:t>
      </w:r>
      <w:r w:rsidRPr="00931226">
        <w:rPr>
          <w:rFonts w:ascii="Times New Roman" w:hAnsi="Times New Roman" w:cs="Times New Roman"/>
          <w:sz w:val="24"/>
          <w:szCs w:val="24"/>
        </w:rPr>
        <w:t>потенциал [</w:t>
      </w:r>
      <w:r w:rsidR="00931226" w:rsidRPr="00FC5EAD">
        <w:rPr>
          <w:rFonts w:ascii="Times New Roman" w:hAnsi="Times New Roman" w:cs="Times New Roman"/>
          <w:sz w:val="24"/>
          <w:szCs w:val="24"/>
        </w:rPr>
        <w:t>2</w:t>
      </w:r>
      <w:r w:rsidRPr="00FC5EAD">
        <w:rPr>
          <w:rFonts w:ascii="Times New Roman" w:hAnsi="Times New Roman" w:cs="Times New Roman"/>
          <w:sz w:val="24"/>
          <w:szCs w:val="24"/>
        </w:rPr>
        <w:t xml:space="preserve">, </w:t>
      </w:r>
      <w:r w:rsidR="00FC5EAD" w:rsidRPr="00FC5EAD">
        <w:rPr>
          <w:rFonts w:ascii="Times New Roman" w:hAnsi="Times New Roman" w:cs="Times New Roman"/>
          <w:sz w:val="24"/>
          <w:szCs w:val="24"/>
        </w:rPr>
        <w:t>4</w:t>
      </w:r>
      <w:r w:rsidRPr="00FC5EAD">
        <w:rPr>
          <w:rFonts w:ascii="Times New Roman" w:hAnsi="Times New Roman" w:cs="Times New Roman"/>
          <w:sz w:val="24"/>
          <w:szCs w:val="24"/>
        </w:rPr>
        <w:t>].</w:t>
      </w:r>
    </w:p>
    <w:p w14:paraId="7C9DC66D" w14:textId="51E6AE49" w:rsidR="00DC3332" w:rsidRDefault="00DC3332" w:rsidP="00DC3332">
      <w:pPr>
        <w:spacing w:after="0" w:line="240" w:lineRule="auto"/>
        <w:ind w:firstLine="709"/>
        <w:jc w:val="both"/>
        <w:rPr>
          <w:rFonts w:ascii="Times New Roman" w:hAnsi="Times New Roman" w:cs="Times New Roman"/>
          <w:sz w:val="24"/>
          <w:szCs w:val="24"/>
        </w:rPr>
      </w:pPr>
      <w:r w:rsidRPr="00DC3332">
        <w:rPr>
          <w:rFonts w:ascii="Times New Roman" w:hAnsi="Times New Roman" w:cs="Times New Roman"/>
          <w:sz w:val="24"/>
          <w:szCs w:val="24"/>
        </w:rPr>
        <w:t>Данная проблематика отразилась и на сфере производства, промышленности нашей страны.</w:t>
      </w:r>
    </w:p>
    <w:p w14:paraId="49B1BE46" w14:textId="77777777" w:rsidR="00DC3332" w:rsidRPr="00DC3332" w:rsidRDefault="00DC3332" w:rsidP="00DC3332">
      <w:pPr>
        <w:spacing w:after="0" w:line="240" w:lineRule="auto"/>
        <w:ind w:firstLine="709"/>
        <w:jc w:val="both"/>
        <w:rPr>
          <w:rFonts w:ascii="Times New Roman" w:hAnsi="Times New Roman" w:cs="Times New Roman"/>
          <w:sz w:val="24"/>
          <w:szCs w:val="24"/>
        </w:rPr>
      </w:pPr>
      <w:r w:rsidRPr="00DC3332">
        <w:rPr>
          <w:rFonts w:ascii="Times New Roman" w:hAnsi="Times New Roman" w:cs="Times New Roman"/>
          <w:sz w:val="24"/>
          <w:szCs w:val="24"/>
        </w:rPr>
        <w:t>Пришел момент, когда необходима совершенно новая парадигма, которая не только обеспечит прогресс, но и решит уже накопленные проблемы.</w:t>
      </w:r>
    </w:p>
    <w:p w14:paraId="61A7A2EA" w14:textId="42DD716D" w:rsidR="00DC3332" w:rsidRDefault="00DC3332" w:rsidP="00DC3332">
      <w:pPr>
        <w:spacing w:after="0" w:line="240" w:lineRule="auto"/>
        <w:ind w:firstLine="709"/>
        <w:jc w:val="both"/>
        <w:rPr>
          <w:rFonts w:ascii="Times New Roman" w:hAnsi="Times New Roman" w:cs="Times New Roman"/>
          <w:sz w:val="24"/>
          <w:szCs w:val="24"/>
        </w:rPr>
      </w:pPr>
      <w:r w:rsidRPr="00DC3332">
        <w:rPr>
          <w:rFonts w:ascii="Times New Roman" w:hAnsi="Times New Roman" w:cs="Times New Roman"/>
          <w:sz w:val="24"/>
          <w:szCs w:val="24"/>
        </w:rPr>
        <w:lastRenderedPageBreak/>
        <w:t>Наша страна прожила под санкциями уже год. Санкции оказали существенное влияние на российскую экономику. Но экономика выстояла за счет своей модернизации. Найдены новые рынки для экспорта продукции, выстроены новые логистические цепочки поставок, заработал параллельный импорт для ввоза необходимых товаров через третьи страны.</w:t>
      </w:r>
    </w:p>
    <w:p w14:paraId="167885DF" w14:textId="6257A29B" w:rsidR="00DC3332" w:rsidRDefault="00DC3332" w:rsidP="00DC3332">
      <w:pPr>
        <w:spacing w:after="0" w:line="240" w:lineRule="auto"/>
        <w:ind w:firstLine="709"/>
        <w:jc w:val="both"/>
        <w:rPr>
          <w:rFonts w:ascii="Times New Roman" w:hAnsi="Times New Roman" w:cs="Times New Roman"/>
          <w:sz w:val="24"/>
          <w:szCs w:val="24"/>
        </w:rPr>
      </w:pPr>
      <w:r w:rsidRPr="00EB3029">
        <w:rPr>
          <w:rFonts w:ascii="Times New Roman" w:hAnsi="Times New Roman" w:cs="Times New Roman"/>
          <w:sz w:val="24"/>
          <w:szCs w:val="24"/>
        </w:rPr>
        <w:t>Примеры последствия антироссийский санкций для ключевых отраслей указан в таблице 1 [</w:t>
      </w:r>
      <w:r w:rsidR="00EB3029" w:rsidRPr="00EB3029">
        <w:rPr>
          <w:rFonts w:ascii="Times New Roman" w:hAnsi="Times New Roman" w:cs="Times New Roman"/>
          <w:sz w:val="24"/>
          <w:szCs w:val="24"/>
        </w:rPr>
        <w:t>8</w:t>
      </w:r>
      <w:r w:rsidRPr="00EB3029">
        <w:rPr>
          <w:rFonts w:ascii="Times New Roman" w:hAnsi="Times New Roman" w:cs="Times New Roman"/>
          <w:sz w:val="24"/>
          <w:szCs w:val="24"/>
        </w:rPr>
        <w:t>].</w:t>
      </w:r>
    </w:p>
    <w:p w14:paraId="0A6DE6E3" w14:textId="77777777" w:rsidR="00DC3332" w:rsidRDefault="00DC3332" w:rsidP="00DC3332">
      <w:pPr>
        <w:spacing w:after="0" w:line="240" w:lineRule="auto"/>
        <w:ind w:firstLine="709"/>
        <w:jc w:val="both"/>
        <w:rPr>
          <w:rFonts w:ascii="Times New Roman" w:hAnsi="Times New Roman" w:cs="Times New Roman"/>
          <w:sz w:val="24"/>
          <w:szCs w:val="24"/>
        </w:rPr>
      </w:pPr>
    </w:p>
    <w:p w14:paraId="5831574C" w14:textId="1DA84727" w:rsidR="00DC3332" w:rsidRDefault="00DC3332" w:rsidP="00DC3332">
      <w:pPr>
        <w:spacing w:after="0" w:line="240" w:lineRule="auto"/>
        <w:ind w:firstLine="709"/>
        <w:jc w:val="center"/>
        <w:rPr>
          <w:rFonts w:ascii="Times New Roman" w:hAnsi="Times New Roman" w:cs="Times New Roman"/>
          <w:b/>
          <w:bCs/>
          <w:sz w:val="24"/>
          <w:szCs w:val="24"/>
        </w:rPr>
      </w:pPr>
      <w:r w:rsidRPr="00DC3332">
        <w:rPr>
          <w:rFonts w:ascii="Times New Roman" w:hAnsi="Times New Roman" w:cs="Times New Roman"/>
          <w:sz w:val="24"/>
          <w:szCs w:val="24"/>
        </w:rPr>
        <w:t xml:space="preserve">Таблица 1. </w:t>
      </w:r>
      <w:r w:rsidRPr="00DC3332">
        <w:rPr>
          <w:rFonts w:ascii="Times New Roman" w:hAnsi="Times New Roman" w:cs="Times New Roman"/>
          <w:b/>
          <w:bCs/>
          <w:sz w:val="24"/>
          <w:szCs w:val="24"/>
        </w:rPr>
        <w:t>Примеры последствия антироссийский санкций для ключевых отраслей</w:t>
      </w:r>
    </w:p>
    <w:tbl>
      <w:tblPr>
        <w:tblStyle w:val="a4"/>
        <w:tblW w:w="9639" w:type="dxa"/>
        <w:tblInd w:w="137" w:type="dxa"/>
        <w:tblLook w:val="04A0" w:firstRow="1" w:lastRow="0" w:firstColumn="1" w:lastColumn="0" w:noHBand="0" w:noVBand="1"/>
      </w:tblPr>
      <w:tblGrid>
        <w:gridCol w:w="2019"/>
        <w:gridCol w:w="2316"/>
        <w:gridCol w:w="1944"/>
        <w:gridCol w:w="3360"/>
      </w:tblGrid>
      <w:tr w:rsidR="003064F9" w14:paraId="223E7A53" w14:textId="77777777" w:rsidTr="003821B1">
        <w:tc>
          <w:tcPr>
            <w:tcW w:w="2019" w:type="dxa"/>
          </w:tcPr>
          <w:p w14:paraId="7D30EFB1" w14:textId="4FDAB0D1" w:rsidR="003064F9" w:rsidRDefault="003064F9" w:rsidP="00DC3332">
            <w:pPr>
              <w:jc w:val="both"/>
              <w:rPr>
                <w:rFonts w:ascii="Times New Roman" w:hAnsi="Times New Roman" w:cs="Times New Roman"/>
                <w:b/>
                <w:bCs/>
                <w:sz w:val="24"/>
                <w:szCs w:val="24"/>
              </w:rPr>
            </w:pPr>
            <w:r w:rsidRPr="003064F9">
              <w:rPr>
                <w:rFonts w:ascii="Times New Roman" w:eastAsia="Times New Roman" w:hAnsi="Times New Roman" w:cs="Times New Roman"/>
                <w:sz w:val="24"/>
                <w:szCs w:val="24"/>
                <w:lang w:eastAsia="ru-RU"/>
              </w:rPr>
              <w:t>Наименование отрасли</w:t>
            </w:r>
          </w:p>
        </w:tc>
        <w:tc>
          <w:tcPr>
            <w:tcW w:w="2316" w:type="dxa"/>
          </w:tcPr>
          <w:p w14:paraId="596850BC" w14:textId="4453EBB8" w:rsidR="003064F9" w:rsidRDefault="003064F9" w:rsidP="00DC3332">
            <w:pPr>
              <w:jc w:val="both"/>
              <w:rPr>
                <w:rFonts w:ascii="Times New Roman" w:hAnsi="Times New Roman" w:cs="Times New Roman"/>
                <w:b/>
                <w:bCs/>
                <w:sz w:val="24"/>
                <w:szCs w:val="24"/>
              </w:rPr>
            </w:pPr>
            <w:r w:rsidRPr="003064F9">
              <w:rPr>
                <w:rFonts w:ascii="Times New Roman" w:eastAsia="Times New Roman" w:hAnsi="Times New Roman" w:cs="Times New Roman"/>
                <w:sz w:val="24"/>
                <w:szCs w:val="24"/>
                <w:lang w:eastAsia="ru-RU"/>
              </w:rPr>
              <w:t>Влияющие третьи факторы</w:t>
            </w:r>
          </w:p>
        </w:tc>
        <w:tc>
          <w:tcPr>
            <w:tcW w:w="1944" w:type="dxa"/>
          </w:tcPr>
          <w:p w14:paraId="11EE2AD2" w14:textId="2B4829DA" w:rsidR="003064F9" w:rsidRDefault="003064F9" w:rsidP="00DC3332">
            <w:pPr>
              <w:jc w:val="both"/>
              <w:rPr>
                <w:rFonts w:ascii="Times New Roman" w:hAnsi="Times New Roman" w:cs="Times New Roman"/>
                <w:b/>
                <w:bCs/>
                <w:sz w:val="24"/>
                <w:szCs w:val="24"/>
              </w:rPr>
            </w:pPr>
            <w:r w:rsidRPr="003064F9">
              <w:rPr>
                <w:rFonts w:ascii="Times New Roman" w:eastAsia="Times New Roman" w:hAnsi="Times New Roman" w:cs="Times New Roman"/>
                <w:sz w:val="24"/>
                <w:szCs w:val="24"/>
                <w:lang w:eastAsia="ru-RU"/>
              </w:rPr>
              <w:t>Последствия санкций</w:t>
            </w:r>
          </w:p>
        </w:tc>
        <w:tc>
          <w:tcPr>
            <w:tcW w:w="3360" w:type="dxa"/>
          </w:tcPr>
          <w:p w14:paraId="78ED6AB1" w14:textId="0768947D" w:rsidR="003064F9" w:rsidRDefault="003064F9" w:rsidP="00DC3332">
            <w:pPr>
              <w:jc w:val="both"/>
              <w:rPr>
                <w:rFonts w:ascii="Times New Roman" w:hAnsi="Times New Roman" w:cs="Times New Roman"/>
                <w:b/>
                <w:bCs/>
                <w:sz w:val="24"/>
                <w:szCs w:val="24"/>
              </w:rPr>
            </w:pPr>
            <w:r w:rsidRPr="003064F9">
              <w:rPr>
                <w:rFonts w:ascii="Times New Roman" w:eastAsia="Times New Roman" w:hAnsi="Times New Roman" w:cs="Times New Roman"/>
                <w:sz w:val="24"/>
                <w:szCs w:val="24"/>
                <w:lang w:eastAsia="ru-RU"/>
              </w:rPr>
              <w:t>«Бутылочное горлышко»</w:t>
            </w:r>
          </w:p>
        </w:tc>
      </w:tr>
      <w:tr w:rsidR="003821B1" w14:paraId="7F988EAF" w14:textId="77777777" w:rsidTr="003821B1">
        <w:tc>
          <w:tcPr>
            <w:tcW w:w="2019" w:type="dxa"/>
          </w:tcPr>
          <w:p w14:paraId="3AD27F21" w14:textId="77777777" w:rsidR="003064F9" w:rsidRPr="00AC3E8D" w:rsidRDefault="003064F9" w:rsidP="00F75933">
            <w:pPr>
              <w:jc w:val="both"/>
              <w:rPr>
                <w:rFonts w:ascii="Times New Roman" w:eastAsia="Times New Roman" w:hAnsi="Times New Roman" w:cs="Times New Roman"/>
                <w:sz w:val="24"/>
                <w:szCs w:val="24"/>
                <w:lang w:eastAsia="ru-RU"/>
              </w:rPr>
            </w:pPr>
            <w:r w:rsidRPr="00AC3E8D">
              <w:rPr>
                <w:rFonts w:ascii="Times New Roman" w:eastAsia="Times New Roman" w:hAnsi="Times New Roman" w:cs="Times New Roman"/>
                <w:sz w:val="24"/>
                <w:szCs w:val="24"/>
                <w:lang w:eastAsia="ru-RU"/>
              </w:rPr>
              <w:t>Нефтегазовая отрасль</w:t>
            </w:r>
          </w:p>
        </w:tc>
        <w:tc>
          <w:tcPr>
            <w:tcW w:w="2316" w:type="dxa"/>
          </w:tcPr>
          <w:p w14:paraId="3863F592" w14:textId="77777777" w:rsidR="003064F9" w:rsidRPr="00AC3E8D" w:rsidRDefault="003064F9" w:rsidP="00F75933">
            <w:pPr>
              <w:jc w:val="both"/>
              <w:rPr>
                <w:rFonts w:ascii="Times New Roman" w:eastAsia="Times New Roman" w:hAnsi="Times New Roman" w:cs="Times New Roman"/>
                <w:sz w:val="24"/>
                <w:szCs w:val="24"/>
                <w:lang w:eastAsia="ru-RU"/>
              </w:rPr>
            </w:pPr>
            <w:r w:rsidRPr="00AC3E8D">
              <w:rPr>
                <w:rFonts w:ascii="Times New Roman" w:eastAsia="Times New Roman" w:hAnsi="Times New Roman" w:cs="Times New Roman"/>
                <w:sz w:val="24"/>
                <w:szCs w:val="24"/>
                <w:lang w:eastAsia="ru-RU"/>
              </w:rPr>
              <w:t>Мировая конъюнктура</w:t>
            </w:r>
          </w:p>
          <w:p w14:paraId="6DD0C10C" w14:textId="77777777" w:rsidR="003064F9" w:rsidRPr="00AC3E8D" w:rsidRDefault="003064F9" w:rsidP="00F75933">
            <w:pPr>
              <w:jc w:val="both"/>
              <w:rPr>
                <w:rFonts w:ascii="Times New Roman" w:eastAsia="Times New Roman" w:hAnsi="Times New Roman" w:cs="Times New Roman"/>
                <w:sz w:val="24"/>
                <w:szCs w:val="24"/>
                <w:lang w:eastAsia="ru-RU"/>
              </w:rPr>
            </w:pPr>
            <w:r w:rsidRPr="00AC3E8D">
              <w:rPr>
                <w:rFonts w:ascii="Times New Roman" w:eastAsia="Times New Roman" w:hAnsi="Times New Roman" w:cs="Times New Roman"/>
                <w:sz w:val="24"/>
                <w:szCs w:val="24"/>
                <w:lang w:eastAsia="ru-RU"/>
              </w:rPr>
              <w:t>Иранская сделка</w:t>
            </w:r>
          </w:p>
        </w:tc>
        <w:tc>
          <w:tcPr>
            <w:tcW w:w="1944" w:type="dxa"/>
          </w:tcPr>
          <w:p w14:paraId="7C8ACF7C" w14:textId="77777777" w:rsidR="003064F9" w:rsidRPr="00581D9E" w:rsidRDefault="003064F9" w:rsidP="00F75933">
            <w:pPr>
              <w:jc w:val="both"/>
              <w:rPr>
                <w:rFonts w:ascii="Times New Roman" w:eastAsia="Times New Roman" w:hAnsi="Times New Roman" w:cs="Times New Roman"/>
                <w:sz w:val="24"/>
                <w:szCs w:val="24"/>
                <w:lang w:eastAsia="ru-RU"/>
              </w:rPr>
            </w:pPr>
            <w:r w:rsidRPr="00581D9E">
              <w:rPr>
                <w:rFonts w:ascii="Times New Roman" w:eastAsia="Times New Roman" w:hAnsi="Times New Roman" w:cs="Times New Roman"/>
                <w:sz w:val="24"/>
                <w:szCs w:val="24"/>
                <w:lang w:eastAsia="ru-RU"/>
              </w:rPr>
              <w:t>Снижение объемов физического экспорта нефти, нефтепродуктов, газа с момента введения эмбарго, ценового потолка</w:t>
            </w:r>
          </w:p>
        </w:tc>
        <w:tc>
          <w:tcPr>
            <w:tcW w:w="3360" w:type="dxa"/>
          </w:tcPr>
          <w:p w14:paraId="7446B810" w14:textId="77777777" w:rsidR="003064F9" w:rsidRPr="00BB426E" w:rsidRDefault="003064F9" w:rsidP="00F75933">
            <w:pPr>
              <w:jc w:val="both"/>
              <w:rPr>
                <w:rFonts w:ascii="Times New Roman" w:eastAsia="Times New Roman" w:hAnsi="Times New Roman" w:cs="Times New Roman"/>
                <w:sz w:val="24"/>
                <w:szCs w:val="24"/>
                <w:lang w:eastAsia="ru-RU"/>
              </w:rPr>
            </w:pPr>
            <w:r w:rsidRPr="00BB426E">
              <w:rPr>
                <w:rFonts w:ascii="Times New Roman" w:eastAsia="Times New Roman" w:hAnsi="Times New Roman" w:cs="Times New Roman"/>
                <w:sz w:val="24"/>
                <w:szCs w:val="24"/>
                <w:lang w:eastAsia="ru-RU"/>
              </w:rPr>
              <w:t>Страхование танкеров</w:t>
            </w:r>
          </w:p>
          <w:p w14:paraId="58102CEE" w14:textId="77777777" w:rsidR="003064F9" w:rsidRDefault="003064F9" w:rsidP="00F75933">
            <w:pPr>
              <w:jc w:val="both"/>
              <w:rPr>
                <w:rFonts w:ascii="Times New Roman" w:eastAsia="Times New Roman" w:hAnsi="Times New Roman" w:cs="Times New Roman"/>
                <w:b/>
                <w:bCs/>
                <w:i/>
                <w:iCs/>
                <w:sz w:val="28"/>
                <w:szCs w:val="28"/>
                <w:lang w:eastAsia="ru-RU"/>
              </w:rPr>
            </w:pPr>
            <w:r w:rsidRPr="00BB426E">
              <w:rPr>
                <w:rFonts w:ascii="Times New Roman" w:eastAsia="Times New Roman" w:hAnsi="Times New Roman" w:cs="Times New Roman"/>
                <w:sz w:val="24"/>
                <w:szCs w:val="24"/>
                <w:lang w:eastAsia="ru-RU"/>
              </w:rPr>
              <w:t>Наличие флота и инфраструктуры для поставок за пределы ЕС</w:t>
            </w:r>
          </w:p>
        </w:tc>
      </w:tr>
      <w:tr w:rsidR="003821B1" w:rsidRPr="00BB426E" w14:paraId="0D2CD965" w14:textId="77777777" w:rsidTr="003821B1">
        <w:tc>
          <w:tcPr>
            <w:tcW w:w="2019" w:type="dxa"/>
          </w:tcPr>
          <w:p w14:paraId="00C56C6E" w14:textId="77777777" w:rsidR="003064F9" w:rsidRPr="00AC3E8D" w:rsidRDefault="003064F9" w:rsidP="00F75933">
            <w:pPr>
              <w:jc w:val="both"/>
              <w:rPr>
                <w:rFonts w:ascii="Times New Roman" w:eastAsia="Times New Roman" w:hAnsi="Times New Roman" w:cs="Times New Roman"/>
                <w:sz w:val="24"/>
                <w:szCs w:val="24"/>
                <w:lang w:eastAsia="ru-RU"/>
              </w:rPr>
            </w:pPr>
            <w:r w:rsidRPr="00AC3E8D">
              <w:rPr>
                <w:rFonts w:ascii="Times New Roman" w:eastAsia="Times New Roman" w:hAnsi="Times New Roman" w:cs="Times New Roman"/>
                <w:sz w:val="24"/>
                <w:szCs w:val="24"/>
                <w:lang w:eastAsia="ru-RU"/>
              </w:rPr>
              <w:t>Машиностроение</w:t>
            </w:r>
          </w:p>
        </w:tc>
        <w:tc>
          <w:tcPr>
            <w:tcW w:w="2316" w:type="dxa"/>
          </w:tcPr>
          <w:p w14:paraId="30DD5A94" w14:textId="6BED4E1E" w:rsidR="003064F9" w:rsidRPr="00AC3E8D" w:rsidRDefault="003064F9" w:rsidP="00F75933">
            <w:pPr>
              <w:jc w:val="both"/>
              <w:rPr>
                <w:rFonts w:ascii="Times New Roman" w:eastAsia="Times New Roman" w:hAnsi="Times New Roman" w:cs="Times New Roman"/>
                <w:sz w:val="24"/>
                <w:szCs w:val="24"/>
                <w:lang w:eastAsia="ru-RU"/>
              </w:rPr>
            </w:pPr>
            <w:r w:rsidRPr="00AC3E8D">
              <w:rPr>
                <w:rFonts w:ascii="Times New Roman" w:eastAsia="Times New Roman" w:hAnsi="Times New Roman" w:cs="Times New Roman"/>
                <w:sz w:val="24"/>
                <w:szCs w:val="24"/>
                <w:lang w:eastAsia="ru-RU"/>
              </w:rPr>
              <w:t>Наличие необходимой техники в</w:t>
            </w:r>
            <w:r>
              <w:rPr>
                <w:rFonts w:ascii="Times New Roman" w:eastAsia="Times New Roman" w:hAnsi="Times New Roman" w:cs="Times New Roman"/>
                <w:sz w:val="24"/>
                <w:szCs w:val="24"/>
                <w:lang w:eastAsia="ru-RU"/>
              </w:rPr>
              <w:t xml:space="preserve"> третьих</w:t>
            </w:r>
            <w:r w:rsidRPr="00AC3E8D">
              <w:rPr>
                <w:rFonts w:ascii="Times New Roman" w:eastAsia="Times New Roman" w:hAnsi="Times New Roman" w:cs="Times New Roman"/>
                <w:sz w:val="24"/>
                <w:szCs w:val="24"/>
                <w:lang w:eastAsia="ru-RU"/>
              </w:rPr>
              <w:t xml:space="preserve"> странах</w:t>
            </w:r>
          </w:p>
          <w:p w14:paraId="36E8B676" w14:textId="77777777" w:rsidR="003064F9" w:rsidRPr="00AC3E8D" w:rsidRDefault="003064F9" w:rsidP="00F75933">
            <w:pPr>
              <w:jc w:val="both"/>
              <w:rPr>
                <w:rFonts w:ascii="Times New Roman" w:eastAsia="Times New Roman" w:hAnsi="Times New Roman" w:cs="Times New Roman"/>
                <w:b/>
                <w:bCs/>
                <w:i/>
                <w:iCs/>
                <w:sz w:val="24"/>
                <w:szCs w:val="24"/>
                <w:lang w:eastAsia="ru-RU"/>
              </w:rPr>
            </w:pPr>
            <w:r w:rsidRPr="00AC3E8D">
              <w:rPr>
                <w:rFonts w:ascii="Times New Roman" w:eastAsia="Times New Roman" w:hAnsi="Times New Roman" w:cs="Times New Roman"/>
                <w:sz w:val="24"/>
                <w:szCs w:val="24"/>
                <w:lang w:eastAsia="ru-RU"/>
              </w:rPr>
              <w:t>Логистические сложности</w:t>
            </w:r>
          </w:p>
        </w:tc>
        <w:tc>
          <w:tcPr>
            <w:tcW w:w="1944" w:type="dxa"/>
          </w:tcPr>
          <w:p w14:paraId="18AC91EB" w14:textId="77777777" w:rsidR="003064F9" w:rsidRPr="00581D9E" w:rsidRDefault="003064F9" w:rsidP="00F75933">
            <w:pPr>
              <w:jc w:val="both"/>
              <w:rPr>
                <w:rFonts w:ascii="Times New Roman" w:eastAsia="Times New Roman" w:hAnsi="Times New Roman" w:cs="Times New Roman"/>
                <w:sz w:val="24"/>
                <w:szCs w:val="24"/>
                <w:lang w:eastAsia="ru-RU"/>
              </w:rPr>
            </w:pPr>
            <w:r w:rsidRPr="00581D9E">
              <w:rPr>
                <w:rFonts w:ascii="Times New Roman" w:eastAsia="Times New Roman" w:hAnsi="Times New Roman" w:cs="Times New Roman"/>
                <w:sz w:val="24"/>
                <w:szCs w:val="24"/>
                <w:lang w:eastAsia="ru-RU"/>
              </w:rPr>
              <w:t>Невозможность эксплуатации установленного оборудования</w:t>
            </w:r>
          </w:p>
        </w:tc>
        <w:tc>
          <w:tcPr>
            <w:tcW w:w="3360" w:type="dxa"/>
          </w:tcPr>
          <w:p w14:paraId="2F669347" w14:textId="77777777" w:rsidR="003064F9" w:rsidRPr="00BB426E" w:rsidRDefault="003064F9" w:rsidP="00F75933">
            <w:pPr>
              <w:jc w:val="both"/>
              <w:rPr>
                <w:rFonts w:ascii="Times New Roman" w:eastAsia="Times New Roman" w:hAnsi="Times New Roman" w:cs="Times New Roman"/>
                <w:sz w:val="24"/>
                <w:szCs w:val="24"/>
                <w:lang w:eastAsia="ru-RU"/>
              </w:rPr>
            </w:pPr>
            <w:r w:rsidRPr="00BB426E">
              <w:rPr>
                <w:rFonts w:ascii="Times New Roman" w:eastAsia="Times New Roman" w:hAnsi="Times New Roman" w:cs="Times New Roman"/>
                <w:sz w:val="24"/>
                <w:szCs w:val="24"/>
                <w:lang w:eastAsia="ru-RU"/>
              </w:rPr>
              <w:t>Замещение уникальных технологий (разнятся по подотраслям)</w:t>
            </w:r>
          </w:p>
        </w:tc>
      </w:tr>
      <w:tr w:rsidR="003064F9" w:rsidRPr="00BB426E" w14:paraId="2ED41E35" w14:textId="77777777" w:rsidTr="003821B1">
        <w:tc>
          <w:tcPr>
            <w:tcW w:w="2019" w:type="dxa"/>
          </w:tcPr>
          <w:p w14:paraId="2A2B6F72" w14:textId="5BE6C4E4" w:rsidR="003064F9" w:rsidRPr="00AC3E8D" w:rsidRDefault="003064F9" w:rsidP="003064F9">
            <w:pPr>
              <w:jc w:val="both"/>
              <w:rPr>
                <w:rFonts w:ascii="Times New Roman" w:eastAsia="Times New Roman" w:hAnsi="Times New Roman" w:cs="Times New Roman"/>
                <w:sz w:val="24"/>
                <w:szCs w:val="24"/>
                <w:lang w:eastAsia="ru-RU"/>
              </w:rPr>
            </w:pPr>
            <w:r w:rsidRPr="00AC3E8D">
              <w:rPr>
                <w:rFonts w:ascii="Times New Roman" w:eastAsia="Times New Roman" w:hAnsi="Times New Roman" w:cs="Times New Roman"/>
                <w:sz w:val="24"/>
                <w:szCs w:val="24"/>
                <w:lang w:eastAsia="ru-RU"/>
              </w:rPr>
              <w:t>Высокие технологии</w:t>
            </w:r>
          </w:p>
        </w:tc>
        <w:tc>
          <w:tcPr>
            <w:tcW w:w="2316" w:type="dxa"/>
          </w:tcPr>
          <w:p w14:paraId="5F5F3045" w14:textId="3F1C55AA" w:rsidR="003064F9" w:rsidRPr="00AC3E8D" w:rsidRDefault="003064F9" w:rsidP="003064F9">
            <w:pPr>
              <w:jc w:val="both"/>
              <w:rPr>
                <w:rFonts w:ascii="Times New Roman" w:eastAsia="Times New Roman" w:hAnsi="Times New Roman" w:cs="Times New Roman"/>
                <w:sz w:val="24"/>
                <w:szCs w:val="24"/>
                <w:lang w:eastAsia="ru-RU"/>
              </w:rPr>
            </w:pPr>
            <w:r w:rsidRPr="00AC3E8D">
              <w:rPr>
                <w:rFonts w:ascii="Times New Roman" w:eastAsia="Times New Roman" w:hAnsi="Times New Roman" w:cs="Times New Roman"/>
                <w:sz w:val="24"/>
                <w:szCs w:val="24"/>
                <w:lang w:eastAsia="ru-RU"/>
              </w:rPr>
              <w:t>Потребности российского оборонного сектора</w:t>
            </w:r>
          </w:p>
        </w:tc>
        <w:tc>
          <w:tcPr>
            <w:tcW w:w="1944" w:type="dxa"/>
          </w:tcPr>
          <w:p w14:paraId="3D0F37BF" w14:textId="77777777" w:rsidR="003064F9" w:rsidRPr="00581D9E" w:rsidRDefault="003064F9" w:rsidP="003064F9">
            <w:pPr>
              <w:jc w:val="both"/>
              <w:rPr>
                <w:rFonts w:ascii="Times New Roman" w:eastAsia="Times New Roman" w:hAnsi="Times New Roman" w:cs="Times New Roman"/>
                <w:sz w:val="24"/>
                <w:szCs w:val="24"/>
                <w:lang w:eastAsia="ru-RU"/>
              </w:rPr>
            </w:pPr>
            <w:r w:rsidRPr="00581D9E">
              <w:rPr>
                <w:rFonts w:ascii="Times New Roman" w:eastAsia="Times New Roman" w:hAnsi="Times New Roman" w:cs="Times New Roman"/>
                <w:sz w:val="24"/>
                <w:szCs w:val="24"/>
                <w:lang w:eastAsia="ru-RU"/>
              </w:rPr>
              <w:t>Отказ от иностранных технологий и интеграторов</w:t>
            </w:r>
          </w:p>
          <w:p w14:paraId="61CBA852" w14:textId="0BDA5DD3" w:rsidR="003064F9" w:rsidRPr="00581D9E" w:rsidRDefault="003064F9" w:rsidP="003064F9">
            <w:pPr>
              <w:jc w:val="both"/>
              <w:rPr>
                <w:rFonts w:ascii="Times New Roman" w:eastAsia="Times New Roman" w:hAnsi="Times New Roman" w:cs="Times New Roman"/>
                <w:sz w:val="24"/>
                <w:szCs w:val="24"/>
                <w:lang w:eastAsia="ru-RU"/>
              </w:rPr>
            </w:pPr>
            <w:r w:rsidRPr="00581D9E">
              <w:rPr>
                <w:rFonts w:ascii="Times New Roman" w:eastAsia="Times New Roman" w:hAnsi="Times New Roman" w:cs="Times New Roman"/>
                <w:sz w:val="24"/>
                <w:szCs w:val="24"/>
                <w:lang w:eastAsia="ru-RU"/>
              </w:rPr>
              <w:t>Уход части компаний с рынка и его передел</w:t>
            </w:r>
          </w:p>
        </w:tc>
        <w:tc>
          <w:tcPr>
            <w:tcW w:w="3360" w:type="dxa"/>
          </w:tcPr>
          <w:p w14:paraId="5D054926" w14:textId="534E2D69" w:rsidR="003064F9" w:rsidRPr="00BB426E" w:rsidRDefault="003064F9" w:rsidP="003064F9">
            <w:pPr>
              <w:jc w:val="both"/>
              <w:rPr>
                <w:rFonts w:ascii="Times New Roman" w:eastAsia="Times New Roman" w:hAnsi="Times New Roman" w:cs="Times New Roman"/>
                <w:sz w:val="24"/>
                <w:szCs w:val="24"/>
                <w:lang w:eastAsia="ru-RU"/>
              </w:rPr>
            </w:pPr>
            <w:r w:rsidRPr="00BB426E">
              <w:rPr>
                <w:rFonts w:ascii="Times New Roman" w:eastAsia="Times New Roman" w:hAnsi="Times New Roman" w:cs="Times New Roman"/>
                <w:sz w:val="24"/>
                <w:szCs w:val="24"/>
                <w:lang w:eastAsia="ru-RU"/>
              </w:rPr>
              <w:t>Отток высококвалифицированных кадров</w:t>
            </w:r>
          </w:p>
        </w:tc>
      </w:tr>
      <w:tr w:rsidR="003064F9" w:rsidRPr="00BB426E" w14:paraId="152CFC93" w14:textId="77777777" w:rsidTr="003821B1">
        <w:tc>
          <w:tcPr>
            <w:tcW w:w="2019" w:type="dxa"/>
          </w:tcPr>
          <w:p w14:paraId="43E2FECC" w14:textId="77777777" w:rsidR="003064F9" w:rsidRPr="00AC3E8D" w:rsidRDefault="003064F9" w:rsidP="00F75933">
            <w:pPr>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Торговля</w:t>
            </w:r>
          </w:p>
        </w:tc>
        <w:tc>
          <w:tcPr>
            <w:tcW w:w="2316" w:type="dxa"/>
          </w:tcPr>
          <w:p w14:paraId="7655A5E2" w14:textId="77777777" w:rsidR="003064F9" w:rsidRPr="00581D9E" w:rsidRDefault="003064F9" w:rsidP="00F75933">
            <w:pPr>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w:t>
            </w:r>
            <w:r w:rsidRPr="00581D9E">
              <w:rPr>
                <w:rFonts w:ascii="Times New Roman" w:eastAsia="Times New Roman" w:hAnsi="Times New Roman" w:cs="Times New Roman"/>
                <w:sz w:val="24"/>
                <w:szCs w:val="24"/>
                <w:lang w:eastAsia="ru-RU"/>
              </w:rPr>
              <w:t>огистические сложности, сохраняющиеся из-за пандемии</w:t>
            </w:r>
          </w:p>
        </w:tc>
        <w:tc>
          <w:tcPr>
            <w:tcW w:w="1944" w:type="dxa"/>
          </w:tcPr>
          <w:p w14:paraId="4EC9BDC5" w14:textId="77777777" w:rsidR="003064F9" w:rsidRPr="00581D9E" w:rsidRDefault="003064F9" w:rsidP="00F75933">
            <w:pPr>
              <w:jc w:val="both"/>
              <w:rPr>
                <w:rFonts w:ascii="Times New Roman" w:eastAsia="Times New Roman" w:hAnsi="Times New Roman" w:cs="Times New Roman"/>
                <w:sz w:val="24"/>
                <w:szCs w:val="24"/>
                <w:lang w:eastAsia="ru-RU"/>
              </w:rPr>
            </w:pPr>
            <w:r w:rsidRPr="00581D9E">
              <w:rPr>
                <w:rFonts w:ascii="Times New Roman" w:eastAsia="Times New Roman" w:hAnsi="Times New Roman" w:cs="Times New Roman"/>
                <w:sz w:val="24"/>
                <w:szCs w:val="24"/>
                <w:lang w:eastAsia="ru-RU"/>
              </w:rPr>
              <w:t>Изменение товарной структуры и логистических цепочек</w:t>
            </w:r>
          </w:p>
        </w:tc>
        <w:tc>
          <w:tcPr>
            <w:tcW w:w="3360" w:type="dxa"/>
          </w:tcPr>
          <w:p w14:paraId="2C821359" w14:textId="77777777" w:rsidR="003064F9" w:rsidRPr="00BB426E" w:rsidRDefault="003064F9" w:rsidP="00F75933">
            <w:pPr>
              <w:jc w:val="both"/>
              <w:rPr>
                <w:rFonts w:ascii="Times New Roman" w:eastAsia="Times New Roman" w:hAnsi="Times New Roman" w:cs="Times New Roman"/>
                <w:sz w:val="24"/>
                <w:szCs w:val="24"/>
                <w:lang w:eastAsia="ru-RU"/>
              </w:rPr>
            </w:pPr>
            <w:r w:rsidRPr="00BB426E">
              <w:rPr>
                <w:rFonts w:ascii="Times New Roman" w:eastAsia="Times New Roman" w:hAnsi="Times New Roman" w:cs="Times New Roman"/>
                <w:sz w:val="24"/>
                <w:szCs w:val="24"/>
                <w:lang w:eastAsia="ru-RU"/>
              </w:rPr>
              <w:t>Переход на российские информационные системы</w:t>
            </w:r>
          </w:p>
        </w:tc>
      </w:tr>
      <w:tr w:rsidR="003064F9" w:rsidRPr="00B4163A" w14:paraId="4AA8287A" w14:textId="77777777" w:rsidTr="003821B1">
        <w:tc>
          <w:tcPr>
            <w:tcW w:w="2019" w:type="dxa"/>
          </w:tcPr>
          <w:p w14:paraId="19A5D3F4" w14:textId="77777777" w:rsidR="003064F9" w:rsidRPr="00AC3E8D" w:rsidRDefault="003064F9" w:rsidP="00F75933">
            <w:pPr>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Металлургия </w:t>
            </w:r>
          </w:p>
        </w:tc>
        <w:tc>
          <w:tcPr>
            <w:tcW w:w="2316" w:type="dxa"/>
          </w:tcPr>
          <w:p w14:paraId="09C0F2FD" w14:textId="77777777" w:rsidR="003064F9" w:rsidRPr="00581D9E" w:rsidRDefault="003064F9" w:rsidP="00F75933">
            <w:pPr>
              <w:jc w:val="both"/>
              <w:rPr>
                <w:rFonts w:ascii="Times New Roman" w:eastAsia="Times New Roman" w:hAnsi="Times New Roman" w:cs="Times New Roman"/>
                <w:sz w:val="24"/>
                <w:szCs w:val="24"/>
                <w:lang w:eastAsia="ru-RU"/>
              </w:rPr>
            </w:pPr>
            <w:r w:rsidRPr="00581D9E">
              <w:rPr>
                <w:rFonts w:ascii="Times New Roman" w:eastAsia="Times New Roman" w:hAnsi="Times New Roman" w:cs="Times New Roman"/>
                <w:sz w:val="24"/>
                <w:szCs w:val="24"/>
                <w:lang w:eastAsia="ru-RU"/>
              </w:rPr>
              <w:t>Мировая конъюнктура</w:t>
            </w:r>
          </w:p>
        </w:tc>
        <w:tc>
          <w:tcPr>
            <w:tcW w:w="1944" w:type="dxa"/>
          </w:tcPr>
          <w:p w14:paraId="4A3681FE" w14:textId="77777777" w:rsidR="003064F9" w:rsidRPr="00BB426E" w:rsidRDefault="003064F9" w:rsidP="00F75933">
            <w:pPr>
              <w:jc w:val="both"/>
              <w:rPr>
                <w:rFonts w:ascii="Times New Roman" w:eastAsia="Times New Roman" w:hAnsi="Times New Roman" w:cs="Times New Roman"/>
                <w:sz w:val="24"/>
                <w:szCs w:val="24"/>
                <w:lang w:eastAsia="ru-RU"/>
              </w:rPr>
            </w:pPr>
            <w:r w:rsidRPr="00BB426E">
              <w:rPr>
                <w:rFonts w:ascii="Times New Roman" w:eastAsia="Times New Roman" w:hAnsi="Times New Roman" w:cs="Times New Roman"/>
                <w:sz w:val="24"/>
                <w:szCs w:val="24"/>
                <w:lang w:eastAsia="ru-RU"/>
              </w:rPr>
              <w:t>Резкое снижение присутствия на традиционных экспортных рынках в плохой фазе цикла</w:t>
            </w:r>
          </w:p>
        </w:tc>
        <w:tc>
          <w:tcPr>
            <w:tcW w:w="3360" w:type="dxa"/>
          </w:tcPr>
          <w:p w14:paraId="2825BBF3" w14:textId="77777777" w:rsidR="003064F9" w:rsidRPr="00B4163A" w:rsidRDefault="003064F9" w:rsidP="00F75933">
            <w:pPr>
              <w:jc w:val="both"/>
              <w:rPr>
                <w:rFonts w:ascii="Times New Roman" w:eastAsia="Times New Roman" w:hAnsi="Times New Roman" w:cs="Times New Roman"/>
                <w:sz w:val="24"/>
                <w:szCs w:val="24"/>
                <w:lang w:eastAsia="ru-RU"/>
              </w:rPr>
            </w:pPr>
            <w:r w:rsidRPr="00B4163A">
              <w:rPr>
                <w:rFonts w:ascii="Times New Roman" w:eastAsia="Times New Roman" w:hAnsi="Times New Roman" w:cs="Times New Roman"/>
                <w:sz w:val="24"/>
                <w:szCs w:val="24"/>
                <w:lang w:eastAsia="ru-RU"/>
              </w:rPr>
              <w:t>Логистические цепочки и платежи</w:t>
            </w:r>
          </w:p>
        </w:tc>
      </w:tr>
      <w:tr w:rsidR="003064F9" w14:paraId="0408F33C" w14:textId="77777777" w:rsidTr="003821B1">
        <w:tc>
          <w:tcPr>
            <w:tcW w:w="2019" w:type="dxa"/>
          </w:tcPr>
          <w:p w14:paraId="4400A00B" w14:textId="77777777" w:rsidR="003064F9" w:rsidRPr="00AC3E8D" w:rsidRDefault="003064F9" w:rsidP="00F75933">
            <w:pPr>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Сельское хозяйство </w:t>
            </w:r>
          </w:p>
        </w:tc>
        <w:tc>
          <w:tcPr>
            <w:tcW w:w="2316" w:type="dxa"/>
          </w:tcPr>
          <w:p w14:paraId="670897BE" w14:textId="77777777" w:rsidR="003064F9" w:rsidRPr="00581D9E" w:rsidRDefault="003064F9" w:rsidP="00F75933">
            <w:pPr>
              <w:jc w:val="both"/>
              <w:rPr>
                <w:rFonts w:ascii="Times New Roman" w:eastAsia="Times New Roman" w:hAnsi="Times New Roman" w:cs="Times New Roman"/>
                <w:sz w:val="24"/>
                <w:szCs w:val="24"/>
                <w:lang w:eastAsia="ru-RU"/>
              </w:rPr>
            </w:pPr>
            <w:r w:rsidRPr="00581D9E">
              <w:rPr>
                <w:rFonts w:ascii="Times New Roman" w:eastAsia="Times New Roman" w:hAnsi="Times New Roman" w:cs="Times New Roman"/>
                <w:sz w:val="24"/>
                <w:szCs w:val="24"/>
                <w:lang w:eastAsia="ru-RU"/>
              </w:rPr>
              <w:t>Угроза продовольственного кризиса</w:t>
            </w:r>
          </w:p>
        </w:tc>
        <w:tc>
          <w:tcPr>
            <w:tcW w:w="1944" w:type="dxa"/>
          </w:tcPr>
          <w:p w14:paraId="4FB23461" w14:textId="77777777" w:rsidR="003064F9" w:rsidRPr="00BB426E" w:rsidRDefault="003064F9" w:rsidP="00F75933">
            <w:pPr>
              <w:jc w:val="both"/>
              <w:rPr>
                <w:rFonts w:ascii="Times New Roman" w:eastAsia="Times New Roman" w:hAnsi="Times New Roman" w:cs="Times New Roman"/>
                <w:sz w:val="24"/>
                <w:szCs w:val="24"/>
                <w:lang w:eastAsia="ru-RU"/>
              </w:rPr>
            </w:pPr>
            <w:r w:rsidRPr="00BB426E">
              <w:rPr>
                <w:rFonts w:ascii="Times New Roman" w:eastAsia="Times New Roman" w:hAnsi="Times New Roman" w:cs="Times New Roman"/>
                <w:sz w:val="24"/>
                <w:szCs w:val="24"/>
                <w:lang w:eastAsia="ru-RU"/>
              </w:rPr>
              <w:t>Затруднение экспорта зерновых</w:t>
            </w:r>
          </w:p>
          <w:p w14:paraId="02905DB6" w14:textId="77777777" w:rsidR="003064F9" w:rsidRDefault="003064F9" w:rsidP="00F75933">
            <w:pPr>
              <w:jc w:val="both"/>
              <w:rPr>
                <w:rFonts w:ascii="Times New Roman" w:eastAsia="Times New Roman" w:hAnsi="Times New Roman" w:cs="Times New Roman"/>
                <w:b/>
                <w:bCs/>
                <w:i/>
                <w:iCs/>
                <w:sz w:val="28"/>
                <w:szCs w:val="28"/>
                <w:lang w:eastAsia="ru-RU"/>
              </w:rPr>
            </w:pPr>
            <w:r w:rsidRPr="00BB426E">
              <w:rPr>
                <w:rFonts w:ascii="Times New Roman" w:eastAsia="Times New Roman" w:hAnsi="Times New Roman" w:cs="Times New Roman"/>
                <w:sz w:val="24"/>
                <w:szCs w:val="24"/>
                <w:lang w:eastAsia="ru-RU"/>
              </w:rPr>
              <w:t>Затруднение доступа к с/х оборудованию</w:t>
            </w:r>
          </w:p>
        </w:tc>
        <w:tc>
          <w:tcPr>
            <w:tcW w:w="3360" w:type="dxa"/>
          </w:tcPr>
          <w:p w14:paraId="7767B4E1" w14:textId="77777777" w:rsidR="003064F9" w:rsidRPr="00B4163A" w:rsidRDefault="003064F9" w:rsidP="00F75933">
            <w:pPr>
              <w:jc w:val="both"/>
              <w:rPr>
                <w:rFonts w:ascii="Times New Roman" w:eastAsia="Times New Roman" w:hAnsi="Times New Roman" w:cs="Times New Roman"/>
                <w:sz w:val="24"/>
                <w:szCs w:val="24"/>
                <w:lang w:eastAsia="ru-RU"/>
              </w:rPr>
            </w:pPr>
            <w:r w:rsidRPr="00B4163A">
              <w:rPr>
                <w:rFonts w:ascii="Times New Roman" w:eastAsia="Times New Roman" w:hAnsi="Times New Roman" w:cs="Times New Roman"/>
                <w:sz w:val="24"/>
                <w:szCs w:val="24"/>
                <w:lang w:eastAsia="ru-RU"/>
              </w:rPr>
              <w:t>Комплаенс зарубежных контрагентов</w:t>
            </w:r>
          </w:p>
          <w:p w14:paraId="60930A8F" w14:textId="77777777" w:rsidR="003064F9" w:rsidRDefault="003064F9" w:rsidP="00F75933">
            <w:pPr>
              <w:jc w:val="both"/>
              <w:rPr>
                <w:rFonts w:ascii="Times New Roman" w:eastAsia="Times New Roman" w:hAnsi="Times New Roman" w:cs="Times New Roman"/>
                <w:b/>
                <w:bCs/>
                <w:i/>
                <w:iCs/>
                <w:sz w:val="28"/>
                <w:szCs w:val="28"/>
                <w:lang w:eastAsia="ru-RU"/>
              </w:rPr>
            </w:pPr>
            <w:r w:rsidRPr="00B4163A">
              <w:rPr>
                <w:rFonts w:ascii="Times New Roman" w:eastAsia="Times New Roman" w:hAnsi="Times New Roman" w:cs="Times New Roman"/>
                <w:sz w:val="24"/>
                <w:szCs w:val="24"/>
                <w:lang w:eastAsia="ru-RU"/>
              </w:rPr>
              <w:t>Поставка импортных сельскохозяйственных и животноводческих материалов</w:t>
            </w:r>
          </w:p>
        </w:tc>
      </w:tr>
    </w:tbl>
    <w:p w14:paraId="5029517C" w14:textId="27D8B306"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lastRenderedPageBreak/>
        <w:t>Поиск решений возложен именно на сообщества по следующим причинам.</w:t>
      </w:r>
    </w:p>
    <w:p w14:paraId="5C27D3B8" w14:textId="1D42DF4D"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Мотивационные ожидания профессиональных сообществ в современных реалиях в экономической системе региона основываются на следующих факторах: 1) количественный и качественный состав экспертов сообществ. «Наличие квалифицированных кадров оказывает непосредственное влияние на развитие профессиональной отрасли, особенно в условиях территориального значения. Поэтому кадровый потенциал является важным инструментом для решения проблем социально-экономического развития территории и оказывает существенное влияние на восприятие привлекательности места», - отмечает Федотова М.С</w:t>
      </w:r>
      <w:r w:rsidRPr="008F62EF">
        <w:rPr>
          <w:rFonts w:ascii="Times New Roman" w:hAnsi="Times New Roman" w:cs="Times New Roman"/>
          <w:sz w:val="24"/>
          <w:szCs w:val="24"/>
        </w:rPr>
        <w:t>. [</w:t>
      </w:r>
      <w:r w:rsidR="008F62EF" w:rsidRPr="008F62EF">
        <w:rPr>
          <w:rFonts w:ascii="Times New Roman" w:hAnsi="Times New Roman" w:cs="Times New Roman"/>
          <w:sz w:val="24"/>
          <w:szCs w:val="24"/>
        </w:rPr>
        <w:t>5,</w:t>
      </w:r>
      <w:r w:rsidRPr="008F62EF">
        <w:rPr>
          <w:rFonts w:ascii="Times New Roman" w:hAnsi="Times New Roman" w:cs="Times New Roman"/>
          <w:sz w:val="24"/>
          <w:szCs w:val="24"/>
        </w:rPr>
        <w:t xml:space="preserve"> с. 102]; 2) развитие локализации региональных производств при участии сообществ; 3) участие</w:t>
      </w:r>
      <w:r w:rsidRPr="003064F9">
        <w:rPr>
          <w:rFonts w:ascii="Times New Roman" w:hAnsi="Times New Roman" w:cs="Times New Roman"/>
          <w:sz w:val="24"/>
          <w:szCs w:val="24"/>
        </w:rPr>
        <w:t xml:space="preserve"> сообществ для совместной работы малого, среднего и крупного бизнесов; 4) пересмотр логистических цепочек; 5) организация сообществами совместной работы предприятий/отраслей с ВУЗами для подготовки новых кадров и повышения квалификации уже действующих 6) освоение новых видов производств для развития экономики региона; 7) освоение внутреннего промышленного туризма при участии сообществ; 8) обеспечение технического и технологического суверенитета при участии сообществ; 9) реализация технического и технологического лидерства как отдельны отраслей, так и экономики в целом при содействии сообществ; 10) сохранение и развитие реального производства компенсировав выпадение из общемировых производственных цепочек замещением и/или построением своих; 11) нормативно-правовое обеспечение развития региональной экономики; 12) принятие участия со-обществ в формировании перспективных информационных моделей; 13) применение технологии CIM для развития производства;  и т.д.</w:t>
      </w:r>
    </w:p>
    <w:p w14:paraId="16B73E5D" w14:textId="338310F2" w:rsidR="00DC3332"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Несмотря на вышеизложенные обстоятельства существует риск того, что определяющим вектором развития экономики региона будет выбрана позиция «догоняющего развития», т.е. даже при наличии лидирующей позиции на рынке отсутствуют условия, при которых конкуренты не смогут догнать, даже в условиях санкций против РФ. Именно в разработке таких условий, методик развития сообщества должны сыграть ключевую роль.</w:t>
      </w:r>
    </w:p>
    <w:p w14:paraId="271CD741"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Одной из составляющих взаимодействия государства и бизнеса должно быть лояльное отношение к неким промахам бизнеса, поддержка его инициатив в различных отраслях экономики. Данное взаимодействие возможно именно через сообщества, которые являются неким «буфером» для взаимодействия государственных структур и бизнеса с целью развития экономики региона.</w:t>
      </w:r>
    </w:p>
    <w:p w14:paraId="187AA03F"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xml:space="preserve">Особо необходимо уделить внимание взаимодействию бизнеса и государства при помощи сообществ в сфере реального производства. В действующих реалиях гораздо сложнее организовать новое производства, чем наладить сферу виртуальных услуг, т.к. организация производства обременена значительными законодательными требованиями. Даже в условиях необходимости импортозамещающей продукции существует запрос на импортные аналоги, а не на разработку российского уникального продукта. Решением данной дилеммы должны заняться сообщества. Именно сообщества смогут обосновать почему бизнесу стоит вкладывать свои инвестиции в развитие нового направления производства, а государству – нужность разработки либо новых законов, либо актуализации действующих, т.к. только сообщества смогут не только разработать новые методики, но и предложить экономический анализ ситуации, при которой необходимо направление творческого потенциала на </w:t>
      </w:r>
      <w:bookmarkStart w:id="3" w:name="_Hlk133860434"/>
      <w:r w:rsidRPr="003064F9">
        <w:rPr>
          <w:rFonts w:ascii="Times New Roman" w:hAnsi="Times New Roman" w:cs="Times New Roman"/>
          <w:sz w:val="24"/>
          <w:szCs w:val="24"/>
        </w:rPr>
        <w:t xml:space="preserve">поиск прорывных и лидерских </w:t>
      </w:r>
      <w:bookmarkEnd w:id="3"/>
      <w:r w:rsidRPr="003064F9">
        <w:rPr>
          <w:rFonts w:ascii="Times New Roman" w:hAnsi="Times New Roman" w:cs="Times New Roman"/>
          <w:sz w:val="24"/>
          <w:szCs w:val="24"/>
        </w:rPr>
        <w:t xml:space="preserve">решений. </w:t>
      </w:r>
    </w:p>
    <w:p w14:paraId="33625D3D" w14:textId="092C3994" w:rsidR="003064F9" w:rsidRPr="003064F9" w:rsidRDefault="003064F9" w:rsidP="003064F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Важная</w:t>
      </w:r>
      <w:r w:rsidRPr="003064F9">
        <w:rPr>
          <w:rFonts w:ascii="Times New Roman" w:hAnsi="Times New Roman" w:cs="Times New Roman"/>
          <w:sz w:val="24"/>
          <w:szCs w:val="24"/>
        </w:rPr>
        <w:t xml:space="preserve"> роль в связи с вышеизложенным отводится сообществам, т.к. участие государства необходимо активизировать с помощью инициатив от сообществ. Данные инициативы, направленные на развитие экономики региона, сообщества должны получать при взаимодействии с отдельно взятыми предприятиями, индивидуальными предпринимателями. </w:t>
      </w:r>
    </w:p>
    <w:p w14:paraId="6E5342A0"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xml:space="preserve">Промышленности регионов крайне необходимо наличие сообществ, которые объединены идеей для восстановления отечественной промышленности и производства. </w:t>
      </w:r>
    </w:p>
    <w:p w14:paraId="0B2FDE4D"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Инициатива от сообщества может стать точкой отсчета для возрождения отечественной промышленности, если инициатива актуальна и содержательна как для государства, так и для бизнеса. Разработка таких инициатив – задача сообществ.</w:t>
      </w:r>
    </w:p>
    <w:p w14:paraId="466FF249" w14:textId="77777777" w:rsidR="003064F9" w:rsidRPr="003064F9" w:rsidRDefault="003064F9" w:rsidP="003064F9">
      <w:pPr>
        <w:spacing w:after="0" w:line="240" w:lineRule="auto"/>
        <w:ind w:firstLine="709"/>
        <w:jc w:val="both"/>
        <w:rPr>
          <w:rFonts w:ascii="Times New Roman" w:hAnsi="Times New Roman" w:cs="Times New Roman"/>
          <w:sz w:val="24"/>
          <w:szCs w:val="24"/>
        </w:rPr>
      </w:pPr>
      <w:bookmarkStart w:id="4" w:name="_Hlk133868338"/>
      <w:r w:rsidRPr="003064F9">
        <w:rPr>
          <w:rFonts w:ascii="Times New Roman" w:hAnsi="Times New Roman" w:cs="Times New Roman"/>
          <w:sz w:val="24"/>
          <w:szCs w:val="24"/>
        </w:rPr>
        <w:lastRenderedPageBreak/>
        <w:t>При слаженной работе сообществ, бизнеса и государства могут быть достигнуты следующие цели:</w:t>
      </w:r>
    </w:p>
    <w:p w14:paraId="4FAEAAD8"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развитие действующего производства;</w:t>
      </w:r>
    </w:p>
    <w:p w14:paraId="7ADCEF84"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решение задач и разработка методик для технологического прорыва экономики региона;</w:t>
      </w:r>
    </w:p>
    <w:bookmarkEnd w:id="4"/>
    <w:p w14:paraId="08DD8CFF"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на рынке останется только «здоровая» конкуренция, которая со временем может стать кооперацией;</w:t>
      </w:r>
    </w:p>
    <w:p w14:paraId="3676D7CC"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расширение территориального географического влияния отечественного производства;</w:t>
      </w:r>
    </w:p>
    <w:p w14:paraId="084179B1" w14:textId="14B69C3F" w:rsid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формирование устойчивого запроса на отечественную продукцию во всех отраслях экономики, в т.ч. через реализацию долгосрочных государственных программ (их разработка должна вестись при непосредственном участии сообществ);</w:t>
      </w:r>
    </w:p>
    <w:p w14:paraId="09E67B64"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создать условия в отечественной экономики для «длинных инвестиционных денег» для организации инновационных сфер деятельности;</w:t>
      </w:r>
    </w:p>
    <w:p w14:paraId="6A185570"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разработка концепций и средств для выхода производства на международный уровень.</w:t>
      </w:r>
    </w:p>
    <w:p w14:paraId="429286AC"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xml:space="preserve">Какими способами сообщества могут достичь поставленных целей: </w:t>
      </w:r>
    </w:p>
    <w:p w14:paraId="0A455E49"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организовывать обсуждения в круглых столах;</w:t>
      </w:r>
    </w:p>
    <w:p w14:paraId="223EDC48"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создавать структуры для своего взаимодействия (например, Свердловский областной Союз промышленников и предпринимателей, Национальный союз железнодорожников, Ассоциация «ЭРА России», Сообщество «Молодые инженеры ТЭК», СРПО ТЭК, Парламентская ассоциация «ТЭВР» и т.д.), которые будут вырабатывать необходимые методики для развития экономики региона;</w:t>
      </w:r>
    </w:p>
    <w:p w14:paraId="60956DC0"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выявление и поддержка лидеров отраслей с целью обмена опытом с развивающимися предприятиями;</w:t>
      </w:r>
    </w:p>
    <w:p w14:paraId="5FA05669"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разработка методик для развития новейшего производства;</w:t>
      </w:r>
    </w:p>
    <w:p w14:paraId="251FD70F"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участие в подготовке новых кадров (в т.ч. разработке учебных программ);</w:t>
      </w:r>
    </w:p>
    <w:p w14:paraId="518A16EA"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разработка и развитие научной школы мирового уровня;</w:t>
      </w:r>
    </w:p>
    <w:p w14:paraId="4A430DD2"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разработка концепций проектов развития производства, которые позволят получить новые инвестиции, в т.ч. от государства;</w:t>
      </w:r>
    </w:p>
    <w:p w14:paraId="09761433"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подготовка предложений для научных организаций разработать те или иные технологии, в т.ч. НИОКРы;</w:t>
      </w:r>
    </w:p>
    <w:p w14:paraId="11F19304"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развитие новых направлений логистики;</w:t>
      </w:r>
    </w:p>
    <w:p w14:paraId="7BA1B38D" w14:textId="57B00219"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w:t>
      </w:r>
      <w:r>
        <w:rPr>
          <w:rFonts w:ascii="Times New Roman" w:hAnsi="Times New Roman" w:cs="Times New Roman"/>
          <w:sz w:val="24"/>
          <w:szCs w:val="24"/>
        </w:rPr>
        <w:t xml:space="preserve"> </w:t>
      </w:r>
      <w:r w:rsidRPr="003064F9">
        <w:rPr>
          <w:rFonts w:ascii="Times New Roman" w:hAnsi="Times New Roman" w:cs="Times New Roman"/>
          <w:sz w:val="24"/>
          <w:szCs w:val="24"/>
        </w:rPr>
        <w:t>поддержка действующих региональных производств путем выработки промышленной, кадровой, инфраструктурной, социальной политик для разработки в регионах новых проектов, что позволит улучшить социально-экономическую жизнь региона, т.к. новые проекты создадут рабочие места, привлекут инвестиции, придадут стимул для дальнейшего экономического развития региона.</w:t>
      </w:r>
    </w:p>
    <w:p w14:paraId="7237CEAE" w14:textId="730D706E" w:rsidR="003064F9" w:rsidRPr="003064F9" w:rsidRDefault="00931226" w:rsidP="003064F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Исходя из вышеизложенных обстоятельств </w:t>
      </w:r>
      <w:r w:rsidR="003064F9" w:rsidRPr="003064F9">
        <w:rPr>
          <w:rFonts w:ascii="Times New Roman" w:hAnsi="Times New Roman" w:cs="Times New Roman"/>
          <w:sz w:val="24"/>
          <w:szCs w:val="24"/>
        </w:rPr>
        <w:t>можно сделать вывод о том, что профессиональные сообщества содействует плодотворному развитию и предприятий, и экономики региона, а также позволяют осуществить систему качественного взаимодействия между органами власти и бизнесом. При этом государственная политика в области реформирования различных отраслей нуждается в корректировке при обязательном участии сообществ, т.к. они позволяют достичь эффективности процессов развития, являясь представителями отраслей обладателями необходимых знаний/методик для развития региональной политики.</w:t>
      </w:r>
    </w:p>
    <w:p w14:paraId="6200E54A" w14:textId="77777777" w:rsidR="003064F9" w:rsidRPr="003064F9" w:rsidRDefault="003064F9" w:rsidP="003064F9">
      <w:pPr>
        <w:spacing w:after="0" w:line="240" w:lineRule="auto"/>
        <w:ind w:firstLine="709"/>
        <w:jc w:val="both"/>
        <w:rPr>
          <w:rFonts w:ascii="Times New Roman" w:hAnsi="Times New Roman" w:cs="Times New Roman"/>
          <w:sz w:val="24"/>
          <w:szCs w:val="24"/>
        </w:rPr>
      </w:pPr>
      <w:r w:rsidRPr="003064F9">
        <w:rPr>
          <w:rFonts w:ascii="Times New Roman" w:hAnsi="Times New Roman" w:cs="Times New Roman"/>
          <w:sz w:val="24"/>
          <w:szCs w:val="24"/>
        </w:rPr>
        <w:t xml:space="preserve"> Все это определяет роль профессиональных сообществ в экономической системе региона в качестве развивающей силы экономики региона, т.к. сообщества обладают уникальными способами не только поддержания, но развития промышленности, производства, экономики в условиях действующих санкций.</w:t>
      </w:r>
    </w:p>
    <w:p w14:paraId="3421506C" w14:textId="77777777" w:rsidR="003064F9" w:rsidRPr="003064F9" w:rsidRDefault="003064F9" w:rsidP="003064F9">
      <w:pPr>
        <w:spacing w:after="0" w:line="240" w:lineRule="auto"/>
        <w:ind w:firstLine="709"/>
        <w:jc w:val="both"/>
        <w:rPr>
          <w:rFonts w:ascii="Times New Roman" w:hAnsi="Times New Roman" w:cs="Times New Roman"/>
          <w:sz w:val="24"/>
          <w:szCs w:val="24"/>
        </w:rPr>
      </w:pPr>
    </w:p>
    <w:p w14:paraId="49BB74CD" w14:textId="77777777" w:rsidR="003064F9" w:rsidRPr="003064F9" w:rsidRDefault="003064F9" w:rsidP="003064F9">
      <w:pPr>
        <w:spacing w:after="0" w:line="240" w:lineRule="auto"/>
        <w:ind w:firstLine="709"/>
        <w:jc w:val="both"/>
        <w:rPr>
          <w:rFonts w:ascii="Times New Roman" w:hAnsi="Times New Roman" w:cs="Times New Roman"/>
          <w:sz w:val="24"/>
          <w:szCs w:val="24"/>
        </w:rPr>
      </w:pPr>
    </w:p>
    <w:p w14:paraId="60078BA6" w14:textId="53C7605E" w:rsidR="00EA4672" w:rsidRPr="001B5953" w:rsidRDefault="00EA4672" w:rsidP="00353244">
      <w:pPr>
        <w:spacing w:after="0" w:line="240" w:lineRule="auto"/>
        <w:ind w:firstLine="709"/>
        <w:jc w:val="center"/>
        <w:rPr>
          <w:rFonts w:ascii="Times New Roman" w:hAnsi="Times New Roman" w:cs="Times New Roman"/>
          <w:sz w:val="24"/>
          <w:szCs w:val="24"/>
        </w:rPr>
      </w:pPr>
    </w:p>
    <w:p w14:paraId="6EBB9F28" w14:textId="77777777" w:rsidR="00827E82" w:rsidRPr="001B5953" w:rsidRDefault="00827E82" w:rsidP="00353244">
      <w:pPr>
        <w:spacing w:after="0" w:line="240" w:lineRule="auto"/>
        <w:ind w:firstLine="709"/>
        <w:jc w:val="center"/>
        <w:rPr>
          <w:rFonts w:ascii="Times New Roman" w:hAnsi="Times New Roman" w:cs="Times New Roman"/>
          <w:b/>
          <w:sz w:val="24"/>
          <w:szCs w:val="24"/>
        </w:rPr>
      </w:pPr>
      <w:r w:rsidRPr="001B5953">
        <w:rPr>
          <w:rFonts w:ascii="Times New Roman" w:hAnsi="Times New Roman" w:cs="Times New Roman"/>
          <w:b/>
          <w:sz w:val="24"/>
          <w:szCs w:val="24"/>
        </w:rPr>
        <w:t>ЛИТЕРАТУРА</w:t>
      </w:r>
    </w:p>
    <w:p w14:paraId="4BD52FB2" w14:textId="77777777" w:rsidR="00931226" w:rsidRPr="00931226" w:rsidRDefault="00931226" w:rsidP="00EB3029">
      <w:pPr>
        <w:pStyle w:val="a5"/>
        <w:numPr>
          <w:ilvl w:val="0"/>
          <w:numId w:val="1"/>
        </w:numPr>
        <w:jc w:val="both"/>
        <w:rPr>
          <w:rFonts w:ascii="Times New Roman" w:eastAsia="Calibri" w:hAnsi="Times New Roman" w:cs="Times New Roman"/>
          <w:sz w:val="24"/>
          <w:szCs w:val="24"/>
        </w:rPr>
      </w:pPr>
      <w:r w:rsidRPr="00931226">
        <w:rPr>
          <w:rFonts w:ascii="Times New Roman" w:eastAsia="Calibri" w:hAnsi="Times New Roman" w:cs="Times New Roman"/>
          <w:sz w:val="24"/>
          <w:szCs w:val="24"/>
        </w:rPr>
        <w:t>Бобылев С.Н. Устойчивое развитие: новое видение будущего? // Вопросы политической экономии. 2020. №1. С. 67–83. doi.org/10.5281/zenodo.3753332.</w:t>
      </w:r>
    </w:p>
    <w:p w14:paraId="45415F53" w14:textId="77777777" w:rsidR="00931226" w:rsidRPr="00931226" w:rsidRDefault="00931226" w:rsidP="00EB3029">
      <w:pPr>
        <w:pStyle w:val="a5"/>
        <w:numPr>
          <w:ilvl w:val="0"/>
          <w:numId w:val="1"/>
        </w:numPr>
        <w:jc w:val="both"/>
        <w:rPr>
          <w:rFonts w:ascii="Times New Roman" w:eastAsia="Calibri" w:hAnsi="Times New Roman" w:cs="Times New Roman"/>
          <w:sz w:val="24"/>
          <w:szCs w:val="24"/>
        </w:rPr>
      </w:pPr>
      <w:r w:rsidRPr="00931226">
        <w:rPr>
          <w:rFonts w:ascii="Times New Roman" w:eastAsia="Calibri" w:hAnsi="Times New Roman" w:cs="Times New Roman"/>
          <w:sz w:val="24"/>
          <w:szCs w:val="24"/>
        </w:rPr>
        <w:t>Красникова Е.В. От капитализма к посткапитализму, от парадигмы экономического роста к парадигме устойчивого развития // Горизонты экономики. 2020. №4 (57). С. 5–1.</w:t>
      </w:r>
    </w:p>
    <w:p w14:paraId="295FA80F" w14:textId="5C25DED2" w:rsidR="00FC5EAD" w:rsidRPr="00FC5EAD" w:rsidRDefault="00FC5EAD" w:rsidP="00EB3029">
      <w:pPr>
        <w:pStyle w:val="a5"/>
        <w:numPr>
          <w:ilvl w:val="0"/>
          <w:numId w:val="1"/>
        </w:numPr>
        <w:jc w:val="both"/>
        <w:rPr>
          <w:rFonts w:ascii="Times New Roman" w:eastAsia="Calibri" w:hAnsi="Times New Roman" w:cs="Times New Roman"/>
          <w:sz w:val="24"/>
          <w:szCs w:val="24"/>
        </w:rPr>
      </w:pPr>
      <w:r w:rsidRPr="00FC5EAD">
        <w:rPr>
          <w:rFonts w:ascii="Times New Roman" w:eastAsia="Calibri" w:hAnsi="Times New Roman" w:cs="Times New Roman"/>
          <w:sz w:val="24"/>
          <w:szCs w:val="24"/>
        </w:rPr>
        <w:t>Погостинский Ю.А. Системный анализ функций стратегического управления. – СПб., 2006.</w:t>
      </w:r>
    </w:p>
    <w:p w14:paraId="4770491A" w14:textId="6D5834C4" w:rsidR="00FC5EAD" w:rsidRDefault="00FC5EAD" w:rsidP="00EB3029">
      <w:pPr>
        <w:pStyle w:val="a5"/>
        <w:numPr>
          <w:ilvl w:val="0"/>
          <w:numId w:val="1"/>
        </w:numPr>
        <w:jc w:val="both"/>
        <w:rPr>
          <w:rFonts w:ascii="Times New Roman" w:eastAsia="Calibri" w:hAnsi="Times New Roman" w:cs="Times New Roman"/>
          <w:sz w:val="24"/>
          <w:szCs w:val="24"/>
        </w:rPr>
      </w:pPr>
      <w:r w:rsidRPr="00FC5EAD">
        <w:rPr>
          <w:rFonts w:ascii="Times New Roman" w:eastAsia="Calibri" w:hAnsi="Times New Roman" w:cs="Times New Roman"/>
          <w:sz w:val="24"/>
          <w:szCs w:val="24"/>
        </w:rPr>
        <w:t>Титова Л.Г. Устойчивое развитие общества: проблемы и перспективы // Социально-политические исследования. 2020. №3(8). С. 5–19. doi. org/10.20323/2658-428x-2020-3-8-5-19.</w:t>
      </w:r>
    </w:p>
    <w:p w14:paraId="74A0AAB9" w14:textId="77777777" w:rsidR="008F62EF" w:rsidRPr="008F62EF" w:rsidRDefault="008F62EF" w:rsidP="00EB3029">
      <w:pPr>
        <w:pStyle w:val="a5"/>
        <w:numPr>
          <w:ilvl w:val="0"/>
          <w:numId w:val="1"/>
        </w:numPr>
        <w:jc w:val="both"/>
        <w:rPr>
          <w:rFonts w:ascii="Times New Roman" w:eastAsia="Calibri" w:hAnsi="Times New Roman" w:cs="Times New Roman"/>
          <w:sz w:val="24"/>
          <w:szCs w:val="24"/>
        </w:rPr>
      </w:pPr>
      <w:r w:rsidRPr="008F62EF">
        <w:rPr>
          <w:rFonts w:ascii="Times New Roman" w:eastAsia="Calibri" w:hAnsi="Times New Roman" w:cs="Times New Roman"/>
          <w:sz w:val="24"/>
          <w:szCs w:val="24"/>
        </w:rPr>
        <w:t>Федотова М.С. (2020) Профессиональные сообщества как инструмент развития кадрового потенциала территорий // Гуманитарный научный вестник, № 9, с. 100-105. Режим доступа: gv2009.pdf (naukavestnik.ru) (дата обращения: 07.05.2023).</w:t>
      </w:r>
    </w:p>
    <w:p w14:paraId="59B898FF" w14:textId="7925BCDD" w:rsidR="00FC5EAD" w:rsidRPr="00FC5EAD" w:rsidRDefault="00FC5EAD" w:rsidP="00EB3029">
      <w:pPr>
        <w:pStyle w:val="a5"/>
        <w:numPr>
          <w:ilvl w:val="0"/>
          <w:numId w:val="1"/>
        </w:numPr>
        <w:jc w:val="both"/>
        <w:rPr>
          <w:rFonts w:ascii="Times New Roman" w:eastAsia="Calibri" w:hAnsi="Times New Roman" w:cs="Times New Roman"/>
          <w:sz w:val="24"/>
          <w:szCs w:val="24"/>
        </w:rPr>
      </w:pPr>
      <w:r w:rsidRPr="00FC5EAD">
        <w:rPr>
          <w:rFonts w:ascii="Times New Roman" w:eastAsia="Calibri" w:hAnsi="Times New Roman" w:cs="Times New Roman"/>
          <w:sz w:val="24"/>
          <w:szCs w:val="24"/>
        </w:rPr>
        <w:t>Хомова Т.С., Шевченко П.В. Роль профессионального сообщества в карьерном развитии молодого специалиста // Наука в мегаполисе. 2021. № 7, порядковый номер 5. Режим доступа: Роль профессионального сообщества в карьерном развитии молодого специалиста - Журнал «Наука в мегаполисе Science in the Megapolis» (mgpu-media.ru) (дата обращения: 06.05.2023).</w:t>
      </w:r>
    </w:p>
    <w:p w14:paraId="2EB25012" w14:textId="77777777" w:rsidR="00FC5EAD" w:rsidRPr="00FC5EAD" w:rsidRDefault="00FC5EAD" w:rsidP="00EB3029">
      <w:pPr>
        <w:pStyle w:val="a5"/>
        <w:numPr>
          <w:ilvl w:val="0"/>
          <w:numId w:val="1"/>
        </w:numPr>
        <w:jc w:val="both"/>
        <w:rPr>
          <w:rFonts w:ascii="Times New Roman" w:eastAsia="Calibri" w:hAnsi="Times New Roman" w:cs="Times New Roman"/>
          <w:sz w:val="24"/>
          <w:szCs w:val="24"/>
        </w:rPr>
      </w:pPr>
      <w:r w:rsidRPr="00FC5EAD">
        <w:rPr>
          <w:rFonts w:ascii="Times New Roman" w:eastAsia="Calibri" w:hAnsi="Times New Roman" w:cs="Times New Roman"/>
          <w:sz w:val="24"/>
          <w:szCs w:val="24"/>
        </w:rPr>
        <w:t>Чучкевич М.М. Основы управления сетевыми организациями. – М.: Издательство Института социологии РАН. 1999. С.58.</w:t>
      </w:r>
    </w:p>
    <w:p w14:paraId="6915EB34" w14:textId="1C2DCFCB" w:rsidR="00EB3029" w:rsidRPr="00EB3029" w:rsidRDefault="00EB3029" w:rsidP="00EB3029">
      <w:pPr>
        <w:pStyle w:val="a5"/>
        <w:numPr>
          <w:ilvl w:val="0"/>
          <w:numId w:val="1"/>
        </w:numPr>
        <w:jc w:val="both"/>
        <w:rPr>
          <w:rFonts w:ascii="Times New Roman" w:eastAsia="Calibri" w:hAnsi="Times New Roman" w:cs="Times New Roman"/>
          <w:sz w:val="24"/>
          <w:szCs w:val="24"/>
        </w:rPr>
      </w:pPr>
      <w:r w:rsidRPr="00EB3029">
        <w:rPr>
          <w:rFonts w:ascii="Times New Roman" w:eastAsia="Calibri" w:hAnsi="Times New Roman" w:cs="Times New Roman"/>
          <w:sz w:val="24"/>
          <w:szCs w:val="24"/>
        </w:rPr>
        <w:t>Санкциномика: развилки, коридоры и выходы. URL:</w:t>
      </w:r>
      <w:r>
        <w:rPr>
          <w:rFonts w:ascii="Times New Roman" w:eastAsia="Calibri" w:hAnsi="Times New Roman" w:cs="Times New Roman"/>
          <w:sz w:val="24"/>
          <w:szCs w:val="24"/>
        </w:rPr>
        <w:t xml:space="preserve"> </w:t>
      </w:r>
      <w:r w:rsidRPr="00EB3029">
        <w:rPr>
          <w:rFonts w:ascii="Times New Roman" w:eastAsia="Calibri" w:hAnsi="Times New Roman" w:cs="Times New Roman"/>
          <w:sz w:val="24"/>
          <w:szCs w:val="24"/>
        </w:rPr>
        <w:t xml:space="preserve">https://raexpert.ru/researches/sancinomics_2022/?ysclid=lh53mfcvf349749694 (дата обращения: </w:t>
      </w:r>
      <w:r>
        <w:rPr>
          <w:rFonts w:ascii="Times New Roman" w:eastAsia="Calibri" w:hAnsi="Times New Roman" w:cs="Times New Roman"/>
          <w:sz w:val="24"/>
          <w:szCs w:val="24"/>
        </w:rPr>
        <w:t>08</w:t>
      </w:r>
      <w:r w:rsidRPr="00EB3029">
        <w:rPr>
          <w:rFonts w:ascii="Times New Roman" w:eastAsia="Calibri" w:hAnsi="Times New Roman" w:cs="Times New Roman"/>
          <w:sz w:val="24"/>
          <w:szCs w:val="24"/>
        </w:rPr>
        <w:t>.0</w:t>
      </w:r>
      <w:r>
        <w:rPr>
          <w:rFonts w:ascii="Times New Roman" w:eastAsia="Calibri" w:hAnsi="Times New Roman" w:cs="Times New Roman"/>
          <w:sz w:val="24"/>
          <w:szCs w:val="24"/>
        </w:rPr>
        <w:t>5</w:t>
      </w:r>
      <w:r w:rsidRPr="00EB3029">
        <w:rPr>
          <w:rFonts w:ascii="Times New Roman" w:eastAsia="Calibri" w:hAnsi="Times New Roman" w:cs="Times New Roman"/>
          <w:sz w:val="24"/>
          <w:szCs w:val="24"/>
        </w:rPr>
        <w:t>.2023).</w:t>
      </w:r>
    </w:p>
    <w:p w14:paraId="4450AC35" w14:textId="77777777" w:rsidR="00EB3029" w:rsidRPr="00EB3029" w:rsidRDefault="00EB3029" w:rsidP="00EB3029">
      <w:pPr>
        <w:pStyle w:val="a5"/>
        <w:numPr>
          <w:ilvl w:val="0"/>
          <w:numId w:val="1"/>
        </w:numPr>
        <w:rPr>
          <w:rFonts w:ascii="Times New Roman" w:eastAsia="Calibri" w:hAnsi="Times New Roman" w:cs="Times New Roman"/>
          <w:sz w:val="24"/>
          <w:szCs w:val="24"/>
        </w:rPr>
      </w:pPr>
      <w:r w:rsidRPr="00EB3029">
        <w:rPr>
          <w:rFonts w:ascii="Times New Roman" w:eastAsia="Calibri" w:hAnsi="Times New Roman" w:cs="Times New Roman"/>
          <w:sz w:val="24"/>
          <w:szCs w:val="24"/>
          <w:lang w:val="en-US"/>
        </w:rPr>
        <w:t xml:space="preserve">Maslow A. H. Motivaţie şi personalitate. </w:t>
      </w:r>
      <w:r w:rsidRPr="00EB3029">
        <w:rPr>
          <w:rFonts w:ascii="Times New Roman" w:eastAsia="Calibri" w:hAnsi="Times New Roman" w:cs="Times New Roman"/>
          <w:sz w:val="24"/>
          <w:szCs w:val="24"/>
        </w:rPr>
        <w:t>Bucureşti: Editura Trei, 2009. 567 p.</w:t>
      </w:r>
    </w:p>
    <w:p w14:paraId="366DB92D" w14:textId="77777777" w:rsidR="00931226" w:rsidRPr="00FC5EAD" w:rsidRDefault="00931226" w:rsidP="00EB3029">
      <w:pPr>
        <w:tabs>
          <w:tab w:val="left" w:pos="0"/>
          <w:tab w:val="left" w:pos="1134"/>
        </w:tabs>
        <w:spacing w:after="0" w:line="240" w:lineRule="auto"/>
        <w:ind w:left="714"/>
        <w:jc w:val="both"/>
        <w:rPr>
          <w:rFonts w:ascii="Times New Roman" w:eastAsia="Calibri" w:hAnsi="Times New Roman" w:cs="Times New Roman"/>
          <w:sz w:val="24"/>
          <w:szCs w:val="24"/>
        </w:rPr>
      </w:pPr>
    </w:p>
    <w:sectPr w:rsidR="00931226" w:rsidRPr="00FC5EAD"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C765AF" w14:textId="77777777" w:rsidR="00351134" w:rsidRDefault="00351134" w:rsidP="00827E82">
      <w:pPr>
        <w:spacing w:after="0" w:line="240" w:lineRule="auto"/>
      </w:pPr>
      <w:r>
        <w:separator/>
      </w:r>
    </w:p>
  </w:endnote>
  <w:endnote w:type="continuationSeparator" w:id="0">
    <w:p w14:paraId="7C4BEA30" w14:textId="77777777" w:rsidR="00351134" w:rsidRDefault="00351134"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19A0DE" w14:textId="77777777" w:rsidR="00351134" w:rsidRDefault="00351134" w:rsidP="00827E82">
      <w:pPr>
        <w:spacing w:after="0" w:line="240" w:lineRule="auto"/>
      </w:pPr>
      <w:r>
        <w:separator/>
      </w:r>
    </w:p>
  </w:footnote>
  <w:footnote w:type="continuationSeparator" w:id="0">
    <w:p w14:paraId="4DAD9FF5" w14:textId="77777777" w:rsidR="00351134" w:rsidRDefault="00351134" w:rsidP="00827E82">
      <w:pPr>
        <w:spacing w:after="0" w:line="240" w:lineRule="auto"/>
      </w:pPr>
      <w:r>
        <w:continuationSeparator/>
      </w:r>
    </w:p>
  </w:footnote>
  <w:footnote w:id="1">
    <w:p w14:paraId="1C2D31FD" w14:textId="126E3281" w:rsidR="00827E82" w:rsidRPr="00CA7DF7" w:rsidRDefault="00827E82" w:rsidP="00827E82">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sidR="001B03B0" w:rsidRPr="001B03B0">
        <w:rPr>
          <w:rFonts w:ascii="Times New Roman" w:hAnsi="Times New Roman" w:cs="Times New Roman"/>
          <w:sz w:val="20"/>
          <w:szCs w:val="20"/>
        </w:rPr>
        <w:t>Попова Мария Алексеевна, соискатель Института экономики Уро РАН (620014, Россия, г. Екатеринбург, ул. Московская, д. 29., E-mail: maria5432673@gmail.com).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4579173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1B03B0"/>
    <w:rsid w:val="001B5953"/>
    <w:rsid w:val="00287F75"/>
    <w:rsid w:val="003064F9"/>
    <w:rsid w:val="00351134"/>
    <w:rsid w:val="00353244"/>
    <w:rsid w:val="003821B1"/>
    <w:rsid w:val="0044325D"/>
    <w:rsid w:val="00590F6E"/>
    <w:rsid w:val="005F5AF9"/>
    <w:rsid w:val="00680AAD"/>
    <w:rsid w:val="00787640"/>
    <w:rsid w:val="007C5690"/>
    <w:rsid w:val="007D79E0"/>
    <w:rsid w:val="00827E82"/>
    <w:rsid w:val="00854770"/>
    <w:rsid w:val="008C75C1"/>
    <w:rsid w:val="008F62EF"/>
    <w:rsid w:val="00916BF7"/>
    <w:rsid w:val="00931226"/>
    <w:rsid w:val="00945F8C"/>
    <w:rsid w:val="00A92BD4"/>
    <w:rsid w:val="00BC155A"/>
    <w:rsid w:val="00CE58AE"/>
    <w:rsid w:val="00DC3332"/>
    <w:rsid w:val="00EA4672"/>
    <w:rsid w:val="00EB3029"/>
    <w:rsid w:val="00FC5E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table" w:customStyle="1" w:styleId="13">
    <w:name w:val="Сетка таблицы1"/>
    <w:basedOn w:val="a1"/>
    <w:next w:val="a4"/>
    <w:uiPriority w:val="39"/>
    <w:rsid w:val="00DC3332"/>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4">
    <w:name w:val="Table Grid"/>
    <w:basedOn w:val="a1"/>
    <w:uiPriority w:val="39"/>
    <w:rsid w:val="00DC33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9312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5</Pages>
  <Words>1985</Words>
  <Characters>11320</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Мария Попова</cp:lastModifiedBy>
  <cp:revision>7</cp:revision>
  <dcterms:created xsi:type="dcterms:W3CDTF">2023-05-09T13:27:00Z</dcterms:created>
  <dcterms:modified xsi:type="dcterms:W3CDTF">2023-05-09T15:01:00Z</dcterms:modified>
</cp:coreProperties>
</file>