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623CF" w14:textId="1068DF95" w:rsidR="009A54E0" w:rsidRPr="00C95CD3" w:rsidRDefault="009A54E0" w:rsidP="009A54E0">
      <w:pPr>
        <w:ind w:firstLine="709"/>
        <w:jc w:val="right"/>
        <w:rPr>
          <w:rFonts w:cs="Times New Roman"/>
          <w:b/>
          <w:bCs/>
          <w:color w:val="000000" w:themeColor="text1"/>
          <w:sz w:val="24"/>
          <w:szCs w:val="24"/>
        </w:rPr>
      </w:pPr>
      <w:r w:rsidRPr="00C95CD3">
        <w:rPr>
          <w:rFonts w:cs="Times New Roman"/>
          <w:b/>
          <w:bCs/>
          <w:color w:val="000000" w:themeColor="text1"/>
          <w:sz w:val="24"/>
          <w:szCs w:val="24"/>
        </w:rPr>
        <w:t>Дрегля А.А.</w:t>
      </w:r>
      <w:r w:rsidR="00732DE2" w:rsidRPr="00C95CD3">
        <w:rPr>
          <w:rStyle w:val="ad"/>
          <w:rFonts w:cs="Times New Roman"/>
          <w:b/>
          <w:bCs/>
          <w:color w:val="000000" w:themeColor="text1"/>
          <w:sz w:val="24"/>
          <w:szCs w:val="24"/>
        </w:rPr>
        <w:footnoteReference w:id="1"/>
      </w:r>
    </w:p>
    <w:p w14:paraId="625BD7FB" w14:textId="46F8E130" w:rsidR="009A54E0" w:rsidRPr="00C95CD3" w:rsidRDefault="009A54E0" w:rsidP="00E86A17">
      <w:pPr>
        <w:spacing w:line="240" w:lineRule="auto"/>
        <w:ind w:firstLine="709"/>
        <w:jc w:val="center"/>
        <w:rPr>
          <w:rFonts w:cs="Times New Roman"/>
          <w:b/>
          <w:bCs/>
          <w:color w:val="000000" w:themeColor="text1"/>
          <w:sz w:val="24"/>
          <w:szCs w:val="24"/>
        </w:rPr>
      </w:pPr>
      <w:r w:rsidRPr="00C95CD3">
        <w:rPr>
          <w:rFonts w:cs="Times New Roman"/>
          <w:b/>
          <w:bCs/>
          <w:color w:val="000000" w:themeColor="text1"/>
          <w:sz w:val="24"/>
          <w:szCs w:val="24"/>
        </w:rPr>
        <w:t xml:space="preserve">Повышение инвестиционной привлекательности </w:t>
      </w:r>
      <w:r w:rsidR="007A1661" w:rsidRPr="00C95CD3">
        <w:rPr>
          <w:rFonts w:cs="Times New Roman"/>
          <w:b/>
          <w:bCs/>
          <w:color w:val="000000" w:themeColor="text1"/>
          <w:sz w:val="24"/>
          <w:szCs w:val="24"/>
        </w:rPr>
        <w:t>Я</w:t>
      </w:r>
      <w:r w:rsidRPr="00C95CD3">
        <w:rPr>
          <w:rFonts w:cs="Times New Roman"/>
          <w:b/>
          <w:bCs/>
          <w:color w:val="000000" w:themeColor="text1"/>
          <w:sz w:val="24"/>
          <w:szCs w:val="24"/>
        </w:rPr>
        <w:t>рославской области</w:t>
      </w:r>
    </w:p>
    <w:p w14:paraId="54E3C98D" w14:textId="77777777" w:rsidR="00E86A17" w:rsidRPr="00C95CD3" w:rsidRDefault="00E86A17" w:rsidP="00537478">
      <w:pPr>
        <w:spacing w:line="240" w:lineRule="auto"/>
        <w:ind w:firstLine="709"/>
        <w:rPr>
          <w:rFonts w:cs="Times New Roman"/>
          <w:color w:val="000000" w:themeColor="text1"/>
          <w:sz w:val="24"/>
          <w:szCs w:val="24"/>
        </w:rPr>
      </w:pPr>
    </w:p>
    <w:p w14:paraId="55395EE6" w14:textId="1A48F64B" w:rsidR="009A54E0" w:rsidRPr="00C95CD3" w:rsidRDefault="009A54E0" w:rsidP="00B038BD">
      <w:pPr>
        <w:spacing w:line="240" w:lineRule="auto"/>
        <w:ind w:firstLine="425"/>
        <w:rPr>
          <w:rFonts w:eastAsia="Calibri" w:cs="Times New Roman"/>
          <w:i/>
          <w:color w:val="000000" w:themeColor="text1"/>
          <w:sz w:val="24"/>
          <w:szCs w:val="24"/>
        </w:rPr>
      </w:pPr>
      <w:r w:rsidRPr="00C95CD3">
        <w:rPr>
          <w:rFonts w:eastAsia="Calibri" w:cs="Times New Roman"/>
          <w:b/>
          <w:bCs/>
          <w:iCs/>
          <w:color w:val="000000" w:themeColor="text1"/>
          <w:sz w:val="24"/>
          <w:szCs w:val="24"/>
        </w:rPr>
        <w:t>Аннотация:</w:t>
      </w:r>
      <w:r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 </w:t>
      </w:r>
      <w:r w:rsidR="007A1661"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В статье </w:t>
      </w:r>
      <w:r w:rsidR="00142E56" w:rsidRPr="00C95CD3">
        <w:rPr>
          <w:rFonts w:eastAsia="Calibri" w:cs="Times New Roman"/>
          <w:i/>
          <w:color w:val="000000" w:themeColor="text1"/>
          <w:sz w:val="24"/>
          <w:szCs w:val="24"/>
        </w:rPr>
        <w:t>п</w:t>
      </w:r>
      <w:r w:rsidR="00B038BD"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редоставлен краткий обзор степени воздействия ключевых факторов </w:t>
      </w:r>
      <w:r w:rsidR="00142E56"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повышения </w:t>
      </w:r>
      <w:r w:rsidR="00B038BD" w:rsidRPr="00C95CD3">
        <w:rPr>
          <w:rFonts w:eastAsia="Calibri" w:cs="Times New Roman"/>
          <w:i/>
          <w:color w:val="000000" w:themeColor="text1"/>
          <w:sz w:val="24"/>
          <w:szCs w:val="24"/>
        </w:rPr>
        <w:t>инвестиционн</w:t>
      </w:r>
      <w:r w:rsidR="00142E56" w:rsidRPr="00C95CD3">
        <w:rPr>
          <w:rFonts w:eastAsia="Calibri" w:cs="Times New Roman"/>
          <w:i/>
          <w:color w:val="000000" w:themeColor="text1"/>
          <w:sz w:val="24"/>
          <w:szCs w:val="24"/>
        </w:rPr>
        <w:t>ой</w:t>
      </w:r>
      <w:r w:rsidR="00B038BD"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 привлекательност</w:t>
      </w:r>
      <w:r w:rsidR="00142E56" w:rsidRPr="00C95CD3">
        <w:rPr>
          <w:rFonts w:eastAsia="Calibri" w:cs="Times New Roman"/>
          <w:i/>
          <w:color w:val="000000" w:themeColor="text1"/>
          <w:sz w:val="24"/>
          <w:szCs w:val="24"/>
        </w:rPr>
        <w:t>и</w:t>
      </w:r>
      <w:r w:rsidR="00B038BD"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 региона</w:t>
      </w:r>
      <w:r w:rsidR="00E86A17" w:rsidRPr="00C95CD3">
        <w:rPr>
          <w:rFonts w:eastAsia="Calibri" w:cs="Times New Roman"/>
          <w:i/>
          <w:color w:val="000000" w:themeColor="text1"/>
          <w:sz w:val="24"/>
          <w:szCs w:val="24"/>
        </w:rPr>
        <w:t>.</w:t>
      </w:r>
      <w:r w:rsidR="00B038BD"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 </w:t>
      </w:r>
      <w:r w:rsidR="00E86A17"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В ходе исследование </w:t>
      </w:r>
      <w:r w:rsidR="00B038BD" w:rsidRPr="00C95CD3">
        <w:rPr>
          <w:rFonts w:eastAsia="Calibri" w:cs="Times New Roman"/>
          <w:i/>
          <w:color w:val="000000" w:themeColor="text1"/>
          <w:sz w:val="24"/>
          <w:szCs w:val="24"/>
        </w:rPr>
        <w:t>затронули «</w:t>
      </w:r>
      <w:r w:rsidR="00142E56" w:rsidRPr="00C95CD3">
        <w:rPr>
          <w:rFonts w:eastAsia="Calibri" w:cs="Times New Roman"/>
          <w:i/>
          <w:color w:val="000000" w:themeColor="text1"/>
          <w:sz w:val="24"/>
          <w:szCs w:val="24"/>
        </w:rPr>
        <w:t>АСИ</w:t>
      </w:r>
      <w:r w:rsidR="00B038BD"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», так что ежегодно </w:t>
      </w:r>
      <w:r w:rsidR="00142E56" w:rsidRPr="00C95CD3">
        <w:rPr>
          <w:rFonts w:eastAsia="Calibri" w:cs="Times New Roman"/>
          <w:i/>
          <w:color w:val="000000" w:themeColor="text1"/>
          <w:sz w:val="24"/>
          <w:szCs w:val="24"/>
        </w:rPr>
        <w:t>публикуется</w:t>
      </w:r>
      <w:r w:rsidR="00B038BD"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 Национальный рейтинг состояния инвестиционного климата</w:t>
      </w:r>
      <w:r w:rsidR="00142E56"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 субъектах РФ</w:t>
      </w:r>
      <w:r w:rsidR="00FD7DE2" w:rsidRPr="00C95CD3">
        <w:rPr>
          <w:rFonts w:eastAsia="Calibri" w:cs="Times New Roman"/>
          <w:i/>
          <w:color w:val="000000" w:themeColor="text1"/>
          <w:sz w:val="24"/>
          <w:szCs w:val="24"/>
        </w:rPr>
        <w:t>.</w:t>
      </w:r>
    </w:p>
    <w:p w14:paraId="14FA7BF8" w14:textId="503C92F4" w:rsidR="009A54E0" w:rsidRPr="00C95CD3" w:rsidRDefault="009A54E0" w:rsidP="009A54E0">
      <w:pPr>
        <w:spacing w:line="240" w:lineRule="auto"/>
        <w:ind w:firstLine="425"/>
        <w:rPr>
          <w:rFonts w:eastAsia="Calibri" w:cs="Times New Roman"/>
          <w:i/>
          <w:color w:val="000000" w:themeColor="text1"/>
          <w:sz w:val="24"/>
          <w:szCs w:val="24"/>
        </w:rPr>
      </w:pPr>
      <w:r w:rsidRPr="00C95CD3">
        <w:rPr>
          <w:rFonts w:eastAsia="Calibri" w:cs="Times New Roman"/>
          <w:b/>
          <w:bCs/>
          <w:iCs/>
          <w:color w:val="000000" w:themeColor="text1"/>
          <w:sz w:val="24"/>
          <w:szCs w:val="24"/>
        </w:rPr>
        <w:t>Ключевые слова:</w:t>
      </w:r>
      <w:r w:rsidRPr="00C95CD3">
        <w:rPr>
          <w:rFonts w:eastAsia="Calibri" w:cs="Times New Roman"/>
          <w:i/>
          <w:color w:val="000000" w:themeColor="text1"/>
          <w:sz w:val="24"/>
          <w:szCs w:val="24"/>
        </w:rPr>
        <w:t xml:space="preserve"> </w:t>
      </w:r>
      <w:r w:rsidR="00733B25" w:rsidRPr="00C95CD3">
        <w:rPr>
          <w:rFonts w:eastAsia="Calibri" w:cs="Times New Roman"/>
          <w:i/>
          <w:color w:val="000000" w:themeColor="text1"/>
          <w:sz w:val="24"/>
          <w:szCs w:val="24"/>
        </w:rPr>
        <w:t>инвестиционная привлекательность региона, индустриальные парки, территория опережающего социально-экономического развития, налоговые льготы, государственно-частное партнерство</w:t>
      </w:r>
      <w:r w:rsidR="001D3836" w:rsidRPr="00C95CD3">
        <w:rPr>
          <w:rFonts w:eastAsia="Calibri" w:cs="Times New Roman"/>
          <w:i/>
          <w:color w:val="000000" w:themeColor="text1"/>
          <w:sz w:val="24"/>
          <w:szCs w:val="24"/>
        </w:rPr>
        <w:t>, малое и среднее предпринимательство</w:t>
      </w:r>
      <w:r w:rsidR="00A91176" w:rsidRPr="00C95CD3">
        <w:rPr>
          <w:rFonts w:eastAsia="Calibri" w:cs="Times New Roman"/>
          <w:i/>
          <w:color w:val="000000" w:themeColor="text1"/>
          <w:sz w:val="24"/>
          <w:szCs w:val="24"/>
        </w:rPr>
        <w:t>,</w:t>
      </w:r>
      <w:r w:rsidR="00A91176" w:rsidRPr="00C95CD3">
        <w:rPr>
          <w:color w:val="000000" w:themeColor="text1"/>
        </w:rPr>
        <w:t xml:space="preserve"> </w:t>
      </w:r>
      <w:r w:rsidR="00A91176" w:rsidRPr="00C95CD3">
        <w:rPr>
          <w:rFonts w:eastAsia="Calibri" w:cs="Times New Roman"/>
          <w:i/>
          <w:color w:val="000000" w:themeColor="text1"/>
          <w:sz w:val="24"/>
          <w:szCs w:val="24"/>
        </w:rPr>
        <w:t>капиталовложени</w:t>
      </w:r>
      <w:r w:rsidR="00A91176" w:rsidRPr="00C95CD3">
        <w:rPr>
          <w:rFonts w:eastAsia="Calibri" w:cs="Times New Roman"/>
          <w:i/>
          <w:color w:val="000000" w:themeColor="text1"/>
          <w:sz w:val="24"/>
          <w:szCs w:val="24"/>
        </w:rPr>
        <w:t>е</w:t>
      </w:r>
      <w:r w:rsidR="001D3836" w:rsidRPr="00C95CD3">
        <w:rPr>
          <w:rFonts w:eastAsia="Calibri" w:cs="Times New Roman"/>
          <w:i/>
          <w:color w:val="000000" w:themeColor="text1"/>
          <w:sz w:val="24"/>
          <w:szCs w:val="24"/>
        </w:rPr>
        <w:t>.</w:t>
      </w:r>
    </w:p>
    <w:p w14:paraId="4C25A9D7" w14:textId="77777777" w:rsidR="003A6CDE" w:rsidRPr="00C95CD3" w:rsidRDefault="003A6CDE" w:rsidP="00537478">
      <w:pPr>
        <w:spacing w:line="240" w:lineRule="auto"/>
        <w:ind w:firstLine="709"/>
        <w:rPr>
          <w:color w:val="000000" w:themeColor="text1"/>
          <w:sz w:val="24"/>
          <w:szCs w:val="20"/>
        </w:rPr>
      </w:pPr>
    </w:p>
    <w:p w14:paraId="243B9A77" w14:textId="687C308A" w:rsidR="00BC26C5" w:rsidRPr="00C95CD3" w:rsidRDefault="00BC26C5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bookmarkStart w:id="0" w:name="_Hlk134653704"/>
      <w:r w:rsidRPr="00C95CD3">
        <w:rPr>
          <w:color w:val="000000" w:themeColor="text1"/>
          <w:sz w:val="24"/>
          <w:szCs w:val="24"/>
        </w:rPr>
        <w:t xml:space="preserve">Инвестиционная привлекательность региона </w:t>
      </w:r>
      <w:bookmarkEnd w:id="0"/>
      <w:r w:rsidRPr="00C95CD3">
        <w:rPr>
          <w:color w:val="000000" w:themeColor="text1"/>
          <w:sz w:val="24"/>
          <w:szCs w:val="24"/>
        </w:rPr>
        <w:t>– это показатель, который определяется по совокупности экономических и финансовых показателей, показателей государственного, общественного, законодательного, политического и социального развития.</w:t>
      </w:r>
    </w:p>
    <w:p w14:paraId="22F03246" w14:textId="3DDFA82F" w:rsidR="00F9421F" w:rsidRPr="00C95CD3" w:rsidRDefault="00BC26C5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Инвестиционная привлекательность является результирующей характеристикой взаимодействия двух комплексных факторов – инвестиционного потенциала и инвестиционных рисков.</w:t>
      </w:r>
    </w:p>
    <w:p w14:paraId="3838701E" w14:textId="65E1269A" w:rsidR="003A6CDE" w:rsidRPr="00C95CD3" w:rsidRDefault="003A6CDE" w:rsidP="00270442">
      <w:pPr>
        <w:spacing w:line="240" w:lineRule="auto"/>
        <w:ind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Ярославская область (ЯО) - один из регионов, где высокий уровень социально-экономического развития и качества жизни. Инвестиционная привлекательность данной области обуславливается следующим</w:t>
      </w:r>
      <w:r w:rsidR="00807B36" w:rsidRPr="00C95CD3">
        <w:rPr>
          <w:rFonts w:eastAsia="Calibri" w:cs="Times New Roman"/>
          <w:color w:val="000000" w:themeColor="text1"/>
          <w:sz w:val="24"/>
        </w:rPr>
        <w:t>и ключевыми факторами конкурентоспособности</w:t>
      </w:r>
      <w:r w:rsidRPr="00C95CD3">
        <w:rPr>
          <w:rFonts w:eastAsia="Calibri" w:cs="Times New Roman"/>
          <w:color w:val="000000" w:themeColor="text1"/>
          <w:sz w:val="24"/>
        </w:rPr>
        <w:t>:</w:t>
      </w:r>
    </w:p>
    <w:p w14:paraId="44973BCF" w14:textId="77777777" w:rsidR="003A6CDE" w:rsidRPr="00C95CD3" w:rsidRDefault="003A6CDE" w:rsidP="00270442">
      <w:pPr>
        <w:pStyle w:val="a3"/>
        <w:numPr>
          <w:ilvl w:val="0"/>
          <w:numId w:val="2"/>
        </w:numPr>
        <w:spacing w:line="240" w:lineRule="auto"/>
        <w:ind w:left="0"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благоприятными климатическими условиями;</w:t>
      </w:r>
    </w:p>
    <w:p w14:paraId="02D117C0" w14:textId="77777777" w:rsidR="003A6CDE" w:rsidRPr="00C95CD3" w:rsidRDefault="003A6CDE" w:rsidP="00270442">
      <w:pPr>
        <w:pStyle w:val="a3"/>
        <w:numPr>
          <w:ilvl w:val="0"/>
          <w:numId w:val="2"/>
        </w:numPr>
        <w:spacing w:line="240" w:lineRule="auto"/>
        <w:ind w:left="0"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выгодным географическим положением: близостью к Москве;</w:t>
      </w:r>
    </w:p>
    <w:p w14:paraId="38F94C9C" w14:textId="77777777" w:rsidR="003A6CDE" w:rsidRPr="00C95CD3" w:rsidRDefault="003A6CDE" w:rsidP="00270442">
      <w:pPr>
        <w:pStyle w:val="a3"/>
        <w:numPr>
          <w:ilvl w:val="0"/>
          <w:numId w:val="2"/>
        </w:numPr>
        <w:spacing w:line="240" w:lineRule="auto"/>
        <w:ind w:left="0"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развитой системой образования;</w:t>
      </w:r>
    </w:p>
    <w:p w14:paraId="19FE3EC1" w14:textId="77777777" w:rsidR="003A6CDE" w:rsidRPr="00C95CD3" w:rsidRDefault="003A6CDE" w:rsidP="00270442">
      <w:pPr>
        <w:pStyle w:val="a3"/>
        <w:numPr>
          <w:ilvl w:val="0"/>
          <w:numId w:val="2"/>
        </w:numPr>
        <w:spacing w:line="240" w:lineRule="auto"/>
        <w:ind w:left="0"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высоким научным потенциалом;</w:t>
      </w:r>
    </w:p>
    <w:p w14:paraId="6BEE8C8C" w14:textId="77777777" w:rsidR="003A6CDE" w:rsidRPr="00C95CD3" w:rsidRDefault="003A6CDE" w:rsidP="00270442">
      <w:pPr>
        <w:pStyle w:val="a3"/>
        <w:numPr>
          <w:ilvl w:val="0"/>
          <w:numId w:val="2"/>
        </w:numPr>
        <w:spacing w:line="240" w:lineRule="auto"/>
        <w:ind w:left="0"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стабильной общественно- политической ситуацией;</w:t>
      </w:r>
    </w:p>
    <w:p w14:paraId="2B75291E" w14:textId="77777777" w:rsidR="003A6CDE" w:rsidRPr="00C95CD3" w:rsidRDefault="003A6CDE" w:rsidP="00270442">
      <w:pPr>
        <w:pStyle w:val="a3"/>
        <w:numPr>
          <w:ilvl w:val="0"/>
          <w:numId w:val="2"/>
        </w:numPr>
        <w:spacing w:line="240" w:lineRule="auto"/>
        <w:ind w:left="0"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мощным многоотраслевым промышленным потенциалом;</w:t>
      </w:r>
    </w:p>
    <w:p w14:paraId="257EB21F" w14:textId="0B13CC44" w:rsidR="009A54E0" w:rsidRPr="00C95CD3" w:rsidRDefault="003A6CDE" w:rsidP="00270442">
      <w:pPr>
        <w:pStyle w:val="a3"/>
        <w:numPr>
          <w:ilvl w:val="0"/>
          <w:numId w:val="2"/>
        </w:numPr>
        <w:spacing w:line="240" w:lineRule="auto"/>
        <w:ind w:left="0"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расположением на пересечении железнодорожных, автомобильных, воздушных и водных путей.</w:t>
      </w:r>
    </w:p>
    <w:p w14:paraId="6BB2378A" w14:textId="3775DFC2" w:rsidR="00E86A17" w:rsidRPr="00C95CD3" w:rsidRDefault="00E86A17" w:rsidP="00270442">
      <w:pPr>
        <w:spacing w:line="240" w:lineRule="auto"/>
        <w:ind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color w:val="000000" w:themeColor="text1"/>
          <w:sz w:val="24"/>
          <w:szCs w:val="24"/>
        </w:rPr>
        <w:t xml:space="preserve">В регионе полностью внедрен Стандарт деятельности органов исполнительной власти Российской Федерации по обеспечению благоприятного инвестиционного климата в Ярославской области, по всем 15 пунктам Стандарта получены положительные заключения Экспертной Группы по мониторингу и апробации Стандарта в Ярославской области при Автономной некоммерческой организации </w:t>
      </w:r>
      <w:bookmarkStart w:id="1" w:name="_Hlk134653497"/>
      <w:r w:rsidRPr="00C95CD3">
        <w:rPr>
          <w:color w:val="000000" w:themeColor="text1"/>
          <w:sz w:val="24"/>
          <w:szCs w:val="24"/>
        </w:rPr>
        <w:t>«Агентство стратегических инициатив по продвижению новых проектов»</w:t>
      </w:r>
      <w:r w:rsidR="00F33869" w:rsidRPr="00C95CD3">
        <w:rPr>
          <w:color w:val="000000" w:themeColor="text1"/>
          <w:sz w:val="24"/>
          <w:szCs w:val="24"/>
        </w:rPr>
        <w:t xml:space="preserve"> [</w:t>
      </w:r>
      <w:r w:rsidR="00EA18B0" w:rsidRPr="00C95CD3">
        <w:rPr>
          <w:color w:val="000000" w:themeColor="text1"/>
          <w:sz w:val="24"/>
          <w:szCs w:val="24"/>
        </w:rPr>
        <w:fldChar w:fldCharType="begin"/>
      </w:r>
      <w:r w:rsidR="00EA18B0" w:rsidRPr="00C95CD3">
        <w:rPr>
          <w:color w:val="000000" w:themeColor="text1"/>
          <w:sz w:val="24"/>
          <w:szCs w:val="24"/>
        </w:rPr>
        <w:instrText xml:space="preserve"> REF _Ref134655432 \r \h </w:instrText>
      </w:r>
      <w:r w:rsidR="00EA18B0" w:rsidRPr="00C95CD3">
        <w:rPr>
          <w:color w:val="000000" w:themeColor="text1"/>
          <w:sz w:val="24"/>
          <w:szCs w:val="24"/>
        </w:rPr>
      </w:r>
      <w:r w:rsidR="00EA18B0" w:rsidRPr="00C95CD3">
        <w:rPr>
          <w:color w:val="000000" w:themeColor="text1"/>
          <w:sz w:val="24"/>
          <w:szCs w:val="24"/>
        </w:rPr>
        <w:fldChar w:fldCharType="separate"/>
      </w:r>
      <w:r w:rsidR="00EA18B0" w:rsidRPr="00C95CD3">
        <w:rPr>
          <w:color w:val="000000" w:themeColor="text1"/>
          <w:sz w:val="24"/>
          <w:szCs w:val="24"/>
        </w:rPr>
        <w:t>6</w:t>
      </w:r>
      <w:r w:rsidR="00EA18B0" w:rsidRPr="00C95CD3">
        <w:rPr>
          <w:color w:val="000000" w:themeColor="text1"/>
          <w:sz w:val="24"/>
          <w:szCs w:val="24"/>
        </w:rPr>
        <w:fldChar w:fldCharType="end"/>
      </w:r>
      <w:r w:rsidR="00F33869" w:rsidRPr="00C95CD3">
        <w:rPr>
          <w:color w:val="000000" w:themeColor="text1"/>
          <w:sz w:val="24"/>
          <w:szCs w:val="24"/>
        </w:rPr>
        <w:t>]</w:t>
      </w:r>
      <w:r w:rsidRPr="00C95CD3">
        <w:rPr>
          <w:color w:val="000000" w:themeColor="text1"/>
          <w:sz w:val="24"/>
          <w:szCs w:val="24"/>
        </w:rPr>
        <w:t>.</w:t>
      </w:r>
      <w:bookmarkEnd w:id="1"/>
    </w:p>
    <w:p w14:paraId="1F238B81" w14:textId="4C6CD7B7" w:rsidR="009A54E0" w:rsidRPr="00C95CD3" w:rsidRDefault="009A54E0" w:rsidP="00270442">
      <w:pPr>
        <w:spacing w:line="240" w:lineRule="auto"/>
        <w:ind w:firstLine="709"/>
        <w:rPr>
          <w:rFonts w:eastAsia="Calibri" w:cs="Times New Roman"/>
          <w:color w:val="000000" w:themeColor="text1"/>
          <w:sz w:val="24"/>
        </w:rPr>
      </w:pPr>
      <w:bookmarkStart w:id="2" w:name="_Hlk134653532"/>
      <w:r w:rsidRPr="00C95CD3">
        <w:rPr>
          <w:rFonts w:eastAsia="Calibri" w:cs="Times New Roman"/>
          <w:color w:val="000000" w:themeColor="text1"/>
          <w:sz w:val="24"/>
        </w:rPr>
        <w:t xml:space="preserve">Ярославская область ежегодно участвует в </w:t>
      </w:r>
      <w:bookmarkEnd w:id="2"/>
      <w:r w:rsidRPr="00C95CD3">
        <w:rPr>
          <w:rFonts w:eastAsia="Calibri" w:cs="Times New Roman"/>
          <w:color w:val="000000" w:themeColor="text1"/>
          <w:sz w:val="24"/>
        </w:rPr>
        <w:t>Национальном рейтинге состояния инвестиционного климата в субъектах Российской Федерации, формируемого ведущими деловыми объединениями Российской Федерации совместно с АНО «Агентство стратегических инициатив по продвижению новых проектов»</w:t>
      </w:r>
      <w:r w:rsidR="00142E56" w:rsidRPr="00C95CD3">
        <w:rPr>
          <w:rFonts w:eastAsia="Calibri" w:cs="Times New Roman"/>
          <w:color w:val="000000" w:themeColor="text1"/>
          <w:sz w:val="24"/>
        </w:rPr>
        <w:t xml:space="preserve"> (АСИ)</w:t>
      </w:r>
      <w:r w:rsidRPr="00C95CD3">
        <w:rPr>
          <w:rFonts w:eastAsia="Calibri" w:cs="Times New Roman"/>
          <w:color w:val="000000" w:themeColor="text1"/>
          <w:sz w:val="24"/>
        </w:rPr>
        <w:t>.</w:t>
      </w:r>
    </w:p>
    <w:p w14:paraId="0E709C0A" w14:textId="77777777" w:rsidR="009A54E0" w:rsidRPr="00C95CD3" w:rsidRDefault="009A54E0" w:rsidP="00733B25">
      <w:pPr>
        <w:spacing w:line="240" w:lineRule="auto"/>
        <w:ind w:firstLine="709"/>
        <w:jc w:val="center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noProof/>
          <w:color w:val="000000" w:themeColor="text1"/>
          <w:sz w:val="24"/>
        </w:rPr>
        <w:drawing>
          <wp:inline distT="0" distB="0" distL="0" distR="0" wp14:anchorId="69A1187C" wp14:editId="4F20C8CB">
            <wp:extent cx="2829464" cy="1232997"/>
            <wp:effectExtent l="0" t="0" r="0" b="571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7379" cy="12538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1EE76E" w14:textId="0586681C" w:rsidR="009A54E0" w:rsidRPr="00C95CD3" w:rsidRDefault="009A54E0" w:rsidP="00270442">
      <w:pPr>
        <w:spacing w:line="240" w:lineRule="auto"/>
        <w:jc w:val="center"/>
        <w:rPr>
          <w:rFonts w:eastAsia="Calibri" w:cs="Times New Roman"/>
          <w:b/>
          <w:bCs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Рис</w:t>
      </w:r>
      <w:r w:rsidR="00A5244E" w:rsidRPr="00C95CD3">
        <w:rPr>
          <w:rFonts w:eastAsia="Calibri" w:cs="Times New Roman"/>
          <w:color w:val="000000" w:themeColor="text1"/>
          <w:sz w:val="24"/>
        </w:rPr>
        <w:t>. 1.</w:t>
      </w:r>
      <w:r w:rsidRPr="00C95CD3">
        <w:rPr>
          <w:rFonts w:eastAsia="Calibri" w:cs="Times New Roman"/>
          <w:color w:val="000000" w:themeColor="text1"/>
          <w:sz w:val="24"/>
        </w:rPr>
        <w:t xml:space="preserve"> </w:t>
      </w:r>
      <w:r w:rsidRPr="00C95CD3">
        <w:rPr>
          <w:rFonts w:eastAsia="Calibri" w:cs="Times New Roman"/>
          <w:b/>
          <w:bCs/>
          <w:color w:val="000000" w:themeColor="text1"/>
          <w:sz w:val="24"/>
        </w:rPr>
        <w:t>Рейтинг инвестиционного климата ЯО</w: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</w:rPr>
        <w:t xml:space="preserve"> [</w: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  <w:lang w:val="en-US"/>
        </w:rPr>
        <w:fldChar w:fldCharType="begin"/>
      </w:r>
      <w:r w:rsidR="00EA18B0" w:rsidRPr="00C95CD3">
        <w:rPr>
          <w:rFonts w:eastAsia="Calibri" w:cs="Times New Roman"/>
          <w:b/>
          <w:bCs/>
          <w:color w:val="000000" w:themeColor="text1"/>
          <w:sz w:val="24"/>
        </w:rPr>
        <w:instrText xml:space="preserve"> </w:instrTex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  <w:lang w:val="en-US"/>
        </w:rPr>
        <w:instrText>REF</w:instrTex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</w:rPr>
        <w:instrText xml:space="preserve"> _</w:instrTex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  <w:lang w:val="en-US"/>
        </w:rPr>
        <w:instrText>Ref</w:instrTex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</w:rPr>
        <w:instrText>134655579 \</w:instrTex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  <w:lang w:val="en-US"/>
        </w:rPr>
        <w:instrText>r</w:instrTex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</w:rPr>
        <w:instrText xml:space="preserve"> \</w:instrTex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  <w:lang w:val="en-US"/>
        </w:rPr>
        <w:instrText>h</w:instrTex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</w:rPr>
        <w:instrText xml:space="preserve"> </w:instrTex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  <w:lang w:val="en-US"/>
        </w:rPr>
      </w:r>
      <w:r w:rsidR="00EA18B0" w:rsidRPr="00C95CD3">
        <w:rPr>
          <w:rFonts w:eastAsia="Calibri" w:cs="Times New Roman"/>
          <w:b/>
          <w:bCs/>
          <w:color w:val="000000" w:themeColor="text1"/>
          <w:sz w:val="24"/>
          <w:lang w:val="en-US"/>
        </w:rPr>
        <w:fldChar w:fldCharType="separate"/>
      </w:r>
      <w:r w:rsidR="00EA18B0" w:rsidRPr="00C95CD3">
        <w:rPr>
          <w:rFonts w:eastAsia="Calibri" w:cs="Times New Roman"/>
          <w:b/>
          <w:bCs/>
          <w:color w:val="000000" w:themeColor="text1"/>
          <w:sz w:val="24"/>
        </w:rPr>
        <w:t>5</w:t>
      </w:r>
      <w:r w:rsidR="00EA18B0" w:rsidRPr="00C95CD3">
        <w:rPr>
          <w:rFonts w:eastAsia="Calibri" w:cs="Times New Roman"/>
          <w:b/>
          <w:bCs/>
          <w:color w:val="000000" w:themeColor="text1"/>
          <w:sz w:val="24"/>
          <w:lang w:val="en-US"/>
        </w:rPr>
        <w:fldChar w:fldCharType="end"/>
      </w:r>
      <w:r w:rsidR="00EA18B0" w:rsidRPr="00C95CD3">
        <w:rPr>
          <w:rFonts w:eastAsia="Calibri" w:cs="Times New Roman"/>
          <w:b/>
          <w:bCs/>
          <w:color w:val="000000" w:themeColor="text1"/>
          <w:sz w:val="24"/>
        </w:rPr>
        <w:t>]</w:t>
      </w:r>
    </w:p>
    <w:p w14:paraId="3A7AEE66" w14:textId="0992BD70" w:rsidR="009A54E0" w:rsidRPr="00C95CD3" w:rsidRDefault="009A54E0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rFonts w:eastAsia="Calibri" w:cs="Times New Roman"/>
          <w:color w:val="000000" w:themeColor="text1"/>
          <w:sz w:val="24"/>
        </w:rPr>
        <w:t xml:space="preserve">В 2021 году Ярославская область заняла 8-е место </w:t>
      </w:r>
      <w:bookmarkStart w:id="3" w:name="_Hlk134653098"/>
      <w:r w:rsidRPr="00C95CD3">
        <w:rPr>
          <w:rFonts w:eastAsia="Calibri" w:cs="Times New Roman"/>
          <w:color w:val="000000" w:themeColor="text1"/>
          <w:sz w:val="24"/>
        </w:rPr>
        <w:t>в Национальном рейтинге состояния инвестиционного климата в субъектах РФ</w:t>
      </w:r>
      <w:bookmarkEnd w:id="3"/>
      <w:r w:rsidRPr="00C95CD3">
        <w:rPr>
          <w:rFonts w:eastAsia="Calibri" w:cs="Times New Roman"/>
          <w:color w:val="000000" w:themeColor="text1"/>
          <w:sz w:val="24"/>
        </w:rPr>
        <w:t xml:space="preserve">, на две позиции улучшив свой результат по сравнению с прошлым годом, но в 2022 году снова вернулась на 10 место, сохранив позиции </w:t>
      </w:r>
      <w:r w:rsidRPr="00C95CD3">
        <w:rPr>
          <w:rFonts w:eastAsia="Calibri" w:cs="Times New Roman"/>
          <w:color w:val="000000" w:themeColor="text1"/>
          <w:sz w:val="24"/>
        </w:rPr>
        <w:lastRenderedPageBreak/>
        <w:t>в десятке лидеров рейтинга. Это говорит о том, что снижается инновационная возможность региона.</w:t>
      </w:r>
    </w:p>
    <w:p w14:paraId="0D67F47D" w14:textId="59F271BA" w:rsidR="009A54E0" w:rsidRPr="00C95CD3" w:rsidRDefault="009A54E0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 xml:space="preserve">В ходе проведенного обзора уровня рейтинга инвестиционной привлекательности </w:t>
      </w:r>
      <w:r w:rsidR="009702BB" w:rsidRPr="00C95CD3">
        <w:rPr>
          <w:color w:val="000000" w:themeColor="text1"/>
          <w:sz w:val="24"/>
          <w:szCs w:val="24"/>
        </w:rPr>
        <w:t xml:space="preserve">Ярославской области </w:t>
      </w:r>
      <w:r w:rsidRPr="00C95CD3">
        <w:rPr>
          <w:color w:val="000000" w:themeColor="text1"/>
          <w:sz w:val="24"/>
          <w:szCs w:val="24"/>
        </w:rPr>
        <w:t xml:space="preserve">выделены следующие ключевые факторы: </w:t>
      </w:r>
    </w:p>
    <w:p w14:paraId="681B223E" w14:textId="3FE04B3F" w:rsidR="009A54E0" w:rsidRPr="00C95CD3" w:rsidRDefault="009A54E0" w:rsidP="00270442">
      <w:pPr>
        <w:pStyle w:val="a3"/>
        <w:numPr>
          <w:ilvl w:val="0"/>
          <w:numId w:val="4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r w:rsidRPr="00C95CD3">
        <w:rPr>
          <w:b/>
          <w:bCs/>
          <w:color w:val="000000" w:themeColor="text1"/>
          <w:sz w:val="24"/>
          <w:szCs w:val="24"/>
        </w:rPr>
        <w:t xml:space="preserve">Наличие доступной инфраструктуры и инвестиционных площадок для размещения промышленных предприятий. </w:t>
      </w:r>
    </w:p>
    <w:p w14:paraId="55CAA86A" w14:textId="5A1CC42C" w:rsidR="003B703A" w:rsidRPr="00C95CD3" w:rsidRDefault="009A54E0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 xml:space="preserve">В рамках данного направления наибольшую популярность имеют </w:t>
      </w:r>
      <w:bookmarkStart w:id="4" w:name="_Hlk134653790"/>
      <w:r w:rsidRPr="00C95CD3">
        <w:rPr>
          <w:color w:val="000000" w:themeColor="text1"/>
          <w:sz w:val="24"/>
          <w:szCs w:val="24"/>
        </w:rPr>
        <w:t>индустриальные (промышленные) парки</w:t>
      </w:r>
      <w:bookmarkEnd w:id="4"/>
      <w:r w:rsidRPr="00C95CD3">
        <w:rPr>
          <w:b/>
          <w:bCs/>
          <w:color w:val="000000" w:themeColor="text1"/>
          <w:sz w:val="24"/>
          <w:szCs w:val="24"/>
        </w:rPr>
        <w:t xml:space="preserve">, </w:t>
      </w:r>
      <w:r w:rsidRPr="00C95CD3">
        <w:rPr>
          <w:color w:val="000000" w:themeColor="text1"/>
          <w:sz w:val="24"/>
          <w:szCs w:val="24"/>
        </w:rPr>
        <w:t>являющиеся одним из самых эффективных инструментов экономического и промышленного развития территорий, а также привлечения инвестиций, в том числе зарубежных.</w:t>
      </w:r>
    </w:p>
    <w:p w14:paraId="17D638FD" w14:textId="6EFF98F4" w:rsidR="00CA4557" w:rsidRPr="00C95CD3" w:rsidRDefault="00D126E9" w:rsidP="00270442">
      <w:pPr>
        <w:spacing w:line="240" w:lineRule="auto"/>
        <w:ind w:firstLine="709"/>
        <w:rPr>
          <w:bCs/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В свою очередь, в Ярославской области</w:t>
      </w:r>
      <w:r w:rsidR="00CA4557" w:rsidRPr="00C95CD3">
        <w:rPr>
          <w:color w:val="000000" w:themeColor="text1"/>
          <w:sz w:val="24"/>
          <w:szCs w:val="24"/>
        </w:rPr>
        <w:t>, для</w:t>
      </w:r>
      <w:r w:rsidR="00CA4557" w:rsidRPr="00C95CD3">
        <w:rPr>
          <w:bCs/>
          <w:color w:val="000000" w:themeColor="text1"/>
          <w:sz w:val="24"/>
          <w:szCs w:val="24"/>
        </w:rPr>
        <w:t xml:space="preserve"> инвестора создана необходимая инженерная и транспортная инфраструктура на территории области, в том числе: присутствует международный аэропорт федерального значения, функционируют водное, железнодорожное, автомобильное сообщение, а также источники электро- и газоснабжения.</w:t>
      </w:r>
    </w:p>
    <w:p w14:paraId="3993628E" w14:textId="303E5A5C" w:rsidR="00D126E9" w:rsidRPr="00C95CD3" w:rsidRDefault="00CA4557" w:rsidP="00F33869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bCs/>
          <w:color w:val="000000" w:themeColor="text1"/>
          <w:sz w:val="24"/>
          <w:szCs w:val="24"/>
        </w:rPr>
        <w:t>Кроме того, на территории области действуют специализированные индустриальные парки с выделенными земельными участками, обеспеченные современными инженерными коммуникациями и транспортной инфраструктурой для быстрого запуска Инвестиционного проекта:</w:t>
      </w:r>
      <w:r w:rsidR="00F33869" w:rsidRPr="00C95CD3">
        <w:rPr>
          <w:bCs/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>Индустриальный парк «Новоселки»;</w:t>
      </w:r>
      <w:r w:rsidR="00F33869"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>Инвестиционная площадка «Ростовская»;</w:t>
      </w:r>
      <w:r w:rsidR="00F33869"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>Инвестиционная площадка «</w:t>
      </w:r>
      <w:proofErr w:type="spellStart"/>
      <w:r w:rsidRPr="00C95CD3">
        <w:rPr>
          <w:color w:val="000000" w:themeColor="text1"/>
          <w:sz w:val="24"/>
          <w:szCs w:val="24"/>
        </w:rPr>
        <w:t>Копаево</w:t>
      </w:r>
      <w:proofErr w:type="spellEnd"/>
      <w:r w:rsidRPr="00C95CD3">
        <w:rPr>
          <w:color w:val="000000" w:themeColor="text1"/>
          <w:sz w:val="24"/>
          <w:szCs w:val="24"/>
        </w:rPr>
        <w:t>»;</w:t>
      </w:r>
      <w:r w:rsidR="00F33869"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 xml:space="preserve">Тутаевский промышленный парк «Мастер»; </w:t>
      </w:r>
      <w:r w:rsidR="00F33869"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>Индустриальный парк «Тутаев»;</w:t>
      </w:r>
      <w:r w:rsidR="00F33869"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>Индустриальный парк «</w:t>
      </w:r>
      <w:proofErr w:type="spellStart"/>
      <w:r w:rsidRPr="00C95CD3">
        <w:rPr>
          <w:color w:val="000000" w:themeColor="text1"/>
          <w:sz w:val="24"/>
          <w:szCs w:val="24"/>
        </w:rPr>
        <w:t>Плещеево</w:t>
      </w:r>
      <w:proofErr w:type="spellEnd"/>
      <w:r w:rsidRPr="00C95CD3">
        <w:rPr>
          <w:color w:val="000000" w:themeColor="text1"/>
          <w:sz w:val="24"/>
          <w:szCs w:val="24"/>
        </w:rPr>
        <w:t>»;</w:t>
      </w:r>
      <w:r w:rsidR="00F33869"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>Инновационный парк «Синергия»;</w:t>
      </w:r>
      <w:r w:rsidR="00F33869"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>Промышленный технопарк «</w:t>
      </w:r>
      <w:proofErr w:type="spellStart"/>
      <w:r w:rsidRPr="00C95CD3">
        <w:rPr>
          <w:color w:val="000000" w:themeColor="text1"/>
          <w:sz w:val="24"/>
          <w:szCs w:val="24"/>
        </w:rPr>
        <w:t>Локаловъ</w:t>
      </w:r>
      <w:proofErr w:type="spellEnd"/>
      <w:r w:rsidRPr="00C95CD3">
        <w:rPr>
          <w:color w:val="000000" w:themeColor="text1"/>
          <w:sz w:val="24"/>
          <w:szCs w:val="24"/>
        </w:rPr>
        <w:t>»;</w:t>
      </w:r>
      <w:r w:rsidR="00F33869"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>Технопарк-АРМ</w:t>
      </w:r>
      <w:r w:rsidR="00B077B4" w:rsidRPr="00C95CD3">
        <w:rPr>
          <w:color w:val="000000" w:themeColor="text1"/>
          <w:sz w:val="24"/>
          <w:szCs w:val="24"/>
        </w:rPr>
        <w:t xml:space="preserve"> [</w:t>
      </w:r>
      <w:r w:rsidR="00EA18B0" w:rsidRPr="00C95CD3">
        <w:rPr>
          <w:color w:val="000000" w:themeColor="text1"/>
          <w:sz w:val="24"/>
          <w:szCs w:val="24"/>
        </w:rPr>
        <w:fldChar w:fldCharType="begin"/>
      </w:r>
      <w:r w:rsidR="00EA18B0" w:rsidRPr="00C95CD3">
        <w:rPr>
          <w:color w:val="000000" w:themeColor="text1"/>
          <w:sz w:val="24"/>
          <w:szCs w:val="24"/>
        </w:rPr>
        <w:instrText xml:space="preserve"> REF _Ref134655549 \r \h </w:instrText>
      </w:r>
      <w:r w:rsidR="00EA18B0" w:rsidRPr="00C95CD3">
        <w:rPr>
          <w:color w:val="000000" w:themeColor="text1"/>
          <w:sz w:val="24"/>
          <w:szCs w:val="24"/>
        </w:rPr>
      </w:r>
      <w:r w:rsidR="00EA18B0" w:rsidRPr="00C95CD3">
        <w:rPr>
          <w:color w:val="000000" w:themeColor="text1"/>
          <w:sz w:val="24"/>
          <w:szCs w:val="24"/>
        </w:rPr>
        <w:fldChar w:fldCharType="separate"/>
      </w:r>
      <w:r w:rsidR="00EA18B0" w:rsidRPr="00C95CD3">
        <w:rPr>
          <w:color w:val="000000" w:themeColor="text1"/>
          <w:sz w:val="24"/>
          <w:szCs w:val="24"/>
        </w:rPr>
        <w:t>4</w:t>
      </w:r>
      <w:r w:rsidR="00EA18B0" w:rsidRPr="00C95CD3">
        <w:rPr>
          <w:color w:val="000000" w:themeColor="text1"/>
          <w:sz w:val="24"/>
          <w:szCs w:val="24"/>
        </w:rPr>
        <w:fldChar w:fldCharType="end"/>
      </w:r>
      <w:r w:rsidR="00B077B4" w:rsidRPr="00C95CD3">
        <w:rPr>
          <w:color w:val="000000" w:themeColor="text1"/>
          <w:sz w:val="24"/>
          <w:szCs w:val="24"/>
        </w:rPr>
        <w:t>]</w:t>
      </w:r>
      <w:r w:rsidRPr="00C95CD3">
        <w:rPr>
          <w:color w:val="000000" w:themeColor="text1"/>
          <w:sz w:val="24"/>
          <w:szCs w:val="24"/>
        </w:rPr>
        <w:t>.</w:t>
      </w:r>
    </w:p>
    <w:p w14:paraId="39069E2E" w14:textId="509AA095" w:rsidR="00415055" w:rsidRPr="00C95CD3" w:rsidRDefault="00582C54" w:rsidP="00270442">
      <w:pPr>
        <w:pStyle w:val="a3"/>
        <w:numPr>
          <w:ilvl w:val="0"/>
          <w:numId w:val="4"/>
        </w:numPr>
        <w:spacing w:line="240" w:lineRule="auto"/>
        <w:rPr>
          <w:b/>
          <w:bCs/>
          <w:color w:val="000000" w:themeColor="text1"/>
          <w:sz w:val="24"/>
          <w:szCs w:val="24"/>
        </w:rPr>
      </w:pPr>
      <w:r w:rsidRPr="00C95CD3">
        <w:rPr>
          <w:b/>
          <w:bCs/>
          <w:color w:val="000000" w:themeColor="text1"/>
          <w:sz w:val="24"/>
          <w:szCs w:val="24"/>
        </w:rPr>
        <w:t>Меры г</w:t>
      </w:r>
      <w:r w:rsidR="00415055" w:rsidRPr="00C95CD3">
        <w:rPr>
          <w:b/>
          <w:bCs/>
          <w:color w:val="000000" w:themeColor="text1"/>
          <w:sz w:val="24"/>
          <w:szCs w:val="24"/>
        </w:rPr>
        <w:t>осударственн</w:t>
      </w:r>
      <w:r w:rsidRPr="00C95CD3">
        <w:rPr>
          <w:b/>
          <w:bCs/>
          <w:color w:val="000000" w:themeColor="text1"/>
          <w:sz w:val="24"/>
          <w:szCs w:val="24"/>
        </w:rPr>
        <w:t>ой</w:t>
      </w:r>
      <w:r w:rsidR="00415055" w:rsidRPr="00C95CD3">
        <w:rPr>
          <w:b/>
          <w:bCs/>
          <w:color w:val="000000" w:themeColor="text1"/>
          <w:sz w:val="24"/>
          <w:szCs w:val="24"/>
        </w:rPr>
        <w:t xml:space="preserve"> поддержк</w:t>
      </w:r>
      <w:r w:rsidRPr="00C95CD3">
        <w:rPr>
          <w:b/>
          <w:bCs/>
          <w:color w:val="000000" w:themeColor="text1"/>
          <w:sz w:val="24"/>
          <w:szCs w:val="24"/>
        </w:rPr>
        <w:t>и</w:t>
      </w:r>
      <w:r w:rsidR="00415055" w:rsidRPr="00C95CD3">
        <w:rPr>
          <w:b/>
          <w:bCs/>
          <w:color w:val="000000" w:themeColor="text1"/>
          <w:sz w:val="24"/>
          <w:szCs w:val="24"/>
        </w:rPr>
        <w:t xml:space="preserve"> инвестиционной </w:t>
      </w:r>
      <w:r w:rsidRPr="00C95CD3">
        <w:rPr>
          <w:b/>
          <w:bCs/>
          <w:color w:val="000000" w:themeColor="text1"/>
          <w:sz w:val="24"/>
          <w:szCs w:val="24"/>
        </w:rPr>
        <w:t>привлекательности</w:t>
      </w:r>
      <w:r w:rsidR="00415055" w:rsidRPr="00C95CD3">
        <w:rPr>
          <w:b/>
          <w:bCs/>
          <w:color w:val="000000" w:themeColor="text1"/>
          <w:sz w:val="24"/>
          <w:szCs w:val="24"/>
        </w:rPr>
        <w:t>:</w:t>
      </w:r>
    </w:p>
    <w:p w14:paraId="0CFB82E0" w14:textId="23E9D35E" w:rsidR="00415055" w:rsidRPr="00C95CD3" w:rsidRDefault="00415055" w:rsidP="00270442">
      <w:pPr>
        <w:spacing w:line="240" w:lineRule="auto"/>
        <w:ind w:firstLine="709"/>
        <w:rPr>
          <w:b/>
          <w:bCs/>
          <w:color w:val="000000" w:themeColor="text1"/>
          <w:sz w:val="24"/>
          <w:szCs w:val="24"/>
        </w:rPr>
      </w:pPr>
      <w:r w:rsidRPr="00C95CD3">
        <w:rPr>
          <w:b/>
          <w:bCs/>
          <w:color w:val="000000" w:themeColor="text1"/>
          <w:sz w:val="24"/>
          <w:szCs w:val="24"/>
        </w:rPr>
        <w:t>1. Инструмент поддержки, как возможность стать резидентом территории опережающего социально-экономического развития.</w:t>
      </w:r>
    </w:p>
    <w:p w14:paraId="11F66029" w14:textId="61135FB8" w:rsidR="00415055" w:rsidRPr="00C95CD3" w:rsidRDefault="00415055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bookmarkStart w:id="5" w:name="_Hlk134653754"/>
      <w:r w:rsidRPr="00C95CD3">
        <w:rPr>
          <w:color w:val="000000" w:themeColor="text1"/>
          <w:sz w:val="24"/>
          <w:szCs w:val="24"/>
        </w:rPr>
        <w:t xml:space="preserve">Территория опережающего социально-экономического развития </w:t>
      </w:r>
      <w:bookmarkEnd w:id="5"/>
      <w:r w:rsidRPr="00C95CD3">
        <w:rPr>
          <w:color w:val="000000" w:themeColor="text1"/>
          <w:sz w:val="24"/>
          <w:szCs w:val="24"/>
        </w:rPr>
        <w:t>(ТОСЭР) – часть территории субъекта Российской Федерации, на которой установлен особый правовой режим осуществления предпринимательской и иной деятельности в целях формирования благоприятных условий для привлечения инвестиций, обеспечения ускоренного социально-экономического развития и создания комфортных условий для обеспечения жизнедеятельности населения</w:t>
      </w:r>
      <w:r w:rsidR="00F33869" w:rsidRPr="00C95CD3">
        <w:rPr>
          <w:color w:val="000000" w:themeColor="text1"/>
          <w:sz w:val="24"/>
          <w:szCs w:val="24"/>
        </w:rPr>
        <w:t xml:space="preserve"> [</w:t>
      </w:r>
      <w:r w:rsidR="00EA18B0" w:rsidRPr="00C95CD3">
        <w:rPr>
          <w:color w:val="000000" w:themeColor="text1"/>
          <w:sz w:val="24"/>
          <w:szCs w:val="24"/>
        </w:rPr>
        <w:fldChar w:fldCharType="begin"/>
      </w:r>
      <w:r w:rsidR="00EA18B0" w:rsidRPr="00C95CD3">
        <w:rPr>
          <w:color w:val="000000" w:themeColor="text1"/>
          <w:sz w:val="24"/>
          <w:szCs w:val="24"/>
        </w:rPr>
        <w:instrText xml:space="preserve"> REF _Ref134655432 \r \h </w:instrText>
      </w:r>
      <w:r w:rsidR="00EA18B0" w:rsidRPr="00C95CD3">
        <w:rPr>
          <w:color w:val="000000" w:themeColor="text1"/>
          <w:sz w:val="24"/>
          <w:szCs w:val="24"/>
        </w:rPr>
      </w:r>
      <w:r w:rsidR="00EA18B0" w:rsidRPr="00C95CD3">
        <w:rPr>
          <w:color w:val="000000" w:themeColor="text1"/>
          <w:sz w:val="24"/>
          <w:szCs w:val="24"/>
        </w:rPr>
        <w:fldChar w:fldCharType="separate"/>
      </w:r>
      <w:r w:rsidR="00EA18B0" w:rsidRPr="00C95CD3">
        <w:rPr>
          <w:color w:val="000000" w:themeColor="text1"/>
          <w:sz w:val="24"/>
          <w:szCs w:val="24"/>
        </w:rPr>
        <w:t>6</w:t>
      </w:r>
      <w:r w:rsidR="00EA18B0" w:rsidRPr="00C95CD3">
        <w:rPr>
          <w:color w:val="000000" w:themeColor="text1"/>
          <w:sz w:val="24"/>
          <w:szCs w:val="24"/>
        </w:rPr>
        <w:fldChar w:fldCharType="end"/>
      </w:r>
      <w:r w:rsidR="00F33869" w:rsidRPr="00C95CD3">
        <w:rPr>
          <w:color w:val="000000" w:themeColor="text1"/>
          <w:sz w:val="24"/>
          <w:szCs w:val="24"/>
        </w:rPr>
        <w:t>]</w:t>
      </w:r>
      <w:r w:rsidRPr="00C95CD3">
        <w:rPr>
          <w:color w:val="000000" w:themeColor="text1"/>
          <w:sz w:val="24"/>
          <w:szCs w:val="24"/>
        </w:rPr>
        <w:t>.</w:t>
      </w:r>
    </w:p>
    <w:p w14:paraId="5FB7291E" w14:textId="721BE8A0" w:rsidR="00CA4557" w:rsidRPr="00C95CD3" w:rsidRDefault="00415055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 xml:space="preserve">В трех моногородах Ярославской области - Гаврилов-Яме, Тутаеве и </w:t>
      </w:r>
      <w:proofErr w:type="spellStart"/>
      <w:r w:rsidRPr="00C95CD3">
        <w:rPr>
          <w:color w:val="000000" w:themeColor="text1"/>
          <w:sz w:val="24"/>
          <w:szCs w:val="24"/>
        </w:rPr>
        <w:t>Ростове</w:t>
      </w:r>
      <w:proofErr w:type="spellEnd"/>
      <w:r w:rsidRPr="00C95CD3">
        <w:rPr>
          <w:color w:val="000000" w:themeColor="text1"/>
          <w:sz w:val="24"/>
          <w:szCs w:val="24"/>
        </w:rPr>
        <w:t xml:space="preserve"> созданы территории опережающего социально-экономического развития. Это значительно повысило конкурентоспособность инвестиционной среды региона и позволит привлекать сюда инновационные компании, которые, в свою очередь, смогут обеспечить прорывной рост экономики области. </w:t>
      </w:r>
      <w:r w:rsidR="00CA4557" w:rsidRPr="00C95CD3">
        <w:rPr>
          <w:color w:val="000000" w:themeColor="text1"/>
          <w:sz w:val="24"/>
          <w:szCs w:val="24"/>
        </w:rPr>
        <w:t>Резидентам ТО</w:t>
      </w:r>
      <w:r w:rsidR="00733B25" w:rsidRPr="00C95CD3">
        <w:rPr>
          <w:color w:val="000000" w:themeColor="text1"/>
          <w:sz w:val="24"/>
          <w:szCs w:val="24"/>
        </w:rPr>
        <w:t>СЭ</w:t>
      </w:r>
      <w:r w:rsidR="00CA4557" w:rsidRPr="00C95CD3">
        <w:rPr>
          <w:color w:val="000000" w:themeColor="text1"/>
          <w:sz w:val="24"/>
          <w:szCs w:val="24"/>
        </w:rPr>
        <w:t>Р предоставлены льготы на федеральном, региональном и местном уровнях</w:t>
      </w:r>
      <w:r w:rsidRPr="00C95CD3">
        <w:rPr>
          <w:color w:val="000000" w:themeColor="text1"/>
          <w:sz w:val="24"/>
          <w:szCs w:val="24"/>
        </w:rPr>
        <w:t xml:space="preserve"> (таблица 1)</w:t>
      </w:r>
      <w:r w:rsidR="00CA4557" w:rsidRPr="00C95CD3">
        <w:rPr>
          <w:color w:val="000000" w:themeColor="text1"/>
          <w:sz w:val="24"/>
          <w:szCs w:val="24"/>
        </w:rPr>
        <w:t>.</w:t>
      </w:r>
    </w:p>
    <w:p w14:paraId="7D42FF6B" w14:textId="73FCD090" w:rsidR="00415055" w:rsidRPr="00C95CD3" w:rsidRDefault="00415055" w:rsidP="00270442">
      <w:pPr>
        <w:spacing w:line="240" w:lineRule="auto"/>
        <w:jc w:val="center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Таблица 1</w:t>
      </w:r>
      <w:r w:rsidR="00A5244E" w:rsidRPr="00C95CD3">
        <w:rPr>
          <w:color w:val="000000" w:themeColor="text1"/>
          <w:sz w:val="24"/>
          <w:szCs w:val="24"/>
        </w:rPr>
        <w:t>.</w:t>
      </w:r>
      <w:r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b/>
          <w:bCs/>
          <w:color w:val="000000" w:themeColor="text1"/>
          <w:sz w:val="24"/>
          <w:szCs w:val="24"/>
        </w:rPr>
        <w:t>Основные</w:t>
      </w:r>
      <w:r w:rsidR="00FE543A" w:rsidRPr="00C95CD3">
        <w:rPr>
          <w:b/>
          <w:bCs/>
          <w:color w:val="000000" w:themeColor="text1"/>
          <w:sz w:val="24"/>
          <w:szCs w:val="24"/>
        </w:rPr>
        <w:t xml:space="preserve"> налоговые</w:t>
      </w:r>
      <w:r w:rsidRPr="00C95CD3">
        <w:rPr>
          <w:b/>
          <w:bCs/>
          <w:color w:val="000000" w:themeColor="text1"/>
          <w:sz w:val="24"/>
          <w:szCs w:val="24"/>
        </w:rPr>
        <w:t xml:space="preserve"> льготы для резидентов ТОСЭР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C95CD3" w:rsidRPr="00C95CD3" w14:paraId="6BAF9DAB" w14:textId="77777777" w:rsidTr="00B077B4">
        <w:tc>
          <w:tcPr>
            <w:tcW w:w="4672" w:type="dxa"/>
          </w:tcPr>
          <w:p w14:paraId="33EA31AC" w14:textId="77777777" w:rsidR="00415055" w:rsidRPr="00C95CD3" w:rsidRDefault="00415055" w:rsidP="007A1661">
            <w:pPr>
              <w:jc w:val="center"/>
              <w:textAlignment w:val="baseline"/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Налоги</w:t>
            </w:r>
          </w:p>
        </w:tc>
        <w:tc>
          <w:tcPr>
            <w:tcW w:w="4673" w:type="dxa"/>
          </w:tcPr>
          <w:p w14:paraId="3A806BAD" w14:textId="77777777" w:rsidR="00415055" w:rsidRPr="00C95CD3" w:rsidRDefault="00415055" w:rsidP="007A1661">
            <w:pPr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Налоговые льготы</w:t>
            </w:r>
          </w:p>
        </w:tc>
      </w:tr>
      <w:tr w:rsidR="00C95CD3" w:rsidRPr="00C95CD3" w14:paraId="1AD3F229" w14:textId="77777777" w:rsidTr="00B077B4">
        <w:tc>
          <w:tcPr>
            <w:tcW w:w="4672" w:type="dxa"/>
            <w:hideMark/>
          </w:tcPr>
          <w:p w14:paraId="06F251D7" w14:textId="4E821CDF" w:rsidR="00415055" w:rsidRPr="00C95CD3" w:rsidRDefault="00415055" w:rsidP="00EC3DCA">
            <w:pPr>
              <w:jc w:val="left"/>
              <w:textAlignment w:val="baseline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Налог на прибыль</w:t>
            </w:r>
            <w:r w:rsidR="00EC3DCA"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 xml:space="preserve"> </w:t>
            </w: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(стандартная ставка - 20%)</w:t>
            </w:r>
          </w:p>
        </w:tc>
        <w:tc>
          <w:tcPr>
            <w:tcW w:w="4673" w:type="dxa"/>
            <w:hideMark/>
          </w:tcPr>
          <w:p w14:paraId="193A5237" w14:textId="466B0883" w:rsidR="00415055" w:rsidRPr="00C95CD3" w:rsidRDefault="00415055" w:rsidP="007A1661">
            <w:pPr>
              <w:jc w:val="left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0% – первые 5 лет</w:t>
            </w:r>
            <w:r w:rsidR="007A1661"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 xml:space="preserve">; </w:t>
            </w:r>
          </w:p>
          <w:p w14:paraId="6D70C8CA" w14:textId="77777777" w:rsidR="00415055" w:rsidRPr="00C95CD3" w:rsidRDefault="00415055" w:rsidP="007A1661">
            <w:pPr>
              <w:jc w:val="left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12% – последующие 5 лет</w:t>
            </w:r>
          </w:p>
        </w:tc>
      </w:tr>
      <w:tr w:rsidR="00C95CD3" w:rsidRPr="00C95CD3" w14:paraId="285B022B" w14:textId="77777777" w:rsidTr="00B077B4">
        <w:tc>
          <w:tcPr>
            <w:tcW w:w="4672" w:type="dxa"/>
            <w:hideMark/>
          </w:tcPr>
          <w:p w14:paraId="545310FA" w14:textId="6F47341B" w:rsidR="00415055" w:rsidRPr="00C95CD3" w:rsidRDefault="00415055" w:rsidP="00EC3DCA">
            <w:pPr>
              <w:jc w:val="left"/>
              <w:textAlignment w:val="baseline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Налог на имущество</w:t>
            </w:r>
            <w:r w:rsidR="00EC3DCA"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 xml:space="preserve"> </w:t>
            </w: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(стандартная ставка – 2,2%)</w:t>
            </w:r>
          </w:p>
        </w:tc>
        <w:tc>
          <w:tcPr>
            <w:tcW w:w="4673" w:type="dxa"/>
            <w:hideMark/>
          </w:tcPr>
          <w:p w14:paraId="11BF2BE7" w14:textId="77777777" w:rsidR="00415055" w:rsidRPr="00C95CD3" w:rsidRDefault="00415055" w:rsidP="007A1661">
            <w:pPr>
              <w:jc w:val="left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0% – первые 5 лет</w:t>
            </w:r>
          </w:p>
          <w:p w14:paraId="6E03F1AA" w14:textId="77777777" w:rsidR="00415055" w:rsidRPr="00C95CD3" w:rsidRDefault="00415055" w:rsidP="007A1661">
            <w:pPr>
              <w:jc w:val="left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1,1% – последующие 5 лет</w:t>
            </w:r>
          </w:p>
        </w:tc>
      </w:tr>
      <w:tr w:rsidR="00C95CD3" w:rsidRPr="00C95CD3" w14:paraId="58BA0E88" w14:textId="77777777" w:rsidTr="00B077B4">
        <w:tc>
          <w:tcPr>
            <w:tcW w:w="4672" w:type="dxa"/>
            <w:hideMark/>
          </w:tcPr>
          <w:p w14:paraId="276308E4" w14:textId="345DF452" w:rsidR="00415055" w:rsidRPr="00C95CD3" w:rsidRDefault="00415055" w:rsidP="00EC3DCA">
            <w:pPr>
              <w:jc w:val="left"/>
              <w:textAlignment w:val="baseline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Отчисления в страховые фонды</w:t>
            </w:r>
            <w:r w:rsidR="00EC3DCA"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 xml:space="preserve"> </w:t>
            </w: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(суммарно - 30%)</w:t>
            </w:r>
          </w:p>
        </w:tc>
        <w:tc>
          <w:tcPr>
            <w:tcW w:w="4673" w:type="dxa"/>
            <w:hideMark/>
          </w:tcPr>
          <w:p w14:paraId="1D58EB52" w14:textId="77777777" w:rsidR="00415055" w:rsidRPr="00C95CD3" w:rsidRDefault="00415055" w:rsidP="007A1661">
            <w:pPr>
              <w:jc w:val="left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7,6% – в течение 10 лет</w:t>
            </w:r>
          </w:p>
          <w:p w14:paraId="7748701E" w14:textId="77777777" w:rsidR="00415055" w:rsidRPr="00C95CD3" w:rsidRDefault="00415055" w:rsidP="007A1661">
            <w:pPr>
              <w:jc w:val="left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ОПС – 6%</w:t>
            </w:r>
          </w:p>
          <w:p w14:paraId="31022C1B" w14:textId="77777777" w:rsidR="00415055" w:rsidRPr="00C95CD3" w:rsidRDefault="00415055" w:rsidP="007A1661">
            <w:pPr>
              <w:jc w:val="left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ОСС – 1,5%</w:t>
            </w:r>
          </w:p>
          <w:p w14:paraId="3B62CF5E" w14:textId="77777777" w:rsidR="00415055" w:rsidRPr="00C95CD3" w:rsidRDefault="00415055" w:rsidP="007A1661">
            <w:pPr>
              <w:jc w:val="left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ОМС – 0,1%</w:t>
            </w:r>
          </w:p>
        </w:tc>
      </w:tr>
      <w:tr w:rsidR="00C95CD3" w:rsidRPr="00C95CD3" w14:paraId="78F8FE82" w14:textId="77777777" w:rsidTr="00B077B4">
        <w:tc>
          <w:tcPr>
            <w:tcW w:w="4672" w:type="dxa"/>
            <w:hideMark/>
          </w:tcPr>
          <w:p w14:paraId="5E7AE25E" w14:textId="33E2EE5D" w:rsidR="00415055" w:rsidRPr="00C95CD3" w:rsidRDefault="00415055" w:rsidP="00EC3DCA">
            <w:pPr>
              <w:jc w:val="left"/>
              <w:textAlignment w:val="baseline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Земельный налог</w:t>
            </w:r>
            <w:r w:rsidR="00EC3DCA"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 xml:space="preserve"> </w:t>
            </w: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(0,5-3% от кадастровой стоимости)</w:t>
            </w:r>
          </w:p>
        </w:tc>
        <w:tc>
          <w:tcPr>
            <w:tcW w:w="4673" w:type="dxa"/>
            <w:hideMark/>
          </w:tcPr>
          <w:p w14:paraId="2B4B0B30" w14:textId="77777777" w:rsidR="00415055" w:rsidRPr="00C95CD3" w:rsidRDefault="00415055" w:rsidP="007A1661">
            <w:pPr>
              <w:jc w:val="left"/>
              <w:rPr>
                <w:rFonts w:ascii="PT Sans" w:eastAsia="Times New Roman" w:hAnsi="PT Sans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0% –первые 3 года</w:t>
            </w:r>
          </w:p>
        </w:tc>
      </w:tr>
    </w:tbl>
    <w:p w14:paraId="19731A8D" w14:textId="0886910A" w:rsidR="00FE543A" w:rsidRPr="00C95CD3" w:rsidRDefault="00FE543A" w:rsidP="00270442">
      <w:pPr>
        <w:spacing w:line="240" w:lineRule="auto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*Источник:</w:t>
      </w:r>
      <w:r w:rsidRPr="00C95CD3">
        <w:rPr>
          <w:color w:val="000000" w:themeColor="text1"/>
        </w:rPr>
        <w:t xml:space="preserve"> </w:t>
      </w:r>
      <w:r w:rsidRPr="00C95CD3">
        <w:rPr>
          <w:color w:val="000000" w:themeColor="text1"/>
          <w:sz w:val="24"/>
          <w:szCs w:val="24"/>
        </w:rPr>
        <w:t xml:space="preserve">Основные налоговые льготы для резидентов ТОСЭР </w:t>
      </w:r>
      <w:r w:rsidRPr="00C95CD3">
        <w:rPr>
          <w:rFonts w:eastAsia="DejaVu Sans" w:cs="Times New Roman"/>
          <w:color w:val="000000" w:themeColor="text1"/>
          <w:kern w:val="1"/>
          <w:lang w:eastAsia="ru-RU"/>
        </w:rPr>
        <w:t>URL:</w:t>
      </w:r>
      <w:r w:rsidRPr="00C95CD3">
        <w:rPr>
          <w:color w:val="000000" w:themeColor="text1"/>
          <w:sz w:val="24"/>
          <w:szCs w:val="24"/>
        </w:rPr>
        <w:t xml:space="preserve"> https://www.invest76.com/</w:t>
      </w:r>
    </w:p>
    <w:p w14:paraId="49C1E033" w14:textId="758F6719" w:rsidR="00415055" w:rsidRPr="00C95CD3" w:rsidRDefault="00415055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 xml:space="preserve">Инвестору предоставляется возможность заключить соглашение об осуществлении деятельности на территории опережающего социально-экономического развития с Правительском Ярославской области и Администрацией моногорода в зонах на территории моногородов Гаврилов-Ям, Тутаев и </w:t>
      </w:r>
      <w:proofErr w:type="spellStart"/>
      <w:r w:rsidRPr="00C95CD3">
        <w:rPr>
          <w:color w:val="000000" w:themeColor="text1"/>
          <w:sz w:val="24"/>
          <w:szCs w:val="24"/>
        </w:rPr>
        <w:t>Ростов</w:t>
      </w:r>
      <w:proofErr w:type="spellEnd"/>
      <w:r w:rsidRPr="00C95CD3">
        <w:rPr>
          <w:color w:val="000000" w:themeColor="text1"/>
          <w:sz w:val="24"/>
          <w:szCs w:val="24"/>
        </w:rPr>
        <w:t xml:space="preserve"> и получать соответствующие налоговые, имущественные и страховые преференции.</w:t>
      </w:r>
    </w:p>
    <w:p w14:paraId="31B9B1C4" w14:textId="12DD6FA9" w:rsidR="00415055" w:rsidRPr="00C95CD3" w:rsidRDefault="00415055" w:rsidP="00270442">
      <w:pPr>
        <w:spacing w:line="240" w:lineRule="auto"/>
        <w:ind w:firstLine="709"/>
        <w:rPr>
          <w:b/>
          <w:bCs/>
          <w:color w:val="000000" w:themeColor="text1"/>
          <w:sz w:val="24"/>
          <w:szCs w:val="24"/>
        </w:rPr>
      </w:pPr>
      <w:r w:rsidRPr="00C95CD3">
        <w:rPr>
          <w:b/>
          <w:bCs/>
          <w:color w:val="000000" w:themeColor="text1"/>
          <w:sz w:val="24"/>
          <w:szCs w:val="24"/>
        </w:rPr>
        <w:lastRenderedPageBreak/>
        <w:t>2. Получение государственной поддержки приоритетных инвестиционных проектов Ярославской области</w:t>
      </w:r>
    </w:p>
    <w:p w14:paraId="2860C611" w14:textId="72428A39" w:rsidR="00415055" w:rsidRPr="00C95CD3" w:rsidRDefault="00415055" w:rsidP="00270442">
      <w:pPr>
        <w:spacing w:line="240" w:lineRule="auto"/>
        <w:ind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 xml:space="preserve">В целях оказания государственной поддержки </w:t>
      </w:r>
      <w:bookmarkStart w:id="6" w:name="_Hlk134653868"/>
      <w:r w:rsidRPr="00C95CD3">
        <w:rPr>
          <w:rFonts w:eastAsia="Calibri" w:cs="Times New Roman"/>
          <w:color w:val="000000" w:themeColor="text1"/>
          <w:sz w:val="24"/>
        </w:rPr>
        <w:t>приоритетных инвестиционных проектов</w:t>
      </w:r>
      <w:bookmarkEnd w:id="6"/>
      <w:r w:rsidRPr="00C95CD3">
        <w:rPr>
          <w:rFonts w:eastAsia="Calibri" w:cs="Times New Roman"/>
          <w:color w:val="000000" w:themeColor="text1"/>
          <w:sz w:val="24"/>
        </w:rPr>
        <w:t xml:space="preserve"> в соответствии с Законом Ярославской области от 19 декабря 2005 г. № 83-з «О государственном регулировании инвестиционной деятельности на территории Ярославской области» осуществляется с 2006 года.</w:t>
      </w:r>
      <w:r w:rsidR="00030C21" w:rsidRPr="00C95CD3">
        <w:rPr>
          <w:rFonts w:eastAsia="Calibri" w:cs="Times New Roman"/>
          <w:color w:val="000000" w:themeColor="text1"/>
          <w:sz w:val="24"/>
        </w:rPr>
        <w:t xml:space="preserve"> </w:t>
      </w:r>
      <w:r w:rsidR="0009057F" w:rsidRPr="00C95CD3">
        <w:rPr>
          <w:rFonts w:eastAsia="Calibri" w:cs="Times New Roman"/>
          <w:color w:val="000000" w:themeColor="text1"/>
          <w:sz w:val="24"/>
        </w:rPr>
        <w:t xml:space="preserve">Правительство </w:t>
      </w:r>
      <w:r w:rsidRPr="00C95CD3">
        <w:rPr>
          <w:rFonts w:eastAsia="Calibri" w:cs="Times New Roman"/>
          <w:color w:val="000000" w:themeColor="text1"/>
          <w:sz w:val="24"/>
        </w:rPr>
        <w:t>Ярославск</w:t>
      </w:r>
      <w:r w:rsidR="0009057F" w:rsidRPr="00C95CD3">
        <w:rPr>
          <w:rFonts w:eastAsia="Calibri" w:cs="Times New Roman"/>
          <w:color w:val="000000" w:themeColor="text1"/>
          <w:sz w:val="24"/>
        </w:rPr>
        <w:t>ой</w:t>
      </w:r>
      <w:r w:rsidRPr="00C95CD3">
        <w:rPr>
          <w:rFonts w:eastAsia="Calibri" w:cs="Times New Roman"/>
          <w:color w:val="000000" w:themeColor="text1"/>
          <w:sz w:val="24"/>
        </w:rPr>
        <w:t xml:space="preserve"> област</w:t>
      </w:r>
      <w:r w:rsidR="0009057F" w:rsidRPr="00C95CD3">
        <w:rPr>
          <w:rFonts w:eastAsia="Calibri" w:cs="Times New Roman"/>
          <w:color w:val="000000" w:themeColor="text1"/>
          <w:sz w:val="24"/>
        </w:rPr>
        <w:t>и</w:t>
      </w:r>
      <w:r w:rsidRPr="00C95CD3">
        <w:rPr>
          <w:rFonts w:eastAsia="Calibri" w:cs="Times New Roman"/>
          <w:color w:val="000000" w:themeColor="text1"/>
          <w:sz w:val="24"/>
        </w:rPr>
        <w:t xml:space="preserve"> </w:t>
      </w:r>
      <w:r w:rsidR="00030C21" w:rsidRPr="00C95CD3">
        <w:rPr>
          <w:rFonts w:eastAsia="Calibri" w:cs="Times New Roman"/>
          <w:color w:val="000000" w:themeColor="text1"/>
          <w:sz w:val="24"/>
        </w:rPr>
        <w:t>предоставляет</w:t>
      </w:r>
      <w:r w:rsidRPr="00C95CD3">
        <w:rPr>
          <w:rFonts w:eastAsia="Calibri" w:cs="Times New Roman"/>
          <w:color w:val="000000" w:themeColor="text1"/>
          <w:sz w:val="24"/>
        </w:rPr>
        <w:t xml:space="preserve"> налоговые льготы </w:t>
      </w:r>
      <w:r w:rsidR="0009057F" w:rsidRPr="00C95CD3">
        <w:rPr>
          <w:rFonts w:eastAsia="Calibri" w:cs="Times New Roman"/>
          <w:color w:val="000000" w:themeColor="text1"/>
          <w:sz w:val="24"/>
        </w:rPr>
        <w:t>их</w:t>
      </w:r>
      <w:r w:rsidR="006B476C" w:rsidRPr="00C95CD3">
        <w:rPr>
          <w:rFonts w:eastAsia="Calibri" w:cs="Times New Roman"/>
          <w:color w:val="000000" w:themeColor="text1"/>
          <w:sz w:val="24"/>
        </w:rPr>
        <w:t xml:space="preserve"> </w:t>
      </w:r>
      <w:r w:rsidRPr="00C95CD3">
        <w:rPr>
          <w:rFonts w:eastAsia="Calibri" w:cs="Times New Roman"/>
          <w:color w:val="000000" w:themeColor="text1"/>
          <w:sz w:val="24"/>
        </w:rPr>
        <w:t>преимущество на срок до 9 лет</w:t>
      </w:r>
      <w:r w:rsidR="00030C21" w:rsidRPr="00C95CD3">
        <w:rPr>
          <w:rFonts w:eastAsia="Calibri" w:cs="Times New Roman"/>
          <w:color w:val="000000" w:themeColor="text1"/>
          <w:sz w:val="24"/>
        </w:rPr>
        <w:t xml:space="preserve"> (таблица 2)</w:t>
      </w:r>
      <w:r w:rsidRPr="00C95CD3">
        <w:rPr>
          <w:rFonts w:eastAsia="Calibri" w:cs="Times New Roman"/>
          <w:color w:val="000000" w:themeColor="text1"/>
          <w:sz w:val="24"/>
        </w:rPr>
        <w:t>.</w:t>
      </w:r>
    </w:p>
    <w:p w14:paraId="239B525E" w14:textId="7247C993" w:rsidR="00415055" w:rsidRPr="00C95CD3" w:rsidRDefault="00415055" w:rsidP="00270442">
      <w:pPr>
        <w:spacing w:line="240" w:lineRule="auto"/>
        <w:jc w:val="center"/>
        <w:rPr>
          <w:rFonts w:eastAsia="Calibri" w:cs="Times New Roman"/>
          <w:b/>
          <w:bCs/>
          <w:color w:val="000000" w:themeColor="text1"/>
          <w:sz w:val="24"/>
        </w:rPr>
      </w:pPr>
      <w:bookmarkStart w:id="7" w:name="_Hlk134650237"/>
      <w:r w:rsidRPr="00C95CD3">
        <w:rPr>
          <w:rFonts w:eastAsia="Calibri" w:cs="Times New Roman"/>
          <w:color w:val="000000" w:themeColor="text1"/>
          <w:sz w:val="24"/>
        </w:rPr>
        <w:t>Таблица</w:t>
      </w:r>
      <w:r w:rsidR="00A5244E" w:rsidRPr="00C95CD3">
        <w:rPr>
          <w:rFonts w:eastAsia="Calibri" w:cs="Times New Roman"/>
          <w:color w:val="000000" w:themeColor="text1"/>
          <w:sz w:val="24"/>
        </w:rPr>
        <w:t xml:space="preserve"> 2.</w:t>
      </w:r>
      <w:r w:rsidRPr="00C95CD3">
        <w:rPr>
          <w:rFonts w:eastAsia="Calibri" w:cs="Times New Roman"/>
          <w:color w:val="000000" w:themeColor="text1"/>
          <w:sz w:val="24"/>
        </w:rPr>
        <w:t xml:space="preserve"> </w:t>
      </w:r>
      <w:r w:rsidRPr="00C95CD3">
        <w:rPr>
          <w:rFonts w:eastAsia="Calibri" w:cs="Times New Roman"/>
          <w:b/>
          <w:bCs/>
          <w:color w:val="000000" w:themeColor="text1"/>
          <w:sz w:val="24"/>
        </w:rPr>
        <w:t xml:space="preserve">Налоговые льготы </w:t>
      </w:r>
      <w:r w:rsidR="00FE543A" w:rsidRPr="00C95CD3">
        <w:rPr>
          <w:rFonts w:eastAsia="Calibri" w:cs="Times New Roman"/>
          <w:b/>
          <w:bCs/>
          <w:color w:val="000000" w:themeColor="text1"/>
          <w:sz w:val="24"/>
        </w:rPr>
        <w:t xml:space="preserve">для </w:t>
      </w:r>
      <w:r w:rsidRPr="00C95CD3">
        <w:rPr>
          <w:rFonts w:eastAsia="Calibri" w:cs="Times New Roman"/>
          <w:b/>
          <w:bCs/>
          <w:color w:val="000000" w:themeColor="text1"/>
          <w:sz w:val="24"/>
        </w:rPr>
        <w:t>приоритетных инвестиционных проектов Ярославской области</w:t>
      </w:r>
      <w:bookmarkEnd w:id="7"/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C95CD3" w:rsidRPr="00C95CD3" w14:paraId="08961B39" w14:textId="77777777" w:rsidTr="00B077B4">
        <w:tc>
          <w:tcPr>
            <w:tcW w:w="4672" w:type="dxa"/>
          </w:tcPr>
          <w:p w14:paraId="18B3B1F9" w14:textId="77777777" w:rsidR="00415055" w:rsidRPr="00C95CD3" w:rsidRDefault="00415055" w:rsidP="007A1661">
            <w:pPr>
              <w:jc w:val="center"/>
              <w:textAlignment w:val="baseline"/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Налоги</w:t>
            </w:r>
          </w:p>
        </w:tc>
        <w:tc>
          <w:tcPr>
            <w:tcW w:w="4673" w:type="dxa"/>
          </w:tcPr>
          <w:p w14:paraId="40BF5E6C" w14:textId="77777777" w:rsidR="00415055" w:rsidRPr="00C95CD3" w:rsidRDefault="00415055" w:rsidP="007A1661">
            <w:pPr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Налоговые льготы (до 9 лет)</w:t>
            </w:r>
          </w:p>
        </w:tc>
      </w:tr>
      <w:tr w:rsidR="00C95CD3" w:rsidRPr="00C95CD3" w14:paraId="67427CE3" w14:textId="77777777" w:rsidTr="00B077B4">
        <w:tc>
          <w:tcPr>
            <w:tcW w:w="4672" w:type="dxa"/>
            <w:hideMark/>
          </w:tcPr>
          <w:p w14:paraId="4BC9ECC4" w14:textId="2166BD54" w:rsidR="00415055" w:rsidRPr="00C95CD3" w:rsidRDefault="0006309E" w:rsidP="00EC3DCA">
            <w:pPr>
              <w:jc w:val="left"/>
              <w:textAlignment w:val="baseline"/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Налог на прибыль</w:t>
            </w:r>
            <w:r w:rsidR="00EC3DCA"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 xml:space="preserve"> </w:t>
            </w: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(стандартная ставка - 20%)</w:t>
            </w:r>
          </w:p>
        </w:tc>
        <w:tc>
          <w:tcPr>
            <w:tcW w:w="4673" w:type="dxa"/>
            <w:hideMark/>
          </w:tcPr>
          <w:p w14:paraId="1C8CF93E" w14:textId="77777777" w:rsidR="00415055" w:rsidRPr="00C95CD3" w:rsidRDefault="00415055" w:rsidP="007A1661">
            <w:pPr>
              <w:jc w:val="left"/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Calibri" w:cs="Times New Roman"/>
                <w:color w:val="000000" w:themeColor="text1"/>
                <w:sz w:val="22"/>
              </w:rPr>
              <w:t>15,5% норма действует до 01.01.2023</w:t>
            </w:r>
          </w:p>
        </w:tc>
      </w:tr>
      <w:tr w:rsidR="00C95CD3" w:rsidRPr="00C95CD3" w14:paraId="40AAD571" w14:textId="77777777" w:rsidTr="00B077B4">
        <w:tc>
          <w:tcPr>
            <w:tcW w:w="4672" w:type="dxa"/>
            <w:hideMark/>
          </w:tcPr>
          <w:p w14:paraId="7CBE0799" w14:textId="77E1A425" w:rsidR="00415055" w:rsidRPr="00C95CD3" w:rsidRDefault="0006309E" w:rsidP="007A1661">
            <w:pPr>
              <w:jc w:val="left"/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lang w:eastAsia="ru-RU"/>
              </w:rPr>
              <w:t>Инвестиционный налоговый вычет</w:t>
            </w:r>
            <w:r w:rsidRPr="00C95CD3"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  <w:t xml:space="preserve"> по налогу на прибыль организаций</w:t>
            </w:r>
          </w:p>
        </w:tc>
        <w:tc>
          <w:tcPr>
            <w:tcW w:w="4673" w:type="dxa"/>
            <w:hideMark/>
          </w:tcPr>
          <w:p w14:paraId="21367172" w14:textId="77777777" w:rsidR="00415055" w:rsidRPr="00C95CD3" w:rsidRDefault="00415055" w:rsidP="007A1661">
            <w:pPr>
              <w:jc w:val="left"/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Calibri" w:cs="Times New Roman"/>
                <w:color w:val="000000" w:themeColor="text1"/>
                <w:sz w:val="22"/>
              </w:rPr>
              <w:t>Размер вычета – 90 % суммы расходов, возможен перенос остатка вычета в течение срока господдержки</w:t>
            </w:r>
          </w:p>
        </w:tc>
      </w:tr>
      <w:tr w:rsidR="00C95CD3" w:rsidRPr="00C95CD3" w14:paraId="77BFA7E9" w14:textId="77777777" w:rsidTr="00B077B4">
        <w:tc>
          <w:tcPr>
            <w:tcW w:w="4672" w:type="dxa"/>
          </w:tcPr>
          <w:p w14:paraId="74CB1E46" w14:textId="453D3D9E" w:rsidR="00415055" w:rsidRPr="00C95CD3" w:rsidRDefault="0006309E" w:rsidP="007A1661">
            <w:pPr>
              <w:jc w:val="left"/>
              <w:rPr>
                <w:rFonts w:eastAsia="Times New Roman" w:cs="Times New Roman"/>
                <w:b/>
                <w:bCs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lang w:eastAsia="ru-RU"/>
              </w:rPr>
              <w:t>Транспортный налог</w:t>
            </w:r>
          </w:p>
        </w:tc>
        <w:tc>
          <w:tcPr>
            <w:tcW w:w="4673" w:type="dxa"/>
          </w:tcPr>
          <w:p w14:paraId="2F55558C" w14:textId="77777777" w:rsidR="00415055" w:rsidRPr="00C95CD3" w:rsidRDefault="00415055" w:rsidP="007A1661">
            <w:pPr>
              <w:jc w:val="left"/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  <w:t>Освобождение для транспортных средств (в течение 5 лет даты государственной регистрации), приобретенных для реализации проекта</w:t>
            </w:r>
          </w:p>
        </w:tc>
      </w:tr>
      <w:tr w:rsidR="00C95CD3" w:rsidRPr="00C95CD3" w14:paraId="76C4B2B8" w14:textId="77777777" w:rsidTr="00B077B4">
        <w:tc>
          <w:tcPr>
            <w:tcW w:w="4672" w:type="dxa"/>
          </w:tcPr>
          <w:p w14:paraId="317041B0" w14:textId="3F44B510" w:rsidR="00415055" w:rsidRPr="00C95CD3" w:rsidRDefault="0006309E" w:rsidP="00EC3DCA">
            <w:pPr>
              <w:jc w:val="left"/>
              <w:textAlignment w:val="baseline"/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Налог на имущество</w:t>
            </w:r>
            <w:r w:rsidR="00EC3DCA"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 xml:space="preserve"> </w:t>
            </w:r>
            <w:r w:rsidRPr="00C95CD3">
              <w:rPr>
                <w:rFonts w:eastAsia="Times New Roman" w:cs="Times New Roman"/>
                <w:color w:val="000000" w:themeColor="text1"/>
                <w:sz w:val="22"/>
                <w:bdr w:val="none" w:sz="0" w:space="0" w:color="auto" w:frame="1"/>
                <w:lang w:eastAsia="ru-RU"/>
              </w:rPr>
              <w:t>(стандартная ставка – 2,2%)</w:t>
            </w:r>
          </w:p>
        </w:tc>
        <w:tc>
          <w:tcPr>
            <w:tcW w:w="4673" w:type="dxa"/>
          </w:tcPr>
          <w:p w14:paraId="3A94BA87" w14:textId="77777777" w:rsidR="00415055" w:rsidRPr="00C95CD3" w:rsidRDefault="00415055" w:rsidP="007A1661">
            <w:pPr>
              <w:jc w:val="left"/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Calibri" w:cs="Times New Roman"/>
                <w:color w:val="000000" w:themeColor="text1"/>
                <w:sz w:val="22"/>
              </w:rPr>
              <w:t>от 0 до 2%</w:t>
            </w:r>
          </w:p>
        </w:tc>
      </w:tr>
    </w:tbl>
    <w:p w14:paraId="5D705776" w14:textId="279D392B" w:rsidR="00FE543A" w:rsidRPr="00C95CD3" w:rsidRDefault="00FE543A" w:rsidP="00270442">
      <w:pPr>
        <w:spacing w:line="240" w:lineRule="auto"/>
        <w:rPr>
          <w:b/>
          <w:bCs/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*Источник:</w:t>
      </w:r>
      <w:r w:rsidRPr="00C95CD3">
        <w:rPr>
          <w:color w:val="000000" w:themeColor="text1"/>
        </w:rPr>
        <w:t xml:space="preserve"> </w:t>
      </w:r>
      <w:r w:rsidRPr="00C95CD3">
        <w:rPr>
          <w:color w:val="000000" w:themeColor="text1"/>
          <w:sz w:val="24"/>
          <w:szCs w:val="24"/>
        </w:rPr>
        <w:t xml:space="preserve">Основные налоговые льготы для </w:t>
      </w:r>
      <w:r w:rsidRPr="00C95CD3">
        <w:rPr>
          <w:rFonts w:eastAsia="Calibri" w:cs="Times New Roman"/>
          <w:color w:val="000000" w:themeColor="text1"/>
          <w:sz w:val="24"/>
        </w:rPr>
        <w:t>приоритетных инвестиционных проектов</w:t>
      </w:r>
      <w:r w:rsidRPr="00C95CD3">
        <w:rPr>
          <w:rFonts w:eastAsia="Calibri" w:cs="Times New Roman"/>
          <w:b/>
          <w:bCs/>
          <w:color w:val="000000" w:themeColor="text1"/>
          <w:sz w:val="24"/>
        </w:rPr>
        <w:t xml:space="preserve"> </w:t>
      </w:r>
      <w:r w:rsidRPr="00C95CD3">
        <w:rPr>
          <w:rFonts w:eastAsia="DejaVu Sans" w:cs="Times New Roman"/>
          <w:color w:val="000000" w:themeColor="text1"/>
          <w:kern w:val="1"/>
          <w:lang w:eastAsia="ru-RU"/>
        </w:rPr>
        <w:t>URL:</w:t>
      </w:r>
      <w:r w:rsidRPr="00C95CD3">
        <w:rPr>
          <w:color w:val="000000" w:themeColor="text1"/>
          <w:sz w:val="24"/>
          <w:szCs w:val="24"/>
        </w:rPr>
        <w:t xml:space="preserve"> https://www.invest76.com/</w:t>
      </w:r>
    </w:p>
    <w:p w14:paraId="290E6C4F" w14:textId="557AA748" w:rsidR="006B476C" w:rsidRPr="00C95CD3" w:rsidRDefault="006B476C" w:rsidP="00270442">
      <w:pPr>
        <w:spacing w:line="240" w:lineRule="auto"/>
        <w:ind w:firstLine="709"/>
        <w:rPr>
          <w:b/>
          <w:bCs/>
          <w:color w:val="000000" w:themeColor="text1"/>
          <w:sz w:val="24"/>
          <w:szCs w:val="24"/>
        </w:rPr>
      </w:pPr>
      <w:r w:rsidRPr="00C95CD3">
        <w:rPr>
          <w:b/>
          <w:bCs/>
          <w:color w:val="000000" w:themeColor="text1"/>
          <w:sz w:val="24"/>
          <w:szCs w:val="24"/>
        </w:rPr>
        <w:t xml:space="preserve">4. </w:t>
      </w:r>
      <w:bookmarkStart w:id="8" w:name="_Hlk134651875"/>
      <w:r w:rsidR="00AB6A2C" w:rsidRPr="00C95CD3">
        <w:rPr>
          <w:b/>
          <w:bCs/>
          <w:color w:val="000000" w:themeColor="text1"/>
          <w:sz w:val="24"/>
          <w:szCs w:val="24"/>
        </w:rPr>
        <w:t xml:space="preserve">Инструмент поддержки </w:t>
      </w:r>
      <w:bookmarkEnd w:id="8"/>
      <w:r w:rsidR="00AB6A2C" w:rsidRPr="00C95CD3">
        <w:rPr>
          <w:b/>
          <w:bCs/>
          <w:color w:val="000000" w:themeColor="text1"/>
          <w:sz w:val="24"/>
          <w:szCs w:val="24"/>
        </w:rPr>
        <w:t xml:space="preserve">по защите </w:t>
      </w:r>
      <w:r w:rsidRPr="00C95CD3">
        <w:rPr>
          <w:b/>
          <w:bCs/>
          <w:color w:val="000000" w:themeColor="text1"/>
          <w:sz w:val="24"/>
          <w:szCs w:val="24"/>
        </w:rPr>
        <w:t>и поощрени</w:t>
      </w:r>
      <w:r w:rsidR="00AB6A2C" w:rsidRPr="00C95CD3">
        <w:rPr>
          <w:b/>
          <w:bCs/>
          <w:color w:val="000000" w:themeColor="text1"/>
          <w:sz w:val="24"/>
          <w:szCs w:val="24"/>
        </w:rPr>
        <w:t>я</w:t>
      </w:r>
      <w:r w:rsidRPr="00C95CD3">
        <w:rPr>
          <w:b/>
          <w:bCs/>
          <w:color w:val="000000" w:themeColor="text1"/>
          <w:sz w:val="24"/>
          <w:szCs w:val="24"/>
        </w:rPr>
        <w:t xml:space="preserve"> капиталовложений</w:t>
      </w:r>
    </w:p>
    <w:p w14:paraId="73E8DA38" w14:textId="77777777" w:rsidR="00270442" w:rsidRPr="00C95CD3" w:rsidRDefault="00270442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Соглашение о защите и поощрении капиталовложений (СЗПК) – это договор, позволяющий бизнесу:</w:t>
      </w:r>
    </w:p>
    <w:p w14:paraId="325B3EF0" w14:textId="489E8A35" w:rsidR="00270442" w:rsidRPr="00C95CD3" w:rsidRDefault="00270442" w:rsidP="00270442">
      <w:pPr>
        <w:pStyle w:val="a3"/>
        <w:numPr>
          <w:ilvl w:val="0"/>
          <w:numId w:val="7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стабилизировать законодательство (срок стабилизации = срок действия СЗПК);</w:t>
      </w:r>
    </w:p>
    <w:p w14:paraId="0528DBF0" w14:textId="20B756D2" w:rsidR="00270442" w:rsidRPr="00C95CD3" w:rsidRDefault="00270442" w:rsidP="00270442">
      <w:pPr>
        <w:pStyle w:val="a3"/>
        <w:numPr>
          <w:ilvl w:val="0"/>
          <w:numId w:val="7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возместить расходы на создание и/или модернизацию инфраструктуры, необходимой для реализации проекта</w:t>
      </w:r>
      <w:r w:rsidR="00EC3DCA" w:rsidRPr="00C95CD3">
        <w:rPr>
          <w:color w:val="000000" w:themeColor="text1"/>
          <w:sz w:val="24"/>
          <w:szCs w:val="24"/>
        </w:rPr>
        <w:t xml:space="preserve"> [</w:t>
      </w:r>
      <w:r w:rsidR="00EA18B0" w:rsidRPr="00C95CD3">
        <w:rPr>
          <w:color w:val="000000" w:themeColor="text1"/>
          <w:sz w:val="24"/>
          <w:szCs w:val="24"/>
        </w:rPr>
        <w:fldChar w:fldCharType="begin"/>
      </w:r>
      <w:r w:rsidR="00EA18B0" w:rsidRPr="00C95CD3">
        <w:rPr>
          <w:color w:val="000000" w:themeColor="text1"/>
          <w:sz w:val="24"/>
          <w:szCs w:val="24"/>
        </w:rPr>
        <w:instrText xml:space="preserve"> REF _Ref134655497 \r \h </w:instrText>
      </w:r>
      <w:r w:rsidR="00EA18B0" w:rsidRPr="00C95CD3">
        <w:rPr>
          <w:color w:val="000000" w:themeColor="text1"/>
          <w:sz w:val="24"/>
          <w:szCs w:val="24"/>
        </w:rPr>
      </w:r>
      <w:r w:rsidR="00EA18B0" w:rsidRPr="00C95CD3">
        <w:rPr>
          <w:color w:val="000000" w:themeColor="text1"/>
          <w:sz w:val="24"/>
          <w:szCs w:val="24"/>
        </w:rPr>
        <w:fldChar w:fldCharType="separate"/>
      </w:r>
      <w:r w:rsidR="00EA18B0" w:rsidRPr="00C95CD3">
        <w:rPr>
          <w:color w:val="000000" w:themeColor="text1"/>
          <w:sz w:val="24"/>
          <w:szCs w:val="24"/>
        </w:rPr>
        <w:t>1</w:t>
      </w:r>
      <w:r w:rsidR="00EA18B0" w:rsidRPr="00C95CD3">
        <w:rPr>
          <w:color w:val="000000" w:themeColor="text1"/>
          <w:sz w:val="24"/>
          <w:szCs w:val="24"/>
        </w:rPr>
        <w:fldChar w:fldCharType="end"/>
      </w:r>
      <w:r w:rsidR="00EC3DCA" w:rsidRPr="00C95CD3">
        <w:rPr>
          <w:color w:val="000000" w:themeColor="text1"/>
          <w:sz w:val="24"/>
          <w:szCs w:val="24"/>
        </w:rPr>
        <w:t>]</w:t>
      </w:r>
      <w:r w:rsidRPr="00C95CD3">
        <w:rPr>
          <w:color w:val="000000" w:themeColor="text1"/>
          <w:sz w:val="24"/>
          <w:szCs w:val="24"/>
        </w:rPr>
        <w:t>.</w:t>
      </w:r>
    </w:p>
    <w:p w14:paraId="574A1D7B" w14:textId="0A4FEFBE" w:rsidR="006B476C" w:rsidRPr="00C95CD3" w:rsidRDefault="006B476C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СЗПК направлено на обеспечение стабильных условий налогообложения на протяжении реализации инвестиционного проекта.</w:t>
      </w:r>
    </w:p>
    <w:p w14:paraId="37ACF1CA" w14:textId="5818D845" w:rsidR="00030C21" w:rsidRPr="00C95CD3" w:rsidRDefault="00030C21" w:rsidP="00270442">
      <w:pPr>
        <w:spacing w:line="240" w:lineRule="auto"/>
        <w:ind w:firstLine="709"/>
        <w:rPr>
          <w:b/>
          <w:bCs/>
          <w:color w:val="000000" w:themeColor="text1"/>
          <w:sz w:val="24"/>
          <w:szCs w:val="24"/>
        </w:rPr>
      </w:pPr>
      <w:r w:rsidRPr="00C95CD3">
        <w:rPr>
          <w:b/>
          <w:bCs/>
          <w:color w:val="000000" w:themeColor="text1"/>
          <w:sz w:val="24"/>
          <w:szCs w:val="24"/>
        </w:rPr>
        <w:t>5. Возможность стать резидентом индустриальных (промышленных) парков Ярославской области</w:t>
      </w:r>
    </w:p>
    <w:p w14:paraId="24FDDB2F" w14:textId="1DECAEE5" w:rsidR="00EC3DCA" w:rsidRPr="00C95CD3" w:rsidRDefault="009702BB" w:rsidP="00270442">
      <w:pPr>
        <w:spacing w:line="240" w:lineRule="auto"/>
        <w:ind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В целях оказания государственной поддержки инвестиционной деятельности Законом Ярославской области от 19.12.2005 № 83-з установлена льготная категория налогоплательщиков - «резиденты индустриальных (промышленных) парков Ярославской области», которой с января 2020 года оказывается финансовая форма государственной поддержки путем предоставления налоговых льгот</w:t>
      </w:r>
      <w:r w:rsidR="00F33869" w:rsidRPr="00C95CD3">
        <w:rPr>
          <w:rFonts w:eastAsia="Calibri" w:cs="Times New Roman"/>
          <w:color w:val="000000" w:themeColor="text1"/>
          <w:sz w:val="24"/>
        </w:rPr>
        <w:t xml:space="preserve"> [</w:t>
      </w:r>
      <w:r w:rsidR="00EA18B0" w:rsidRPr="00C95CD3">
        <w:rPr>
          <w:rFonts w:eastAsia="Calibri" w:cs="Times New Roman"/>
          <w:color w:val="000000" w:themeColor="text1"/>
          <w:sz w:val="24"/>
        </w:rPr>
        <w:fldChar w:fldCharType="begin"/>
      </w:r>
      <w:r w:rsidR="00EA18B0" w:rsidRPr="00C95CD3">
        <w:rPr>
          <w:rFonts w:eastAsia="Calibri" w:cs="Times New Roman"/>
          <w:color w:val="000000" w:themeColor="text1"/>
          <w:sz w:val="24"/>
        </w:rPr>
        <w:instrText xml:space="preserve"> REF _Ref134655481 \r \h </w:instrText>
      </w:r>
      <w:r w:rsidR="00EA18B0" w:rsidRPr="00C95CD3">
        <w:rPr>
          <w:rFonts w:eastAsia="Calibri" w:cs="Times New Roman"/>
          <w:color w:val="000000" w:themeColor="text1"/>
          <w:sz w:val="24"/>
        </w:rPr>
      </w:r>
      <w:r w:rsidR="00EA18B0" w:rsidRPr="00C95CD3">
        <w:rPr>
          <w:rFonts w:eastAsia="Calibri" w:cs="Times New Roman"/>
          <w:color w:val="000000" w:themeColor="text1"/>
          <w:sz w:val="24"/>
        </w:rPr>
        <w:fldChar w:fldCharType="separate"/>
      </w:r>
      <w:r w:rsidR="00EA18B0" w:rsidRPr="00C95CD3">
        <w:rPr>
          <w:rFonts w:eastAsia="Calibri" w:cs="Times New Roman"/>
          <w:color w:val="000000" w:themeColor="text1"/>
          <w:sz w:val="24"/>
        </w:rPr>
        <w:t>3</w:t>
      </w:r>
      <w:r w:rsidR="00EA18B0" w:rsidRPr="00C95CD3">
        <w:rPr>
          <w:rFonts w:eastAsia="Calibri" w:cs="Times New Roman"/>
          <w:color w:val="000000" w:themeColor="text1"/>
          <w:sz w:val="24"/>
        </w:rPr>
        <w:fldChar w:fldCharType="end"/>
      </w:r>
      <w:r w:rsidR="00F33869" w:rsidRPr="00C95CD3">
        <w:rPr>
          <w:rFonts w:eastAsia="Calibri" w:cs="Times New Roman"/>
          <w:color w:val="000000" w:themeColor="text1"/>
          <w:sz w:val="24"/>
        </w:rPr>
        <w:t>]</w:t>
      </w:r>
      <w:r w:rsidRPr="00C95CD3">
        <w:rPr>
          <w:rFonts w:eastAsia="Calibri" w:cs="Times New Roman"/>
          <w:color w:val="000000" w:themeColor="text1"/>
          <w:sz w:val="24"/>
        </w:rPr>
        <w:t>.</w:t>
      </w:r>
    </w:p>
    <w:p w14:paraId="1C89F644" w14:textId="2A9804D3" w:rsidR="009702BB" w:rsidRPr="00C95CD3" w:rsidRDefault="009702BB" w:rsidP="00270442">
      <w:pPr>
        <w:spacing w:line="240" w:lineRule="auto"/>
        <w:ind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Для резидентов индустриальных (промышленных) парков - юридических лиц и индивидуальных предпринимателей, включенных в реестр, утверждаемый Правительством области налоговые льготы (таблица 3).</w:t>
      </w:r>
    </w:p>
    <w:p w14:paraId="35F47157" w14:textId="576874A3" w:rsidR="009702BB" w:rsidRPr="00C95CD3" w:rsidRDefault="009702BB" w:rsidP="00270442">
      <w:pPr>
        <w:spacing w:line="240" w:lineRule="auto"/>
        <w:ind w:firstLine="709"/>
        <w:jc w:val="center"/>
        <w:rPr>
          <w:rFonts w:eastAsia="Calibri" w:cs="Times New Roman"/>
          <w:b/>
          <w:bCs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 xml:space="preserve">Таблица 2. </w:t>
      </w:r>
      <w:bookmarkStart w:id="9" w:name="_Hlk134651404"/>
      <w:r w:rsidRPr="00C95CD3">
        <w:rPr>
          <w:rFonts w:eastAsia="Calibri" w:cs="Times New Roman"/>
          <w:b/>
          <w:bCs/>
          <w:color w:val="000000" w:themeColor="text1"/>
          <w:sz w:val="24"/>
        </w:rPr>
        <w:t xml:space="preserve">Налоговые льготы </w:t>
      </w:r>
      <w:r w:rsidR="00FE543A" w:rsidRPr="00C95CD3">
        <w:rPr>
          <w:rFonts w:eastAsia="Calibri" w:cs="Times New Roman"/>
          <w:b/>
          <w:bCs/>
          <w:color w:val="000000" w:themeColor="text1"/>
          <w:sz w:val="24"/>
        </w:rPr>
        <w:t xml:space="preserve">для </w:t>
      </w:r>
      <w:r w:rsidRPr="00C95CD3">
        <w:rPr>
          <w:rFonts w:eastAsia="Calibri" w:cs="Times New Roman"/>
          <w:b/>
          <w:bCs/>
          <w:color w:val="000000" w:themeColor="text1"/>
          <w:sz w:val="24"/>
        </w:rPr>
        <w:t>резидентов индустриальных (промышленных) парков Ярославской области</w:t>
      </w:r>
      <w:bookmarkEnd w:id="9"/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C95CD3" w:rsidRPr="00C95CD3" w14:paraId="38C8F507" w14:textId="77777777" w:rsidTr="00B077B4">
        <w:tc>
          <w:tcPr>
            <w:tcW w:w="4672" w:type="dxa"/>
          </w:tcPr>
          <w:p w14:paraId="6F8E3042" w14:textId="77777777" w:rsidR="00F1471A" w:rsidRPr="00C95CD3" w:rsidRDefault="00F1471A" w:rsidP="007A1661">
            <w:pPr>
              <w:jc w:val="center"/>
              <w:textAlignment w:val="baseline"/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Налоги</w:t>
            </w:r>
          </w:p>
        </w:tc>
        <w:tc>
          <w:tcPr>
            <w:tcW w:w="4673" w:type="dxa"/>
          </w:tcPr>
          <w:p w14:paraId="3CDE5754" w14:textId="2A3E7A54" w:rsidR="00F1471A" w:rsidRPr="00C95CD3" w:rsidRDefault="00F1471A" w:rsidP="007A1661">
            <w:pPr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Налоговые льготы (до 5 лет)</w:t>
            </w:r>
          </w:p>
        </w:tc>
      </w:tr>
      <w:tr w:rsidR="00C95CD3" w:rsidRPr="00C95CD3" w14:paraId="26259834" w14:textId="77777777" w:rsidTr="00B077B4">
        <w:tc>
          <w:tcPr>
            <w:tcW w:w="4672" w:type="dxa"/>
          </w:tcPr>
          <w:p w14:paraId="618F30E6" w14:textId="77777777" w:rsidR="00F1471A" w:rsidRPr="00C95CD3" w:rsidRDefault="00F1471A" w:rsidP="007A1661">
            <w:pPr>
              <w:jc w:val="left"/>
              <w:rPr>
                <w:rFonts w:eastAsia="Times New Roman" w:cs="Times New Roman"/>
                <w:b/>
                <w:bCs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lang w:eastAsia="ru-RU"/>
              </w:rPr>
              <w:t>Транспортный налог</w:t>
            </w:r>
          </w:p>
        </w:tc>
        <w:tc>
          <w:tcPr>
            <w:tcW w:w="4673" w:type="dxa"/>
          </w:tcPr>
          <w:p w14:paraId="4D53E283" w14:textId="638944C6" w:rsidR="00F1471A" w:rsidRPr="00C95CD3" w:rsidRDefault="00F1471A" w:rsidP="007A1661">
            <w:pPr>
              <w:jc w:val="left"/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  <w:t>0% - для грузовых автомобилей, используемых в целях промышленного производства с даты государственной регистрации соответствующих транспортных средств</w:t>
            </w:r>
          </w:p>
        </w:tc>
      </w:tr>
      <w:tr w:rsidR="00C95CD3" w:rsidRPr="00C95CD3" w14:paraId="0E21B029" w14:textId="77777777" w:rsidTr="00B077B4">
        <w:tc>
          <w:tcPr>
            <w:tcW w:w="4672" w:type="dxa"/>
          </w:tcPr>
          <w:p w14:paraId="1BE86433" w14:textId="0B3A6D2F" w:rsidR="00F1471A" w:rsidRPr="00C95CD3" w:rsidRDefault="00F1471A" w:rsidP="007A1661">
            <w:pPr>
              <w:jc w:val="left"/>
              <w:textAlignment w:val="baseline"/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Times New Roman" w:cs="Times New Roman"/>
                <w:b/>
                <w:bCs/>
                <w:color w:val="000000" w:themeColor="text1"/>
                <w:sz w:val="22"/>
                <w:bdr w:val="none" w:sz="0" w:space="0" w:color="auto" w:frame="1"/>
                <w:lang w:eastAsia="ru-RU"/>
              </w:rPr>
              <w:t>Налог на имущество</w:t>
            </w:r>
          </w:p>
        </w:tc>
        <w:tc>
          <w:tcPr>
            <w:tcW w:w="4673" w:type="dxa"/>
          </w:tcPr>
          <w:p w14:paraId="3D58AE40" w14:textId="4745448A" w:rsidR="00F1471A" w:rsidRPr="00C95CD3" w:rsidRDefault="00F1471A" w:rsidP="007A1661">
            <w:pPr>
              <w:jc w:val="left"/>
              <w:rPr>
                <w:rFonts w:eastAsia="Times New Roman" w:cs="Times New Roman"/>
                <w:color w:val="000000" w:themeColor="text1"/>
                <w:sz w:val="22"/>
                <w:lang w:eastAsia="ru-RU"/>
              </w:rPr>
            </w:pPr>
            <w:r w:rsidRPr="00C95CD3">
              <w:rPr>
                <w:rFonts w:eastAsia="Calibri" w:cs="Times New Roman"/>
                <w:color w:val="000000" w:themeColor="text1"/>
                <w:sz w:val="22"/>
              </w:rPr>
              <w:t>Устанавливается в размере 0% - с даты включения резидента в реестр резидентов индустриальных (промышленных) парков Ярославской области.</w:t>
            </w:r>
          </w:p>
        </w:tc>
      </w:tr>
    </w:tbl>
    <w:p w14:paraId="275F4DC5" w14:textId="1BFA7F08" w:rsidR="00FE543A" w:rsidRPr="00C95CD3" w:rsidRDefault="00FE543A" w:rsidP="00270442">
      <w:pPr>
        <w:spacing w:line="240" w:lineRule="auto"/>
        <w:rPr>
          <w:color w:val="000000" w:themeColor="text1"/>
        </w:rPr>
      </w:pPr>
      <w:r w:rsidRPr="00C95CD3">
        <w:rPr>
          <w:color w:val="000000" w:themeColor="text1"/>
          <w:sz w:val="24"/>
          <w:szCs w:val="24"/>
        </w:rPr>
        <w:t>*Источник:</w:t>
      </w:r>
      <w:r w:rsidRPr="00C95CD3">
        <w:rPr>
          <w:color w:val="000000" w:themeColor="text1"/>
        </w:rPr>
        <w:t xml:space="preserve"> </w:t>
      </w:r>
      <w:r w:rsidRPr="00C95CD3">
        <w:rPr>
          <w:color w:val="000000" w:themeColor="text1"/>
          <w:sz w:val="24"/>
          <w:szCs w:val="24"/>
        </w:rPr>
        <w:t xml:space="preserve">Налоговые льготы для резидентов индустриальных (промышленных) парков </w:t>
      </w:r>
      <w:r w:rsidRPr="00C95CD3">
        <w:rPr>
          <w:rFonts w:eastAsia="DejaVu Sans" w:cs="Times New Roman"/>
          <w:color w:val="000000" w:themeColor="text1"/>
          <w:kern w:val="1"/>
          <w:lang w:eastAsia="ru-RU"/>
        </w:rPr>
        <w:t>URL:</w:t>
      </w:r>
      <w:r w:rsidRPr="00C95CD3">
        <w:rPr>
          <w:color w:val="000000" w:themeColor="text1"/>
          <w:sz w:val="24"/>
          <w:szCs w:val="24"/>
        </w:rPr>
        <w:t xml:space="preserve"> https://www.invest76.com/</w:t>
      </w:r>
    </w:p>
    <w:p w14:paraId="22637D2D" w14:textId="638E446E" w:rsidR="00030C21" w:rsidRPr="00C95CD3" w:rsidRDefault="00854C0A" w:rsidP="00270442">
      <w:pPr>
        <w:spacing w:line="240" w:lineRule="auto"/>
        <w:ind w:firstLine="709"/>
        <w:rPr>
          <w:b/>
          <w:bCs/>
          <w:color w:val="000000" w:themeColor="text1"/>
          <w:sz w:val="24"/>
          <w:szCs w:val="24"/>
        </w:rPr>
      </w:pPr>
      <w:r w:rsidRPr="00C95CD3">
        <w:rPr>
          <w:b/>
          <w:bCs/>
          <w:color w:val="000000" w:themeColor="text1"/>
          <w:sz w:val="24"/>
          <w:szCs w:val="24"/>
        </w:rPr>
        <w:t>6. Инструмент поддержки инвестиционного налогового вычета по налогу на прибыль организации</w:t>
      </w:r>
    </w:p>
    <w:p w14:paraId="19E26D26" w14:textId="64B9B75D" w:rsidR="00854C0A" w:rsidRPr="00C95CD3" w:rsidRDefault="00854C0A" w:rsidP="00854C0A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lastRenderedPageBreak/>
        <w:t>Ставка налога для расчета предельной величины вычета - рассчитывается по формуле, согласно ч. 2 ст. 4 Закона Ярославской области от 05.10.2021 № 73-з</w:t>
      </w:r>
      <w:r w:rsidR="00D30F2A" w:rsidRPr="00C95CD3">
        <w:rPr>
          <w:color w:val="000000" w:themeColor="text1"/>
          <w:sz w:val="24"/>
          <w:szCs w:val="24"/>
        </w:rPr>
        <w:t xml:space="preserve"> для инвесторов, реализующих приоритетные инвестиционные проекты Ярославской области</w:t>
      </w:r>
      <w:r w:rsidR="00B077B4" w:rsidRPr="00C95CD3">
        <w:rPr>
          <w:color w:val="000000" w:themeColor="text1"/>
          <w:sz w:val="24"/>
          <w:szCs w:val="24"/>
        </w:rPr>
        <w:t xml:space="preserve"> [</w:t>
      </w:r>
      <w:r w:rsidR="00EA18B0" w:rsidRPr="00C95CD3">
        <w:rPr>
          <w:color w:val="000000" w:themeColor="text1"/>
          <w:sz w:val="24"/>
          <w:szCs w:val="24"/>
        </w:rPr>
        <w:fldChar w:fldCharType="begin"/>
      </w:r>
      <w:r w:rsidR="00EA18B0" w:rsidRPr="00C95CD3">
        <w:rPr>
          <w:color w:val="000000" w:themeColor="text1"/>
          <w:sz w:val="24"/>
          <w:szCs w:val="24"/>
        </w:rPr>
        <w:instrText xml:space="preserve"> REF _Ref134655465 \r \h </w:instrText>
      </w:r>
      <w:r w:rsidR="00EA18B0" w:rsidRPr="00C95CD3">
        <w:rPr>
          <w:color w:val="000000" w:themeColor="text1"/>
          <w:sz w:val="24"/>
          <w:szCs w:val="24"/>
        </w:rPr>
      </w:r>
      <w:r w:rsidR="00EA18B0" w:rsidRPr="00C95CD3">
        <w:rPr>
          <w:color w:val="000000" w:themeColor="text1"/>
          <w:sz w:val="24"/>
          <w:szCs w:val="24"/>
        </w:rPr>
        <w:fldChar w:fldCharType="separate"/>
      </w:r>
      <w:r w:rsidR="00EA18B0" w:rsidRPr="00C95CD3">
        <w:rPr>
          <w:color w:val="000000" w:themeColor="text1"/>
          <w:sz w:val="24"/>
          <w:szCs w:val="24"/>
        </w:rPr>
        <w:t>2</w:t>
      </w:r>
      <w:r w:rsidR="00EA18B0" w:rsidRPr="00C95CD3">
        <w:rPr>
          <w:color w:val="000000" w:themeColor="text1"/>
          <w:sz w:val="24"/>
          <w:szCs w:val="24"/>
        </w:rPr>
        <w:fldChar w:fldCharType="end"/>
      </w:r>
      <w:r w:rsidR="00B077B4" w:rsidRPr="00C95CD3">
        <w:rPr>
          <w:color w:val="000000" w:themeColor="text1"/>
          <w:sz w:val="24"/>
          <w:szCs w:val="24"/>
        </w:rPr>
        <w:t>]</w:t>
      </w:r>
      <w:r w:rsidR="00D30F2A" w:rsidRPr="00C95CD3">
        <w:rPr>
          <w:color w:val="000000" w:themeColor="text1"/>
          <w:sz w:val="24"/>
          <w:szCs w:val="24"/>
        </w:rPr>
        <w:t xml:space="preserve">: </w:t>
      </w:r>
    </w:p>
    <w:p w14:paraId="6DA1969A" w14:textId="59783D3F" w:rsidR="00D30F2A" w:rsidRPr="00C95CD3" w:rsidRDefault="00D30F2A" w:rsidP="001623B7">
      <w:pPr>
        <w:spacing w:line="240" w:lineRule="auto"/>
        <w:ind w:firstLine="709"/>
        <w:jc w:val="center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С = А – 6 * Д, где:</w:t>
      </w:r>
    </w:p>
    <w:p w14:paraId="74D28A34" w14:textId="0ECD3A4B" w:rsidR="00D30F2A" w:rsidRPr="00C95CD3" w:rsidRDefault="00D30F2A" w:rsidP="00854C0A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А -ставка налога на прибыль организаций;</w:t>
      </w:r>
    </w:p>
    <w:p w14:paraId="7241FCBA" w14:textId="1BFCFA6D" w:rsidR="00D30F2A" w:rsidRPr="00C95CD3" w:rsidRDefault="00D30F2A" w:rsidP="00854C0A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6 – величина понижения ставки налога на прибыль организаций;</w:t>
      </w:r>
    </w:p>
    <w:p w14:paraId="531FE1F7" w14:textId="03693831" w:rsidR="00D30F2A" w:rsidRPr="00C95CD3" w:rsidRDefault="00D30F2A" w:rsidP="00854C0A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Д – удельный вес налогооблагаемой прибыли по п</w:t>
      </w:r>
      <w:r w:rsidR="001623B7" w:rsidRPr="00C95CD3">
        <w:rPr>
          <w:color w:val="000000" w:themeColor="text1"/>
          <w:sz w:val="24"/>
          <w:szCs w:val="24"/>
        </w:rPr>
        <w:t>риоритетному инвестиционному проекту Ярославской области.</w:t>
      </w:r>
    </w:p>
    <w:p w14:paraId="6C35F1D8" w14:textId="14D8D76A" w:rsidR="00647F43" w:rsidRPr="00C95CD3" w:rsidRDefault="00647F43" w:rsidP="00270442">
      <w:pPr>
        <w:pStyle w:val="a3"/>
        <w:numPr>
          <w:ilvl w:val="0"/>
          <w:numId w:val="4"/>
        </w:numPr>
        <w:spacing w:line="240" w:lineRule="auto"/>
        <w:rPr>
          <w:b/>
          <w:bCs/>
          <w:color w:val="000000" w:themeColor="text1"/>
          <w:sz w:val="24"/>
          <w:szCs w:val="24"/>
        </w:rPr>
      </w:pPr>
      <w:r w:rsidRPr="00C95CD3">
        <w:rPr>
          <w:b/>
          <w:bCs/>
          <w:color w:val="000000" w:themeColor="text1"/>
          <w:sz w:val="24"/>
          <w:szCs w:val="24"/>
        </w:rPr>
        <w:t>Единое окно для инвесторов и регуляторная среда</w:t>
      </w:r>
    </w:p>
    <w:p w14:paraId="312E3F0D" w14:textId="332CB01C" w:rsidR="00AB6A2C" w:rsidRPr="00C95CD3" w:rsidRDefault="00AB6A2C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 xml:space="preserve">АО «Корпорация развития Ярославской области» образовано 26.12.2016 в соответствии с Решением внеочередного общего собрания акционеров. </w:t>
      </w:r>
    </w:p>
    <w:p w14:paraId="4C4D94B8" w14:textId="654C5118" w:rsidR="00647F43" w:rsidRPr="00C95CD3" w:rsidRDefault="00AB6A2C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Корпорация развития оказывает поддержку в реализации инвестиционных проектов на территории Ярославской области, оптимизируя процесс вхождения инвестора в регион, обеспечивает подготовку инвестиционных площадок, предлагает инвесторам площадки с готовой инфраструктурой для ведения бизнеса, позволяя снизить издержки инвестора и ускорить реализацию проекта.</w:t>
      </w:r>
    </w:p>
    <w:p w14:paraId="117D7BE9" w14:textId="7892854A" w:rsidR="00647F43" w:rsidRPr="00C95CD3" w:rsidRDefault="009173B8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На сегодняшний день в Правительстве области разработан эффективный механизм взаимодействия и реальной помощи инвесторам на всех этапах реализации проекта. «Одним окном» по работе с инвесторами выступает АО Корпорация развития Ярославской области.</w:t>
      </w:r>
    </w:p>
    <w:p w14:paraId="1E0F5482" w14:textId="3B2C6A48" w:rsidR="00647F43" w:rsidRPr="00C95CD3" w:rsidRDefault="00647F43" w:rsidP="00270442">
      <w:pPr>
        <w:pStyle w:val="a3"/>
        <w:numPr>
          <w:ilvl w:val="0"/>
          <w:numId w:val="4"/>
        </w:numPr>
        <w:spacing w:line="240" w:lineRule="auto"/>
        <w:rPr>
          <w:b/>
          <w:bCs/>
          <w:color w:val="000000" w:themeColor="text1"/>
          <w:sz w:val="24"/>
          <w:szCs w:val="24"/>
        </w:rPr>
      </w:pPr>
      <w:r w:rsidRPr="00C95CD3">
        <w:rPr>
          <w:b/>
          <w:bCs/>
          <w:color w:val="000000" w:themeColor="text1"/>
          <w:sz w:val="24"/>
          <w:szCs w:val="24"/>
        </w:rPr>
        <w:t>Государственно-частное партнерство</w:t>
      </w:r>
    </w:p>
    <w:p w14:paraId="6B70892F" w14:textId="7A0B42B0" w:rsidR="00AB6A2C" w:rsidRPr="00C95CD3" w:rsidRDefault="00AB6A2C" w:rsidP="00270442">
      <w:pPr>
        <w:spacing w:line="240" w:lineRule="auto"/>
        <w:ind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 xml:space="preserve">Государственно-частное партнерство, </w:t>
      </w:r>
      <w:proofErr w:type="spellStart"/>
      <w:r w:rsidRPr="00C95CD3">
        <w:rPr>
          <w:rFonts w:eastAsia="Calibri" w:cs="Times New Roman"/>
          <w:color w:val="000000" w:themeColor="text1"/>
          <w:sz w:val="24"/>
        </w:rPr>
        <w:t>муниципально</w:t>
      </w:r>
      <w:proofErr w:type="spellEnd"/>
      <w:r w:rsidRPr="00C95CD3">
        <w:rPr>
          <w:rFonts w:eastAsia="Calibri" w:cs="Times New Roman"/>
          <w:color w:val="000000" w:themeColor="text1"/>
          <w:sz w:val="24"/>
        </w:rPr>
        <w:t>-частное партнерство - юридически оформленное на определенный срок и основанное на объединении ресурсов, распределении рисков сотрудничество публичного партнера, с одной стороны, и частного партнера, с другой стороны, которое осуществляется в целях привлечения в экономику частных инвестиций, обеспечения органами государственной власти и органами местного самоуправления доступности товаров, работ, услуг и повышения их качества.</w:t>
      </w:r>
    </w:p>
    <w:p w14:paraId="767AD057" w14:textId="2DE56E1B" w:rsidR="00EA18B0" w:rsidRPr="00C95CD3" w:rsidRDefault="00647F43" w:rsidP="00270442">
      <w:pPr>
        <w:spacing w:line="240" w:lineRule="auto"/>
        <w:ind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В Ярославской области активно реализуются проекты с применением механизмов государственного-частного партнерства (ГЧП) и концессионных соглашений</w:t>
      </w:r>
      <w:r w:rsidR="00EA18B0" w:rsidRPr="00C95CD3">
        <w:rPr>
          <w:rFonts w:eastAsia="Calibri" w:cs="Times New Roman"/>
          <w:color w:val="000000" w:themeColor="text1"/>
          <w:sz w:val="24"/>
        </w:rPr>
        <w:t xml:space="preserve"> [</w:t>
      </w:r>
      <w:r w:rsidR="00EA18B0" w:rsidRPr="00C95CD3">
        <w:rPr>
          <w:rFonts w:eastAsia="Calibri" w:cs="Times New Roman"/>
          <w:color w:val="000000" w:themeColor="text1"/>
          <w:sz w:val="24"/>
        </w:rPr>
        <w:fldChar w:fldCharType="begin"/>
      </w:r>
      <w:r w:rsidR="00EA18B0" w:rsidRPr="00C95CD3">
        <w:rPr>
          <w:rFonts w:eastAsia="Calibri" w:cs="Times New Roman"/>
          <w:color w:val="000000" w:themeColor="text1"/>
          <w:sz w:val="24"/>
        </w:rPr>
        <w:instrText xml:space="preserve"> REF _Ref134655432 \r \h </w:instrText>
      </w:r>
      <w:r w:rsidR="00EA18B0" w:rsidRPr="00C95CD3">
        <w:rPr>
          <w:rFonts w:eastAsia="Calibri" w:cs="Times New Roman"/>
          <w:color w:val="000000" w:themeColor="text1"/>
          <w:sz w:val="24"/>
        </w:rPr>
      </w:r>
      <w:r w:rsidR="00EA18B0" w:rsidRPr="00C95CD3">
        <w:rPr>
          <w:rFonts w:eastAsia="Calibri" w:cs="Times New Roman"/>
          <w:color w:val="000000" w:themeColor="text1"/>
          <w:sz w:val="24"/>
        </w:rPr>
        <w:fldChar w:fldCharType="separate"/>
      </w:r>
      <w:r w:rsidR="00EA18B0" w:rsidRPr="00C95CD3">
        <w:rPr>
          <w:rFonts w:eastAsia="Calibri" w:cs="Times New Roman"/>
          <w:color w:val="000000" w:themeColor="text1"/>
          <w:sz w:val="24"/>
        </w:rPr>
        <w:t>6</w:t>
      </w:r>
      <w:r w:rsidR="00EA18B0" w:rsidRPr="00C95CD3">
        <w:rPr>
          <w:rFonts w:eastAsia="Calibri" w:cs="Times New Roman"/>
          <w:color w:val="000000" w:themeColor="text1"/>
          <w:sz w:val="24"/>
        </w:rPr>
        <w:fldChar w:fldCharType="end"/>
      </w:r>
      <w:r w:rsidR="00EA18B0" w:rsidRPr="00C95CD3">
        <w:rPr>
          <w:rFonts w:eastAsia="Calibri" w:cs="Times New Roman"/>
          <w:color w:val="000000" w:themeColor="text1"/>
          <w:sz w:val="24"/>
        </w:rPr>
        <w:t>]</w:t>
      </w:r>
      <w:r w:rsidRPr="00C95CD3">
        <w:rPr>
          <w:rFonts w:eastAsia="Calibri" w:cs="Times New Roman"/>
          <w:color w:val="000000" w:themeColor="text1"/>
          <w:sz w:val="24"/>
        </w:rPr>
        <w:t>.</w:t>
      </w:r>
    </w:p>
    <w:p w14:paraId="77993FCA" w14:textId="77777777" w:rsidR="00EA18B0" w:rsidRPr="00C95CD3" w:rsidRDefault="00647F43" w:rsidP="00270442">
      <w:pPr>
        <w:spacing w:line="240" w:lineRule="auto"/>
        <w:ind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>Это характеризует Ярославскую область как регион с высоким потенциалом для привлечения частных инвестиций в проекты ГЧП. Столь высокая оценка Ярославской области со стороны Центра развития ГЧП - межрегиональной ассоциации, объединяющей представителей делового и экспертного сообществ, участвующих в инфраструктурных проектах, - обусловлена рядом значимых достижений региона.</w:t>
      </w:r>
    </w:p>
    <w:p w14:paraId="3F4C1E87" w14:textId="3BEFBFAE" w:rsidR="00647F43" w:rsidRPr="00C95CD3" w:rsidRDefault="00EA18B0" w:rsidP="00270442">
      <w:pPr>
        <w:spacing w:line="240" w:lineRule="auto"/>
        <w:ind w:firstLine="709"/>
        <w:rPr>
          <w:rFonts w:eastAsia="Calibri" w:cs="Times New Roman"/>
          <w:color w:val="000000" w:themeColor="text1"/>
          <w:sz w:val="24"/>
        </w:rPr>
      </w:pPr>
      <w:r w:rsidRPr="00C95CD3">
        <w:rPr>
          <w:rFonts w:eastAsia="Calibri" w:cs="Times New Roman"/>
          <w:color w:val="000000" w:themeColor="text1"/>
          <w:sz w:val="24"/>
        </w:rPr>
        <w:t xml:space="preserve">Центр компетенций по ГЧП Ярославской области, одной из целей которого является обеспечение подготовки проектов государственно-частном партнерстве (ГЧП), проектов </w:t>
      </w:r>
      <w:proofErr w:type="spellStart"/>
      <w:r w:rsidRPr="00C95CD3">
        <w:rPr>
          <w:rFonts w:eastAsia="Calibri" w:cs="Times New Roman"/>
          <w:color w:val="000000" w:themeColor="text1"/>
          <w:sz w:val="24"/>
        </w:rPr>
        <w:t>муниципально</w:t>
      </w:r>
      <w:proofErr w:type="spellEnd"/>
      <w:r w:rsidRPr="00C95CD3">
        <w:rPr>
          <w:rFonts w:eastAsia="Calibri" w:cs="Times New Roman"/>
          <w:color w:val="000000" w:themeColor="text1"/>
          <w:sz w:val="24"/>
        </w:rPr>
        <w:t>-частном партнерстве (МЧП) и концессионных проектов.</w:t>
      </w:r>
    </w:p>
    <w:p w14:paraId="121D117E" w14:textId="106B0A86" w:rsidR="00647F43" w:rsidRPr="00C95CD3" w:rsidRDefault="00582C54" w:rsidP="00270442">
      <w:pPr>
        <w:pStyle w:val="a3"/>
        <w:numPr>
          <w:ilvl w:val="0"/>
          <w:numId w:val="4"/>
        </w:numPr>
        <w:spacing w:line="240" w:lineRule="auto"/>
        <w:ind w:left="0" w:firstLine="709"/>
        <w:rPr>
          <w:b/>
          <w:bCs/>
          <w:color w:val="000000" w:themeColor="text1"/>
          <w:sz w:val="24"/>
          <w:szCs w:val="24"/>
        </w:rPr>
      </w:pPr>
      <w:r w:rsidRPr="00C95CD3">
        <w:rPr>
          <w:b/>
          <w:bCs/>
          <w:color w:val="000000" w:themeColor="text1"/>
          <w:sz w:val="24"/>
          <w:szCs w:val="24"/>
        </w:rPr>
        <w:t>Инфраструктура государственной поддержки малого и среднего предпринимательства</w:t>
      </w:r>
    </w:p>
    <w:p w14:paraId="00BD15CE" w14:textId="101C3D1B" w:rsidR="00A42849" w:rsidRPr="00C95CD3" w:rsidRDefault="00A42849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Государственное бюджетное учреждение Ярославской области «Корпорация развития малого и среднего предпринимательства (бизнес-инкубатор)» осуществляет консультационную поддержку малым и средним предприятиям, менторскую поддержку стартапов, предоставляет офисные помещения и содействует в поиске Инвесторов. В составе корпорации развития МСП действуют</w:t>
      </w:r>
      <w:r w:rsidR="00EA18B0" w:rsidRPr="00C95CD3">
        <w:rPr>
          <w:color w:val="000000" w:themeColor="text1"/>
          <w:sz w:val="24"/>
          <w:szCs w:val="24"/>
        </w:rPr>
        <w:t xml:space="preserve"> [</w:t>
      </w:r>
      <w:r w:rsidR="00EA18B0" w:rsidRPr="00C95CD3">
        <w:rPr>
          <w:color w:val="000000" w:themeColor="text1"/>
          <w:sz w:val="24"/>
          <w:szCs w:val="24"/>
          <w:lang w:val="en-US"/>
        </w:rPr>
        <w:fldChar w:fldCharType="begin"/>
      </w:r>
      <w:r w:rsidR="00EA18B0" w:rsidRPr="00C95CD3">
        <w:rPr>
          <w:color w:val="000000" w:themeColor="text1"/>
          <w:sz w:val="24"/>
          <w:szCs w:val="24"/>
        </w:rPr>
        <w:instrText xml:space="preserve"> </w:instrText>
      </w:r>
      <w:r w:rsidR="00EA18B0" w:rsidRPr="00C95CD3">
        <w:rPr>
          <w:color w:val="000000" w:themeColor="text1"/>
          <w:sz w:val="24"/>
          <w:szCs w:val="24"/>
          <w:lang w:val="en-US"/>
        </w:rPr>
        <w:instrText>REF</w:instrText>
      </w:r>
      <w:r w:rsidR="00EA18B0" w:rsidRPr="00C95CD3">
        <w:rPr>
          <w:color w:val="000000" w:themeColor="text1"/>
          <w:sz w:val="24"/>
          <w:szCs w:val="24"/>
        </w:rPr>
        <w:instrText xml:space="preserve"> _</w:instrText>
      </w:r>
      <w:r w:rsidR="00EA18B0" w:rsidRPr="00C95CD3">
        <w:rPr>
          <w:color w:val="000000" w:themeColor="text1"/>
          <w:sz w:val="24"/>
          <w:szCs w:val="24"/>
          <w:lang w:val="en-US"/>
        </w:rPr>
        <w:instrText>Ref</w:instrText>
      </w:r>
      <w:r w:rsidR="00EA18B0" w:rsidRPr="00C95CD3">
        <w:rPr>
          <w:color w:val="000000" w:themeColor="text1"/>
          <w:sz w:val="24"/>
          <w:szCs w:val="24"/>
        </w:rPr>
        <w:instrText>134655432 \</w:instrText>
      </w:r>
      <w:r w:rsidR="00EA18B0" w:rsidRPr="00C95CD3">
        <w:rPr>
          <w:color w:val="000000" w:themeColor="text1"/>
          <w:sz w:val="24"/>
          <w:szCs w:val="24"/>
          <w:lang w:val="en-US"/>
        </w:rPr>
        <w:instrText>r</w:instrText>
      </w:r>
      <w:r w:rsidR="00EA18B0" w:rsidRPr="00C95CD3">
        <w:rPr>
          <w:color w:val="000000" w:themeColor="text1"/>
          <w:sz w:val="24"/>
          <w:szCs w:val="24"/>
        </w:rPr>
        <w:instrText xml:space="preserve"> \</w:instrText>
      </w:r>
      <w:r w:rsidR="00EA18B0" w:rsidRPr="00C95CD3">
        <w:rPr>
          <w:color w:val="000000" w:themeColor="text1"/>
          <w:sz w:val="24"/>
          <w:szCs w:val="24"/>
          <w:lang w:val="en-US"/>
        </w:rPr>
        <w:instrText>h</w:instrText>
      </w:r>
      <w:r w:rsidR="00EA18B0" w:rsidRPr="00C95CD3">
        <w:rPr>
          <w:color w:val="000000" w:themeColor="text1"/>
          <w:sz w:val="24"/>
          <w:szCs w:val="24"/>
        </w:rPr>
        <w:instrText xml:space="preserve"> </w:instrText>
      </w:r>
      <w:r w:rsidR="00EA18B0" w:rsidRPr="00C95CD3">
        <w:rPr>
          <w:color w:val="000000" w:themeColor="text1"/>
          <w:sz w:val="24"/>
          <w:szCs w:val="24"/>
          <w:lang w:val="en-US"/>
        </w:rPr>
      </w:r>
      <w:r w:rsidR="00EA18B0" w:rsidRPr="00C95CD3">
        <w:rPr>
          <w:color w:val="000000" w:themeColor="text1"/>
          <w:sz w:val="24"/>
          <w:szCs w:val="24"/>
          <w:lang w:val="en-US"/>
        </w:rPr>
        <w:fldChar w:fldCharType="separate"/>
      </w:r>
      <w:r w:rsidR="00EA18B0" w:rsidRPr="00C95CD3">
        <w:rPr>
          <w:color w:val="000000" w:themeColor="text1"/>
          <w:sz w:val="24"/>
          <w:szCs w:val="24"/>
        </w:rPr>
        <w:t>6</w:t>
      </w:r>
      <w:r w:rsidR="00EA18B0" w:rsidRPr="00C95CD3">
        <w:rPr>
          <w:color w:val="000000" w:themeColor="text1"/>
          <w:sz w:val="24"/>
          <w:szCs w:val="24"/>
          <w:lang w:val="en-US"/>
        </w:rPr>
        <w:fldChar w:fldCharType="end"/>
      </w:r>
      <w:r w:rsidR="00EA18B0" w:rsidRPr="00C95CD3">
        <w:rPr>
          <w:color w:val="000000" w:themeColor="text1"/>
          <w:sz w:val="24"/>
          <w:szCs w:val="24"/>
        </w:rPr>
        <w:t>]</w:t>
      </w:r>
      <w:r w:rsidRPr="00C95CD3">
        <w:rPr>
          <w:color w:val="000000" w:themeColor="text1"/>
          <w:sz w:val="24"/>
          <w:szCs w:val="24"/>
        </w:rPr>
        <w:t>:</w:t>
      </w:r>
    </w:p>
    <w:p w14:paraId="70FA2286" w14:textId="77777777" w:rsidR="00A42849" w:rsidRPr="00C95CD3" w:rsidRDefault="00A42849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−</w:t>
      </w:r>
      <w:r w:rsidRPr="00C95CD3">
        <w:rPr>
          <w:color w:val="000000" w:themeColor="text1"/>
          <w:sz w:val="24"/>
          <w:szCs w:val="24"/>
        </w:rPr>
        <w:tab/>
        <w:t>Центр поддержки предпринимательства, который предоставляет консультационные и образовательные услуги, услуги по сертификации и патентованию, а также по продвижению товаров и услуг на российском рынке;</w:t>
      </w:r>
    </w:p>
    <w:p w14:paraId="470B72B4" w14:textId="77777777" w:rsidR="00A42849" w:rsidRPr="00C95CD3" w:rsidRDefault="00A42849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−</w:t>
      </w:r>
      <w:r w:rsidRPr="00C95CD3">
        <w:rPr>
          <w:color w:val="000000" w:themeColor="text1"/>
          <w:sz w:val="24"/>
          <w:szCs w:val="24"/>
        </w:rPr>
        <w:tab/>
        <w:t>Ярославский бизнес-инкубатор, который предоставляет в аренду офисные помещения по льготным ставкам;</w:t>
      </w:r>
    </w:p>
    <w:p w14:paraId="1D3C4AB8" w14:textId="77777777" w:rsidR="00A42849" w:rsidRPr="00C95CD3" w:rsidRDefault="00A42849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−</w:t>
      </w:r>
      <w:r w:rsidRPr="00C95CD3">
        <w:rPr>
          <w:color w:val="000000" w:themeColor="text1"/>
          <w:sz w:val="24"/>
          <w:szCs w:val="24"/>
        </w:rPr>
        <w:tab/>
        <w:t>Региональный центр инжиниринга, который занимается разработкой (проектированием) технологических и технических процессов и решением проектных, инженерных, технологических и организационно-внедренческих задач, возникающих у субъектов малого и среднего предпринимательства;</w:t>
      </w:r>
    </w:p>
    <w:p w14:paraId="2D0B3AD4" w14:textId="4EB78AFC" w:rsidR="00A42849" w:rsidRPr="00C95CD3" w:rsidRDefault="00A42849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−</w:t>
      </w:r>
      <w:r w:rsidRPr="00C95CD3">
        <w:rPr>
          <w:color w:val="000000" w:themeColor="text1"/>
          <w:sz w:val="24"/>
          <w:szCs w:val="24"/>
        </w:rPr>
        <w:tab/>
        <w:t xml:space="preserve">Центр компетенций по работе с проектами в сфере государственно-частного партнерства при координационном совете Ярославской области по государственно-частному </w:t>
      </w:r>
      <w:r w:rsidRPr="00C95CD3">
        <w:rPr>
          <w:color w:val="000000" w:themeColor="text1"/>
          <w:sz w:val="24"/>
          <w:szCs w:val="24"/>
        </w:rPr>
        <w:lastRenderedPageBreak/>
        <w:t>партнерству, который осуществляет информационное, методологическое, экономическое и юридическое сопровождение подготовки Инвестиционных проектов;</w:t>
      </w:r>
    </w:p>
    <w:p w14:paraId="22DCA385" w14:textId="77777777" w:rsidR="00A42849" w:rsidRPr="00C95CD3" w:rsidRDefault="00A42849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−</w:t>
      </w:r>
      <w:r w:rsidRPr="00C95CD3">
        <w:rPr>
          <w:color w:val="000000" w:themeColor="text1"/>
          <w:sz w:val="24"/>
          <w:szCs w:val="24"/>
        </w:rPr>
        <w:tab/>
        <w:t>Фонд поддержки малого и среднего предпринимательства Ярославской области (</w:t>
      </w:r>
      <w:proofErr w:type="spellStart"/>
      <w:r w:rsidRPr="00C95CD3">
        <w:rPr>
          <w:color w:val="000000" w:themeColor="text1"/>
          <w:sz w:val="24"/>
          <w:szCs w:val="24"/>
        </w:rPr>
        <w:t>микрокредитная</w:t>
      </w:r>
      <w:proofErr w:type="spellEnd"/>
      <w:r w:rsidRPr="00C95CD3">
        <w:rPr>
          <w:color w:val="000000" w:themeColor="text1"/>
          <w:sz w:val="24"/>
          <w:szCs w:val="24"/>
        </w:rPr>
        <w:t xml:space="preserve"> компания), который предоставляет микрозаймы и поручительство субъектам малого и среднего бизнеса;</w:t>
      </w:r>
    </w:p>
    <w:p w14:paraId="029C0458" w14:textId="610DF45A" w:rsidR="00582C54" w:rsidRPr="00C95CD3" w:rsidRDefault="00A42849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−</w:t>
      </w:r>
      <w:r w:rsidRPr="00C95CD3">
        <w:rPr>
          <w:color w:val="000000" w:themeColor="text1"/>
          <w:sz w:val="24"/>
          <w:szCs w:val="24"/>
        </w:rPr>
        <w:tab/>
        <w:t>Акционерное общество (АО) «Региональная лизинговая компания Ярославской области», которое предоставляет льготный лизинг оборудования для субъектов малого и среднего предпринимательства.</w:t>
      </w:r>
    </w:p>
    <w:p w14:paraId="3D61224A" w14:textId="57B31998" w:rsidR="00F1123C" w:rsidRPr="00C95CD3" w:rsidRDefault="007B2A12" w:rsidP="00270442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 xml:space="preserve">Таким образом, </w:t>
      </w:r>
      <w:r w:rsidR="00F1123C" w:rsidRPr="00C95CD3">
        <w:rPr>
          <w:color w:val="000000" w:themeColor="text1"/>
          <w:sz w:val="24"/>
          <w:szCs w:val="24"/>
        </w:rPr>
        <w:t>ключевые факторы,</w:t>
      </w:r>
      <w:r w:rsidRPr="00C95CD3">
        <w:rPr>
          <w:color w:val="000000" w:themeColor="text1"/>
          <w:sz w:val="24"/>
          <w:szCs w:val="24"/>
        </w:rPr>
        <w:t xml:space="preserve"> </w:t>
      </w:r>
      <w:r w:rsidR="00F1123C" w:rsidRPr="00C95CD3">
        <w:rPr>
          <w:color w:val="000000" w:themeColor="text1"/>
          <w:sz w:val="24"/>
          <w:szCs w:val="24"/>
        </w:rPr>
        <w:t>влияющие на</w:t>
      </w:r>
      <w:r w:rsidRPr="00C95CD3">
        <w:rPr>
          <w:color w:val="000000" w:themeColor="text1"/>
          <w:sz w:val="24"/>
          <w:szCs w:val="24"/>
        </w:rPr>
        <w:t xml:space="preserve"> повышени</w:t>
      </w:r>
      <w:r w:rsidR="00F1123C" w:rsidRPr="00C95CD3">
        <w:rPr>
          <w:color w:val="000000" w:themeColor="text1"/>
          <w:sz w:val="24"/>
          <w:szCs w:val="24"/>
        </w:rPr>
        <w:t>е</w:t>
      </w:r>
      <w:r w:rsidRPr="00C95CD3">
        <w:rPr>
          <w:color w:val="000000" w:themeColor="text1"/>
          <w:sz w:val="24"/>
          <w:szCs w:val="24"/>
        </w:rPr>
        <w:t xml:space="preserve"> инвестиционной привлекательности</w:t>
      </w:r>
      <w:r w:rsidR="00F1123C" w:rsidRPr="00C95CD3">
        <w:rPr>
          <w:color w:val="000000" w:themeColor="text1"/>
          <w:sz w:val="24"/>
          <w:szCs w:val="24"/>
        </w:rPr>
        <w:t xml:space="preserve"> </w:t>
      </w:r>
      <w:r w:rsidR="00D327C4" w:rsidRPr="00C95CD3">
        <w:rPr>
          <w:color w:val="000000" w:themeColor="text1"/>
          <w:sz w:val="24"/>
          <w:szCs w:val="24"/>
        </w:rPr>
        <w:t>региона</w:t>
      </w:r>
      <w:r w:rsidR="00F1123C" w:rsidRPr="00C95CD3">
        <w:rPr>
          <w:color w:val="000000" w:themeColor="text1"/>
          <w:sz w:val="24"/>
          <w:szCs w:val="24"/>
        </w:rPr>
        <w:t xml:space="preserve"> в целом следует назвать удовлетворительным, поскольку здесь развита благоприятные условия инвестиций. В тоже время пока существует проблемы в их функционировании, над которыми следует работать:</w:t>
      </w:r>
    </w:p>
    <w:p w14:paraId="7D2D5BB0" w14:textId="06872729" w:rsidR="00F1123C" w:rsidRPr="00C95CD3" w:rsidRDefault="00F1123C" w:rsidP="00270442">
      <w:pPr>
        <w:pStyle w:val="a3"/>
        <w:numPr>
          <w:ilvl w:val="0"/>
          <w:numId w:val="6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создать современные механизмы государственной поддержки в области</w:t>
      </w:r>
      <w:r w:rsidR="00CE08EB" w:rsidRPr="00C95CD3">
        <w:rPr>
          <w:color w:val="000000" w:themeColor="text1"/>
          <w:sz w:val="24"/>
          <w:szCs w:val="24"/>
        </w:rPr>
        <w:t>, например государственный коворкинг-центр – это новая форма государственной поддержки для предпринимателей, в рамках которой субъекты малого и среднего предпринимательства получают возможность на льготных условиях арендовать современный офис для работы, а также воспользоваться комплексом иных дополнительных услуг</w:t>
      </w:r>
      <w:r w:rsidRPr="00C95CD3">
        <w:rPr>
          <w:color w:val="000000" w:themeColor="text1"/>
          <w:sz w:val="24"/>
          <w:szCs w:val="24"/>
        </w:rPr>
        <w:t>;</w:t>
      </w:r>
    </w:p>
    <w:p w14:paraId="0D0BA1E9" w14:textId="77777777" w:rsidR="00CE08EB" w:rsidRPr="00C95CD3" w:rsidRDefault="00F1123C" w:rsidP="00270442">
      <w:pPr>
        <w:pStyle w:val="a3"/>
        <w:numPr>
          <w:ilvl w:val="0"/>
          <w:numId w:val="6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привлечь бизнес к процессу подготовки кадров (механизм вовлечения бизнеса в</w:t>
      </w:r>
      <w:r w:rsidR="00CE08EB"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>сферу образования);</w:t>
      </w:r>
    </w:p>
    <w:p w14:paraId="302AAECD" w14:textId="01D5AEA9" w:rsidR="00F1123C" w:rsidRPr="00C95CD3" w:rsidRDefault="00F1123C" w:rsidP="00270442">
      <w:pPr>
        <w:pStyle w:val="a3"/>
        <w:numPr>
          <w:ilvl w:val="0"/>
          <w:numId w:val="6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принять (упорядочить) нормативно-правовой акт (НПА) по развитию делового</w:t>
      </w:r>
      <w:r w:rsidR="00CE08EB"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>климата;</w:t>
      </w:r>
    </w:p>
    <w:p w14:paraId="7080AB3D" w14:textId="1F1E5FB5" w:rsidR="00F1123C" w:rsidRPr="00C95CD3" w:rsidRDefault="00F1123C" w:rsidP="00270442">
      <w:pPr>
        <w:pStyle w:val="a3"/>
        <w:numPr>
          <w:ilvl w:val="0"/>
          <w:numId w:val="6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проводить маркетинг территории;</w:t>
      </w:r>
    </w:p>
    <w:p w14:paraId="133628EA" w14:textId="21F13808" w:rsidR="00F1123C" w:rsidRPr="00C95CD3" w:rsidRDefault="00F1123C" w:rsidP="00270442">
      <w:pPr>
        <w:pStyle w:val="a3"/>
        <w:numPr>
          <w:ilvl w:val="0"/>
          <w:numId w:val="6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занять и развивать узко специализированные технологические ниши в производстве;</w:t>
      </w:r>
    </w:p>
    <w:p w14:paraId="1FCC6643" w14:textId="0927CC4E" w:rsidR="00F1123C" w:rsidRPr="00C95CD3" w:rsidRDefault="00F1123C" w:rsidP="00270442">
      <w:pPr>
        <w:pStyle w:val="a3"/>
        <w:numPr>
          <w:ilvl w:val="0"/>
          <w:numId w:val="6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развивать влияние области на принимаемые федеральными органами государственной власти решения;</w:t>
      </w:r>
    </w:p>
    <w:p w14:paraId="7F7BD63A" w14:textId="579ADFF9" w:rsidR="00F1123C" w:rsidRPr="00C95CD3" w:rsidRDefault="00F1123C" w:rsidP="00270442">
      <w:pPr>
        <w:pStyle w:val="a3"/>
        <w:numPr>
          <w:ilvl w:val="0"/>
          <w:numId w:val="6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продвигать территорию и проводить ее маркетинг;</w:t>
      </w:r>
    </w:p>
    <w:p w14:paraId="0EBF70C7" w14:textId="618FA169" w:rsidR="00CE08EB" w:rsidRPr="00C95CD3" w:rsidRDefault="00F1123C" w:rsidP="00446CC6">
      <w:pPr>
        <w:pStyle w:val="a3"/>
        <w:numPr>
          <w:ilvl w:val="0"/>
          <w:numId w:val="6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создать условия комфортности для будущей деятельности квалифицированных</w:t>
      </w:r>
      <w:r w:rsidR="00DB445F" w:rsidRPr="00C95CD3">
        <w:rPr>
          <w:color w:val="000000" w:themeColor="text1"/>
          <w:sz w:val="24"/>
          <w:szCs w:val="24"/>
        </w:rPr>
        <w:t xml:space="preserve"> </w:t>
      </w:r>
      <w:r w:rsidRPr="00C95CD3">
        <w:rPr>
          <w:color w:val="000000" w:themeColor="text1"/>
          <w:sz w:val="24"/>
          <w:szCs w:val="24"/>
        </w:rPr>
        <w:t>кадров</w:t>
      </w:r>
      <w:r w:rsidR="00CE08EB" w:rsidRPr="00C95CD3">
        <w:rPr>
          <w:color w:val="000000" w:themeColor="text1"/>
          <w:sz w:val="24"/>
          <w:szCs w:val="24"/>
        </w:rPr>
        <w:t xml:space="preserve">. </w:t>
      </w:r>
    </w:p>
    <w:p w14:paraId="5E3016F4" w14:textId="24947970" w:rsidR="001B6376" w:rsidRPr="00C95CD3" w:rsidRDefault="00884EF4" w:rsidP="001B6376">
      <w:pPr>
        <w:spacing w:line="240" w:lineRule="auto"/>
        <w:ind w:firstLine="709"/>
        <w:rPr>
          <w:color w:val="000000" w:themeColor="text1"/>
          <w:sz w:val="24"/>
          <w:szCs w:val="24"/>
        </w:rPr>
      </w:pPr>
      <w:r w:rsidRPr="00C95CD3">
        <w:rPr>
          <w:color w:val="000000" w:themeColor="text1"/>
          <w:sz w:val="24"/>
          <w:szCs w:val="24"/>
        </w:rPr>
        <w:t>Отсюда следует, что новые направления инвестиционного потенциала региона станут способствовать дальнейшему развитию и совершенствованию инвестиционной привлекательности Ярославской области.</w:t>
      </w:r>
    </w:p>
    <w:p w14:paraId="6F6410DC" w14:textId="0F1718CA" w:rsidR="00A5244E" w:rsidRPr="00C95CD3" w:rsidRDefault="00A5244E" w:rsidP="00270442">
      <w:pPr>
        <w:spacing w:line="240" w:lineRule="auto"/>
        <w:ind w:firstLine="709"/>
        <w:jc w:val="center"/>
        <w:rPr>
          <w:b/>
          <w:bCs/>
          <w:color w:val="000000" w:themeColor="text1"/>
          <w:sz w:val="24"/>
          <w:szCs w:val="24"/>
        </w:rPr>
      </w:pPr>
      <w:r w:rsidRPr="00C95CD3">
        <w:rPr>
          <w:b/>
          <w:bCs/>
          <w:color w:val="000000" w:themeColor="text1"/>
          <w:sz w:val="24"/>
          <w:szCs w:val="24"/>
        </w:rPr>
        <w:t>ЛИТЕРАТУРА</w:t>
      </w:r>
    </w:p>
    <w:p w14:paraId="1C863E80" w14:textId="44C3AA52" w:rsidR="00EC3DCA" w:rsidRPr="00C95CD3" w:rsidRDefault="00EC3DCA" w:rsidP="00F33869">
      <w:pPr>
        <w:pStyle w:val="a3"/>
        <w:numPr>
          <w:ilvl w:val="0"/>
          <w:numId w:val="8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bookmarkStart w:id="10" w:name="_Ref134655497"/>
      <w:r w:rsidRPr="00C95CD3">
        <w:rPr>
          <w:color w:val="000000" w:themeColor="text1"/>
          <w:sz w:val="24"/>
          <w:szCs w:val="24"/>
        </w:rPr>
        <w:t>Федеральный закон от 1 апреля 2020 года № 69-ФЗ «О защите и поощрении капиталовложений в Российской Федерации».</w:t>
      </w:r>
      <w:bookmarkEnd w:id="10"/>
      <w:r w:rsidR="00FA1BF3" w:rsidRPr="00C95CD3">
        <w:rPr>
          <w:color w:val="000000" w:themeColor="text1"/>
          <w:sz w:val="24"/>
          <w:szCs w:val="24"/>
        </w:rPr>
        <w:t xml:space="preserve"> - URL: https://www.consultant.ru/document/cons_doc_LAW_349045/ (дата обращения: 09.05.2023).</w:t>
      </w:r>
    </w:p>
    <w:p w14:paraId="39498CC1" w14:textId="07848742" w:rsidR="00F33869" w:rsidRPr="00C95CD3" w:rsidRDefault="00F33869" w:rsidP="00F33869">
      <w:pPr>
        <w:pStyle w:val="a3"/>
        <w:numPr>
          <w:ilvl w:val="0"/>
          <w:numId w:val="8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bookmarkStart w:id="11" w:name="_Ref134655465"/>
      <w:r w:rsidRPr="00C95CD3">
        <w:rPr>
          <w:color w:val="000000" w:themeColor="text1"/>
          <w:sz w:val="24"/>
          <w:szCs w:val="24"/>
        </w:rPr>
        <w:t>Закон Ярославской области от 05.10.2021 № 73-з «Об установлении инвестиционного налогового вычета по налогу на прибыль организаций».</w:t>
      </w:r>
      <w:bookmarkEnd w:id="11"/>
      <w:r w:rsidR="00FA1BF3" w:rsidRPr="00C95CD3">
        <w:rPr>
          <w:color w:val="000000" w:themeColor="text1"/>
          <w:sz w:val="24"/>
          <w:szCs w:val="24"/>
        </w:rPr>
        <w:t xml:space="preserve"> - URL: https://docs.cntd.ru/document/577907043 (дата обращения: 09.05.2023).</w:t>
      </w:r>
    </w:p>
    <w:p w14:paraId="55193E85" w14:textId="503E934E" w:rsidR="00F33869" w:rsidRPr="00C95CD3" w:rsidRDefault="00F33869" w:rsidP="00F33869">
      <w:pPr>
        <w:pStyle w:val="a3"/>
        <w:numPr>
          <w:ilvl w:val="0"/>
          <w:numId w:val="8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bookmarkStart w:id="12" w:name="_Ref134655481"/>
      <w:r w:rsidRPr="00C95CD3">
        <w:rPr>
          <w:color w:val="000000" w:themeColor="text1"/>
          <w:sz w:val="24"/>
          <w:szCs w:val="24"/>
        </w:rPr>
        <w:t>Закон Ярославской области от 19.12.2005 № 83-з «О государственном регулировании инвестиционной деятельности на территории Ярославской области».</w:t>
      </w:r>
      <w:bookmarkEnd w:id="12"/>
      <w:r w:rsidR="00FA1BF3" w:rsidRPr="00C95CD3">
        <w:rPr>
          <w:color w:val="000000" w:themeColor="text1"/>
          <w:sz w:val="24"/>
          <w:szCs w:val="24"/>
        </w:rPr>
        <w:t xml:space="preserve"> - URL: https://docs.cntd.ru/document/934016587 (дата обращения: 09.05.2023).</w:t>
      </w:r>
    </w:p>
    <w:p w14:paraId="3F1A1910" w14:textId="28B223EF" w:rsidR="002D4BAE" w:rsidRPr="00C95CD3" w:rsidRDefault="002D4BAE" w:rsidP="00F33869">
      <w:pPr>
        <w:pStyle w:val="a3"/>
        <w:numPr>
          <w:ilvl w:val="0"/>
          <w:numId w:val="8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bookmarkStart w:id="13" w:name="_Ref134655549"/>
      <w:r w:rsidRPr="00C95CD3">
        <w:rPr>
          <w:color w:val="000000" w:themeColor="text1"/>
          <w:sz w:val="24"/>
          <w:szCs w:val="24"/>
        </w:rPr>
        <w:t>Инвестиционный портал ярославской области. – Текст: электронный // https://www.invest76.com/ [сайт]. - URL: https://www.invest76.com/business/ (дата обращения: 09.05.2023).</w:t>
      </w:r>
      <w:bookmarkEnd w:id="13"/>
    </w:p>
    <w:p w14:paraId="674052B4" w14:textId="2F25FCBF" w:rsidR="002D4BAE" w:rsidRPr="00C95CD3" w:rsidRDefault="002D4BAE" w:rsidP="00F33869">
      <w:pPr>
        <w:pStyle w:val="a3"/>
        <w:numPr>
          <w:ilvl w:val="0"/>
          <w:numId w:val="8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bookmarkStart w:id="14" w:name="_Ref134655579"/>
      <w:r w:rsidRPr="00C95CD3">
        <w:rPr>
          <w:color w:val="000000" w:themeColor="text1"/>
          <w:sz w:val="24"/>
          <w:szCs w:val="24"/>
        </w:rPr>
        <w:t>Официальная страница Национального Рейтингового Агентства. - URL: https://www.ra-national.ru/ru/node/63982 (дата обращения: 09.05.2023).</w:t>
      </w:r>
      <w:bookmarkEnd w:id="14"/>
    </w:p>
    <w:p w14:paraId="6F78F9E1" w14:textId="71B4D305" w:rsidR="00A5244E" w:rsidRPr="00C95CD3" w:rsidRDefault="002D4BAE" w:rsidP="00F33869">
      <w:pPr>
        <w:pStyle w:val="a3"/>
        <w:numPr>
          <w:ilvl w:val="0"/>
          <w:numId w:val="8"/>
        </w:numPr>
        <w:spacing w:line="240" w:lineRule="auto"/>
        <w:ind w:left="0" w:firstLine="709"/>
        <w:rPr>
          <w:color w:val="000000" w:themeColor="text1"/>
          <w:sz w:val="24"/>
          <w:szCs w:val="24"/>
        </w:rPr>
      </w:pPr>
      <w:bookmarkStart w:id="15" w:name="_Ref134655432"/>
      <w:r w:rsidRPr="00C95CD3">
        <w:rPr>
          <w:color w:val="000000" w:themeColor="text1"/>
          <w:sz w:val="24"/>
          <w:szCs w:val="24"/>
        </w:rPr>
        <w:t>Официальный сайт Департамент инвестиций, промышленности и внешнеэкономической деятельности. - URL: https://www.yarregion.ru/depts/der/Pages/invest.aspx (дата обращения: 09.05.2023).</w:t>
      </w:r>
      <w:bookmarkEnd w:id="15"/>
    </w:p>
    <w:sectPr w:rsidR="00A5244E" w:rsidRPr="00C95CD3" w:rsidSect="00502385">
      <w:pgSz w:w="11906" w:h="17338"/>
      <w:pgMar w:top="1134" w:right="1134" w:bottom="1134" w:left="1134" w:header="720" w:footer="720" w:gutter="0"/>
      <w:cols w:space="720"/>
      <w:noEndnote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9D8590" w14:textId="77777777" w:rsidR="00E31C47" w:rsidRDefault="00E31C47" w:rsidP="00732DE2">
      <w:pPr>
        <w:spacing w:line="240" w:lineRule="auto"/>
      </w:pPr>
      <w:r>
        <w:separator/>
      </w:r>
    </w:p>
  </w:endnote>
  <w:endnote w:type="continuationSeparator" w:id="0">
    <w:p w14:paraId="440C60C2" w14:textId="77777777" w:rsidR="00E31C47" w:rsidRDefault="00E31C47" w:rsidP="00732D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T Sans">
    <w:altName w:val="PT Sans"/>
    <w:charset w:val="CC"/>
    <w:family w:val="swiss"/>
    <w:pitch w:val="variable"/>
    <w:sig w:usb0="A00002EF" w:usb1="5000204B" w:usb2="00000000" w:usb3="00000000" w:csb0="00000097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8620B8" w14:textId="77777777" w:rsidR="00E31C47" w:rsidRDefault="00E31C47" w:rsidP="00732DE2">
      <w:pPr>
        <w:spacing w:line="240" w:lineRule="auto"/>
      </w:pPr>
      <w:r>
        <w:separator/>
      </w:r>
    </w:p>
  </w:footnote>
  <w:footnote w:type="continuationSeparator" w:id="0">
    <w:p w14:paraId="098358A7" w14:textId="77777777" w:rsidR="00E31C47" w:rsidRDefault="00E31C47" w:rsidP="00732DE2">
      <w:pPr>
        <w:spacing w:line="240" w:lineRule="auto"/>
      </w:pPr>
      <w:r>
        <w:continuationSeparator/>
      </w:r>
    </w:p>
  </w:footnote>
  <w:footnote w:id="1">
    <w:p w14:paraId="22561313" w14:textId="0FC07360" w:rsidR="00732DE2" w:rsidRDefault="00732DE2">
      <w:pPr>
        <w:pStyle w:val="ab"/>
      </w:pPr>
      <w:r>
        <w:rPr>
          <w:rStyle w:val="ad"/>
        </w:rPr>
        <w:footnoteRef/>
      </w:r>
      <w:r>
        <w:t xml:space="preserve"> Дрегля Анастасия Александровна, студентка, </w:t>
      </w:r>
      <w:r w:rsidRPr="00732DE2">
        <w:t>ФГБОУ ВО «Ярославский государственный университет им. П.Г. Демидова», Экономический факультет</w:t>
      </w:r>
      <w:r>
        <w:t xml:space="preserve"> (Андрес: </w:t>
      </w:r>
      <w:r w:rsidRPr="00732DE2">
        <w:t>150000, г. Ярославль, ул. Комсомольская 3</w:t>
      </w:r>
      <w:r>
        <w:t xml:space="preserve">, </w:t>
      </w:r>
      <w:r w:rsidRPr="00CA7DF7">
        <w:rPr>
          <w:rFonts w:cs="Times New Roman"/>
        </w:rPr>
        <w:t>E-mail:</w:t>
      </w:r>
      <w:r>
        <w:rPr>
          <w:rFonts w:cs="Times New Roman"/>
        </w:rPr>
        <w:t xml:space="preserve"> </w:t>
      </w:r>
      <w:r w:rsidRPr="00732DE2">
        <w:rPr>
          <w:rFonts w:cs="Times New Roman"/>
        </w:rPr>
        <w:t>dreglyanastya1997@yandex.ru</w:t>
      </w:r>
      <w: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13779"/>
    <w:multiLevelType w:val="hybridMultilevel"/>
    <w:tmpl w:val="CE8A15F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9F53FD1"/>
    <w:multiLevelType w:val="hybridMultilevel"/>
    <w:tmpl w:val="E7AC4696"/>
    <w:lvl w:ilvl="0" w:tplc="6F5CB68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18F5DD2"/>
    <w:multiLevelType w:val="hybridMultilevel"/>
    <w:tmpl w:val="371A446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B984776"/>
    <w:multiLevelType w:val="hybridMultilevel"/>
    <w:tmpl w:val="6CBC094E"/>
    <w:lvl w:ilvl="0" w:tplc="04190013">
      <w:start w:val="1"/>
      <w:numFmt w:val="upperRoman"/>
      <w:lvlText w:val="%1."/>
      <w:lvlJc w:val="righ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CC021F5"/>
    <w:multiLevelType w:val="hybridMultilevel"/>
    <w:tmpl w:val="F9A86332"/>
    <w:lvl w:ilvl="0" w:tplc="6F5CB68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29137D9C"/>
    <w:multiLevelType w:val="hybridMultilevel"/>
    <w:tmpl w:val="2E1E8678"/>
    <w:lvl w:ilvl="0" w:tplc="6F5CB68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55015936"/>
    <w:multiLevelType w:val="hybridMultilevel"/>
    <w:tmpl w:val="15A0DD20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6A6B65A9"/>
    <w:multiLevelType w:val="hybridMultilevel"/>
    <w:tmpl w:val="8244E860"/>
    <w:lvl w:ilvl="0" w:tplc="3440F36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A9E"/>
    <w:rsid w:val="00030C21"/>
    <w:rsid w:val="00052ADC"/>
    <w:rsid w:val="0006309E"/>
    <w:rsid w:val="0009057F"/>
    <w:rsid w:val="00142E56"/>
    <w:rsid w:val="001623B7"/>
    <w:rsid w:val="001B6376"/>
    <w:rsid w:val="001D3836"/>
    <w:rsid w:val="0021770D"/>
    <w:rsid w:val="00270442"/>
    <w:rsid w:val="002D4BAE"/>
    <w:rsid w:val="002F7191"/>
    <w:rsid w:val="003A6CDE"/>
    <w:rsid w:val="003B703A"/>
    <w:rsid w:val="00415055"/>
    <w:rsid w:val="0043014E"/>
    <w:rsid w:val="004F3232"/>
    <w:rsid w:val="00502385"/>
    <w:rsid w:val="00537478"/>
    <w:rsid w:val="00582C54"/>
    <w:rsid w:val="00647F43"/>
    <w:rsid w:val="006B476C"/>
    <w:rsid w:val="00706E6B"/>
    <w:rsid w:val="00732DE2"/>
    <w:rsid w:val="00733B25"/>
    <w:rsid w:val="007A1661"/>
    <w:rsid w:val="007B2A12"/>
    <w:rsid w:val="00807B36"/>
    <w:rsid w:val="00854C0A"/>
    <w:rsid w:val="00884EF4"/>
    <w:rsid w:val="008F4FD0"/>
    <w:rsid w:val="009040FC"/>
    <w:rsid w:val="009173B8"/>
    <w:rsid w:val="009702BB"/>
    <w:rsid w:val="00982097"/>
    <w:rsid w:val="009A54E0"/>
    <w:rsid w:val="00A42849"/>
    <w:rsid w:val="00A5244E"/>
    <w:rsid w:val="00A91176"/>
    <w:rsid w:val="00AB0A9E"/>
    <w:rsid w:val="00AB6A2C"/>
    <w:rsid w:val="00AF17BA"/>
    <w:rsid w:val="00B038BD"/>
    <w:rsid w:val="00B077B4"/>
    <w:rsid w:val="00BC26C5"/>
    <w:rsid w:val="00C95CD3"/>
    <w:rsid w:val="00CA4557"/>
    <w:rsid w:val="00CB3557"/>
    <w:rsid w:val="00CC2D61"/>
    <w:rsid w:val="00CD5455"/>
    <w:rsid w:val="00CE08EB"/>
    <w:rsid w:val="00D126E9"/>
    <w:rsid w:val="00D30F2A"/>
    <w:rsid w:val="00D327C4"/>
    <w:rsid w:val="00DB445F"/>
    <w:rsid w:val="00E31C47"/>
    <w:rsid w:val="00E86A17"/>
    <w:rsid w:val="00EA18B0"/>
    <w:rsid w:val="00EC3DCA"/>
    <w:rsid w:val="00F1123C"/>
    <w:rsid w:val="00F1471A"/>
    <w:rsid w:val="00F33869"/>
    <w:rsid w:val="00F9421F"/>
    <w:rsid w:val="00FA1BF3"/>
    <w:rsid w:val="00FD7DE2"/>
    <w:rsid w:val="00FE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C5EAC5"/>
  <w15:chartTrackingRefBased/>
  <w15:docId w15:val="{140F4478-F7E0-40AF-94BD-1AA4CA57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A6CDE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CE08EB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CE08EB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CE08EB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CE08EB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CE08EB"/>
    <w:rPr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2D4BAE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2D4BAE"/>
    <w:rPr>
      <w:color w:val="605E5C"/>
      <w:shd w:val="clear" w:color="auto" w:fill="E1DFDD"/>
    </w:rPr>
  </w:style>
  <w:style w:type="paragraph" w:styleId="ab">
    <w:name w:val="footnote text"/>
    <w:basedOn w:val="a"/>
    <w:link w:val="ac"/>
    <w:uiPriority w:val="99"/>
    <w:semiHidden/>
    <w:unhideWhenUsed/>
    <w:rsid w:val="00732DE2"/>
    <w:pPr>
      <w:spacing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732DE2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732DE2"/>
    <w:rPr>
      <w:vertAlign w:val="superscript"/>
    </w:rPr>
  </w:style>
  <w:style w:type="table" w:styleId="ae">
    <w:name w:val="Table Grid"/>
    <w:basedOn w:val="a1"/>
    <w:uiPriority w:val="39"/>
    <w:rsid w:val="00B077B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092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1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6C6CE0-2E77-4B2E-A6E3-2CB33C018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</TotalTime>
  <Pages>5</Pages>
  <Words>2371</Words>
  <Characters>13521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Дрегля</dc:creator>
  <cp:keywords/>
  <dc:description/>
  <cp:lastModifiedBy>Анастасия Дрегля</cp:lastModifiedBy>
  <cp:revision>70</cp:revision>
  <dcterms:created xsi:type="dcterms:W3CDTF">2023-05-10T16:07:00Z</dcterms:created>
  <dcterms:modified xsi:type="dcterms:W3CDTF">2023-05-11T11:37:00Z</dcterms:modified>
</cp:coreProperties>
</file>