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4F96" w:rsidRPr="001B5953" w:rsidRDefault="006D4F96" w:rsidP="006D4F96">
      <w:pPr>
        <w:pStyle w:val="17"/>
        <w:spacing w:line="240" w:lineRule="auto"/>
        <w:ind w:firstLine="709"/>
        <w:rPr>
          <w:caps/>
          <w:szCs w:val="24"/>
        </w:rPr>
      </w:pPr>
      <w:bookmarkStart w:id="0" w:name="_Toc76714064"/>
      <w:proofErr w:type="spellStart"/>
      <w:r>
        <w:rPr>
          <w:szCs w:val="24"/>
          <w:lang w:eastAsia="ru-RU"/>
        </w:rPr>
        <w:t>Колечков</w:t>
      </w:r>
      <w:proofErr w:type="spellEnd"/>
      <w:r>
        <w:rPr>
          <w:szCs w:val="24"/>
          <w:lang w:eastAsia="ru-RU"/>
        </w:rPr>
        <w:t xml:space="preserve"> Д.В.</w:t>
      </w:r>
      <w:r w:rsidRPr="001B5953">
        <w:rPr>
          <w:caps/>
          <w:szCs w:val="24"/>
          <w:vertAlign w:val="superscript"/>
        </w:rPr>
        <w:footnoteReference w:customMarkFollows="1" w:id="1"/>
        <w:t>1</w:t>
      </w:r>
      <w:bookmarkEnd w:id="0"/>
    </w:p>
    <w:p w:rsidR="006D4F96" w:rsidRDefault="006D4F96" w:rsidP="00835D20">
      <w:pPr>
        <w:autoSpaceDE w:val="0"/>
        <w:autoSpaceDN w:val="0"/>
        <w:adjustRightInd w:val="0"/>
        <w:spacing w:line="192" w:lineRule="auto"/>
        <w:jc w:val="center"/>
        <w:rPr>
          <w:b/>
          <w:sz w:val="24"/>
          <w:szCs w:val="24"/>
        </w:rPr>
      </w:pPr>
    </w:p>
    <w:p w:rsidR="00835D20" w:rsidRPr="00BD4CD6" w:rsidRDefault="00586041" w:rsidP="00835D20">
      <w:pPr>
        <w:autoSpaceDE w:val="0"/>
        <w:autoSpaceDN w:val="0"/>
        <w:adjustRightInd w:val="0"/>
        <w:spacing w:line="192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Ф</w:t>
      </w:r>
      <w:r w:rsidR="006D4F96">
        <w:rPr>
          <w:b/>
          <w:sz w:val="24"/>
          <w:szCs w:val="24"/>
        </w:rPr>
        <w:t>ункционирование</w:t>
      </w:r>
      <w:r w:rsidR="00887A94" w:rsidRPr="00BD4CD6">
        <w:rPr>
          <w:b/>
          <w:sz w:val="24"/>
          <w:szCs w:val="24"/>
        </w:rPr>
        <w:t xml:space="preserve"> жилищного</w:t>
      </w:r>
      <w:r w:rsidR="00835D20" w:rsidRPr="00BD4CD6">
        <w:rPr>
          <w:b/>
          <w:sz w:val="24"/>
          <w:szCs w:val="24"/>
        </w:rPr>
        <w:t xml:space="preserve"> строитель</w:t>
      </w:r>
      <w:r w:rsidR="00887A94" w:rsidRPr="00BD4CD6">
        <w:rPr>
          <w:b/>
          <w:sz w:val="24"/>
          <w:szCs w:val="24"/>
        </w:rPr>
        <w:t>ства в</w:t>
      </w:r>
      <w:r w:rsidR="00835D20" w:rsidRPr="00BD4CD6">
        <w:rPr>
          <w:b/>
          <w:sz w:val="24"/>
          <w:szCs w:val="24"/>
        </w:rPr>
        <w:t xml:space="preserve"> Республик</w:t>
      </w:r>
      <w:r w:rsidR="00887A94" w:rsidRPr="00BD4CD6">
        <w:rPr>
          <w:b/>
          <w:sz w:val="24"/>
          <w:szCs w:val="24"/>
        </w:rPr>
        <w:t>е</w:t>
      </w:r>
      <w:r w:rsidR="00835D20" w:rsidRPr="00BD4CD6">
        <w:rPr>
          <w:b/>
          <w:sz w:val="24"/>
          <w:szCs w:val="24"/>
        </w:rPr>
        <w:t xml:space="preserve"> Коми</w:t>
      </w:r>
      <w:r w:rsidR="006D4F96">
        <w:rPr>
          <w:b/>
          <w:sz w:val="24"/>
          <w:szCs w:val="24"/>
        </w:rPr>
        <w:t xml:space="preserve"> в условиях кризиса</w:t>
      </w:r>
    </w:p>
    <w:p w:rsidR="00DB0B11" w:rsidRPr="00BD4CD6" w:rsidRDefault="00DB0B11" w:rsidP="00DB0B1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firstLine="709"/>
        <w:jc w:val="both"/>
        <w:rPr>
          <w:sz w:val="24"/>
          <w:szCs w:val="24"/>
        </w:rPr>
      </w:pPr>
    </w:p>
    <w:p w:rsidR="00E97722" w:rsidRPr="00E97722" w:rsidRDefault="00E97722" w:rsidP="00E97722">
      <w:pPr>
        <w:pStyle w:val="12"/>
        <w:spacing w:before="0"/>
        <w:ind w:firstLine="425"/>
        <w:rPr>
          <w:rFonts w:ascii="Times New Roman" w:hAnsi="Times New Roman"/>
          <w:i/>
          <w:sz w:val="22"/>
          <w:szCs w:val="22"/>
        </w:rPr>
      </w:pPr>
      <w:r w:rsidRPr="00E97722">
        <w:rPr>
          <w:rFonts w:ascii="Times New Roman" w:hAnsi="Times New Roman"/>
          <w:b/>
          <w:i/>
          <w:sz w:val="22"/>
          <w:szCs w:val="22"/>
        </w:rPr>
        <w:t>Аннотация.</w:t>
      </w:r>
      <w:r w:rsidRPr="00E97722">
        <w:rPr>
          <w:rFonts w:ascii="Times New Roman" w:hAnsi="Times New Roman"/>
          <w:i/>
          <w:sz w:val="22"/>
          <w:szCs w:val="22"/>
        </w:rPr>
        <w:t xml:space="preserve"> В работе проведена диагностика состояния </w:t>
      </w:r>
      <w:r w:rsidR="00F34A6F">
        <w:rPr>
          <w:rFonts w:ascii="Times New Roman" w:hAnsi="Times New Roman"/>
          <w:i/>
          <w:sz w:val="22"/>
          <w:szCs w:val="22"/>
        </w:rPr>
        <w:t>жилищного строительства</w:t>
      </w:r>
      <w:r w:rsidRPr="00E97722">
        <w:rPr>
          <w:rFonts w:ascii="Times New Roman" w:hAnsi="Times New Roman"/>
          <w:i/>
          <w:sz w:val="22"/>
          <w:szCs w:val="22"/>
        </w:rPr>
        <w:t xml:space="preserve"> Республики Коми за 2018-2022 гг. </w:t>
      </w:r>
      <w:r w:rsidR="00F34A6F">
        <w:rPr>
          <w:rFonts w:ascii="Times New Roman" w:hAnsi="Times New Roman"/>
          <w:i/>
          <w:sz w:val="22"/>
          <w:szCs w:val="22"/>
        </w:rPr>
        <w:t>Дана общая характеристика строительства, проведена оценка состояния основных фондов, проанализированы цены на рынке жилья</w:t>
      </w:r>
      <w:r w:rsidRPr="00E97722">
        <w:rPr>
          <w:rFonts w:ascii="Times New Roman" w:hAnsi="Times New Roman"/>
          <w:i/>
          <w:sz w:val="22"/>
          <w:szCs w:val="22"/>
        </w:rPr>
        <w:t xml:space="preserve">. </w:t>
      </w:r>
    </w:p>
    <w:p w:rsidR="00E97722" w:rsidRPr="00E97722" w:rsidRDefault="00E97722" w:rsidP="00E97722">
      <w:pPr>
        <w:pStyle w:val="12"/>
        <w:spacing w:before="0"/>
        <w:ind w:firstLine="425"/>
        <w:rPr>
          <w:rFonts w:ascii="Times New Roman" w:hAnsi="Times New Roman"/>
          <w:i/>
          <w:sz w:val="22"/>
          <w:szCs w:val="22"/>
        </w:rPr>
      </w:pPr>
      <w:r w:rsidRPr="00E97722">
        <w:rPr>
          <w:rFonts w:ascii="Times New Roman" w:hAnsi="Times New Roman"/>
          <w:b/>
          <w:i/>
          <w:sz w:val="22"/>
          <w:szCs w:val="22"/>
        </w:rPr>
        <w:t>Ключевые слова:</w:t>
      </w:r>
      <w:r w:rsidRPr="00E97722">
        <w:rPr>
          <w:rFonts w:ascii="Times New Roman" w:hAnsi="Times New Roman"/>
          <w:i/>
          <w:sz w:val="22"/>
          <w:szCs w:val="22"/>
        </w:rPr>
        <w:t xml:space="preserve"> строительный комплекс, региональные инвестиции, ресурсный потенциал, жилищное строительство, финансовое состояние, уровень цен. </w:t>
      </w:r>
    </w:p>
    <w:p w:rsidR="00BF2384" w:rsidRPr="00E97722" w:rsidRDefault="00BF2384" w:rsidP="00DB0B11">
      <w:pPr>
        <w:spacing w:line="360" w:lineRule="auto"/>
        <w:ind w:firstLine="709"/>
        <w:jc w:val="both"/>
        <w:rPr>
          <w:sz w:val="24"/>
          <w:szCs w:val="24"/>
        </w:rPr>
      </w:pPr>
    </w:p>
    <w:p w:rsidR="00E00382" w:rsidRPr="00BD4CD6" w:rsidRDefault="00244E74" w:rsidP="006D4F96">
      <w:pPr>
        <w:pStyle w:val="12"/>
        <w:spacing w:before="0"/>
        <w:ind w:firstLine="709"/>
        <w:rPr>
          <w:rFonts w:ascii="Times New Roman" w:hAnsi="Times New Roman"/>
          <w:sz w:val="24"/>
          <w:szCs w:val="24"/>
        </w:rPr>
      </w:pPr>
      <w:r w:rsidRPr="00BD4CD6">
        <w:rPr>
          <w:rFonts w:ascii="Times New Roman" w:hAnsi="Times New Roman"/>
          <w:sz w:val="24"/>
          <w:szCs w:val="24"/>
        </w:rPr>
        <w:t xml:space="preserve">Успешность строительства жилья во многом определяется благополучием в строительном комплексе в целом. </w:t>
      </w:r>
      <w:r w:rsidR="00E00382" w:rsidRPr="00BD4CD6">
        <w:rPr>
          <w:rFonts w:ascii="Times New Roman" w:hAnsi="Times New Roman"/>
          <w:sz w:val="24"/>
          <w:szCs w:val="24"/>
        </w:rPr>
        <w:t>Строительство играет важнейшую роль в воспроизводстве основных фондов, существенно влияет на организационную структуру, пропорциональность и темпы развития хозяйственных структур в экономике. Оно тесно взаимоувязано с промышленным производством, транспортом,  жилищно-коммунальным хозяйством, в связи с этим приобретает такие объективные  характеристики, как комплексность и системность. Строительный комплекс занимает позицию одного из главных источников развития экономики, обеспечения темпов экономического роста.</w:t>
      </w:r>
    </w:p>
    <w:p w:rsidR="008E40AB" w:rsidRPr="00BD4CD6" w:rsidRDefault="008E40AB" w:rsidP="006D4F96">
      <w:pPr>
        <w:pStyle w:val="12"/>
        <w:spacing w:before="0"/>
        <w:ind w:firstLine="709"/>
        <w:rPr>
          <w:rFonts w:ascii="Times New Roman" w:hAnsi="Times New Roman"/>
          <w:sz w:val="24"/>
          <w:szCs w:val="24"/>
        </w:rPr>
      </w:pPr>
      <w:r w:rsidRPr="00BD4CD6">
        <w:rPr>
          <w:rFonts w:ascii="Times New Roman" w:hAnsi="Times New Roman"/>
          <w:sz w:val="24"/>
          <w:szCs w:val="24"/>
        </w:rPr>
        <w:t>В масштабах экономики в целом</w:t>
      </w:r>
      <w:r w:rsidR="00E00382" w:rsidRPr="00BD4CD6">
        <w:rPr>
          <w:rFonts w:ascii="Times New Roman" w:hAnsi="Times New Roman"/>
          <w:sz w:val="24"/>
          <w:szCs w:val="24"/>
        </w:rPr>
        <w:t xml:space="preserve"> строительный комплекс</w:t>
      </w:r>
      <w:r w:rsidRPr="00BD4CD6">
        <w:rPr>
          <w:rFonts w:ascii="Times New Roman" w:hAnsi="Times New Roman"/>
          <w:sz w:val="24"/>
          <w:szCs w:val="24"/>
        </w:rPr>
        <w:t xml:space="preserve"> выступает стороной предложения в ответ на инвестиционный спрос остальных отраслей. </w:t>
      </w:r>
      <w:proofErr w:type="gramStart"/>
      <w:r w:rsidRPr="00BD4CD6">
        <w:rPr>
          <w:rFonts w:ascii="Times New Roman" w:hAnsi="Times New Roman"/>
          <w:sz w:val="24"/>
          <w:szCs w:val="24"/>
        </w:rPr>
        <w:t xml:space="preserve">В частности, важной </w:t>
      </w:r>
      <w:proofErr w:type="spellStart"/>
      <w:r w:rsidRPr="00BD4CD6">
        <w:rPr>
          <w:rFonts w:ascii="Times New Roman" w:hAnsi="Times New Roman"/>
          <w:sz w:val="24"/>
          <w:szCs w:val="24"/>
        </w:rPr>
        <w:t>подотраслью</w:t>
      </w:r>
      <w:proofErr w:type="spellEnd"/>
      <w:r w:rsidRPr="00BD4CD6">
        <w:rPr>
          <w:rFonts w:ascii="Times New Roman" w:hAnsi="Times New Roman"/>
          <w:sz w:val="24"/>
          <w:szCs w:val="24"/>
        </w:rPr>
        <w:t xml:space="preserve"> </w:t>
      </w:r>
      <w:r w:rsidR="00E00382" w:rsidRPr="00BD4CD6">
        <w:rPr>
          <w:rFonts w:ascii="Times New Roman" w:hAnsi="Times New Roman"/>
          <w:sz w:val="24"/>
          <w:szCs w:val="24"/>
        </w:rPr>
        <w:t>с</w:t>
      </w:r>
      <w:r w:rsidRPr="00BD4CD6">
        <w:rPr>
          <w:rFonts w:ascii="Times New Roman" w:hAnsi="Times New Roman"/>
          <w:sz w:val="24"/>
          <w:szCs w:val="24"/>
        </w:rPr>
        <w:t xml:space="preserve">троительства является </w:t>
      </w:r>
      <w:r w:rsidR="00E00382" w:rsidRPr="00BD4CD6">
        <w:rPr>
          <w:rFonts w:ascii="Times New Roman" w:hAnsi="Times New Roman"/>
          <w:sz w:val="24"/>
          <w:szCs w:val="24"/>
        </w:rPr>
        <w:t>ж</w:t>
      </w:r>
      <w:r w:rsidRPr="00BD4CD6">
        <w:rPr>
          <w:rFonts w:ascii="Times New Roman" w:hAnsi="Times New Roman"/>
          <w:sz w:val="24"/>
          <w:szCs w:val="24"/>
        </w:rPr>
        <w:t>илищное строительство, которое, несмотря на общую тенденцию роста, в последние годы не может выйти на уровни 2015</w:t>
      </w:r>
      <w:r w:rsidR="009A2E69" w:rsidRPr="00BD4CD6">
        <w:rPr>
          <w:rFonts w:ascii="Times New Roman" w:hAnsi="Times New Roman"/>
          <w:sz w:val="24"/>
          <w:szCs w:val="24"/>
        </w:rPr>
        <w:t> </w:t>
      </w:r>
      <w:r w:rsidRPr="00BD4CD6">
        <w:rPr>
          <w:rFonts w:ascii="Times New Roman" w:hAnsi="Times New Roman"/>
          <w:sz w:val="24"/>
          <w:szCs w:val="24"/>
        </w:rPr>
        <w:t xml:space="preserve">г. и, по прогнозам, пока не обеспечивает достижения целей, установленных в </w:t>
      </w:r>
      <w:r w:rsidRPr="00E97722">
        <w:rPr>
          <w:rFonts w:ascii="Times New Roman" w:hAnsi="Times New Roman"/>
          <w:sz w:val="24"/>
          <w:szCs w:val="24"/>
        </w:rPr>
        <w:t>указах Президента Российской Федерации</w:t>
      </w:r>
      <w:r w:rsidR="00E97722" w:rsidRPr="00E97722">
        <w:rPr>
          <w:rFonts w:ascii="Times New Roman" w:hAnsi="Times New Roman"/>
          <w:sz w:val="24"/>
          <w:szCs w:val="24"/>
        </w:rPr>
        <w:t xml:space="preserve"> [</w:t>
      </w:r>
      <w:r w:rsidR="00E97722">
        <w:rPr>
          <w:rFonts w:ascii="Times New Roman" w:hAnsi="Times New Roman"/>
          <w:sz w:val="24"/>
          <w:szCs w:val="24"/>
        </w:rPr>
        <w:t>1</w:t>
      </w:r>
      <w:r w:rsidR="00E97722" w:rsidRPr="00E97722">
        <w:rPr>
          <w:rFonts w:ascii="Times New Roman" w:hAnsi="Times New Roman"/>
          <w:sz w:val="24"/>
          <w:szCs w:val="24"/>
        </w:rPr>
        <w:t>]</w:t>
      </w:r>
      <w:r w:rsidRPr="00E97722">
        <w:rPr>
          <w:rFonts w:ascii="Times New Roman" w:hAnsi="Times New Roman"/>
          <w:sz w:val="24"/>
          <w:szCs w:val="24"/>
        </w:rPr>
        <w:t xml:space="preserve">, несмотря на то, что является одним из критериев оценки эффективности </w:t>
      </w:r>
      <w:proofErr w:type="spellStart"/>
      <w:r w:rsidRPr="00E97722">
        <w:rPr>
          <w:rFonts w:ascii="Times New Roman" w:hAnsi="Times New Roman"/>
          <w:sz w:val="24"/>
          <w:szCs w:val="24"/>
        </w:rPr>
        <w:t>госуправления</w:t>
      </w:r>
      <w:proofErr w:type="spellEnd"/>
      <w:r w:rsidRPr="00E97722">
        <w:rPr>
          <w:rFonts w:ascii="Times New Roman" w:hAnsi="Times New Roman"/>
          <w:sz w:val="24"/>
          <w:szCs w:val="24"/>
        </w:rPr>
        <w:t xml:space="preserve"> в регионах России</w:t>
      </w:r>
      <w:r w:rsidR="00E97722">
        <w:rPr>
          <w:rFonts w:ascii="Times New Roman" w:hAnsi="Times New Roman"/>
          <w:sz w:val="24"/>
          <w:szCs w:val="24"/>
        </w:rPr>
        <w:t xml:space="preserve"> </w:t>
      </w:r>
      <w:r w:rsidR="00E97722" w:rsidRPr="00E97722">
        <w:rPr>
          <w:rFonts w:ascii="Times New Roman" w:hAnsi="Times New Roman"/>
          <w:sz w:val="24"/>
          <w:szCs w:val="24"/>
        </w:rPr>
        <w:t>[</w:t>
      </w:r>
      <w:r w:rsidR="00E97722">
        <w:rPr>
          <w:rFonts w:ascii="Times New Roman" w:hAnsi="Times New Roman"/>
          <w:sz w:val="24"/>
          <w:szCs w:val="24"/>
        </w:rPr>
        <w:t>2</w:t>
      </w:r>
      <w:r w:rsidR="00E97722" w:rsidRPr="00E97722">
        <w:rPr>
          <w:rFonts w:ascii="Times New Roman" w:hAnsi="Times New Roman"/>
          <w:sz w:val="24"/>
          <w:szCs w:val="24"/>
        </w:rPr>
        <w:t>]</w:t>
      </w:r>
      <w:r w:rsidRPr="00E97722">
        <w:rPr>
          <w:rFonts w:ascii="Times New Roman" w:hAnsi="Times New Roman"/>
          <w:sz w:val="24"/>
          <w:szCs w:val="24"/>
        </w:rPr>
        <w:t>.</w:t>
      </w:r>
      <w:proofErr w:type="gramEnd"/>
      <w:r w:rsidRPr="00E97722">
        <w:rPr>
          <w:rFonts w:ascii="Times New Roman" w:hAnsi="Times New Roman"/>
          <w:sz w:val="24"/>
          <w:szCs w:val="24"/>
        </w:rPr>
        <w:t xml:space="preserve"> Строительство зданий и сооружений</w:t>
      </w:r>
      <w:r w:rsidRPr="00BD4CD6">
        <w:rPr>
          <w:rFonts w:ascii="Times New Roman" w:hAnsi="Times New Roman"/>
          <w:sz w:val="24"/>
          <w:szCs w:val="24"/>
        </w:rPr>
        <w:t>, наряду с машиностроением и транспортной отраслью, относится к числу видов деятельности с наибольшим мультипликативным эффектом с точки зрения влияния на выпуск в остальных видах деятельности и экономике в целом</w:t>
      </w:r>
      <w:r w:rsidR="00E97722">
        <w:rPr>
          <w:rFonts w:ascii="Times New Roman" w:hAnsi="Times New Roman"/>
          <w:sz w:val="24"/>
          <w:szCs w:val="24"/>
        </w:rPr>
        <w:t xml:space="preserve"> </w:t>
      </w:r>
      <w:r w:rsidR="00E97722" w:rsidRPr="00E97722">
        <w:rPr>
          <w:rFonts w:ascii="Times New Roman" w:hAnsi="Times New Roman"/>
          <w:sz w:val="24"/>
          <w:szCs w:val="24"/>
        </w:rPr>
        <w:t>[</w:t>
      </w:r>
      <w:r w:rsidR="00E97722">
        <w:rPr>
          <w:rFonts w:ascii="Times New Roman" w:hAnsi="Times New Roman"/>
          <w:sz w:val="24"/>
          <w:szCs w:val="24"/>
        </w:rPr>
        <w:t>3</w:t>
      </w:r>
      <w:r w:rsidR="00E97722" w:rsidRPr="00E97722">
        <w:rPr>
          <w:rFonts w:ascii="Times New Roman" w:hAnsi="Times New Roman"/>
          <w:sz w:val="24"/>
          <w:szCs w:val="24"/>
        </w:rPr>
        <w:t>]</w:t>
      </w:r>
      <w:r w:rsidRPr="00BD4CD6">
        <w:rPr>
          <w:rFonts w:ascii="Times New Roman" w:hAnsi="Times New Roman"/>
          <w:sz w:val="24"/>
          <w:szCs w:val="24"/>
        </w:rPr>
        <w:t>.</w:t>
      </w:r>
    </w:p>
    <w:p w:rsidR="00E00382" w:rsidRPr="00BD4CD6" w:rsidRDefault="008E40AB" w:rsidP="006D4F96">
      <w:pPr>
        <w:pStyle w:val="12"/>
        <w:spacing w:before="0"/>
        <w:ind w:firstLine="709"/>
        <w:rPr>
          <w:rFonts w:ascii="Times New Roman" w:hAnsi="Times New Roman"/>
          <w:sz w:val="24"/>
          <w:szCs w:val="24"/>
        </w:rPr>
      </w:pPr>
      <w:r w:rsidRPr="00BD4CD6">
        <w:rPr>
          <w:rFonts w:ascii="Times New Roman" w:hAnsi="Times New Roman"/>
          <w:sz w:val="24"/>
          <w:szCs w:val="24"/>
        </w:rPr>
        <w:t xml:space="preserve">Кроме своей непосредственной функции </w:t>
      </w:r>
      <w:r w:rsidR="00E00382" w:rsidRPr="00BD4CD6">
        <w:rPr>
          <w:rFonts w:ascii="Times New Roman" w:hAnsi="Times New Roman"/>
          <w:sz w:val="24"/>
          <w:szCs w:val="24"/>
        </w:rPr>
        <w:t>с</w:t>
      </w:r>
      <w:r w:rsidRPr="00BD4CD6">
        <w:rPr>
          <w:rFonts w:ascii="Times New Roman" w:hAnsi="Times New Roman"/>
          <w:sz w:val="24"/>
          <w:szCs w:val="24"/>
        </w:rPr>
        <w:t>троительство также может рассматриваться как некий канал, по которому капитальные вложения корпораций и государства транслируются не просто в средства производства и инфраструктуру, но и социально-экономическое положение индивидов</w:t>
      </w:r>
      <w:r w:rsidR="00E97722">
        <w:rPr>
          <w:rFonts w:ascii="Times New Roman" w:hAnsi="Times New Roman"/>
          <w:sz w:val="24"/>
          <w:szCs w:val="24"/>
        </w:rPr>
        <w:t xml:space="preserve"> </w:t>
      </w:r>
      <w:r w:rsidR="00E97722" w:rsidRPr="00E97722">
        <w:rPr>
          <w:rFonts w:ascii="Times New Roman" w:hAnsi="Times New Roman"/>
          <w:sz w:val="24"/>
          <w:szCs w:val="24"/>
        </w:rPr>
        <w:t>[</w:t>
      </w:r>
      <w:r w:rsidR="00E97722">
        <w:rPr>
          <w:rFonts w:ascii="Times New Roman" w:hAnsi="Times New Roman"/>
          <w:sz w:val="24"/>
          <w:szCs w:val="24"/>
        </w:rPr>
        <w:t>4</w:t>
      </w:r>
      <w:r w:rsidR="00E97722" w:rsidRPr="00E97722">
        <w:rPr>
          <w:rFonts w:ascii="Times New Roman" w:hAnsi="Times New Roman"/>
          <w:sz w:val="24"/>
          <w:szCs w:val="24"/>
        </w:rPr>
        <w:t>]</w:t>
      </w:r>
      <w:r w:rsidRPr="00BD4CD6">
        <w:rPr>
          <w:rFonts w:ascii="Times New Roman" w:hAnsi="Times New Roman"/>
          <w:sz w:val="24"/>
          <w:szCs w:val="24"/>
        </w:rPr>
        <w:t xml:space="preserve">. </w:t>
      </w:r>
      <w:r w:rsidR="001A083B" w:rsidRPr="00BD4CD6">
        <w:rPr>
          <w:rFonts w:ascii="Times New Roman" w:eastAsia="TimesNewRomanPSMT" w:hAnsi="Times New Roman"/>
          <w:sz w:val="24"/>
          <w:szCs w:val="24"/>
        </w:rPr>
        <w:t>Строительство отдельного региона может выступать одним из критериев успешности его социально-экономического развития. Доказано, что существует прямая зависимость между темпами роста или падения в строительстве и экономикой в целом</w:t>
      </w:r>
      <w:r w:rsidR="00E97722">
        <w:rPr>
          <w:rFonts w:ascii="Times New Roman" w:eastAsia="TimesNewRomanPSMT" w:hAnsi="Times New Roman"/>
          <w:sz w:val="24"/>
          <w:szCs w:val="24"/>
        </w:rPr>
        <w:t xml:space="preserve"> </w:t>
      </w:r>
      <w:r w:rsidR="00E97722" w:rsidRPr="00E97722">
        <w:rPr>
          <w:rFonts w:ascii="Times New Roman" w:hAnsi="Times New Roman"/>
          <w:sz w:val="24"/>
          <w:szCs w:val="24"/>
        </w:rPr>
        <w:t>[</w:t>
      </w:r>
      <w:r w:rsidR="00E97722">
        <w:rPr>
          <w:rFonts w:ascii="Times New Roman" w:hAnsi="Times New Roman"/>
          <w:sz w:val="24"/>
          <w:szCs w:val="24"/>
        </w:rPr>
        <w:t>5</w:t>
      </w:r>
      <w:r w:rsidR="00E97722" w:rsidRPr="00E97722">
        <w:rPr>
          <w:rFonts w:ascii="Times New Roman" w:hAnsi="Times New Roman"/>
          <w:sz w:val="24"/>
          <w:szCs w:val="24"/>
        </w:rPr>
        <w:t>]</w:t>
      </w:r>
      <w:r w:rsidR="001A083B" w:rsidRPr="00BD4CD6">
        <w:rPr>
          <w:rFonts w:ascii="Times New Roman" w:eastAsia="TimesNewRomanPSMT" w:hAnsi="Times New Roman"/>
          <w:sz w:val="24"/>
          <w:szCs w:val="24"/>
        </w:rPr>
        <w:t xml:space="preserve">. </w:t>
      </w:r>
      <w:r w:rsidR="001A083B" w:rsidRPr="00BD4CD6">
        <w:rPr>
          <w:rFonts w:ascii="Times New Roman" w:hAnsi="Times New Roman"/>
          <w:sz w:val="24"/>
          <w:szCs w:val="24"/>
        </w:rPr>
        <w:t xml:space="preserve">Это обуславливает проведение </w:t>
      </w:r>
      <w:r w:rsidR="00F43019" w:rsidRPr="00BD4CD6">
        <w:rPr>
          <w:rFonts w:ascii="Times New Roman" w:hAnsi="Times New Roman"/>
          <w:sz w:val="24"/>
          <w:szCs w:val="24"/>
        </w:rPr>
        <w:t>анализа</w:t>
      </w:r>
      <w:r w:rsidR="001A083B" w:rsidRPr="00BD4CD6">
        <w:rPr>
          <w:rFonts w:ascii="Times New Roman" w:hAnsi="Times New Roman"/>
          <w:sz w:val="24"/>
          <w:szCs w:val="24"/>
        </w:rPr>
        <w:t xml:space="preserve"> состояния отрасли в рамках научных исследований – молодой и еще находящейся на этапе становления программы научного поиска</w:t>
      </w:r>
      <w:r w:rsidR="00E97722">
        <w:rPr>
          <w:rFonts w:ascii="Times New Roman" w:hAnsi="Times New Roman"/>
          <w:sz w:val="24"/>
          <w:szCs w:val="24"/>
        </w:rPr>
        <w:t xml:space="preserve"> </w:t>
      </w:r>
      <w:r w:rsidR="00E97722" w:rsidRPr="00E97722">
        <w:rPr>
          <w:rFonts w:ascii="Times New Roman" w:hAnsi="Times New Roman"/>
          <w:sz w:val="24"/>
          <w:szCs w:val="24"/>
        </w:rPr>
        <w:t>[</w:t>
      </w:r>
      <w:r w:rsidR="00E97722">
        <w:rPr>
          <w:rFonts w:ascii="Times New Roman" w:hAnsi="Times New Roman"/>
          <w:sz w:val="24"/>
          <w:szCs w:val="24"/>
        </w:rPr>
        <w:t>6</w:t>
      </w:r>
      <w:r w:rsidR="00E97722" w:rsidRPr="00E97722">
        <w:rPr>
          <w:rFonts w:ascii="Times New Roman" w:hAnsi="Times New Roman"/>
          <w:sz w:val="24"/>
          <w:szCs w:val="24"/>
        </w:rPr>
        <w:t>]</w:t>
      </w:r>
      <w:r w:rsidR="001A083B" w:rsidRPr="00BD4CD6">
        <w:rPr>
          <w:rFonts w:ascii="Times New Roman" w:hAnsi="Times New Roman"/>
          <w:sz w:val="24"/>
          <w:szCs w:val="24"/>
        </w:rPr>
        <w:t xml:space="preserve">. </w:t>
      </w:r>
    </w:p>
    <w:p w:rsidR="006D4F96" w:rsidRDefault="006D4F96" w:rsidP="006D4F96">
      <w:pPr>
        <w:pStyle w:val="12"/>
        <w:spacing w:before="0"/>
        <w:ind w:firstLine="709"/>
        <w:rPr>
          <w:rFonts w:ascii="Times New Roman" w:hAnsi="Times New Roman"/>
          <w:sz w:val="24"/>
          <w:szCs w:val="24"/>
        </w:rPr>
      </w:pPr>
      <w:r w:rsidRPr="00E00900">
        <w:rPr>
          <w:rFonts w:ascii="Times New Roman" w:hAnsi="Times New Roman"/>
          <w:sz w:val="24"/>
          <w:szCs w:val="24"/>
        </w:rPr>
        <w:t xml:space="preserve">Характеризуя строительную деятельность республики </w:t>
      </w:r>
      <w:r>
        <w:rPr>
          <w:rFonts w:ascii="Times New Roman" w:hAnsi="Times New Roman"/>
          <w:sz w:val="24"/>
          <w:szCs w:val="24"/>
        </w:rPr>
        <w:t xml:space="preserve">Коми </w:t>
      </w:r>
      <w:r w:rsidRPr="00E00900">
        <w:rPr>
          <w:rFonts w:ascii="Times New Roman" w:hAnsi="Times New Roman"/>
          <w:sz w:val="24"/>
          <w:szCs w:val="24"/>
        </w:rPr>
        <w:t>за 201</w:t>
      </w:r>
      <w:r>
        <w:rPr>
          <w:rFonts w:ascii="Times New Roman" w:hAnsi="Times New Roman"/>
          <w:sz w:val="24"/>
          <w:szCs w:val="24"/>
        </w:rPr>
        <w:t>8</w:t>
      </w:r>
      <w:r w:rsidRPr="00E00900">
        <w:rPr>
          <w:rFonts w:ascii="Times New Roman" w:hAnsi="Times New Roman"/>
          <w:sz w:val="24"/>
          <w:szCs w:val="24"/>
        </w:rPr>
        <w:t>-202</w:t>
      </w:r>
      <w:r>
        <w:rPr>
          <w:rFonts w:ascii="Times New Roman" w:hAnsi="Times New Roman"/>
          <w:sz w:val="24"/>
          <w:szCs w:val="24"/>
        </w:rPr>
        <w:t>2</w:t>
      </w:r>
      <w:r w:rsidRPr="00E00900">
        <w:rPr>
          <w:rFonts w:ascii="Times New Roman" w:hAnsi="Times New Roman"/>
          <w:sz w:val="24"/>
          <w:szCs w:val="24"/>
        </w:rPr>
        <w:t xml:space="preserve"> гг., следует отметить, что макроэкономическая ситуация в регионе изменилась в худшую сторону. Необходимо отметить, что ряд предшествующих финансово-экономических кризисов, а в дальнейшем </w:t>
      </w:r>
      <w:proofErr w:type="spellStart"/>
      <w:r w:rsidRPr="00E00900">
        <w:rPr>
          <w:rFonts w:ascii="Times New Roman" w:hAnsi="Times New Roman"/>
          <w:sz w:val="24"/>
          <w:szCs w:val="24"/>
        </w:rPr>
        <w:t>стагнирование</w:t>
      </w:r>
      <w:proofErr w:type="spellEnd"/>
      <w:r w:rsidRPr="00E00900">
        <w:rPr>
          <w:rFonts w:ascii="Times New Roman" w:hAnsi="Times New Roman"/>
          <w:sz w:val="24"/>
          <w:szCs w:val="24"/>
        </w:rPr>
        <w:t xml:space="preserve"> экономики в Республике Коми, как и во всей России, происходило на фоне разрушения инвестиционных процессов. За исследуемые пять лет объём инвестиций в Республике Коми снизился на треть, производство промышленной продукции</w:t>
      </w:r>
      <w:r>
        <w:rPr>
          <w:rFonts w:ascii="Times New Roman" w:hAnsi="Times New Roman"/>
          <w:sz w:val="24"/>
          <w:szCs w:val="24"/>
        </w:rPr>
        <w:t xml:space="preserve"> (за три года)</w:t>
      </w:r>
      <w:r w:rsidRPr="00E00900">
        <w:rPr>
          <w:rFonts w:ascii="Times New Roman" w:hAnsi="Times New Roman"/>
          <w:sz w:val="24"/>
          <w:szCs w:val="24"/>
        </w:rPr>
        <w:t xml:space="preserve"> – на </w:t>
      </w:r>
      <w:r>
        <w:rPr>
          <w:rFonts w:ascii="Times New Roman" w:hAnsi="Times New Roman"/>
          <w:sz w:val="24"/>
          <w:szCs w:val="24"/>
        </w:rPr>
        <w:t>8</w:t>
      </w:r>
      <w:r w:rsidRPr="00E00900">
        <w:rPr>
          <w:rFonts w:ascii="Times New Roman" w:hAnsi="Times New Roman"/>
          <w:sz w:val="24"/>
          <w:szCs w:val="24"/>
        </w:rPr>
        <w:t xml:space="preserve">%, объём строительных работ – </w:t>
      </w:r>
      <w:r>
        <w:rPr>
          <w:rFonts w:ascii="Times New Roman" w:hAnsi="Times New Roman"/>
          <w:sz w:val="24"/>
          <w:szCs w:val="24"/>
        </w:rPr>
        <w:t>на четверть.</w:t>
      </w:r>
      <w:r w:rsidRPr="00E00900">
        <w:rPr>
          <w:rFonts w:ascii="Times New Roman" w:hAnsi="Times New Roman"/>
          <w:sz w:val="24"/>
          <w:szCs w:val="24"/>
        </w:rPr>
        <w:t xml:space="preserve"> </w:t>
      </w:r>
    </w:p>
    <w:p w:rsidR="006D4F96" w:rsidRDefault="006D4F96" w:rsidP="006D4F96">
      <w:pPr>
        <w:pStyle w:val="12"/>
        <w:spacing w:before="0"/>
        <w:ind w:firstLine="709"/>
        <w:rPr>
          <w:rFonts w:ascii="Times New Roman" w:hAnsi="Times New Roman"/>
          <w:sz w:val="24"/>
          <w:szCs w:val="24"/>
        </w:rPr>
      </w:pPr>
      <w:r w:rsidRPr="00E00900">
        <w:rPr>
          <w:rFonts w:ascii="Times New Roman" w:hAnsi="Times New Roman"/>
          <w:sz w:val="24"/>
          <w:szCs w:val="24"/>
        </w:rPr>
        <w:t>В результате, негативные тенденции в основных секторах экономики повлияли на общее снижение экономического потенциала республики: реальный объём валового регионального продукта за 201</w:t>
      </w:r>
      <w:r>
        <w:rPr>
          <w:rFonts w:ascii="Times New Roman" w:hAnsi="Times New Roman"/>
          <w:sz w:val="24"/>
          <w:szCs w:val="24"/>
        </w:rPr>
        <w:t>8</w:t>
      </w:r>
      <w:r w:rsidRPr="00E00900">
        <w:rPr>
          <w:rFonts w:ascii="Times New Roman" w:hAnsi="Times New Roman"/>
          <w:sz w:val="24"/>
          <w:szCs w:val="24"/>
        </w:rPr>
        <w:t>-202</w:t>
      </w:r>
      <w:r>
        <w:rPr>
          <w:rFonts w:ascii="Times New Roman" w:hAnsi="Times New Roman"/>
          <w:sz w:val="24"/>
          <w:szCs w:val="24"/>
        </w:rPr>
        <w:t>2</w:t>
      </w:r>
      <w:r w:rsidRPr="00E00900">
        <w:rPr>
          <w:rFonts w:ascii="Times New Roman" w:hAnsi="Times New Roman"/>
          <w:sz w:val="24"/>
          <w:szCs w:val="24"/>
        </w:rPr>
        <w:t xml:space="preserve"> гг. уменьшился на </w:t>
      </w:r>
      <w:r>
        <w:rPr>
          <w:rFonts w:ascii="Times New Roman" w:hAnsi="Times New Roman"/>
          <w:sz w:val="24"/>
          <w:szCs w:val="24"/>
        </w:rPr>
        <w:t>5,5</w:t>
      </w:r>
      <w:r w:rsidRPr="00E00900">
        <w:rPr>
          <w:rFonts w:ascii="Times New Roman" w:hAnsi="Times New Roman"/>
          <w:sz w:val="24"/>
          <w:szCs w:val="24"/>
        </w:rPr>
        <w:t xml:space="preserve">%. Динамика </w:t>
      </w:r>
      <w:proofErr w:type="gramStart"/>
      <w:r w:rsidRPr="00E00900">
        <w:rPr>
          <w:rFonts w:ascii="Times New Roman" w:hAnsi="Times New Roman"/>
          <w:sz w:val="24"/>
          <w:szCs w:val="24"/>
        </w:rPr>
        <w:t xml:space="preserve">основных макроэкономических </w:t>
      </w:r>
      <w:r w:rsidRPr="00E00900">
        <w:rPr>
          <w:rFonts w:ascii="Times New Roman" w:hAnsi="Times New Roman"/>
          <w:sz w:val="24"/>
          <w:szCs w:val="24"/>
        </w:rPr>
        <w:lastRenderedPageBreak/>
        <w:t>показателей, характеризующих строительную и инвестиционную активность за исследуемый период представлена</w:t>
      </w:r>
      <w:proofErr w:type="gramEnd"/>
      <w:r w:rsidRPr="00E00900">
        <w:rPr>
          <w:rFonts w:ascii="Times New Roman" w:hAnsi="Times New Roman"/>
          <w:sz w:val="24"/>
          <w:szCs w:val="24"/>
        </w:rPr>
        <w:t xml:space="preserve"> на рис.1</w:t>
      </w:r>
    </w:p>
    <w:p w:rsidR="006D4F96" w:rsidRPr="00E00900" w:rsidRDefault="006D4F96" w:rsidP="006D4F96">
      <w:pPr>
        <w:pStyle w:val="12"/>
        <w:spacing w:before="0"/>
        <w:ind w:firstLine="709"/>
        <w:rPr>
          <w:rFonts w:ascii="Times New Roman" w:hAnsi="Times New Roman"/>
          <w:sz w:val="24"/>
          <w:szCs w:val="24"/>
        </w:rPr>
      </w:pPr>
    </w:p>
    <w:p w:rsidR="006D4F96" w:rsidRDefault="006D4F96" w:rsidP="006D4F96">
      <w:pPr>
        <w:pStyle w:val="12"/>
        <w:ind w:firstLine="0"/>
      </w:pPr>
      <w:r>
        <w:rPr>
          <w:rFonts w:ascii="Times New Roman" w:hAnsi="Times New Roman"/>
          <w:noProof/>
          <w:sz w:val="28"/>
          <w:szCs w:val="28"/>
        </w:rPr>
        <w:drawing>
          <wp:anchor distT="0" distB="0" distL="114300" distR="114300" simplePos="0" relativeHeight="251692032" behindDoc="0" locked="0" layoutInCell="0" allowOverlap="1">
            <wp:simplePos x="0" y="0"/>
            <wp:positionH relativeFrom="column">
              <wp:posOffset>-20320</wp:posOffset>
            </wp:positionH>
            <wp:positionV relativeFrom="paragraph">
              <wp:posOffset>130810</wp:posOffset>
            </wp:positionV>
            <wp:extent cx="5518150" cy="2679065"/>
            <wp:effectExtent l="0" t="0" r="0" b="0"/>
            <wp:wrapThrough wrapText="bothSides">
              <wp:wrapPolygon edited="0">
                <wp:start x="895" y="922"/>
                <wp:lineTo x="895" y="4915"/>
                <wp:lineTo x="7159" y="5836"/>
                <wp:lineTo x="1193" y="5836"/>
                <wp:lineTo x="1193" y="8294"/>
                <wp:lineTo x="10812" y="8294"/>
                <wp:lineTo x="1193" y="9215"/>
                <wp:lineTo x="1193" y="9983"/>
                <wp:lineTo x="10812" y="10751"/>
                <wp:lineTo x="1193" y="10905"/>
                <wp:lineTo x="1193" y="12441"/>
                <wp:lineTo x="10812" y="13209"/>
                <wp:lineTo x="5742" y="14284"/>
                <wp:lineTo x="5667" y="18124"/>
                <wp:lineTo x="5965" y="18124"/>
                <wp:lineTo x="5667" y="19813"/>
                <wp:lineTo x="5667" y="21042"/>
                <wp:lineTo x="5891" y="21196"/>
                <wp:lineTo x="6935" y="21196"/>
                <wp:lineTo x="15361" y="21196"/>
                <wp:lineTo x="17076" y="21196"/>
                <wp:lineTo x="17598" y="21042"/>
                <wp:lineTo x="17598" y="20581"/>
                <wp:lineTo x="15809" y="19967"/>
                <wp:lineTo x="10514" y="18124"/>
                <wp:lineTo x="11334" y="17970"/>
                <wp:lineTo x="11409" y="15973"/>
                <wp:lineTo x="10812" y="15666"/>
                <wp:lineTo x="16405" y="15205"/>
                <wp:lineTo x="16405" y="14438"/>
                <wp:lineTo x="10812" y="13209"/>
                <wp:lineTo x="20506" y="12441"/>
                <wp:lineTo x="20506" y="10905"/>
                <wp:lineTo x="10812" y="10751"/>
                <wp:lineTo x="20805" y="9523"/>
                <wp:lineTo x="20805" y="8755"/>
                <wp:lineTo x="10812" y="8294"/>
                <wp:lineTo x="20730" y="7680"/>
                <wp:lineTo x="20879" y="6758"/>
                <wp:lineTo x="14765" y="5836"/>
                <wp:lineTo x="19686" y="5836"/>
                <wp:lineTo x="21028" y="5376"/>
                <wp:lineTo x="20879" y="3379"/>
                <wp:lineTo x="20954" y="1075"/>
                <wp:lineTo x="20954" y="922"/>
                <wp:lineTo x="895" y="922"/>
              </wp:wrapPolygon>
            </wp:wrapThrough>
            <wp:docPr id="2" name="Объект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anchor>
        </w:drawing>
      </w:r>
      <w:r w:rsidR="004E105C" w:rsidRPr="004E105C">
        <w:rPr>
          <w:rFonts w:ascii="Times New Roman" w:hAnsi="Times New Roman"/>
          <w:noProof/>
          <w:sz w:val="28"/>
          <w:szCs w:val="28"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3" type="#_x0000_t202" style="position:absolute;left:0;text-align:left;margin-left:15.55pt;margin-top:2.6pt;width:68.65pt;height:17.55pt;z-index:251691008;mso-height-percent:200;mso-position-horizontal-relative:text;mso-position-vertical-relative:text;mso-height-percent:200;mso-width-relative:margin;mso-height-relative:margin" stroked="f">
            <v:textbox style="mso-fit-shape-to-text:t">
              <w:txbxContent>
                <w:p w:rsidR="006D4F96" w:rsidRPr="0095571E" w:rsidRDefault="006D4F96" w:rsidP="006D4F96">
                  <w:pPr>
                    <w:rPr>
                      <w:sz w:val="18"/>
                      <w:szCs w:val="18"/>
                    </w:rPr>
                  </w:pPr>
                  <w:r w:rsidRPr="0095571E">
                    <w:rPr>
                      <w:i/>
                      <w:iCs/>
                      <w:sz w:val="18"/>
                      <w:szCs w:val="18"/>
                    </w:rPr>
                    <w:t>в %  к 201</w:t>
                  </w:r>
                  <w:r>
                    <w:rPr>
                      <w:i/>
                      <w:iCs/>
                      <w:sz w:val="18"/>
                      <w:szCs w:val="18"/>
                    </w:rPr>
                    <w:t>7</w:t>
                  </w:r>
                  <w:r w:rsidRPr="0095571E">
                    <w:rPr>
                      <w:i/>
                      <w:iCs/>
                      <w:sz w:val="18"/>
                      <w:szCs w:val="18"/>
                    </w:rPr>
                    <w:t xml:space="preserve"> г.</w:t>
                  </w:r>
                </w:p>
              </w:txbxContent>
            </v:textbox>
          </v:shape>
        </w:pict>
      </w:r>
    </w:p>
    <w:p w:rsidR="006D4F96" w:rsidRDefault="006D4F96" w:rsidP="006D4F96">
      <w:pPr>
        <w:pStyle w:val="12"/>
        <w:ind w:firstLine="0"/>
      </w:pPr>
    </w:p>
    <w:p w:rsidR="006D4F96" w:rsidRDefault="006D4F96" w:rsidP="006D4F96">
      <w:pPr>
        <w:pStyle w:val="12"/>
        <w:ind w:firstLine="0"/>
      </w:pPr>
    </w:p>
    <w:p w:rsidR="006D4F96" w:rsidRDefault="006D4F96" w:rsidP="006D4F96">
      <w:pPr>
        <w:pStyle w:val="12"/>
        <w:ind w:firstLine="0"/>
      </w:pPr>
    </w:p>
    <w:p w:rsidR="006D4F96" w:rsidRDefault="006D4F96" w:rsidP="006D4F96">
      <w:pPr>
        <w:pStyle w:val="12"/>
        <w:ind w:firstLine="0"/>
      </w:pPr>
    </w:p>
    <w:p w:rsidR="006D4F96" w:rsidRDefault="006D4F96" w:rsidP="006D4F96">
      <w:pPr>
        <w:pStyle w:val="12"/>
        <w:ind w:firstLine="0"/>
      </w:pPr>
    </w:p>
    <w:p w:rsidR="006D4F96" w:rsidRDefault="006D4F96" w:rsidP="006D4F96">
      <w:pPr>
        <w:pStyle w:val="12"/>
        <w:ind w:firstLine="0"/>
      </w:pPr>
    </w:p>
    <w:p w:rsidR="006D4F96" w:rsidRDefault="006D4F96" w:rsidP="006D4F96">
      <w:pPr>
        <w:pStyle w:val="12"/>
        <w:ind w:firstLine="0"/>
      </w:pPr>
    </w:p>
    <w:p w:rsidR="006D4F96" w:rsidRDefault="006D4F96" w:rsidP="006D4F96">
      <w:pPr>
        <w:pStyle w:val="12"/>
        <w:ind w:firstLine="0"/>
      </w:pPr>
    </w:p>
    <w:p w:rsidR="006D4F96" w:rsidRDefault="006D4F96" w:rsidP="006D4F96">
      <w:pPr>
        <w:pStyle w:val="12"/>
        <w:ind w:firstLine="0"/>
      </w:pPr>
    </w:p>
    <w:p w:rsidR="006D4F96" w:rsidRDefault="006D4F96" w:rsidP="006D4F96">
      <w:pPr>
        <w:pStyle w:val="12"/>
        <w:ind w:firstLine="0"/>
      </w:pPr>
    </w:p>
    <w:p w:rsidR="006D4F96" w:rsidRDefault="006D4F96" w:rsidP="006D4F96">
      <w:pPr>
        <w:pStyle w:val="40"/>
        <w:spacing w:before="0"/>
        <w:jc w:val="left"/>
        <w:rPr>
          <w:rFonts w:ascii="Times New Roman" w:hAnsi="Times New Roman"/>
          <w:b w:val="0"/>
          <w:szCs w:val="24"/>
        </w:rPr>
      </w:pPr>
    </w:p>
    <w:p w:rsidR="006D4F96" w:rsidRDefault="006D4F96" w:rsidP="006D4F96">
      <w:pPr>
        <w:pStyle w:val="40"/>
        <w:spacing w:before="0"/>
        <w:rPr>
          <w:rFonts w:ascii="Times New Roman" w:hAnsi="Times New Roman"/>
          <w:b w:val="0"/>
          <w:sz w:val="28"/>
          <w:szCs w:val="28"/>
        </w:rPr>
      </w:pPr>
    </w:p>
    <w:p w:rsidR="006D4F96" w:rsidRDefault="006D4F96" w:rsidP="006D4F96">
      <w:pPr>
        <w:pStyle w:val="40"/>
        <w:spacing w:before="0"/>
        <w:rPr>
          <w:rFonts w:ascii="Times New Roman" w:hAnsi="Times New Roman"/>
          <w:b w:val="0"/>
          <w:sz w:val="28"/>
          <w:szCs w:val="28"/>
        </w:rPr>
      </w:pPr>
    </w:p>
    <w:p w:rsidR="006D4F96" w:rsidRDefault="006D4F96" w:rsidP="006D4F96">
      <w:pPr>
        <w:pStyle w:val="40"/>
        <w:spacing w:before="0"/>
        <w:rPr>
          <w:rFonts w:ascii="Times New Roman" w:hAnsi="Times New Roman"/>
          <w:b w:val="0"/>
          <w:sz w:val="28"/>
          <w:szCs w:val="28"/>
        </w:rPr>
      </w:pPr>
    </w:p>
    <w:p w:rsidR="006D4F96" w:rsidRDefault="006D4F96" w:rsidP="006D4F96">
      <w:pPr>
        <w:pStyle w:val="40"/>
        <w:spacing w:before="0"/>
        <w:rPr>
          <w:rFonts w:ascii="Times New Roman" w:hAnsi="Times New Roman"/>
          <w:b w:val="0"/>
          <w:sz w:val="28"/>
          <w:szCs w:val="28"/>
        </w:rPr>
      </w:pPr>
    </w:p>
    <w:p w:rsidR="006D4F96" w:rsidRPr="00E00900" w:rsidRDefault="006D4F96" w:rsidP="006D4F96">
      <w:pPr>
        <w:pStyle w:val="40"/>
        <w:spacing w:before="0"/>
        <w:rPr>
          <w:rFonts w:ascii="Times New Roman" w:hAnsi="Times New Roman"/>
          <w:b w:val="0"/>
          <w:szCs w:val="24"/>
        </w:rPr>
      </w:pPr>
    </w:p>
    <w:p w:rsidR="006D4F96" w:rsidRPr="00E00900" w:rsidRDefault="006D4F96" w:rsidP="006D4F96">
      <w:pPr>
        <w:pStyle w:val="40"/>
        <w:spacing w:before="0"/>
        <w:rPr>
          <w:rFonts w:ascii="Times New Roman" w:hAnsi="Times New Roman"/>
          <w:b w:val="0"/>
          <w:i/>
          <w:iCs/>
          <w:szCs w:val="24"/>
        </w:rPr>
      </w:pPr>
      <w:r w:rsidRPr="00E00900">
        <w:rPr>
          <w:rFonts w:ascii="Times New Roman" w:hAnsi="Times New Roman"/>
          <w:b w:val="0"/>
          <w:szCs w:val="24"/>
        </w:rPr>
        <w:t>Рис</w:t>
      </w:r>
      <w:r>
        <w:rPr>
          <w:rFonts w:ascii="Times New Roman" w:hAnsi="Times New Roman"/>
          <w:b w:val="0"/>
          <w:szCs w:val="24"/>
        </w:rPr>
        <w:t>унок</w:t>
      </w:r>
      <w:r w:rsidRPr="00E00900">
        <w:rPr>
          <w:rFonts w:ascii="Times New Roman" w:hAnsi="Times New Roman"/>
          <w:b w:val="0"/>
          <w:szCs w:val="24"/>
        </w:rPr>
        <w:t xml:space="preserve"> 1. Динамика основных показателей строительной и инвестиционной </w:t>
      </w:r>
      <w:r w:rsidRPr="00E00900">
        <w:rPr>
          <w:rFonts w:ascii="Times New Roman" w:hAnsi="Times New Roman"/>
          <w:b w:val="0"/>
          <w:szCs w:val="24"/>
        </w:rPr>
        <w:br/>
        <w:t>активности за 2018-2022 гг.</w:t>
      </w:r>
    </w:p>
    <w:p w:rsidR="006D4F96" w:rsidRPr="006011BA" w:rsidRDefault="006D4F96" w:rsidP="006D4F96">
      <w:pPr>
        <w:pStyle w:val="12"/>
        <w:ind w:firstLine="426"/>
        <w:jc w:val="left"/>
        <w:rPr>
          <w:rFonts w:ascii="Times New Roman" w:hAnsi="Times New Roman"/>
          <w:i/>
          <w:sz w:val="22"/>
          <w:szCs w:val="22"/>
        </w:rPr>
      </w:pPr>
      <w:r w:rsidRPr="006011BA">
        <w:rPr>
          <w:rFonts w:ascii="Times New Roman" w:hAnsi="Times New Roman"/>
          <w:i/>
          <w:sz w:val="22"/>
          <w:szCs w:val="22"/>
        </w:rPr>
        <w:t xml:space="preserve">*Здесь и далее все расчёты выполнены на основе данных ЕМИСС </w:t>
      </w:r>
      <w:r w:rsidRPr="006011BA">
        <w:rPr>
          <w:rStyle w:val="afb"/>
          <w:rFonts w:ascii="Times New Roman" w:hAnsi="Times New Roman"/>
          <w:i/>
          <w:sz w:val="22"/>
          <w:szCs w:val="22"/>
        </w:rPr>
        <w:footnoteReference w:id="2"/>
      </w:r>
      <w:r w:rsidRPr="006011BA">
        <w:rPr>
          <w:rFonts w:ascii="Times New Roman" w:hAnsi="Times New Roman"/>
          <w:i/>
          <w:sz w:val="22"/>
          <w:szCs w:val="22"/>
        </w:rPr>
        <w:t>.</w:t>
      </w:r>
    </w:p>
    <w:p w:rsidR="006D4F96" w:rsidRDefault="006D4F96" w:rsidP="006D4F96">
      <w:pPr>
        <w:pStyle w:val="12"/>
        <w:tabs>
          <w:tab w:val="left" w:pos="2943"/>
        </w:tabs>
      </w:pPr>
      <w:r>
        <w:tab/>
      </w:r>
    </w:p>
    <w:p w:rsidR="006D4F96" w:rsidRPr="00405B98" w:rsidRDefault="006D4F96" w:rsidP="006D4F96">
      <w:pPr>
        <w:pStyle w:val="12"/>
        <w:spacing w:before="0"/>
        <w:ind w:firstLine="709"/>
        <w:rPr>
          <w:rFonts w:ascii="Times New Roman" w:hAnsi="Times New Roman"/>
          <w:i/>
          <w:sz w:val="22"/>
          <w:szCs w:val="22"/>
        </w:rPr>
      </w:pPr>
      <w:r w:rsidRPr="00E00900">
        <w:rPr>
          <w:rFonts w:ascii="Times New Roman" w:hAnsi="Times New Roman"/>
          <w:sz w:val="24"/>
          <w:szCs w:val="24"/>
        </w:rPr>
        <w:t xml:space="preserve">Важным условием роста строительного производства является </w:t>
      </w:r>
      <w:r w:rsidRPr="00E00900">
        <w:rPr>
          <w:rFonts w:ascii="Times New Roman" w:hAnsi="Times New Roman"/>
          <w:bCs/>
          <w:sz w:val="24"/>
          <w:szCs w:val="24"/>
        </w:rPr>
        <w:t>развитие материально-технической базы</w:t>
      </w:r>
      <w:r w:rsidRPr="00E00900">
        <w:rPr>
          <w:rFonts w:ascii="Times New Roman" w:hAnsi="Times New Roman"/>
          <w:sz w:val="24"/>
          <w:szCs w:val="24"/>
        </w:rPr>
        <w:t>. Коэффициенты, характеризующие состояние основных фондов в 202</w:t>
      </w:r>
      <w:r>
        <w:rPr>
          <w:rFonts w:ascii="Times New Roman" w:hAnsi="Times New Roman"/>
          <w:sz w:val="24"/>
          <w:szCs w:val="24"/>
        </w:rPr>
        <w:t>2</w:t>
      </w:r>
      <w:r w:rsidRPr="00E00900">
        <w:rPr>
          <w:rFonts w:ascii="Times New Roman" w:hAnsi="Times New Roman"/>
          <w:sz w:val="24"/>
          <w:szCs w:val="24"/>
        </w:rPr>
        <w:t> г., ухудшились относительно предыдущего года, однако по сравнению с 201</w:t>
      </w:r>
      <w:r>
        <w:rPr>
          <w:rFonts w:ascii="Times New Roman" w:hAnsi="Times New Roman"/>
          <w:sz w:val="24"/>
          <w:szCs w:val="24"/>
        </w:rPr>
        <w:t>7</w:t>
      </w:r>
      <w:r w:rsidRPr="00E00900">
        <w:rPr>
          <w:rFonts w:ascii="Times New Roman" w:hAnsi="Times New Roman"/>
          <w:sz w:val="24"/>
          <w:szCs w:val="24"/>
        </w:rPr>
        <w:t> г. их значения значительно лучш</w:t>
      </w:r>
      <w:r>
        <w:rPr>
          <w:rFonts w:ascii="Times New Roman" w:hAnsi="Times New Roman"/>
          <w:sz w:val="24"/>
          <w:szCs w:val="24"/>
        </w:rPr>
        <w:t>е</w:t>
      </w:r>
      <w:r w:rsidRPr="00E00900">
        <w:rPr>
          <w:rFonts w:ascii="Times New Roman" w:hAnsi="Times New Roman"/>
          <w:sz w:val="24"/>
          <w:szCs w:val="24"/>
        </w:rPr>
        <w:t>. В 202</w:t>
      </w:r>
      <w:r>
        <w:rPr>
          <w:rFonts w:ascii="Times New Roman" w:hAnsi="Times New Roman"/>
          <w:sz w:val="24"/>
          <w:szCs w:val="24"/>
        </w:rPr>
        <w:t>2</w:t>
      </w:r>
      <w:r w:rsidRPr="00E00900">
        <w:rPr>
          <w:rFonts w:ascii="Times New Roman" w:hAnsi="Times New Roman"/>
          <w:sz w:val="24"/>
          <w:szCs w:val="24"/>
        </w:rPr>
        <w:t xml:space="preserve"> г. коэффициент обновления основных фондов в строительстве был существенно выше среднего значения по экономике, ликвидации – ниже среднего, а степень износа – </w:t>
      </w:r>
      <w:proofErr w:type="spellStart"/>
      <w:r w:rsidRPr="00E00900">
        <w:rPr>
          <w:rFonts w:ascii="Times New Roman" w:hAnsi="Times New Roman"/>
          <w:sz w:val="24"/>
          <w:szCs w:val="24"/>
        </w:rPr>
        <w:t>одиноковой</w:t>
      </w:r>
      <w:proofErr w:type="spellEnd"/>
      <w:r w:rsidRPr="00E00900">
        <w:rPr>
          <w:rFonts w:ascii="Times New Roman" w:hAnsi="Times New Roman"/>
          <w:sz w:val="24"/>
          <w:szCs w:val="24"/>
        </w:rPr>
        <w:t>.</w:t>
      </w:r>
    </w:p>
    <w:p w:rsidR="006D4F96" w:rsidRDefault="006D4F96" w:rsidP="006D4F96">
      <w:pPr>
        <w:pStyle w:val="12"/>
        <w:spacing w:before="0"/>
        <w:ind w:firstLine="709"/>
        <w:rPr>
          <w:rFonts w:ascii="Times New Roman" w:hAnsi="Times New Roman"/>
          <w:sz w:val="24"/>
          <w:szCs w:val="24"/>
        </w:rPr>
      </w:pPr>
      <w:r w:rsidRPr="00F7052D">
        <w:rPr>
          <w:rFonts w:ascii="Times New Roman" w:hAnsi="Times New Roman"/>
          <w:sz w:val="24"/>
          <w:szCs w:val="24"/>
        </w:rPr>
        <w:t xml:space="preserve">Одной из составляющей строительного комплекса является </w:t>
      </w:r>
      <w:r w:rsidRPr="00F06754">
        <w:rPr>
          <w:rFonts w:ascii="Times New Roman" w:hAnsi="Times New Roman"/>
          <w:bCs/>
          <w:i/>
          <w:sz w:val="24"/>
          <w:szCs w:val="24"/>
        </w:rPr>
        <w:t>жилищное строительство</w:t>
      </w:r>
      <w:r w:rsidRPr="00F7052D">
        <w:rPr>
          <w:rFonts w:ascii="Times New Roman" w:hAnsi="Times New Roman"/>
          <w:sz w:val="24"/>
          <w:szCs w:val="24"/>
        </w:rPr>
        <w:t xml:space="preserve">. </w:t>
      </w:r>
      <w:r w:rsidRPr="00F7052D">
        <w:rPr>
          <w:rStyle w:val="markedcontent"/>
          <w:rFonts w:ascii="Times New Roman" w:eastAsiaTheme="majorEastAsia" w:hAnsi="Times New Roman"/>
          <w:sz w:val="24"/>
          <w:szCs w:val="24"/>
        </w:rPr>
        <w:t>В декабре 2022</w:t>
      </w:r>
      <w:r>
        <w:rPr>
          <w:rStyle w:val="markedcontent"/>
          <w:rFonts w:ascii="Times New Roman" w:eastAsiaTheme="majorEastAsia" w:hAnsi="Times New Roman"/>
          <w:sz w:val="24"/>
          <w:szCs w:val="24"/>
        </w:rPr>
        <w:t> </w:t>
      </w:r>
      <w:r w:rsidRPr="00F7052D">
        <w:rPr>
          <w:rStyle w:val="markedcontent"/>
          <w:rFonts w:ascii="Times New Roman" w:eastAsiaTheme="majorEastAsia" w:hAnsi="Times New Roman"/>
          <w:sz w:val="24"/>
          <w:szCs w:val="24"/>
        </w:rPr>
        <w:t xml:space="preserve">г. введено 49 жилых домов общей площадью жилых помещений 19 тысяч квадратных метров, из них населением </w:t>
      </w:r>
      <w:r>
        <w:rPr>
          <w:rStyle w:val="markedcontent"/>
          <w:rFonts w:ascii="Times New Roman" w:eastAsiaTheme="majorEastAsia" w:hAnsi="Times New Roman"/>
          <w:sz w:val="24"/>
          <w:szCs w:val="24"/>
        </w:rPr>
        <w:t>–</w:t>
      </w:r>
      <w:r w:rsidRPr="00F7052D">
        <w:rPr>
          <w:rStyle w:val="markedcontent"/>
          <w:rFonts w:ascii="Times New Roman" w:eastAsiaTheme="majorEastAsia" w:hAnsi="Times New Roman"/>
          <w:sz w:val="24"/>
          <w:szCs w:val="24"/>
        </w:rPr>
        <w:t xml:space="preserve"> 45 домов общей площадью жилья 4,5 тысячи квадратных метров.</w:t>
      </w:r>
      <w:r>
        <w:rPr>
          <w:rStyle w:val="markedcontent"/>
          <w:rFonts w:ascii="Times New Roman" w:eastAsiaTheme="majorEastAsia" w:hAnsi="Times New Roman"/>
          <w:sz w:val="24"/>
          <w:szCs w:val="24"/>
        </w:rPr>
        <w:t xml:space="preserve"> </w:t>
      </w:r>
      <w:r w:rsidRPr="00F7052D">
        <w:rPr>
          <w:rStyle w:val="markedcontent"/>
          <w:rFonts w:ascii="Times New Roman" w:eastAsiaTheme="majorEastAsia" w:hAnsi="Times New Roman"/>
          <w:sz w:val="24"/>
          <w:szCs w:val="24"/>
        </w:rPr>
        <w:t>В 2022г. сдано в эксплуатацию 16 многоквартирных жилых домов, 21 дом блокированной застройки, 1 общежитие и 1170 жилых домов, построенных населением. Всего введено</w:t>
      </w:r>
      <w:r>
        <w:rPr>
          <w:rStyle w:val="markedcontent"/>
          <w:rFonts w:ascii="Times New Roman" w:eastAsiaTheme="majorEastAsia" w:hAnsi="Times New Roman"/>
          <w:sz w:val="24"/>
          <w:szCs w:val="24"/>
        </w:rPr>
        <w:t xml:space="preserve"> </w:t>
      </w:r>
      <w:r w:rsidRPr="00F7052D">
        <w:rPr>
          <w:rStyle w:val="markedcontent"/>
          <w:rFonts w:ascii="Times New Roman" w:eastAsiaTheme="majorEastAsia" w:hAnsi="Times New Roman"/>
          <w:sz w:val="24"/>
          <w:szCs w:val="24"/>
        </w:rPr>
        <w:t>2722 новые квартиры. Общая площадь жилых помещений в построенных жилых домах составила 202,8 тысячи квадратных метров (на 13% больше, чем в предыдущем году). Населением</w:t>
      </w:r>
      <w:r>
        <w:rPr>
          <w:rStyle w:val="markedcontent"/>
          <w:rFonts w:ascii="Times New Roman" w:eastAsiaTheme="majorEastAsia" w:hAnsi="Times New Roman"/>
          <w:sz w:val="24"/>
          <w:szCs w:val="24"/>
        </w:rPr>
        <w:t xml:space="preserve"> </w:t>
      </w:r>
      <w:r w:rsidRPr="00F7052D">
        <w:rPr>
          <w:rStyle w:val="markedcontent"/>
          <w:rFonts w:ascii="Times New Roman" w:eastAsiaTheme="majorEastAsia" w:hAnsi="Times New Roman"/>
          <w:sz w:val="24"/>
          <w:szCs w:val="24"/>
        </w:rPr>
        <w:t>введено 128,2 тысячи квадратных метров жилья, что на 12,3% больше уровня 2021 года. Из них</w:t>
      </w:r>
      <w:r>
        <w:rPr>
          <w:rStyle w:val="markedcontent"/>
          <w:rFonts w:ascii="Times New Roman" w:eastAsiaTheme="majorEastAsia" w:hAnsi="Times New Roman"/>
          <w:sz w:val="24"/>
          <w:szCs w:val="24"/>
        </w:rPr>
        <w:t xml:space="preserve"> </w:t>
      </w:r>
      <w:r w:rsidRPr="00F7052D">
        <w:rPr>
          <w:rStyle w:val="markedcontent"/>
          <w:rFonts w:ascii="Times New Roman" w:eastAsiaTheme="majorEastAsia" w:hAnsi="Times New Roman"/>
          <w:sz w:val="24"/>
          <w:szCs w:val="24"/>
        </w:rPr>
        <w:t>14,1 тысячи квадратных метров - на земельных участках, предназначенных для ведения садоводства.</w:t>
      </w:r>
      <w:r w:rsidRPr="00F7052D">
        <w:rPr>
          <w:rFonts w:ascii="Times New Roman" w:hAnsi="Times New Roman"/>
          <w:sz w:val="24"/>
          <w:szCs w:val="24"/>
        </w:rPr>
        <w:t xml:space="preserve"> </w:t>
      </w:r>
    </w:p>
    <w:p w:rsidR="006D4F96" w:rsidRPr="00E00900" w:rsidRDefault="006D4F96" w:rsidP="006D4F96">
      <w:pPr>
        <w:pStyle w:val="12"/>
        <w:spacing w:before="0"/>
        <w:ind w:firstLine="709"/>
        <w:rPr>
          <w:rFonts w:ascii="Times New Roman" w:hAnsi="Times New Roman"/>
          <w:sz w:val="24"/>
          <w:szCs w:val="24"/>
        </w:rPr>
      </w:pPr>
      <w:r w:rsidRPr="00E00900">
        <w:rPr>
          <w:rFonts w:ascii="Times New Roman" w:hAnsi="Times New Roman"/>
          <w:sz w:val="24"/>
          <w:szCs w:val="24"/>
        </w:rPr>
        <w:t xml:space="preserve">Следует отметить, </w:t>
      </w:r>
      <w:proofErr w:type="gramStart"/>
      <w:r w:rsidRPr="00E00900">
        <w:rPr>
          <w:rFonts w:ascii="Times New Roman" w:hAnsi="Times New Roman"/>
          <w:sz w:val="24"/>
          <w:szCs w:val="24"/>
        </w:rPr>
        <w:t>что</w:t>
      </w:r>
      <w:proofErr w:type="gramEnd"/>
      <w:r w:rsidRPr="00E00900">
        <w:rPr>
          <w:rFonts w:ascii="Times New Roman" w:hAnsi="Times New Roman"/>
          <w:sz w:val="24"/>
          <w:szCs w:val="24"/>
        </w:rPr>
        <w:t xml:space="preserve"> несмотря на снижение в 2020</w:t>
      </w:r>
      <w:r>
        <w:rPr>
          <w:rFonts w:ascii="Times New Roman" w:hAnsi="Times New Roman"/>
          <w:sz w:val="24"/>
          <w:szCs w:val="24"/>
        </w:rPr>
        <w:t xml:space="preserve"> и 2021г</w:t>
      </w:r>
      <w:r w:rsidRPr="00E00900">
        <w:rPr>
          <w:rFonts w:ascii="Times New Roman" w:hAnsi="Times New Roman"/>
          <w:sz w:val="24"/>
          <w:szCs w:val="24"/>
        </w:rPr>
        <w:t xml:space="preserve">г. в последние годы жилищное строительство развивается динамично. Немаловажную роль в этом играет государство, финансирующее различные льготные программы ипотечного кредитования. Тем не менее, объёмы ввода жилья остаются на низком уровне. </w:t>
      </w:r>
      <w:proofErr w:type="gramStart"/>
      <w:r w:rsidRPr="00E00900">
        <w:rPr>
          <w:rFonts w:ascii="Times New Roman" w:hAnsi="Times New Roman"/>
          <w:sz w:val="24"/>
          <w:szCs w:val="24"/>
        </w:rPr>
        <w:t>Так, если с 1971 по 1990 гг. ежегодно вводилось более 500 тыс. кв. метров жилья, то с 2001г. – менее 200 тыс.кв. метров., в последние годы – менее 300 тыс.кв. метров.</w:t>
      </w:r>
      <w:proofErr w:type="gramEnd"/>
    </w:p>
    <w:p w:rsidR="006D4F96" w:rsidRPr="00E00900" w:rsidRDefault="006D4F96" w:rsidP="006D4F96">
      <w:pPr>
        <w:pStyle w:val="12"/>
        <w:spacing w:before="0"/>
        <w:ind w:firstLine="709"/>
        <w:rPr>
          <w:rFonts w:ascii="Times New Roman" w:hAnsi="Times New Roman"/>
          <w:sz w:val="24"/>
          <w:szCs w:val="24"/>
        </w:rPr>
      </w:pPr>
      <w:r w:rsidRPr="00E00900">
        <w:rPr>
          <w:rFonts w:ascii="Times New Roman" w:hAnsi="Times New Roman"/>
          <w:sz w:val="24"/>
          <w:szCs w:val="24"/>
        </w:rPr>
        <w:lastRenderedPageBreak/>
        <w:t xml:space="preserve">В республике темпы строительства жилья отставали от </w:t>
      </w:r>
      <w:proofErr w:type="spellStart"/>
      <w:r w:rsidRPr="00E00900">
        <w:rPr>
          <w:rFonts w:ascii="Times New Roman" w:hAnsi="Times New Roman"/>
          <w:sz w:val="24"/>
          <w:szCs w:val="24"/>
        </w:rPr>
        <w:t>среднероссийских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r w:rsidRPr="00E00900">
        <w:rPr>
          <w:rFonts w:ascii="Times New Roman" w:hAnsi="Times New Roman"/>
          <w:sz w:val="24"/>
          <w:szCs w:val="24"/>
        </w:rPr>
        <w:t xml:space="preserve">  В среднем по России строительство жилья в расчете на 1000 человек почти в 3 раза превышает аналогичный показатель по республике. </w:t>
      </w:r>
    </w:p>
    <w:p w:rsidR="006D4F96" w:rsidRPr="00F7052D" w:rsidRDefault="006D4F96" w:rsidP="006D4F96">
      <w:pPr>
        <w:pStyle w:val="12"/>
        <w:spacing w:before="0"/>
        <w:ind w:firstLine="709"/>
        <w:rPr>
          <w:rFonts w:ascii="Times New Roman" w:hAnsi="Times New Roman"/>
          <w:sz w:val="24"/>
          <w:szCs w:val="24"/>
        </w:rPr>
      </w:pPr>
      <w:r w:rsidRPr="00E00900">
        <w:rPr>
          <w:rFonts w:ascii="Times New Roman" w:hAnsi="Times New Roman"/>
          <w:sz w:val="24"/>
          <w:szCs w:val="24"/>
        </w:rPr>
        <w:t xml:space="preserve">С начала разгосударствления и приватизации предприятий основными участниками в жилищном строительстве являются частные предприятия и индивидуальные застройщики. Их доля в общем вводе жилья </w:t>
      </w:r>
      <w:r w:rsidRPr="00F7052D">
        <w:rPr>
          <w:rFonts w:ascii="Times New Roman" w:hAnsi="Times New Roman"/>
          <w:sz w:val="24"/>
          <w:szCs w:val="24"/>
        </w:rPr>
        <w:t xml:space="preserve">по республике составила в 2020 г. 100% (в 2016 г. – 74%, 2019 г. – 98,7%). </w:t>
      </w:r>
    </w:p>
    <w:p w:rsidR="006D4F96" w:rsidRPr="0070400C" w:rsidRDefault="006D4F96" w:rsidP="006D4F96">
      <w:pPr>
        <w:pStyle w:val="32"/>
        <w:spacing w:before="0"/>
        <w:ind w:firstLine="709"/>
        <w:jc w:val="both"/>
        <w:rPr>
          <w:rFonts w:ascii="Times New Roman" w:hAnsi="Times New Roman"/>
          <w:b w:val="0"/>
          <w:sz w:val="24"/>
          <w:szCs w:val="24"/>
        </w:rPr>
      </w:pPr>
      <w:r w:rsidRPr="00E00900">
        <w:rPr>
          <w:rFonts w:ascii="Times New Roman" w:hAnsi="Times New Roman"/>
          <w:b w:val="0"/>
          <w:sz w:val="24"/>
          <w:szCs w:val="24"/>
        </w:rPr>
        <w:t>Успешное развитие строительства во многом зависит от инфляционных процессов, происходящих как в целом по экономике, так и в самом строительном комплексе. В 202</w:t>
      </w:r>
      <w:r>
        <w:rPr>
          <w:rFonts w:ascii="Times New Roman" w:hAnsi="Times New Roman"/>
          <w:b w:val="0"/>
          <w:sz w:val="24"/>
          <w:szCs w:val="24"/>
        </w:rPr>
        <w:t>2</w:t>
      </w:r>
      <w:r w:rsidRPr="00E00900">
        <w:rPr>
          <w:rFonts w:ascii="Times New Roman" w:hAnsi="Times New Roman"/>
          <w:b w:val="0"/>
          <w:sz w:val="24"/>
          <w:szCs w:val="24"/>
        </w:rPr>
        <w:t xml:space="preserve"> г. в строительстве </w:t>
      </w:r>
      <w:r w:rsidRPr="0070400C">
        <w:rPr>
          <w:rFonts w:ascii="Times New Roman" w:hAnsi="Times New Roman"/>
          <w:b w:val="0"/>
          <w:sz w:val="24"/>
          <w:szCs w:val="24"/>
        </w:rPr>
        <w:t>республики, как и в целом по России, отмечен рост темпов инфляции по</w:t>
      </w:r>
      <w:r>
        <w:rPr>
          <w:rFonts w:ascii="Times New Roman" w:hAnsi="Times New Roman"/>
          <w:b w:val="0"/>
          <w:sz w:val="24"/>
          <w:szCs w:val="24"/>
        </w:rPr>
        <w:t xml:space="preserve"> </w:t>
      </w:r>
      <w:r w:rsidRPr="0070400C">
        <w:rPr>
          <w:rFonts w:ascii="Times New Roman" w:hAnsi="Times New Roman"/>
          <w:b w:val="0"/>
          <w:sz w:val="24"/>
          <w:szCs w:val="24"/>
        </w:rPr>
        <w:t>сравнению с 2018 г. И</w:t>
      </w:r>
      <w:r w:rsidRPr="0070400C">
        <w:rPr>
          <w:rFonts w:ascii="Times New Roman" w:hAnsi="Times New Roman"/>
          <w:b w:val="0"/>
          <w:bCs/>
          <w:sz w:val="24"/>
          <w:szCs w:val="24"/>
        </w:rPr>
        <w:t xml:space="preserve">ндекс </w:t>
      </w:r>
      <w:r>
        <w:rPr>
          <w:rFonts w:ascii="Times New Roman" w:hAnsi="Times New Roman"/>
          <w:b w:val="0"/>
          <w:bCs/>
          <w:sz w:val="24"/>
          <w:szCs w:val="24"/>
        </w:rPr>
        <w:t xml:space="preserve">цен </w:t>
      </w:r>
      <w:r w:rsidRPr="0070400C">
        <w:rPr>
          <w:rStyle w:val="markedcontent"/>
          <w:rFonts w:ascii="Times New Roman" w:eastAsiaTheme="majorEastAsia" w:hAnsi="Times New Roman"/>
          <w:b w:val="0"/>
          <w:sz w:val="24"/>
          <w:szCs w:val="24"/>
        </w:rPr>
        <w:t>производителей</w:t>
      </w:r>
      <w:r>
        <w:rPr>
          <w:rStyle w:val="markedcontent"/>
          <w:rFonts w:ascii="Times New Roman" w:eastAsiaTheme="majorEastAsia" w:hAnsi="Times New Roman"/>
          <w:b w:val="0"/>
          <w:sz w:val="24"/>
          <w:szCs w:val="24"/>
        </w:rPr>
        <w:t xml:space="preserve"> </w:t>
      </w:r>
      <w:r w:rsidRPr="0070400C">
        <w:rPr>
          <w:rStyle w:val="markedcontent"/>
          <w:rFonts w:ascii="Times New Roman" w:eastAsiaTheme="majorEastAsia" w:hAnsi="Times New Roman"/>
          <w:b w:val="0"/>
          <w:sz w:val="24"/>
          <w:szCs w:val="24"/>
        </w:rPr>
        <w:t>на строительную</w:t>
      </w:r>
      <w:r>
        <w:rPr>
          <w:rStyle w:val="markedcontent"/>
          <w:rFonts w:ascii="Times New Roman" w:eastAsiaTheme="majorEastAsia" w:hAnsi="Times New Roman"/>
          <w:b w:val="0"/>
          <w:sz w:val="24"/>
          <w:szCs w:val="24"/>
        </w:rPr>
        <w:t xml:space="preserve"> </w:t>
      </w:r>
      <w:r w:rsidRPr="0070400C">
        <w:rPr>
          <w:rStyle w:val="markedcontent"/>
          <w:rFonts w:ascii="Times New Roman" w:eastAsiaTheme="majorEastAsia" w:hAnsi="Times New Roman"/>
          <w:b w:val="0"/>
          <w:sz w:val="24"/>
          <w:szCs w:val="24"/>
        </w:rPr>
        <w:t>продукцию</w:t>
      </w:r>
      <w:r w:rsidRPr="0070400C">
        <w:rPr>
          <w:rFonts w:ascii="Times New Roman" w:hAnsi="Times New Roman"/>
          <w:b w:val="0"/>
          <w:bCs/>
          <w:sz w:val="24"/>
          <w:szCs w:val="24"/>
        </w:rPr>
        <w:t xml:space="preserve"> </w:t>
      </w:r>
      <w:r w:rsidRPr="0070400C">
        <w:rPr>
          <w:rFonts w:ascii="Times New Roman" w:hAnsi="Times New Roman"/>
          <w:b w:val="0"/>
          <w:sz w:val="24"/>
          <w:szCs w:val="24"/>
        </w:rPr>
        <w:t>в 2022 г. по</w:t>
      </w:r>
      <w:r>
        <w:rPr>
          <w:rFonts w:ascii="Times New Roman" w:hAnsi="Times New Roman"/>
          <w:b w:val="0"/>
          <w:sz w:val="24"/>
          <w:szCs w:val="24"/>
        </w:rPr>
        <w:t xml:space="preserve"> </w:t>
      </w:r>
      <w:r w:rsidRPr="0070400C">
        <w:rPr>
          <w:rFonts w:ascii="Times New Roman" w:hAnsi="Times New Roman"/>
          <w:b w:val="0"/>
          <w:sz w:val="24"/>
          <w:szCs w:val="24"/>
        </w:rPr>
        <w:t xml:space="preserve">Республике Коми составил </w:t>
      </w:r>
      <w:r>
        <w:rPr>
          <w:rFonts w:ascii="Times New Roman" w:hAnsi="Times New Roman"/>
          <w:b w:val="0"/>
          <w:sz w:val="24"/>
          <w:szCs w:val="24"/>
        </w:rPr>
        <w:t>105,3</w:t>
      </w:r>
      <w:r w:rsidRPr="0070400C">
        <w:rPr>
          <w:rFonts w:ascii="Times New Roman" w:hAnsi="Times New Roman"/>
          <w:b w:val="0"/>
          <w:sz w:val="24"/>
          <w:szCs w:val="24"/>
        </w:rPr>
        <w:t>%. В потребительском секторе экономики и наблюдался рост цен (</w:t>
      </w:r>
      <w:r>
        <w:rPr>
          <w:rFonts w:ascii="Times New Roman" w:hAnsi="Times New Roman"/>
          <w:b w:val="0"/>
          <w:sz w:val="24"/>
          <w:szCs w:val="24"/>
        </w:rPr>
        <w:t>111,4</w:t>
      </w:r>
      <w:r w:rsidRPr="0070400C">
        <w:rPr>
          <w:rFonts w:ascii="Times New Roman" w:hAnsi="Times New Roman"/>
          <w:b w:val="0"/>
          <w:sz w:val="24"/>
          <w:szCs w:val="24"/>
        </w:rPr>
        <w:t xml:space="preserve">%). Индекс цен производителей промышленных товаров снизился относительно предыдущего года на </w:t>
      </w:r>
      <w:r>
        <w:rPr>
          <w:rFonts w:ascii="Times New Roman" w:hAnsi="Times New Roman"/>
          <w:b w:val="0"/>
          <w:sz w:val="24"/>
          <w:szCs w:val="24"/>
        </w:rPr>
        <w:t>11</w:t>
      </w:r>
      <w:r w:rsidRPr="0070400C">
        <w:rPr>
          <w:rFonts w:ascii="Times New Roman" w:hAnsi="Times New Roman"/>
          <w:b w:val="0"/>
          <w:sz w:val="24"/>
          <w:szCs w:val="24"/>
        </w:rPr>
        <w:t xml:space="preserve">%, на грузовых перевозках </w:t>
      </w:r>
      <w:r>
        <w:rPr>
          <w:rFonts w:ascii="Times New Roman" w:hAnsi="Times New Roman"/>
          <w:b w:val="0"/>
          <w:sz w:val="24"/>
          <w:szCs w:val="24"/>
        </w:rPr>
        <w:t>увеличился</w:t>
      </w:r>
      <w:r w:rsidRPr="0070400C">
        <w:rPr>
          <w:rFonts w:ascii="Times New Roman" w:hAnsi="Times New Roman"/>
          <w:b w:val="0"/>
          <w:sz w:val="24"/>
          <w:szCs w:val="24"/>
        </w:rPr>
        <w:t xml:space="preserve"> на </w:t>
      </w:r>
      <w:r>
        <w:rPr>
          <w:rFonts w:ascii="Times New Roman" w:hAnsi="Times New Roman"/>
          <w:b w:val="0"/>
          <w:sz w:val="24"/>
          <w:szCs w:val="24"/>
        </w:rPr>
        <w:t>36,4</w:t>
      </w:r>
      <w:r w:rsidRPr="0070400C">
        <w:rPr>
          <w:rFonts w:ascii="Times New Roman" w:hAnsi="Times New Roman"/>
          <w:b w:val="0"/>
          <w:sz w:val="24"/>
          <w:szCs w:val="24"/>
        </w:rPr>
        <w:t>%.</w:t>
      </w:r>
    </w:p>
    <w:p w:rsidR="006D4F96" w:rsidRPr="00E00900" w:rsidRDefault="006D4F96" w:rsidP="006D4F96">
      <w:pPr>
        <w:pStyle w:val="12"/>
        <w:spacing w:before="0"/>
        <w:ind w:firstLine="709"/>
        <w:rPr>
          <w:rFonts w:ascii="Times New Roman" w:hAnsi="Times New Roman"/>
          <w:sz w:val="24"/>
          <w:szCs w:val="24"/>
        </w:rPr>
      </w:pPr>
      <w:r w:rsidRPr="00E00900">
        <w:rPr>
          <w:rFonts w:ascii="Times New Roman" w:hAnsi="Times New Roman"/>
          <w:sz w:val="24"/>
          <w:szCs w:val="24"/>
        </w:rPr>
        <w:t>На рынке жилья в 2016-2020 гг. наблюдалась разнонаправленная динамика цен (</w:t>
      </w:r>
      <w:proofErr w:type="gramStart"/>
      <w:r w:rsidRPr="00E00900">
        <w:rPr>
          <w:rFonts w:ascii="Times New Roman" w:hAnsi="Times New Roman"/>
          <w:sz w:val="24"/>
          <w:szCs w:val="24"/>
        </w:rPr>
        <w:t>см</w:t>
      </w:r>
      <w:proofErr w:type="gramEnd"/>
      <w:r w:rsidRPr="00E00900">
        <w:rPr>
          <w:rFonts w:ascii="Times New Roman" w:hAnsi="Times New Roman"/>
          <w:sz w:val="24"/>
          <w:szCs w:val="24"/>
        </w:rPr>
        <w:t xml:space="preserve">. табл. </w:t>
      </w:r>
      <w:r>
        <w:rPr>
          <w:rFonts w:ascii="Times New Roman" w:hAnsi="Times New Roman"/>
          <w:sz w:val="24"/>
          <w:szCs w:val="24"/>
        </w:rPr>
        <w:t>2</w:t>
      </w:r>
      <w:r w:rsidRPr="00E00900">
        <w:rPr>
          <w:rFonts w:ascii="Times New Roman" w:hAnsi="Times New Roman"/>
          <w:sz w:val="24"/>
          <w:szCs w:val="24"/>
        </w:rPr>
        <w:t xml:space="preserve">). Причём до 2019 г. было зафиксировано снижение цен. </w:t>
      </w:r>
      <w:proofErr w:type="gramStart"/>
      <w:r w:rsidRPr="00E00900">
        <w:rPr>
          <w:rFonts w:ascii="Times New Roman" w:hAnsi="Times New Roman"/>
          <w:sz w:val="24"/>
          <w:szCs w:val="24"/>
        </w:rPr>
        <w:t>Средняя цена 1 кв.м. площади квартир на вторичном рынке была выше, чем на первичном.</w:t>
      </w:r>
      <w:proofErr w:type="gramEnd"/>
      <w:r w:rsidRPr="00E00900">
        <w:rPr>
          <w:rFonts w:ascii="Times New Roman" w:hAnsi="Times New Roman"/>
          <w:sz w:val="24"/>
          <w:szCs w:val="24"/>
        </w:rPr>
        <w:t xml:space="preserve"> Однако с 20</w:t>
      </w:r>
      <w:r>
        <w:rPr>
          <w:rFonts w:ascii="Times New Roman" w:hAnsi="Times New Roman"/>
          <w:sz w:val="24"/>
          <w:szCs w:val="24"/>
        </w:rPr>
        <w:t>21</w:t>
      </w:r>
      <w:r w:rsidRPr="00E00900">
        <w:rPr>
          <w:rFonts w:ascii="Times New Roman" w:hAnsi="Times New Roman"/>
          <w:sz w:val="24"/>
          <w:szCs w:val="24"/>
        </w:rPr>
        <w:t xml:space="preserve"> г. темпы роста цен первичного рынка жилья были выше, чем </w:t>
      </w:r>
      <w:proofErr w:type="gramStart"/>
      <w:r w:rsidRPr="00E00900">
        <w:rPr>
          <w:rFonts w:ascii="Times New Roman" w:hAnsi="Times New Roman"/>
          <w:sz w:val="24"/>
          <w:szCs w:val="24"/>
        </w:rPr>
        <w:t>на</w:t>
      </w:r>
      <w:proofErr w:type="gramEnd"/>
      <w:r w:rsidRPr="00E00900">
        <w:rPr>
          <w:rFonts w:ascii="Times New Roman" w:hAnsi="Times New Roman"/>
          <w:sz w:val="24"/>
          <w:szCs w:val="24"/>
        </w:rPr>
        <w:t xml:space="preserve"> вторичном.</w:t>
      </w:r>
    </w:p>
    <w:p w:rsidR="006D4F96" w:rsidRPr="00F06754" w:rsidRDefault="006D4F96" w:rsidP="006D4F96">
      <w:pPr>
        <w:pStyle w:val="12"/>
        <w:spacing w:before="0" w:line="360" w:lineRule="auto"/>
        <w:ind w:firstLine="709"/>
        <w:jc w:val="right"/>
        <w:rPr>
          <w:rFonts w:ascii="Times New Roman" w:hAnsi="Times New Roman"/>
          <w:i/>
          <w:sz w:val="24"/>
          <w:szCs w:val="24"/>
        </w:rPr>
      </w:pPr>
      <w:r w:rsidRPr="00F06754">
        <w:rPr>
          <w:rFonts w:ascii="Times New Roman" w:hAnsi="Times New Roman"/>
          <w:i/>
          <w:sz w:val="24"/>
          <w:szCs w:val="24"/>
        </w:rPr>
        <w:t>Таблица 2</w:t>
      </w:r>
    </w:p>
    <w:p w:rsidR="006D4F96" w:rsidRPr="00E00900" w:rsidRDefault="006D4F96" w:rsidP="006D4F96">
      <w:pPr>
        <w:pStyle w:val="40"/>
        <w:spacing w:before="0" w:after="240"/>
        <w:rPr>
          <w:rFonts w:ascii="Times New Roman" w:hAnsi="Times New Roman"/>
          <w:b w:val="0"/>
          <w:szCs w:val="24"/>
        </w:rPr>
      </w:pPr>
      <w:r w:rsidRPr="00E00900">
        <w:rPr>
          <w:rFonts w:ascii="Times New Roman" w:hAnsi="Times New Roman"/>
          <w:b w:val="0"/>
          <w:szCs w:val="24"/>
        </w:rPr>
        <w:t xml:space="preserve">Средние цены и индексы цен на первичном и вторичном рынках жилья </w:t>
      </w:r>
    </w:p>
    <w:tbl>
      <w:tblPr>
        <w:tblW w:w="9639" w:type="dxa"/>
        <w:tblInd w:w="5" w:type="dxa"/>
        <w:tblLayout w:type="fixed"/>
        <w:tblCellMar>
          <w:left w:w="0" w:type="dxa"/>
          <w:right w:w="0" w:type="dxa"/>
        </w:tblCellMar>
        <w:tblLook w:val="04A0"/>
      </w:tblPr>
      <w:tblGrid>
        <w:gridCol w:w="5103"/>
        <w:gridCol w:w="907"/>
        <w:gridCol w:w="907"/>
        <w:gridCol w:w="907"/>
        <w:gridCol w:w="907"/>
        <w:gridCol w:w="908"/>
      </w:tblGrid>
      <w:tr w:rsidR="006D4F96" w:rsidTr="00E625C0">
        <w:trPr>
          <w:cantSplit/>
          <w:trHeight w:val="210"/>
          <w:tblHeader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F96" w:rsidRPr="00405B98" w:rsidRDefault="006D4F96" w:rsidP="00E625C0">
            <w:pPr>
              <w:pStyle w:val="5-"/>
              <w:spacing w:line="228" w:lineRule="auto"/>
              <w:rPr>
                <w:sz w:val="22"/>
                <w:szCs w:val="22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F96" w:rsidRPr="00405B98" w:rsidRDefault="006D4F96" w:rsidP="00E625C0">
            <w:pPr>
              <w:pStyle w:val="5-"/>
              <w:spacing w:line="228" w:lineRule="auto"/>
              <w:rPr>
                <w:sz w:val="22"/>
                <w:szCs w:val="22"/>
                <w:lang w:val="en-US"/>
              </w:rPr>
            </w:pPr>
            <w:r w:rsidRPr="00405B98">
              <w:rPr>
                <w:sz w:val="22"/>
                <w:szCs w:val="22"/>
              </w:rPr>
              <w:t>201</w:t>
            </w:r>
            <w:r w:rsidRPr="00405B98"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F96" w:rsidRPr="00405B98" w:rsidRDefault="006D4F96" w:rsidP="00E625C0">
            <w:pPr>
              <w:pStyle w:val="5-"/>
              <w:spacing w:line="228" w:lineRule="auto"/>
              <w:rPr>
                <w:sz w:val="22"/>
                <w:szCs w:val="22"/>
                <w:lang w:val="en-US"/>
              </w:rPr>
            </w:pPr>
            <w:r w:rsidRPr="00405B98">
              <w:rPr>
                <w:sz w:val="22"/>
                <w:szCs w:val="22"/>
                <w:lang w:val="en-US"/>
              </w:rPr>
              <w:t>2019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F96" w:rsidRPr="00405B98" w:rsidRDefault="006D4F96" w:rsidP="00E625C0">
            <w:pPr>
              <w:pStyle w:val="5-"/>
              <w:spacing w:line="228" w:lineRule="auto"/>
              <w:rPr>
                <w:sz w:val="22"/>
                <w:szCs w:val="22"/>
              </w:rPr>
            </w:pPr>
            <w:r w:rsidRPr="00405B98">
              <w:rPr>
                <w:sz w:val="22"/>
                <w:szCs w:val="22"/>
              </w:rPr>
              <w:t>2020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F96" w:rsidRPr="00FA035E" w:rsidRDefault="006D4F96" w:rsidP="00E625C0">
            <w:pPr>
              <w:pStyle w:val="5-"/>
              <w:spacing w:line="228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F96" w:rsidRPr="00FA035E" w:rsidRDefault="006D4F96" w:rsidP="00E625C0">
            <w:pPr>
              <w:pStyle w:val="5-"/>
              <w:spacing w:line="228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</w:p>
        </w:tc>
      </w:tr>
      <w:tr w:rsidR="006D4F96" w:rsidTr="00E625C0">
        <w:trPr>
          <w:trHeight w:val="250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D4F96" w:rsidRPr="00405B98" w:rsidRDefault="006D4F96" w:rsidP="00E625C0">
            <w:pPr>
              <w:pStyle w:val="6-1"/>
              <w:spacing w:line="288" w:lineRule="auto"/>
              <w:rPr>
                <w:color w:val="000000"/>
                <w:sz w:val="22"/>
                <w:szCs w:val="22"/>
              </w:rPr>
            </w:pPr>
            <w:r w:rsidRPr="00405B98">
              <w:rPr>
                <w:color w:val="000000"/>
                <w:sz w:val="22"/>
                <w:szCs w:val="22"/>
              </w:rPr>
              <w:t>Средняя цена 1 м</w:t>
            </w:r>
            <w:proofErr w:type="gramStart"/>
            <w:r w:rsidRPr="00405B98">
              <w:rPr>
                <w:color w:val="000000"/>
                <w:sz w:val="22"/>
                <w:szCs w:val="22"/>
                <w:vertAlign w:val="superscript"/>
              </w:rPr>
              <w:t>2</w:t>
            </w:r>
            <w:proofErr w:type="gramEnd"/>
            <w:r w:rsidRPr="00405B98">
              <w:rPr>
                <w:color w:val="000000"/>
                <w:sz w:val="22"/>
                <w:szCs w:val="22"/>
              </w:rPr>
              <w:t xml:space="preserve"> общей площади квартир (</w:t>
            </w:r>
            <w:r>
              <w:rPr>
                <w:color w:val="000000"/>
                <w:sz w:val="22"/>
                <w:szCs w:val="22"/>
                <w:lang w:val="en-US"/>
              </w:rPr>
              <w:t>IV</w:t>
            </w:r>
            <w:r>
              <w:rPr>
                <w:color w:val="000000"/>
                <w:sz w:val="22"/>
                <w:szCs w:val="22"/>
              </w:rPr>
              <w:t xml:space="preserve"> кв.)</w:t>
            </w:r>
            <w:r w:rsidRPr="00405B98">
              <w:rPr>
                <w:color w:val="000000"/>
                <w:sz w:val="22"/>
                <w:szCs w:val="22"/>
              </w:rPr>
              <w:t xml:space="preserve">, </w:t>
            </w:r>
            <w:r>
              <w:rPr>
                <w:color w:val="000000"/>
                <w:sz w:val="22"/>
                <w:szCs w:val="22"/>
              </w:rPr>
              <w:t xml:space="preserve">тыс. </w:t>
            </w:r>
            <w:proofErr w:type="spellStart"/>
            <w:r w:rsidRPr="00405B98">
              <w:rPr>
                <w:color w:val="000000"/>
                <w:sz w:val="22"/>
                <w:szCs w:val="22"/>
              </w:rPr>
              <w:t>руб</w:t>
            </w:r>
            <w:proofErr w:type="spellEnd"/>
            <w:r w:rsidRPr="00405B98">
              <w:rPr>
                <w:color w:val="000000"/>
                <w:sz w:val="22"/>
                <w:szCs w:val="22"/>
              </w:rPr>
              <w:t>: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F96" w:rsidRPr="00405B98" w:rsidRDefault="006D4F96" w:rsidP="00E625C0">
            <w:pPr>
              <w:pStyle w:val="6-"/>
              <w:spacing w:line="288" w:lineRule="auto"/>
              <w:rPr>
                <w:sz w:val="22"/>
                <w:szCs w:val="22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F96" w:rsidRPr="00405B98" w:rsidRDefault="006D4F96" w:rsidP="00E625C0">
            <w:pPr>
              <w:pStyle w:val="6-"/>
              <w:spacing w:line="288" w:lineRule="auto"/>
              <w:rPr>
                <w:sz w:val="22"/>
                <w:szCs w:val="22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F96" w:rsidRPr="00405B98" w:rsidRDefault="006D4F96" w:rsidP="00E625C0">
            <w:pPr>
              <w:pStyle w:val="6-"/>
              <w:spacing w:line="288" w:lineRule="auto"/>
              <w:rPr>
                <w:sz w:val="22"/>
                <w:szCs w:val="22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F96" w:rsidRPr="00405B98" w:rsidRDefault="006D4F96" w:rsidP="00E625C0">
            <w:pPr>
              <w:pStyle w:val="6-"/>
              <w:spacing w:line="288" w:lineRule="auto"/>
              <w:rPr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F96" w:rsidRPr="00405B98" w:rsidRDefault="006D4F96" w:rsidP="00E625C0">
            <w:pPr>
              <w:pStyle w:val="6-"/>
              <w:spacing w:line="288" w:lineRule="auto"/>
              <w:rPr>
                <w:sz w:val="22"/>
                <w:szCs w:val="22"/>
              </w:rPr>
            </w:pPr>
          </w:p>
        </w:tc>
      </w:tr>
      <w:tr w:rsidR="006D4F96" w:rsidTr="00E625C0">
        <w:trPr>
          <w:trHeight w:val="276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D4F96" w:rsidRPr="00405B98" w:rsidRDefault="006D4F96" w:rsidP="00E625C0">
            <w:pPr>
              <w:pStyle w:val="6-2"/>
              <w:spacing w:line="336" w:lineRule="auto"/>
              <w:rPr>
                <w:sz w:val="22"/>
                <w:szCs w:val="22"/>
                <w:lang w:val="ru-MO"/>
              </w:rPr>
            </w:pPr>
            <w:r w:rsidRPr="00405B98">
              <w:rPr>
                <w:sz w:val="22"/>
                <w:szCs w:val="22"/>
              </w:rPr>
              <w:t>первичный рынок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F96" w:rsidRPr="00FA035E" w:rsidRDefault="006D4F96" w:rsidP="00E625C0">
            <w:pPr>
              <w:ind w:right="85"/>
              <w:rPr>
                <w:color w:val="000000"/>
              </w:rPr>
            </w:pPr>
            <w:r w:rsidRPr="00FA035E">
              <w:rPr>
                <w:color w:val="000000"/>
              </w:rPr>
              <w:t>44</w:t>
            </w:r>
            <w:r>
              <w:rPr>
                <w:color w:val="000000"/>
              </w:rPr>
              <w:t>,8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F96" w:rsidRPr="00FA035E" w:rsidRDefault="006D4F96" w:rsidP="00E625C0">
            <w:pPr>
              <w:ind w:right="85"/>
              <w:rPr>
                <w:color w:val="000000"/>
              </w:rPr>
            </w:pPr>
            <w:r w:rsidRPr="00FA035E">
              <w:rPr>
                <w:color w:val="000000"/>
              </w:rPr>
              <w:t>50</w:t>
            </w:r>
            <w:r>
              <w:rPr>
                <w:color w:val="000000"/>
              </w:rPr>
              <w:t>,0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F96" w:rsidRPr="00FA035E" w:rsidRDefault="006D4F96" w:rsidP="00E625C0">
            <w:pPr>
              <w:ind w:right="85"/>
              <w:rPr>
                <w:color w:val="000000"/>
              </w:rPr>
            </w:pPr>
            <w:r w:rsidRPr="00FA035E">
              <w:rPr>
                <w:color w:val="000000"/>
              </w:rPr>
              <w:t>50</w:t>
            </w:r>
            <w:r>
              <w:rPr>
                <w:color w:val="000000"/>
              </w:rPr>
              <w:t>,6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4F96" w:rsidRPr="00FA035E" w:rsidRDefault="006D4F96" w:rsidP="00E625C0">
            <w:pPr>
              <w:ind w:right="85"/>
              <w:rPr>
                <w:color w:val="000000"/>
              </w:rPr>
            </w:pPr>
            <w:r w:rsidRPr="00FA035E">
              <w:rPr>
                <w:color w:val="000000"/>
              </w:rPr>
              <w:t>65</w:t>
            </w:r>
            <w:r>
              <w:rPr>
                <w:color w:val="000000"/>
              </w:rPr>
              <w:t>,</w:t>
            </w:r>
            <w:r w:rsidRPr="00FA035E">
              <w:rPr>
                <w:color w:val="000000"/>
              </w:rPr>
              <w:t>8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4F96" w:rsidRPr="00FA035E" w:rsidRDefault="006D4F96" w:rsidP="00E625C0">
            <w:pPr>
              <w:ind w:right="85"/>
              <w:rPr>
                <w:color w:val="000000"/>
              </w:rPr>
            </w:pPr>
            <w:r w:rsidRPr="00FA035E">
              <w:rPr>
                <w:color w:val="000000"/>
              </w:rPr>
              <w:t>88</w:t>
            </w:r>
            <w:r>
              <w:rPr>
                <w:color w:val="000000"/>
              </w:rPr>
              <w:t>,</w:t>
            </w:r>
            <w:r w:rsidRPr="00FA035E">
              <w:rPr>
                <w:color w:val="000000"/>
              </w:rPr>
              <w:t>6</w:t>
            </w:r>
          </w:p>
        </w:tc>
      </w:tr>
      <w:tr w:rsidR="006D4F96" w:rsidTr="00E625C0">
        <w:trPr>
          <w:trHeight w:val="263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D4F96" w:rsidRPr="00405B98" w:rsidRDefault="006D4F96" w:rsidP="00E625C0">
            <w:pPr>
              <w:pStyle w:val="6-2"/>
              <w:spacing w:line="336" w:lineRule="auto"/>
              <w:rPr>
                <w:sz w:val="22"/>
                <w:szCs w:val="22"/>
                <w:lang w:val="ru-MO"/>
              </w:rPr>
            </w:pPr>
            <w:r w:rsidRPr="00405B98">
              <w:rPr>
                <w:sz w:val="22"/>
                <w:szCs w:val="22"/>
              </w:rPr>
              <w:t>вторичный рынок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F96" w:rsidRPr="00FA035E" w:rsidRDefault="006D4F96" w:rsidP="00E625C0">
            <w:pPr>
              <w:ind w:right="85"/>
              <w:rPr>
                <w:color w:val="000000"/>
              </w:rPr>
            </w:pPr>
            <w:r w:rsidRPr="00FA035E">
              <w:rPr>
                <w:color w:val="000000"/>
              </w:rPr>
              <w:t>54</w:t>
            </w:r>
            <w:r>
              <w:rPr>
                <w:color w:val="000000"/>
              </w:rPr>
              <w:t>,</w:t>
            </w:r>
            <w:r w:rsidRPr="00FA035E">
              <w:rPr>
                <w:color w:val="000000"/>
              </w:rPr>
              <w:t>5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F96" w:rsidRPr="00FA035E" w:rsidRDefault="006D4F96" w:rsidP="00E625C0">
            <w:pPr>
              <w:ind w:right="85"/>
              <w:rPr>
                <w:color w:val="000000"/>
              </w:rPr>
            </w:pPr>
            <w:r w:rsidRPr="00FA035E">
              <w:rPr>
                <w:color w:val="000000"/>
              </w:rPr>
              <w:t>54</w:t>
            </w:r>
            <w:r>
              <w:rPr>
                <w:color w:val="000000"/>
              </w:rPr>
              <w:t>,0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F96" w:rsidRPr="00FA035E" w:rsidRDefault="006D4F96" w:rsidP="00E625C0">
            <w:pPr>
              <w:ind w:right="85"/>
              <w:rPr>
                <w:color w:val="000000"/>
              </w:rPr>
            </w:pPr>
            <w:r w:rsidRPr="00FA035E">
              <w:rPr>
                <w:color w:val="000000"/>
              </w:rPr>
              <w:t>54</w:t>
            </w:r>
            <w:r>
              <w:rPr>
                <w:color w:val="000000"/>
              </w:rPr>
              <w:t>,1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4F96" w:rsidRPr="00FA035E" w:rsidRDefault="006D4F96" w:rsidP="00E625C0">
            <w:pPr>
              <w:ind w:right="85"/>
              <w:rPr>
                <w:color w:val="000000"/>
              </w:rPr>
            </w:pPr>
            <w:r w:rsidRPr="00FA035E">
              <w:rPr>
                <w:color w:val="000000"/>
              </w:rPr>
              <w:t>54</w:t>
            </w:r>
            <w:r>
              <w:rPr>
                <w:color w:val="000000"/>
              </w:rPr>
              <w:t>,8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4F96" w:rsidRPr="00FA035E" w:rsidRDefault="006D4F96" w:rsidP="00E625C0">
            <w:pPr>
              <w:ind w:right="85"/>
              <w:rPr>
                <w:color w:val="000000"/>
              </w:rPr>
            </w:pPr>
            <w:r w:rsidRPr="00FA035E">
              <w:rPr>
                <w:color w:val="000000"/>
              </w:rPr>
              <w:t>75</w:t>
            </w:r>
            <w:r>
              <w:rPr>
                <w:color w:val="000000"/>
              </w:rPr>
              <w:t>,5</w:t>
            </w:r>
          </w:p>
        </w:tc>
      </w:tr>
      <w:tr w:rsidR="006D4F96" w:rsidTr="00E625C0">
        <w:trPr>
          <w:trHeight w:val="333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D4F96" w:rsidRPr="00405B98" w:rsidRDefault="006D4F96" w:rsidP="00E625C0">
            <w:pPr>
              <w:pStyle w:val="6-1"/>
              <w:spacing w:line="288" w:lineRule="auto"/>
              <w:rPr>
                <w:sz w:val="22"/>
                <w:szCs w:val="22"/>
              </w:rPr>
            </w:pPr>
            <w:r w:rsidRPr="00405B98">
              <w:rPr>
                <w:sz w:val="22"/>
                <w:szCs w:val="22"/>
              </w:rPr>
              <w:t xml:space="preserve">Индексы цен, </w:t>
            </w:r>
            <w:r w:rsidRPr="00405B98">
              <w:rPr>
                <w:sz w:val="22"/>
                <w:szCs w:val="22"/>
                <w:lang w:val="en-US"/>
              </w:rPr>
              <w:t>IV</w:t>
            </w:r>
            <w:r w:rsidRPr="00405B98">
              <w:rPr>
                <w:sz w:val="22"/>
                <w:szCs w:val="22"/>
              </w:rPr>
              <w:t xml:space="preserve"> квартал </w:t>
            </w:r>
            <w:proofErr w:type="gramStart"/>
            <w:r w:rsidRPr="00405B98">
              <w:rPr>
                <w:sz w:val="22"/>
                <w:szCs w:val="22"/>
              </w:rPr>
              <w:t>в</w:t>
            </w:r>
            <w:proofErr w:type="gramEnd"/>
            <w:r w:rsidRPr="00405B98">
              <w:rPr>
                <w:sz w:val="22"/>
                <w:szCs w:val="22"/>
              </w:rPr>
              <w:t xml:space="preserve"> % к </w:t>
            </w:r>
            <w:r w:rsidRPr="00405B98">
              <w:rPr>
                <w:sz w:val="22"/>
                <w:szCs w:val="22"/>
                <w:lang w:val="en-US"/>
              </w:rPr>
              <w:t>IV</w:t>
            </w:r>
            <w:r w:rsidRPr="00405B98">
              <w:rPr>
                <w:sz w:val="22"/>
                <w:szCs w:val="22"/>
              </w:rPr>
              <w:t xml:space="preserve"> кварталу </w:t>
            </w:r>
            <w:r>
              <w:rPr>
                <w:sz w:val="22"/>
                <w:szCs w:val="22"/>
              </w:rPr>
              <w:br/>
            </w:r>
            <w:r w:rsidRPr="00405B98">
              <w:rPr>
                <w:sz w:val="22"/>
                <w:szCs w:val="22"/>
              </w:rPr>
              <w:t>предыдущего года: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F96" w:rsidRPr="00405B98" w:rsidRDefault="006D4F96" w:rsidP="00E625C0">
            <w:pPr>
              <w:pStyle w:val="6-"/>
              <w:ind w:right="85"/>
              <w:rPr>
                <w:sz w:val="22"/>
                <w:szCs w:val="22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F96" w:rsidRPr="00405B98" w:rsidRDefault="006D4F96" w:rsidP="00E625C0">
            <w:pPr>
              <w:pStyle w:val="6-"/>
              <w:ind w:right="85"/>
              <w:rPr>
                <w:sz w:val="22"/>
                <w:szCs w:val="22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F96" w:rsidRPr="00405B98" w:rsidRDefault="006D4F96" w:rsidP="00E625C0">
            <w:pPr>
              <w:pStyle w:val="6-"/>
              <w:ind w:right="85"/>
              <w:rPr>
                <w:sz w:val="22"/>
                <w:szCs w:val="22"/>
              </w:rPr>
            </w:pP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F96" w:rsidRPr="00405B98" w:rsidRDefault="006D4F96" w:rsidP="00E625C0">
            <w:pPr>
              <w:pStyle w:val="6-"/>
              <w:ind w:right="85"/>
              <w:rPr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F96" w:rsidRPr="00405B98" w:rsidRDefault="006D4F96" w:rsidP="00E625C0">
            <w:pPr>
              <w:pStyle w:val="6-"/>
              <w:ind w:right="85"/>
              <w:rPr>
                <w:sz w:val="22"/>
                <w:szCs w:val="22"/>
              </w:rPr>
            </w:pPr>
          </w:p>
        </w:tc>
      </w:tr>
      <w:tr w:rsidR="006D4F96" w:rsidTr="00E625C0">
        <w:trPr>
          <w:trHeight w:val="263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D4F96" w:rsidRPr="00405B98" w:rsidRDefault="006D4F96" w:rsidP="00E625C0">
            <w:pPr>
              <w:pStyle w:val="6-2"/>
              <w:spacing w:line="336" w:lineRule="auto"/>
              <w:rPr>
                <w:sz w:val="22"/>
                <w:szCs w:val="22"/>
                <w:lang w:val="ru-MO"/>
              </w:rPr>
            </w:pPr>
            <w:r w:rsidRPr="00405B98">
              <w:rPr>
                <w:sz w:val="22"/>
                <w:szCs w:val="22"/>
              </w:rPr>
              <w:t>первичный рынок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F96" w:rsidRPr="00405B98" w:rsidRDefault="006D4F96" w:rsidP="00E625C0">
            <w:pPr>
              <w:pStyle w:val="6-"/>
              <w:ind w:right="85"/>
              <w:rPr>
                <w:sz w:val="22"/>
                <w:szCs w:val="22"/>
              </w:rPr>
            </w:pPr>
            <w:r w:rsidRPr="00405B98">
              <w:rPr>
                <w:sz w:val="22"/>
                <w:szCs w:val="22"/>
              </w:rPr>
              <w:t>94,6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F96" w:rsidRPr="00405B98" w:rsidRDefault="006D4F96" w:rsidP="00E625C0">
            <w:pPr>
              <w:pStyle w:val="6-"/>
              <w:ind w:right="85"/>
              <w:rPr>
                <w:sz w:val="22"/>
                <w:szCs w:val="22"/>
              </w:rPr>
            </w:pPr>
            <w:r w:rsidRPr="00405B98">
              <w:rPr>
                <w:sz w:val="22"/>
                <w:szCs w:val="22"/>
              </w:rPr>
              <w:t>113,9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F96" w:rsidRPr="00405B98" w:rsidRDefault="006D4F96" w:rsidP="00E625C0">
            <w:pPr>
              <w:pStyle w:val="6-"/>
              <w:ind w:right="85"/>
              <w:rPr>
                <w:sz w:val="22"/>
                <w:szCs w:val="22"/>
              </w:rPr>
            </w:pPr>
            <w:r w:rsidRPr="00405B98">
              <w:rPr>
                <w:sz w:val="22"/>
                <w:szCs w:val="22"/>
              </w:rPr>
              <w:t>109,3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4F96" w:rsidRPr="00405B98" w:rsidRDefault="006D4F96" w:rsidP="00E625C0">
            <w:pPr>
              <w:pStyle w:val="6-"/>
              <w:ind w:right="8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124,4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4F96" w:rsidRPr="00405B98" w:rsidRDefault="006D4F96" w:rsidP="00E625C0">
            <w:pPr>
              <w:pStyle w:val="6-"/>
              <w:ind w:right="8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127,1</w:t>
            </w:r>
          </w:p>
        </w:tc>
      </w:tr>
      <w:tr w:rsidR="006D4F96" w:rsidTr="00E625C0">
        <w:trPr>
          <w:trHeight w:val="289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D4F96" w:rsidRPr="00405B98" w:rsidRDefault="006D4F96" w:rsidP="00E625C0">
            <w:pPr>
              <w:pStyle w:val="6-2"/>
              <w:spacing w:line="336" w:lineRule="auto"/>
              <w:rPr>
                <w:sz w:val="22"/>
                <w:szCs w:val="22"/>
                <w:lang w:val="ru-MO"/>
              </w:rPr>
            </w:pPr>
            <w:r w:rsidRPr="00405B98">
              <w:rPr>
                <w:sz w:val="22"/>
                <w:szCs w:val="22"/>
              </w:rPr>
              <w:t>вторичный рынок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F96" w:rsidRPr="00405B98" w:rsidRDefault="006D4F96" w:rsidP="00E625C0">
            <w:pPr>
              <w:pStyle w:val="6-"/>
              <w:ind w:right="85"/>
              <w:rPr>
                <w:sz w:val="22"/>
                <w:szCs w:val="22"/>
              </w:rPr>
            </w:pPr>
            <w:r w:rsidRPr="00405B98">
              <w:rPr>
                <w:sz w:val="22"/>
                <w:szCs w:val="22"/>
              </w:rPr>
              <w:t>101,5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F96" w:rsidRPr="00405B98" w:rsidRDefault="006D4F96" w:rsidP="00E625C0">
            <w:pPr>
              <w:pStyle w:val="6-"/>
              <w:ind w:right="85"/>
              <w:rPr>
                <w:sz w:val="22"/>
                <w:szCs w:val="22"/>
              </w:rPr>
            </w:pPr>
            <w:r w:rsidRPr="00405B98">
              <w:rPr>
                <w:sz w:val="22"/>
                <w:szCs w:val="22"/>
              </w:rPr>
              <w:t>101,0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D4F96" w:rsidRPr="00405B98" w:rsidRDefault="006D4F96" w:rsidP="00E625C0">
            <w:pPr>
              <w:pStyle w:val="6-"/>
              <w:ind w:right="85"/>
              <w:rPr>
                <w:sz w:val="22"/>
                <w:szCs w:val="22"/>
              </w:rPr>
            </w:pPr>
            <w:r w:rsidRPr="00405B98">
              <w:rPr>
                <w:sz w:val="22"/>
                <w:szCs w:val="22"/>
              </w:rPr>
              <w:t>102,8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4F96" w:rsidRPr="00405B98" w:rsidRDefault="006D4F96" w:rsidP="00E625C0">
            <w:pPr>
              <w:pStyle w:val="6-"/>
              <w:ind w:right="8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107,2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D4F96" w:rsidRPr="00405B98" w:rsidRDefault="006D4F96" w:rsidP="00E625C0">
            <w:pPr>
              <w:pStyle w:val="6-"/>
              <w:ind w:right="8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127,8</w:t>
            </w:r>
          </w:p>
        </w:tc>
      </w:tr>
    </w:tbl>
    <w:p w:rsidR="006D4F96" w:rsidRPr="00E00900" w:rsidRDefault="006D4F96" w:rsidP="006D4F96">
      <w:pPr>
        <w:autoSpaceDE w:val="0"/>
        <w:autoSpaceDN w:val="0"/>
        <w:adjustRightInd w:val="0"/>
        <w:spacing w:before="240"/>
        <w:ind w:firstLine="709"/>
        <w:jc w:val="both"/>
        <w:rPr>
          <w:sz w:val="24"/>
          <w:szCs w:val="24"/>
        </w:rPr>
      </w:pPr>
      <w:r w:rsidRPr="00E00900">
        <w:rPr>
          <w:sz w:val="24"/>
          <w:szCs w:val="24"/>
        </w:rPr>
        <w:t xml:space="preserve">Анализ деятельности организаций регионального строительного комплекса  показал, что они функционируют в непростых экономических условиях. В последние годы финансовое  положение организаций  строительного комплекса постепенно улучшается, но, по-прежнему, остается  сложным: сохраняется высокий удельный вес убыточных организаций, просроченная кредиторская и дебиторская задолженности. Несмотря на то, что коэффициент обновления основных фондов намного выше, чем в целом по экономике, тем не менее, продолжает расти степень износа. </w:t>
      </w:r>
    </w:p>
    <w:p w:rsidR="006D4F96" w:rsidRPr="00E00900" w:rsidRDefault="006D4F96" w:rsidP="006D4F96">
      <w:pPr>
        <w:pStyle w:val="12"/>
        <w:spacing w:before="0"/>
        <w:ind w:firstLine="709"/>
        <w:rPr>
          <w:rFonts w:ascii="Times New Roman" w:hAnsi="Times New Roman"/>
          <w:sz w:val="24"/>
          <w:szCs w:val="24"/>
        </w:rPr>
      </w:pPr>
      <w:r w:rsidRPr="00E00900">
        <w:rPr>
          <w:rFonts w:ascii="Times New Roman" w:hAnsi="Times New Roman"/>
          <w:sz w:val="24"/>
          <w:szCs w:val="24"/>
        </w:rPr>
        <w:t>Несмотря на устойчивый рост жилищного строительства в последние годы, объемы ввода жилья остаются ниже дореформенного уровня. Кроме того, в настоящее в недостаточном объёме вводятся в строй объекты социально-культурного назначения, что, в конечном итоге, отрицательно скажется на качестве жизни населения.</w:t>
      </w:r>
    </w:p>
    <w:p w:rsidR="006D4F96" w:rsidRPr="00E00900" w:rsidRDefault="006D4F96" w:rsidP="006D4F96">
      <w:pPr>
        <w:pStyle w:val="12"/>
        <w:spacing w:before="0"/>
        <w:ind w:firstLine="709"/>
        <w:rPr>
          <w:rFonts w:ascii="Times New Roman" w:hAnsi="Times New Roman"/>
          <w:sz w:val="24"/>
          <w:szCs w:val="24"/>
        </w:rPr>
      </w:pPr>
      <w:r w:rsidRPr="00E00900">
        <w:rPr>
          <w:rFonts w:ascii="Times New Roman" w:hAnsi="Times New Roman"/>
          <w:sz w:val="24"/>
          <w:szCs w:val="24"/>
        </w:rPr>
        <w:t>Проведенный анализ позволяет сделать вывод о том, что на  современном  этапе Республика Коми самостоятельно способна  обеспечить  отдельными видами строительных  материалов строительный  комплекс, т.к.   большая  часть организаций работает  сегодня  только  на  уровне   от 20 до 80% от  своей  производственной  мощности. Таким образом, имеется   огромный  резерв увеличения производства   за  счёт  увеличения  производственных  мощностей,  а  также  за  счёт  внедрения   новых  технологий.</w:t>
      </w:r>
    </w:p>
    <w:p w:rsidR="006D4F96" w:rsidRPr="00E00900" w:rsidRDefault="006D4F96" w:rsidP="006D4F96">
      <w:pPr>
        <w:pStyle w:val="12"/>
        <w:spacing w:before="0"/>
        <w:ind w:firstLine="709"/>
        <w:rPr>
          <w:rFonts w:ascii="Times New Roman" w:hAnsi="Times New Roman"/>
          <w:sz w:val="24"/>
          <w:szCs w:val="24"/>
        </w:rPr>
      </w:pPr>
      <w:r w:rsidRPr="00E00900">
        <w:rPr>
          <w:rFonts w:ascii="Times New Roman" w:hAnsi="Times New Roman"/>
          <w:sz w:val="24"/>
          <w:szCs w:val="24"/>
        </w:rPr>
        <w:lastRenderedPageBreak/>
        <w:t xml:space="preserve">Негативным является тот факт, что после наметившегося с 2000 г. устойчивого динамического развития строительного комплекса, в 2016-2020 гг. произошел заметный спад объёма строительных работ  и инвестиций в основной капитал. </w:t>
      </w:r>
    </w:p>
    <w:p w:rsidR="006D4F96" w:rsidRPr="00E00900" w:rsidRDefault="006D4F96" w:rsidP="006D4F96">
      <w:pPr>
        <w:pStyle w:val="12"/>
        <w:spacing w:before="0"/>
        <w:ind w:firstLine="709"/>
        <w:rPr>
          <w:rFonts w:ascii="Times New Roman" w:hAnsi="Times New Roman"/>
          <w:sz w:val="24"/>
          <w:szCs w:val="24"/>
        </w:rPr>
      </w:pPr>
      <w:r w:rsidRPr="00E00900">
        <w:rPr>
          <w:rFonts w:ascii="Times New Roman" w:hAnsi="Times New Roman"/>
          <w:sz w:val="24"/>
          <w:szCs w:val="24"/>
        </w:rPr>
        <w:t>Изучение статистических показателей деятельности строительных организаций позволило прийти к выводу, что основной производственный  потенциал регионального комплекса сохранился, но отрасль находится в сложном положении. Экономический потенциал может быть рационально использован и воспроизведён, если в рамках основных направлений современной экономической политики государства будет сформирован основанный на инновациях эффективный  механизм управления строительным комплексом как целостной экономической системой.</w:t>
      </w:r>
    </w:p>
    <w:p w:rsidR="006D4F96" w:rsidRPr="00E00900" w:rsidRDefault="006D4F96" w:rsidP="006D4F96">
      <w:pPr>
        <w:ind w:firstLine="709"/>
        <w:jc w:val="both"/>
        <w:rPr>
          <w:sz w:val="24"/>
          <w:szCs w:val="24"/>
        </w:rPr>
      </w:pPr>
    </w:p>
    <w:p w:rsidR="006D4F96" w:rsidRPr="00AB5A4D" w:rsidRDefault="006D4F96" w:rsidP="006D4F96">
      <w:pPr>
        <w:ind w:firstLine="709"/>
        <w:jc w:val="both"/>
        <w:rPr>
          <w:sz w:val="24"/>
          <w:szCs w:val="24"/>
          <w:lang w:val="en-US"/>
        </w:rPr>
      </w:pPr>
      <w:r w:rsidRPr="00E00900">
        <w:rPr>
          <w:sz w:val="24"/>
          <w:szCs w:val="24"/>
        </w:rPr>
        <w:t xml:space="preserve">Статья подготовлена в рамках плановой темы НИР </w:t>
      </w:r>
      <w:proofErr w:type="spellStart"/>
      <w:r w:rsidRPr="00E00900">
        <w:rPr>
          <w:sz w:val="24"/>
          <w:szCs w:val="24"/>
        </w:rPr>
        <w:t>ИСЭиЭПС</w:t>
      </w:r>
      <w:proofErr w:type="spellEnd"/>
      <w:r w:rsidRPr="00E00900">
        <w:rPr>
          <w:sz w:val="24"/>
          <w:szCs w:val="24"/>
        </w:rPr>
        <w:t xml:space="preserve"> ФИЦ Коми НЦ </w:t>
      </w:r>
      <w:proofErr w:type="spellStart"/>
      <w:r w:rsidRPr="00E00900">
        <w:rPr>
          <w:sz w:val="24"/>
          <w:szCs w:val="24"/>
        </w:rPr>
        <w:t>УрО</w:t>
      </w:r>
      <w:proofErr w:type="spellEnd"/>
      <w:r w:rsidRPr="00E00900">
        <w:rPr>
          <w:sz w:val="24"/>
          <w:szCs w:val="24"/>
        </w:rPr>
        <w:t xml:space="preserve"> РАН «Реальный сектор экономики северных регионов России: проблемы и перспективы». Регистрационный</w:t>
      </w:r>
      <w:r w:rsidRPr="00AB5A4D">
        <w:rPr>
          <w:sz w:val="24"/>
          <w:szCs w:val="24"/>
          <w:lang w:val="en-US"/>
        </w:rPr>
        <w:t xml:space="preserve"> </w:t>
      </w:r>
      <w:r w:rsidRPr="00E00900">
        <w:rPr>
          <w:sz w:val="24"/>
          <w:szCs w:val="24"/>
        </w:rPr>
        <w:t>номер</w:t>
      </w:r>
      <w:r w:rsidRPr="00AB5A4D">
        <w:rPr>
          <w:sz w:val="24"/>
          <w:szCs w:val="24"/>
          <w:lang w:val="en-US"/>
        </w:rPr>
        <w:t>: 122031500421.</w:t>
      </w:r>
    </w:p>
    <w:p w:rsidR="006D4F96" w:rsidRDefault="006D4F96" w:rsidP="006D4F96">
      <w:pPr>
        <w:ind w:firstLine="709"/>
        <w:jc w:val="both"/>
        <w:rPr>
          <w:sz w:val="24"/>
          <w:szCs w:val="24"/>
        </w:rPr>
      </w:pPr>
    </w:p>
    <w:p w:rsidR="006D4F96" w:rsidRPr="00E00900" w:rsidRDefault="006D4F96" w:rsidP="006D4F96">
      <w:pPr>
        <w:pStyle w:val="12"/>
        <w:spacing w:before="0"/>
        <w:ind w:firstLine="0"/>
        <w:jc w:val="center"/>
        <w:rPr>
          <w:rFonts w:ascii="Times New Roman" w:hAnsi="Times New Roman"/>
          <w:b/>
          <w:sz w:val="24"/>
          <w:szCs w:val="24"/>
        </w:rPr>
      </w:pPr>
      <w:r w:rsidRPr="00E00900">
        <w:rPr>
          <w:rFonts w:ascii="Times New Roman" w:hAnsi="Times New Roman"/>
          <w:b/>
          <w:sz w:val="24"/>
          <w:szCs w:val="24"/>
        </w:rPr>
        <w:t>Литература</w:t>
      </w:r>
    </w:p>
    <w:p w:rsidR="006D4F96" w:rsidRPr="00E00900" w:rsidRDefault="006D4F96" w:rsidP="006D4F96">
      <w:pPr>
        <w:pStyle w:val="aff0"/>
        <w:numPr>
          <w:ilvl w:val="0"/>
          <w:numId w:val="10"/>
        </w:numPr>
        <w:tabs>
          <w:tab w:val="left" w:pos="851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bookmarkStart w:id="1" w:name="_Ref87287893"/>
      <w:r w:rsidRPr="00E0090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00900">
        <w:rPr>
          <w:rFonts w:ascii="Times New Roman" w:hAnsi="Times New Roman"/>
          <w:sz w:val="24"/>
          <w:szCs w:val="24"/>
        </w:rPr>
        <w:t>Асаул</w:t>
      </w:r>
      <w:proofErr w:type="spellEnd"/>
      <w:r w:rsidRPr="00E00900">
        <w:rPr>
          <w:rFonts w:ascii="Times New Roman" w:hAnsi="Times New Roman"/>
          <w:sz w:val="24"/>
          <w:szCs w:val="24"/>
        </w:rPr>
        <w:t xml:space="preserve"> А.Н., </w:t>
      </w:r>
      <w:proofErr w:type="spellStart"/>
      <w:r w:rsidRPr="00E00900">
        <w:rPr>
          <w:rFonts w:ascii="Times New Roman" w:hAnsi="Times New Roman"/>
          <w:sz w:val="24"/>
          <w:szCs w:val="24"/>
        </w:rPr>
        <w:t>Асаул</w:t>
      </w:r>
      <w:proofErr w:type="spellEnd"/>
      <w:r w:rsidRPr="00E00900">
        <w:rPr>
          <w:rFonts w:ascii="Times New Roman" w:hAnsi="Times New Roman"/>
          <w:sz w:val="24"/>
          <w:szCs w:val="24"/>
        </w:rPr>
        <w:t xml:space="preserve"> М.А., </w:t>
      </w:r>
      <w:proofErr w:type="spellStart"/>
      <w:r w:rsidRPr="00E00900">
        <w:rPr>
          <w:rFonts w:ascii="Times New Roman" w:hAnsi="Times New Roman"/>
          <w:sz w:val="24"/>
          <w:szCs w:val="24"/>
        </w:rPr>
        <w:t>Люлин</w:t>
      </w:r>
      <w:proofErr w:type="spellEnd"/>
      <w:r w:rsidRPr="00E00900">
        <w:rPr>
          <w:rFonts w:ascii="Times New Roman" w:hAnsi="Times New Roman"/>
          <w:sz w:val="24"/>
          <w:szCs w:val="24"/>
        </w:rPr>
        <w:t xml:space="preserve"> П.Б., </w:t>
      </w:r>
      <w:proofErr w:type="spellStart"/>
      <w:r w:rsidRPr="00E00900">
        <w:rPr>
          <w:rFonts w:ascii="Times New Roman" w:hAnsi="Times New Roman"/>
          <w:sz w:val="24"/>
          <w:szCs w:val="24"/>
        </w:rPr>
        <w:t>Чепаченко</w:t>
      </w:r>
      <w:proofErr w:type="spellEnd"/>
      <w:r w:rsidRPr="00E00900">
        <w:rPr>
          <w:rFonts w:ascii="Times New Roman" w:hAnsi="Times New Roman"/>
          <w:sz w:val="24"/>
          <w:szCs w:val="24"/>
        </w:rPr>
        <w:t xml:space="preserve"> Н.В. Тренды жилищного строительства в России и среднесрочный прогноз // Проблемы прогнозирования. 2019. № 3(174). С. 111–117.</w:t>
      </w:r>
      <w:bookmarkEnd w:id="1"/>
    </w:p>
    <w:p w:rsidR="006D4F96" w:rsidRPr="00E00900" w:rsidRDefault="006D4F96" w:rsidP="006D4F96">
      <w:pPr>
        <w:pStyle w:val="aff0"/>
        <w:numPr>
          <w:ilvl w:val="0"/>
          <w:numId w:val="10"/>
        </w:numPr>
        <w:tabs>
          <w:tab w:val="left" w:pos="851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bookmarkStart w:id="2" w:name="_Ref87287906"/>
      <w:r w:rsidRPr="00E00900">
        <w:rPr>
          <w:rFonts w:ascii="Times New Roman" w:hAnsi="Times New Roman"/>
          <w:sz w:val="24"/>
          <w:szCs w:val="24"/>
        </w:rPr>
        <w:t>Кожевников С.А., Ворошилов Н.В. Актуальные вопросы оценки эффективности государственного управления в современной России // Проблемы развития территории. 2017. № 6 (92). С. 35-52.</w:t>
      </w:r>
      <w:bookmarkEnd w:id="2"/>
    </w:p>
    <w:p w:rsidR="006D4F96" w:rsidRPr="00E00900" w:rsidRDefault="006D4F96" w:rsidP="006D4F96">
      <w:pPr>
        <w:pStyle w:val="aff0"/>
        <w:numPr>
          <w:ilvl w:val="0"/>
          <w:numId w:val="10"/>
        </w:numPr>
        <w:tabs>
          <w:tab w:val="left" w:pos="851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bookmarkStart w:id="3" w:name="_Ref87287909"/>
      <w:r w:rsidRPr="00E00900">
        <w:rPr>
          <w:rFonts w:ascii="Times New Roman" w:hAnsi="Times New Roman"/>
          <w:sz w:val="24"/>
          <w:szCs w:val="24"/>
        </w:rPr>
        <w:t xml:space="preserve">Лукин Е.В. Отраслевая и территориальная специфика цепочек добавленной стоимости в России: межотраслевой подход // Экономические и социальные перемены: факты, тенденции, прогноз. 2019. Т. 12. </w:t>
      </w:r>
      <w:r w:rsidRPr="00E00900">
        <w:rPr>
          <w:rFonts w:ascii="Times New Roman" w:hAnsi="Times New Roman"/>
          <w:sz w:val="24"/>
          <w:szCs w:val="24"/>
          <w:lang w:val="en-US"/>
        </w:rPr>
        <w:t xml:space="preserve">№ 6. </w:t>
      </w:r>
      <w:proofErr w:type="gramStart"/>
      <w:r w:rsidRPr="00E00900">
        <w:rPr>
          <w:rFonts w:ascii="Times New Roman" w:hAnsi="Times New Roman"/>
          <w:sz w:val="24"/>
          <w:szCs w:val="24"/>
          <w:lang w:val="en-US"/>
        </w:rPr>
        <w:t>С. 129</w:t>
      </w:r>
      <w:proofErr w:type="gramEnd"/>
      <w:r w:rsidRPr="00E00900">
        <w:rPr>
          <w:rFonts w:ascii="Times New Roman" w:hAnsi="Times New Roman"/>
          <w:sz w:val="24"/>
          <w:szCs w:val="24"/>
          <w:lang w:val="en-US"/>
        </w:rPr>
        <w:t>–149. DOI: 10.15838/esc.2019.6.66.7</w:t>
      </w:r>
      <w:bookmarkEnd w:id="3"/>
    </w:p>
    <w:p w:rsidR="006D4F96" w:rsidRPr="00E00900" w:rsidRDefault="006D4F96" w:rsidP="006D4F96">
      <w:pPr>
        <w:pStyle w:val="aff0"/>
        <w:numPr>
          <w:ilvl w:val="0"/>
          <w:numId w:val="10"/>
        </w:numPr>
        <w:tabs>
          <w:tab w:val="left" w:pos="851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  <w:bookmarkStart w:id="4" w:name="_Ref87287912"/>
      <w:r w:rsidRPr="00E00900">
        <w:rPr>
          <w:rFonts w:ascii="Times New Roman" w:hAnsi="Times New Roman"/>
          <w:sz w:val="24"/>
          <w:szCs w:val="24"/>
          <w:lang w:val="en-US"/>
        </w:rPr>
        <w:t xml:space="preserve">Hooper E., Peters S., </w:t>
      </w:r>
      <w:proofErr w:type="spellStart"/>
      <w:r w:rsidRPr="00E00900">
        <w:rPr>
          <w:rFonts w:ascii="Times New Roman" w:hAnsi="Times New Roman"/>
          <w:sz w:val="24"/>
          <w:szCs w:val="24"/>
          <w:lang w:val="en-US"/>
        </w:rPr>
        <w:t>Pintus</w:t>
      </w:r>
      <w:proofErr w:type="spellEnd"/>
      <w:r w:rsidRPr="00E00900">
        <w:rPr>
          <w:rFonts w:ascii="Times New Roman" w:hAnsi="Times New Roman"/>
          <w:sz w:val="24"/>
          <w:szCs w:val="24"/>
          <w:lang w:val="en-US"/>
        </w:rPr>
        <w:t xml:space="preserve"> P.A. The impact of infrastructure investments on income inequality: Evidence from US states // Economics of Transition and Institutional Change. 2021. № 29(2). P. 227–256. </w:t>
      </w:r>
      <w:proofErr w:type="spellStart"/>
      <w:proofErr w:type="gramStart"/>
      <w:r w:rsidRPr="00E00900">
        <w:rPr>
          <w:rFonts w:ascii="Times New Roman" w:hAnsi="Times New Roman"/>
          <w:sz w:val="24"/>
          <w:szCs w:val="24"/>
          <w:lang w:val="en-US"/>
        </w:rPr>
        <w:t>doi</w:t>
      </w:r>
      <w:proofErr w:type="spellEnd"/>
      <w:proofErr w:type="gramEnd"/>
      <w:r w:rsidRPr="00E00900">
        <w:rPr>
          <w:rFonts w:ascii="Times New Roman" w:hAnsi="Times New Roman"/>
          <w:sz w:val="24"/>
          <w:szCs w:val="24"/>
          <w:lang w:val="en-US"/>
        </w:rPr>
        <w:t xml:space="preserve">: </w:t>
      </w:r>
      <w:hyperlink r:id="rId9" w:history="1">
        <w:r w:rsidRPr="00E00900">
          <w:rPr>
            <w:rStyle w:val="ab"/>
            <w:rFonts w:ascii="Times New Roman" w:hAnsi="Times New Roman"/>
            <w:sz w:val="24"/>
            <w:szCs w:val="24"/>
            <w:lang w:val="en-US"/>
          </w:rPr>
          <w:t>https://doi.org/10.1111/ecot.12266</w:t>
        </w:r>
      </w:hyperlink>
      <w:bookmarkEnd w:id="4"/>
      <w:r w:rsidRPr="00E00900">
        <w:rPr>
          <w:rFonts w:ascii="Times New Roman" w:hAnsi="Times New Roman"/>
          <w:sz w:val="24"/>
          <w:szCs w:val="24"/>
          <w:lang w:val="en-US"/>
        </w:rPr>
        <w:t>.</w:t>
      </w:r>
    </w:p>
    <w:p w:rsidR="006D4F96" w:rsidRPr="00E00900" w:rsidRDefault="006D4F96" w:rsidP="006D4F96">
      <w:pPr>
        <w:pStyle w:val="aff0"/>
        <w:numPr>
          <w:ilvl w:val="0"/>
          <w:numId w:val="10"/>
        </w:numPr>
        <w:tabs>
          <w:tab w:val="left" w:pos="851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  <w:bookmarkStart w:id="5" w:name="_Ref90128304"/>
      <w:bookmarkStart w:id="6" w:name="_Ref87287915"/>
      <w:r w:rsidRPr="00E00900">
        <w:rPr>
          <w:rFonts w:ascii="Times New Roman" w:hAnsi="Times New Roman"/>
          <w:sz w:val="24"/>
          <w:szCs w:val="24"/>
        </w:rPr>
        <w:t>Силка Д.Н., Ермолаев Е.Е. Методологические аспекты новой модели развития строительного комплекса // Вестник евразийской науки. 2014. №1 (20). С. 30–34.</w:t>
      </w:r>
      <w:bookmarkEnd w:id="5"/>
    </w:p>
    <w:p w:rsidR="006D4F96" w:rsidRPr="00E00900" w:rsidRDefault="006D4F96" w:rsidP="006D4F96">
      <w:pPr>
        <w:pStyle w:val="aff0"/>
        <w:numPr>
          <w:ilvl w:val="0"/>
          <w:numId w:val="10"/>
        </w:numPr>
        <w:tabs>
          <w:tab w:val="left" w:pos="851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E00900">
        <w:rPr>
          <w:rFonts w:ascii="Times New Roman" w:hAnsi="Times New Roman"/>
          <w:sz w:val="24"/>
          <w:szCs w:val="24"/>
          <w:lang w:val="en-US"/>
        </w:rPr>
        <w:t>Momaya</w:t>
      </w:r>
      <w:proofErr w:type="spellEnd"/>
      <w:r w:rsidRPr="00E00900">
        <w:rPr>
          <w:rFonts w:ascii="Times New Roman" w:hAnsi="Times New Roman"/>
          <w:sz w:val="24"/>
          <w:szCs w:val="24"/>
          <w:lang w:val="en-US"/>
        </w:rPr>
        <w:t xml:space="preserve"> K. S. The Past and the Future of Competitiveness Research: A Review in an Emerging Context of Innovation and EMNEs // International Journal of Global Business and Competitiveness. 2019. № 14(1). P. 1–10. </w:t>
      </w:r>
      <w:proofErr w:type="spellStart"/>
      <w:proofErr w:type="gramStart"/>
      <w:r w:rsidRPr="00E00900">
        <w:rPr>
          <w:rFonts w:ascii="Times New Roman" w:hAnsi="Times New Roman"/>
          <w:sz w:val="24"/>
          <w:szCs w:val="24"/>
          <w:lang w:val="en-US"/>
        </w:rPr>
        <w:t>doi</w:t>
      </w:r>
      <w:proofErr w:type="spellEnd"/>
      <w:proofErr w:type="gramEnd"/>
      <w:r w:rsidRPr="00E00900">
        <w:rPr>
          <w:rFonts w:ascii="Times New Roman" w:hAnsi="Times New Roman"/>
          <w:sz w:val="24"/>
          <w:szCs w:val="24"/>
          <w:lang w:val="en-US"/>
        </w:rPr>
        <w:t>: 10.1007/s42943-019-00002-3.</w:t>
      </w:r>
      <w:bookmarkEnd w:id="6"/>
    </w:p>
    <w:p w:rsidR="00242759" w:rsidRPr="004A02C1" w:rsidRDefault="00242759" w:rsidP="00242F79">
      <w:pPr>
        <w:spacing w:line="360" w:lineRule="auto"/>
        <w:ind w:firstLine="709"/>
        <w:jc w:val="both"/>
        <w:rPr>
          <w:sz w:val="24"/>
          <w:szCs w:val="24"/>
        </w:rPr>
      </w:pPr>
      <w:r w:rsidRPr="00E17921">
        <w:rPr>
          <w:sz w:val="28"/>
          <w:szCs w:val="28"/>
        </w:rPr>
        <w:t xml:space="preserve"> </w:t>
      </w:r>
    </w:p>
    <w:p w:rsidR="00242759" w:rsidRPr="00404EFD" w:rsidRDefault="00242759" w:rsidP="00554639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</w:p>
    <w:p w:rsidR="00823477" w:rsidRPr="00404EFD" w:rsidRDefault="00823477" w:rsidP="00554639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</w:p>
    <w:p w:rsidR="00823477" w:rsidRPr="00404EFD" w:rsidRDefault="00823477" w:rsidP="00554639">
      <w:pPr>
        <w:autoSpaceDE w:val="0"/>
        <w:autoSpaceDN w:val="0"/>
        <w:adjustRightInd w:val="0"/>
        <w:rPr>
          <w:rFonts w:ascii="Arial" w:hAnsi="Arial" w:cs="Arial"/>
          <w:sz w:val="18"/>
          <w:szCs w:val="18"/>
        </w:rPr>
      </w:pPr>
    </w:p>
    <w:p w:rsidR="00DB0B11" w:rsidRDefault="00DB0B11" w:rsidP="001C16FE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  <w:lang w:val="en-US"/>
        </w:rPr>
      </w:pPr>
    </w:p>
    <w:sectPr w:rsidR="00DB0B11" w:rsidSect="00702416">
      <w:footerReference w:type="even" r:id="rId10"/>
      <w:footerReference w:type="default" r:id="rId11"/>
      <w:pgSz w:w="11907" w:h="16839" w:code="9"/>
      <w:pgMar w:top="1134" w:right="567" w:bottom="1418" w:left="1418" w:header="1134" w:footer="851" w:gutter="0"/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5088" w:rsidRDefault="00835088" w:rsidP="00554639">
      <w:r>
        <w:separator/>
      </w:r>
    </w:p>
  </w:endnote>
  <w:endnote w:type="continuationSeparator" w:id="0">
    <w:p w:rsidR="00835088" w:rsidRDefault="00835088" w:rsidP="005546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hnschrift Light">
    <w:altName w:val="Bahnschrift Light"/>
    <w:charset w:val="CC"/>
    <w:family w:val="swiss"/>
    <w:pitch w:val="variable"/>
    <w:sig w:usb0="A00002C7" w:usb1="00000002" w:usb2="00000000" w:usb3="00000000" w:csb0="000001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3E50" w:rsidRDefault="004E105C">
    <w:pPr>
      <w:pStyle w:val="a8"/>
      <w:framePr w:wrap="around" w:vAnchor="text" w:hAnchor="margin" w:xAlign="center" w:y="1"/>
      <w:rPr>
        <w:rStyle w:val="aa"/>
      </w:rPr>
    </w:pPr>
    <w:r>
      <w:rPr>
        <w:rStyle w:val="aa"/>
      </w:rPr>
      <w:fldChar w:fldCharType="begin"/>
    </w:r>
    <w:r w:rsidR="006C3E50"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6C3E50" w:rsidRDefault="006C3E50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3E50" w:rsidRDefault="004E105C">
    <w:pPr>
      <w:pStyle w:val="a8"/>
      <w:framePr w:wrap="around" w:vAnchor="text" w:hAnchor="margin" w:xAlign="center" w:y="1"/>
      <w:rPr>
        <w:rStyle w:val="aa"/>
      </w:rPr>
    </w:pPr>
    <w:r>
      <w:rPr>
        <w:rStyle w:val="aa"/>
      </w:rPr>
      <w:fldChar w:fldCharType="begin"/>
    </w:r>
    <w:r w:rsidR="006C3E50">
      <w:rPr>
        <w:rStyle w:val="aa"/>
      </w:rPr>
      <w:instrText xml:space="preserve">PAGE  </w:instrText>
    </w:r>
    <w:r>
      <w:rPr>
        <w:rStyle w:val="aa"/>
      </w:rPr>
      <w:fldChar w:fldCharType="separate"/>
    </w:r>
    <w:r w:rsidR="00F34A6F">
      <w:rPr>
        <w:rStyle w:val="aa"/>
        <w:noProof/>
      </w:rPr>
      <w:t>4</w:t>
    </w:r>
    <w:r>
      <w:rPr>
        <w:rStyle w:val="aa"/>
      </w:rPr>
      <w:fldChar w:fldCharType="end"/>
    </w:r>
  </w:p>
  <w:p w:rsidR="006C3E50" w:rsidRDefault="006C3E50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5088" w:rsidRDefault="00835088" w:rsidP="00554639">
      <w:r>
        <w:separator/>
      </w:r>
    </w:p>
  </w:footnote>
  <w:footnote w:type="continuationSeparator" w:id="0">
    <w:p w:rsidR="00835088" w:rsidRDefault="00835088" w:rsidP="00554639">
      <w:r>
        <w:continuationSeparator/>
      </w:r>
    </w:p>
  </w:footnote>
  <w:footnote w:id="1">
    <w:p w:rsidR="006D4F96" w:rsidRPr="00E97722" w:rsidRDefault="006D4F96" w:rsidP="006D4F96">
      <w:pPr>
        <w:jc w:val="both"/>
        <w:rPr>
          <w:sz w:val="18"/>
          <w:szCs w:val="18"/>
        </w:rPr>
      </w:pPr>
      <w:r w:rsidRPr="00CA7DF7">
        <w:rPr>
          <w:rStyle w:val="afb"/>
        </w:rPr>
        <w:t>1</w:t>
      </w:r>
      <w:r w:rsidRPr="00CA7DF7">
        <w:t xml:space="preserve"> </w:t>
      </w:r>
      <w:proofErr w:type="spellStart"/>
      <w:r w:rsidR="00E97722" w:rsidRPr="00E97722">
        <w:rPr>
          <w:sz w:val="18"/>
          <w:szCs w:val="18"/>
        </w:rPr>
        <w:t>Колечков</w:t>
      </w:r>
      <w:proofErr w:type="spellEnd"/>
      <w:r w:rsidR="00E97722" w:rsidRPr="00E97722">
        <w:rPr>
          <w:sz w:val="18"/>
          <w:szCs w:val="18"/>
        </w:rPr>
        <w:t xml:space="preserve"> Дмитрий Васильевич – кандидат экономических наук, старший научный сотрудник, Институт социально-экономических и энергетических проблем  Севера Федерального исследовательского центра Коми научный центр Уральского отделения Российской академии наук, ул. Коммунистическая, д. 26, г. Сыктывкар, Республика Коми, 167982, Россия</w:t>
      </w:r>
      <w:proofErr w:type="gramStart"/>
      <w:r w:rsidR="00E97722" w:rsidRPr="00E97722">
        <w:rPr>
          <w:sz w:val="18"/>
          <w:szCs w:val="18"/>
        </w:rPr>
        <w:t>.</w:t>
      </w:r>
      <w:proofErr w:type="gramEnd"/>
      <w:r w:rsidR="00E97722" w:rsidRPr="00E97722">
        <w:rPr>
          <w:sz w:val="18"/>
          <w:szCs w:val="18"/>
        </w:rPr>
        <w:t xml:space="preserve"> </w:t>
      </w:r>
      <w:proofErr w:type="spellStart"/>
      <w:proofErr w:type="gramStart"/>
      <w:r w:rsidR="00E97722" w:rsidRPr="00E97722">
        <w:rPr>
          <w:rStyle w:val="A00"/>
          <w:sz w:val="18"/>
          <w:szCs w:val="18"/>
        </w:rPr>
        <w:t>е</w:t>
      </w:r>
      <w:proofErr w:type="gramEnd"/>
      <w:r w:rsidR="00E97722" w:rsidRPr="00E97722">
        <w:rPr>
          <w:rStyle w:val="A00"/>
          <w:sz w:val="18"/>
          <w:szCs w:val="18"/>
        </w:rPr>
        <w:t>-mail</w:t>
      </w:r>
      <w:proofErr w:type="spellEnd"/>
      <w:r w:rsidR="00E97722" w:rsidRPr="00E97722">
        <w:rPr>
          <w:rStyle w:val="A00"/>
          <w:sz w:val="18"/>
          <w:szCs w:val="18"/>
        </w:rPr>
        <w:t>:</w:t>
      </w:r>
      <w:r w:rsidR="00E97722" w:rsidRPr="00E97722">
        <w:rPr>
          <w:sz w:val="18"/>
          <w:szCs w:val="18"/>
        </w:rPr>
        <w:t xml:space="preserve"> </w:t>
      </w:r>
      <w:hyperlink r:id="rId1" w:history="1">
        <w:r w:rsidR="00E97722" w:rsidRPr="00E97722">
          <w:rPr>
            <w:rStyle w:val="ab"/>
            <w:sz w:val="18"/>
            <w:szCs w:val="18"/>
            <w:lang w:val="en-US"/>
          </w:rPr>
          <w:t>Kdb</w:t>
        </w:r>
        <w:r w:rsidR="00E97722" w:rsidRPr="00E97722">
          <w:rPr>
            <w:rStyle w:val="ab"/>
            <w:sz w:val="18"/>
            <w:szCs w:val="18"/>
          </w:rPr>
          <w:t>1970@</w:t>
        </w:r>
        <w:r w:rsidR="00E97722" w:rsidRPr="00E97722">
          <w:rPr>
            <w:rStyle w:val="ab"/>
            <w:sz w:val="18"/>
            <w:szCs w:val="18"/>
            <w:lang w:val="en-US"/>
          </w:rPr>
          <w:t>mail</w:t>
        </w:r>
        <w:r w:rsidR="00E97722" w:rsidRPr="00E97722">
          <w:rPr>
            <w:rStyle w:val="ab"/>
            <w:sz w:val="18"/>
            <w:szCs w:val="18"/>
          </w:rPr>
          <w:t>.</w:t>
        </w:r>
        <w:r w:rsidR="00E97722" w:rsidRPr="00E97722">
          <w:rPr>
            <w:rStyle w:val="ab"/>
            <w:sz w:val="18"/>
            <w:szCs w:val="18"/>
            <w:lang w:val="en-US"/>
          </w:rPr>
          <w:t>ru</w:t>
        </w:r>
      </w:hyperlink>
      <w:r w:rsidR="00E97722" w:rsidRPr="00E97722">
        <w:rPr>
          <w:sz w:val="18"/>
          <w:szCs w:val="18"/>
        </w:rPr>
        <w:t>.</w:t>
      </w:r>
    </w:p>
  </w:footnote>
  <w:footnote w:id="2">
    <w:p w:rsidR="006D4F96" w:rsidRPr="00AD1921" w:rsidRDefault="006D4F96" w:rsidP="006D4F96">
      <w:pPr>
        <w:pStyle w:val="af"/>
      </w:pPr>
      <w:r w:rsidRPr="00AD1921">
        <w:rPr>
          <w:rStyle w:val="afb"/>
        </w:rPr>
        <w:footnoteRef/>
      </w:r>
      <w:r w:rsidRPr="00AD1921">
        <w:t xml:space="preserve"> Единая межведомственная информационно-статистическая система Росстата. [Электронный ресурс]. URL: </w:t>
      </w:r>
      <w:hyperlink r:id="rId2" w:history="1">
        <w:r w:rsidRPr="00933D5A">
          <w:rPr>
            <w:rStyle w:val="ab"/>
          </w:rPr>
          <w:t>http://fedstat.ru</w:t>
        </w:r>
      </w:hyperlink>
      <w:r w:rsidRPr="00AD1921">
        <w:t>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1367E"/>
    <w:multiLevelType w:val="multilevel"/>
    <w:tmpl w:val="041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>
    <w:nsid w:val="06201BB7"/>
    <w:multiLevelType w:val="hybridMultilevel"/>
    <w:tmpl w:val="45483252"/>
    <w:lvl w:ilvl="0" w:tplc="A3C42138">
      <w:start w:val="1"/>
      <w:numFmt w:val="upperRoman"/>
      <w:lvlText w:val="%1."/>
      <w:lvlJc w:val="left"/>
      <w:pPr>
        <w:tabs>
          <w:tab w:val="num" w:pos="721"/>
        </w:tabs>
        <w:ind w:left="721" w:hanging="720"/>
      </w:pPr>
    </w:lvl>
    <w:lvl w:ilvl="1" w:tplc="C8A60BCA">
      <w:start w:val="1"/>
      <w:numFmt w:val="upperLetter"/>
      <w:pStyle w:val="7"/>
      <w:lvlText w:val="%2."/>
      <w:lvlJc w:val="left"/>
      <w:pPr>
        <w:tabs>
          <w:tab w:val="num" w:pos="1081"/>
        </w:tabs>
        <w:ind w:left="1081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0DE54A2"/>
    <w:multiLevelType w:val="multilevel"/>
    <w:tmpl w:val="011A8B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4EB205C"/>
    <w:multiLevelType w:val="hybridMultilevel"/>
    <w:tmpl w:val="6014705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18762EE2"/>
    <w:multiLevelType w:val="hybridMultilevel"/>
    <w:tmpl w:val="319A37C2"/>
    <w:lvl w:ilvl="0" w:tplc="FC0E3F92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i/>
        <w:sz w:val="1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F664965"/>
    <w:multiLevelType w:val="hybridMultilevel"/>
    <w:tmpl w:val="7616B772"/>
    <w:lvl w:ilvl="0" w:tplc="50A67AAC">
      <w:start w:val="1"/>
      <w:numFmt w:val="decimal"/>
      <w:lvlText w:val="%1)"/>
      <w:lvlJc w:val="left"/>
      <w:pPr>
        <w:ind w:left="0" w:firstLine="709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31EA2142"/>
    <w:multiLevelType w:val="singleLevel"/>
    <w:tmpl w:val="A802EA2C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365B0528"/>
    <w:multiLevelType w:val="hybridMultilevel"/>
    <w:tmpl w:val="48E4EA86"/>
    <w:lvl w:ilvl="0" w:tplc="42A41454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i/>
        <w:sz w:val="1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865E59"/>
    <w:multiLevelType w:val="multilevel"/>
    <w:tmpl w:val="0CDEE15C"/>
    <w:lvl w:ilvl="0">
      <w:start w:val="1"/>
      <w:numFmt w:val="bullet"/>
      <w:pStyle w:val="a"/>
      <w:lvlText w:val=""/>
      <w:lvlJc w:val="left"/>
      <w:pPr>
        <w:tabs>
          <w:tab w:val="num" w:pos="1080"/>
        </w:tabs>
        <w:ind w:left="1060" w:hanging="34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>
    <w:nsid w:val="3FDA3CF3"/>
    <w:multiLevelType w:val="hybridMultilevel"/>
    <w:tmpl w:val="FE12A544"/>
    <w:lvl w:ilvl="0" w:tplc="972609E4">
      <w:start w:val="1"/>
      <w:numFmt w:val="upperRoman"/>
      <w:pStyle w:val="6"/>
      <w:lvlText w:val="%1."/>
      <w:lvlJc w:val="left"/>
      <w:pPr>
        <w:tabs>
          <w:tab w:val="num" w:pos="1429"/>
        </w:tabs>
        <w:ind w:left="1429" w:hanging="720"/>
      </w:pPr>
    </w:lvl>
    <w:lvl w:ilvl="1" w:tplc="A4A4B10E">
      <w:start w:val="1"/>
      <w:numFmt w:val="bullet"/>
      <w:lvlText w:val="-"/>
      <w:lvlJc w:val="left"/>
      <w:pPr>
        <w:tabs>
          <w:tab w:val="num" w:pos="1789"/>
        </w:tabs>
        <w:ind w:left="1789" w:hanging="360"/>
      </w:pPr>
      <w:rPr>
        <w:rFonts w:ascii="Times New Roman" w:eastAsia="Times New Roman" w:hAnsi="Times New Roman" w:cs="Times New Roman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65249AC4">
      <w:start w:val="3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1B37411"/>
    <w:multiLevelType w:val="singleLevel"/>
    <w:tmpl w:val="05CCB920"/>
    <w:lvl w:ilvl="0">
      <w:start w:val="1"/>
      <w:numFmt w:val="decimal"/>
      <w:pStyle w:val="1"/>
      <w:lvlText w:val="%1."/>
      <w:lvlJc w:val="left"/>
      <w:pPr>
        <w:tabs>
          <w:tab w:val="num" w:pos="927"/>
        </w:tabs>
        <w:ind w:left="0" w:firstLine="567"/>
      </w:pPr>
      <w:rPr>
        <w:b/>
        <w:i w:val="0"/>
      </w:rPr>
    </w:lvl>
  </w:abstractNum>
  <w:abstractNum w:abstractNumId="11">
    <w:nsid w:val="5E65074C"/>
    <w:multiLevelType w:val="multilevel"/>
    <w:tmpl w:val="29FE6EDC"/>
    <w:lvl w:ilvl="0">
      <w:start w:val="1"/>
      <w:numFmt w:val="decimal"/>
      <w:pStyle w:val="a0"/>
      <w:lvlText w:val="%1."/>
      <w:lvlJc w:val="left"/>
      <w:pPr>
        <w:tabs>
          <w:tab w:val="num" w:pos="1571"/>
        </w:tabs>
        <w:ind w:left="1571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2291"/>
        </w:tabs>
        <w:ind w:left="2291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3011"/>
        </w:tabs>
        <w:ind w:left="3011" w:hanging="180"/>
      </w:pPr>
    </w:lvl>
    <w:lvl w:ilvl="3" w:tentative="1">
      <w:start w:val="1"/>
      <w:numFmt w:val="decimal"/>
      <w:lvlText w:val="%4."/>
      <w:lvlJc w:val="left"/>
      <w:pPr>
        <w:tabs>
          <w:tab w:val="num" w:pos="3731"/>
        </w:tabs>
        <w:ind w:left="3731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451"/>
        </w:tabs>
        <w:ind w:left="4451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5171"/>
        </w:tabs>
        <w:ind w:left="5171" w:hanging="180"/>
      </w:pPr>
    </w:lvl>
    <w:lvl w:ilvl="6" w:tentative="1">
      <w:start w:val="1"/>
      <w:numFmt w:val="decimal"/>
      <w:lvlText w:val="%7."/>
      <w:lvlJc w:val="left"/>
      <w:pPr>
        <w:tabs>
          <w:tab w:val="num" w:pos="5891"/>
        </w:tabs>
        <w:ind w:left="5891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611"/>
        </w:tabs>
        <w:ind w:left="6611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7331"/>
        </w:tabs>
        <w:ind w:left="7331" w:hanging="180"/>
      </w:pPr>
    </w:lvl>
  </w:abstractNum>
  <w:abstractNum w:abstractNumId="12">
    <w:nsid w:val="73531075"/>
    <w:multiLevelType w:val="multilevel"/>
    <w:tmpl w:val="234449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9"/>
    <w:lvlOverride w:ilvl="0">
      <w:startOverride w:val="1"/>
    </w:lvlOverride>
    <w:lvlOverride w:ilvl="1"/>
    <w:lvlOverride w:ilvl="2">
      <w:startOverride w:val="1"/>
    </w:lvlOverride>
    <w:lvlOverride w:ilvl="3">
      <w:startOverride w:val="3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0"/>
    <w:lvlOverride w:ilvl="0">
      <w:startOverride w:val="1"/>
    </w:lvlOverride>
  </w:num>
  <w:num w:numId="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</w:num>
  <w:num w:numId="7">
    <w:abstractNumId w:val="1"/>
  </w:num>
  <w:num w:numId="8">
    <w:abstractNumId w:val="0"/>
  </w:num>
  <w:num w:numId="9">
    <w:abstractNumId w:val="5"/>
  </w:num>
  <w:num w:numId="10">
    <w:abstractNumId w:val="3"/>
  </w:num>
  <w:num w:numId="11">
    <w:abstractNumId w:val="4"/>
  </w:num>
  <w:num w:numId="12">
    <w:abstractNumId w:val="7"/>
  </w:num>
  <w:num w:numId="13">
    <w:abstractNumId w:val="12"/>
  </w:num>
  <w:num w:numId="1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54639"/>
    <w:rsid w:val="000134F1"/>
    <w:rsid w:val="00015B73"/>
    <w:rsid w:val="00053D78"/>
    <w:rsid w:val="000B31EF"/>
    <w:rsid w:val="000B33F3"/>
    <w:rsid w:val="000B642A"/>
    <w:rsid w:val="000E370D"/>
    <w:rsid w:val="000E4A63"/>
    <w:rsid w:val="000F7A3C"/>
    <w:rsid w:val="0012497A"/>
    <w:rsid w:val="00124E87"/>
    <w:rsid w:val="001362B0"/>
    <w:rsid w:val="00142CAE"/>
    <w:rsid w:val="001460DC"/>
    <w:rsid w:val="00163390"/>
    <w:rsid w:val="001A083B"/>
    <w:rsid w:val="001C16FE"/>
    <w:rsid w:val="001C7929"/>
    <w:rsid w:val="001D4954"/>
    <w:rsid w:val="001F45E3"/>
    <w:rsid w:val="001F4707"/>
    <w:rsid w:val="001F6D08"/>
    <w:rsid w:val="00204CA5"/>
    <w:rsid w:val="0022406F"/>
    <w:rsid w:val="00225AC5"/>
    <w:rsid w:val="002405C9"/>
    <w:rsid w:val="00242759"/>
    <w:rsid w:val="00242F79"/>
    <w:rsid w:val="00244E74"/>
    <w:rsid w:val="00254647"/>
    <w:rsid w:val="002622AC"/>
    <w:rsid w:val="002714F2"/>
    <w:rsid w:val="002833EE"/>
    <w:rsid w:val="002B751F"/>
    <w:rsid w:val="002C5E2D"/>
    <w:rsid w:val="002E53F0"/>
    <w:rsid w:val="00302F70"/>
    <w:rsid w:val="003608D8"/>
    <w:rsid w:val="00383B99"/>
    <w:rsid w:val="003B5513"/>
    <w:rsid w:val="003B6095"/>
    <w:rsid w:val="003D35AF"/>
    <w:rsid w:val="003E466B"/>
    <w:rsid w:val="003F7BF3"/>
    <w:rsid w:val="00404EFD"/>
    <w:rsid w:val="00415EBA"/>
    <w:rsid w:val="00417B55"/>
    <w:rsid w:val="004413D9"/>
    <w:rsid w:val="00446342"/>
    <w:rsid w:val="0045639B"/>
    <w:rsid w:val="00480227"/>
    <w:rsid w:val="004C0CDF"/>
    <w:rsid w:val="004D14D7"/>
    <w:rsid w:val="004E105C"/>
    <w:rsid w:val="004F1201"/>
    <w:rsid w:val="00504C18"/>
    <w:rsid w:val="00520BCD"/>
    <w:rsid w:val="00522FDE"/>
    <w:rsid w:val="00527E7C"/>
    <w:rsid w:val="00531841"/>
    <w:rsid w:val="005501DE"/>
    <w:rsid w:val="00554639"/>
    <w:rsid w:val="00555F10"/>
    <w:rsid w:val="00560868"/>
    <w:rsid w:val="00564C94"/>
    <w:rsid w:val="00586041"/>
    <w:rsid w:val="00587717"/>
    <w:rsid w:val="005957C7"/>
    <w:rsid w:val="005B0FBF"/>
    <w:rsid w:val="005C457C"/>
    <w:rsid w:val="005C4AC8"/>
    <w:rsid w:val="005D52D8"/>
    <w:rsid w:val="00603B47"/>
    <w:rsid w:val="006164FC"/>
    <w:rsid w:val="00632BF1"/>
    <w:rsid w:val="00634EDE"/>
    <w:rsid w:val="00664B6D"/>
    <w:rsid w:val="0067135C"/>
    <w:rsid w:val="00684577"/>
    <w:rsid w:val="006971E2"/>
    <w:rsid w:val="006C1832"/>
    <w:rsid w:val="006C3E50"/>
    <w:rsid w:val="006D4F96"/>
    <w:rsid w:val="006F11CE"/>
    <w:rsid w:val="00702416"/>
    <w:rsid w:val="00725905"/>
    <w:rsid w:val="007268F3"/>
    <w:rsid w:val="00731EBF"/>
    <w:rsid w:val="00763B92"/>
    <w:rsid w:val="0077501B"/>
    <w:rsid w:val="00777D66"/>
    <w:rsid w:val="00787621"/>
    <w:rsid w:val="007F69BD"/>
    <w:rsid w:val="00807C9E"/>
    <w:rsid w:val="00817FD4"/>
    <w:rsid w:val="00823477"/>
    <w:rsid w:val="00835088"/>
    <w:rsid w:val="00835D20"/>
    <w:rsid w:val="00841E0D"/>
    <w:rsid w:val="00853937"/>
    <w:rsid w:val="00887A94"/>
    <w:rsid w:val="008D73EE"/>
    <w:rsid w:val="008E40AB"/>
    <w:rsid w:val="008F113B"/>
    <w:rsid w:val="009377BB"/>
    <w:rsid w:val="0095571E"/>
    <w:rsid w:val="009608C4"/>
    <w:rsid w:val="009637E5"/>
    <w:rsid w:val="009755F5"/>
    <w:rsid w:val="0099153E"/>
    <w:rsid w:val="009A2E69"/>
    <w:rsid w:val="009A67CA"/>
    <w:rsid w:val="009B1528"/>
    <w:rsid w:val="009C3906"/>
    <w:rsid w:val="009C7E80"/>
    <w:rsid w:val="00A301E2"/>
    <w:rsid w:val="00A57198"/>
    <w:rsid w:val="00A75B93"/>
    <w:rsid w:val="00A75D13"/>
    <w:rsid w:val="00AB4475"/>
    <w:rsid w:val="00AC058D"/>
    <w:rsid w:val="00B2205B"/>
    <w:rsid w:val="00B22F92"/>
    <w:rsid w:val="00B8040B"/>
    <w:rsid w:val="00BB5605"/>
    <w:rsid w:val="00BB646F"/>
    <w:rsid w:val="00BC21BD"/>
    <w:rsid w:val="00BD17C2"/>
    <w:rsid w:val="00BD4CD6"/>
    <w:rsid w:val="00BE1EAE"/>
    <w:rsid w:val="00BF2384"/>
    <w:rsid w:val="00C07015"/>
    <w:rsid w:val="00C123BB"/>
    <w:rsid w:val="00C420BA"/>
    <w:rsid w:val="00C52922"/>
    <w:rsid w:val="00C64844"/>
    <w:rsid w:val="00C72AF7"/>
    <w:rsid w:val="00CA3CFA"/>
    <w:rsid w:val="00CA461F"/>
    <w:rsid w:val="00CD0ABF"/>
    <w:rsid w:val="00CF0B9D"/>
    <w:rsid w:val="00CF0FE9"/>
    <w:rsid w:val="00D23845"/>
    <w:rsid w:val="00D70F98"/>
    <w:rsid w:val="00D95CD6"/>
    <w:rsid w:val="00D9702C"/>
    <w:rsid w:val="00DA16ED"/>
    <w:rsid w:val="00DB0B11"/>
    <w:rsid w:val="00DC4C77"/>
    <w:rsid w:val="00DD57F7"/>
    <w:rsid w:val="00DF18EB"/>
    <w:rsid w:val="00E00382"/>
    <w:rsid w:val="00E04745"/>
    <w:rsid w:val="00E17921"/>
    <w:rsid w:val="00E46E1A"/>
    <w:rsid w:val="00E64B98"/>
    <w:rsid w:val="00E73688"/>
    <w:rsid w:val="00E97722"/>
    <w:rsid w:val="00EE0957"/>
    <w:rsid w:val="00F0243F"/>
    <w:rsid w:val="00F033F4"/>
    <w:rsid w:val="00F254C1"/>
    <w:rsid w:val="00F27110"/>
    <w:rsid w:val="00F34119"/>
    <w:rsid w:val="00F34A6F"/>
    <w:rsid w:val="00F43019"/>
    <w:rsid w:val="00F518EA"/>
    <w:rsid w:val="00F57351"/>
    <w:rsid w:val="00F71729"/>
    <w:rsid w:val="00F9789B"/>
    <w:rsid w:val="00FA0907"/>
    <w:rsid w:val="00FA339D"/>
    <w:rsid w:val="00FB3F25"/>
    <w:rsid w:val="00FB5DEA"/>
    <w:rsid w:val="00FF0B70"/>
    <w:rsid w:val="00FF7B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55463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0">
    <w:name w:val="heading 1"/>
    <w:basedOn w:val="a1"/>
    <w:next w:val="a1"/>
    <w:link w:val="11"/>
    <w:qFormat/>
    <w:rsid w:val="00554639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1"/>
    <w:next w:val="a1"/>
    <w:link w:val="20"/>
    <w:uiPriority w:val="9"/>
    <w:semiHidden/>
    <w:rsid w:val="0055463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6">
    <w:name w:val="heading 6"/>
    <w:basedOn w:val="a1"/>
    <w:next w:val="a1"/>
    <w:link w:val="60"/>
    <w:qFormat/>
    <w:rsid w:val="00554639"/>
    <w:pPr>
      <w:keepNext/>
      <w:widowControl w:val="0"/>
      <w:numPr>
        <w:numId w:val="1"/>
      </w:numPr>
      <w:ind w:left="0" w:firstLine="0"/>
      <w:jc w:val="both"/>
      <w:outlineLvl w:val="5"/>
    </w:pPr>
    <w:rPr>
      <w:b/>
      <w:color w:val="000000"/>
      <w:sz w:val="24"/>
    </w:rPr>
  </w:style>
  <w:style w:type="paragraph" w:styleId="7">
    <w:name w:val="heading 7"/>
    <w:basedOn w:val="a1"/>
    <w:next w:val="a1"/>
    <w:link w:val="70"/>
    <w:uiPriority w:val="9"/>
    <w:qFormat/>
    <w:rsid w:val="00554639"/>
    <w:pPr>
      <w:keepNext/>
      <w:widowControl w:val="0"/>
      <w:numPr>
        <w:ilvl w:val="1"/>
        <w:numId w:val="2"/>
      </w:numPr>
      <w:jc w:val="both"/>
      <w:outlineLvl w:val="6"/>
    </w:pPr>
    <w:rPr>
      <w:b/>
      <w:bCs/>
      <w:i/>
      <w:iCs/>
      <w:color w:val="000000"/>
      <w:sz w:val="24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1">
    <w:name w:val="Заголовок 1 Знак"/>
    <w:basedOn w:val="a2"/>
    <w:link w:val="10"/>
    <w:rsid w:val="00554639"/>
    <w:rPr>
      <w:rFonts w:ascii="Cambria" w:eastAsia="Times New Roman" w:hAnsi="Cambria" w:cs="Times New Roman"/>
      <w:b/>
      <w:bCs/>
      <w:kern w:val="32"/>
      <w:sz w:val="32"/>
      <w:szCs w:val="32"/>
      <w:lang w:eastAsia="ru-RU"/>
    </w:rPr>
  </w:style>
  <w:style w:type="character" w:customStyle="1" w:styleId="20">
    <w:name w:val="Заголовок 2 Знак"/>
    <w:basedOn w:val="a2"/>
    <w:link w:val="2"/>
    <w:uiPriority w:val="9"/>
    <w:semiHidden/>
    <w:rsid w:val="00554639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character" w:customStyle="1" w:styleId="60">
    <w:name w:val="Заголовок 6 Знак"/>
    <w:basedOn w:val="a2"/>
    <w:link w:val="6"/>
    <w:rsid w:val="00554639"/>
    <w:rPr>
      <w:rFonts w:ascii="Times New Roman" w:eastAsia="Times New Roman" w:hAnsi="Times New Roman" w:cs="Times New Roman"/>
      <w:b/>
      <w:color w:val="000000"/>
      <w:sz w:val="24"/>
      <w:szCs w:val="20"/>
      <w:lang w:eastAsia="ru-RU"/>
    </w:rPr>
  </w:style>
  <w:style w:type="character" w:customStyle="1" w:styleId="70">
    <w:name w:val="Заголовок 7 Знак"/>
    <w:basedOn w:val="a2"/>
    <w:link w:val="7"/>
    <w:uiPriority w:val="9"/>
    <w:rsid w:val="00554639"/>
    <w:rPr>
      <w:rFonts w:ascii="Times New Roman" w:eastAsia="Times New Roman" w:hAnsi="Times New Roman" w:cs="Times New Roman"/>
      <w:b/>
      <w:bCs/>
      <w:i/>
      <w:iCs/>
      <w:color w:val="000000"/>
      <w:sz w:val="24"/>
      <w:szCs w:val="20"/>
      <w:lang w:eastAsia="ru-RU"/>
    </w:rPr>
  </w:style>
  <w:style w:type="paragraph" w:customStyle="1" w:styleId="12">
    <w:name w:val="1.Текст"/>
    <w:link w:val="13"/>
    <w:qFormat/>
    <w:rsid w:val="00554639"/>
    <w:pPr>
      <w:spacing w:before="60" w:after="0" w:line="240" w:lineRule="auto"/>
      <w:ind w:firstLine="284"/>
      <w:jc w:val="both"/>
    </w:pPr>
    <w:rPr>
      <w:rFonts w:ascii="Arial" w:eastAsia="Times New Roman" w:hAnsi="Arial" w:cs="Times New Roman"/>
      <w:sz w:val="18"/>
      <w:szCs w:val="18"/>
      <w:lang w:eastAsia="ru-RU"/>
    </w:rPr>
  </w:style>
  <w:style w:type="paragraph" w:customStyle="1" w:styleId="21">
    <w:name w:val="2.Заголовок"/>
    <w:next w:val="12"/>
    <w:qFormat/>
    <w:rsid w:val="00554639"/>
    <w:pPr>
      <w:pageBreakBefore/>
      <w:widowControl w:val="0"/>
      <w:suppressAutoHyphens/>
      <w:spacing w:after="120" w:line="240" w:lineRule="auto"/>
      <w:jc w:val="center"/>
    </w:pPr>
    <w:rPr>
      <w:rFonts w:ascii="Arial" w:eastAsia="Times New Roman" w:hAnsi="Arial" w:cs="Times New Roman"/>
      <w:b/>
      <w:sz w:val="28"/>
      <w:szCs w:val="18"/>
      <w:lang w:eastAsia="ru-RU"/>
    </w:rPr>
  </w:style>
  <w:style w:type="paragraph" w:customStyle="1" w:styleId="4">
    <w:name w:val="4.Пояснение к таблице"/>
    <w:basedOn w:val="6-1"/>
    <w:next w:val="5-"/>
    <w:qFormat/>
    <w:rsid w:val="00554639"/>
    <w:pPr>
      <w:suppressAutoHyphens/>
      <w:spacing w:before="0" w:after="60"/>
      <w:ind w:left="0" w:firstLine="0"/>
      <w:jc w:val="center"/>
    </w:pPr>
    <w:rPr>
      <w:i/>
      <w:sz w:val="20"/>
    </w:rPr>
  </w:style>
  <w:style w:type="paragraph" w:customStyle="1" w:styleId="6-1">
    <w:name w:val="6.Табл.-1уровень"/>
    <w:basedOn w:val="12"/>
    <w:link w:val="6-10"/>
    <w:qFormat/>
    <w:rsid w:val="00554639"/>
    <w:pPr>
      <w:widowControl w:val="0"/>
      <w:spacing w:before="20"/>
      <w:ind w:left="170" w:hanging="113"/>
      <w:jc w:val="left"/>
    </w:pPr>
    <w:rPr>
      <w:rFonts w:ascii="Times New Roman" w:hAnsi="Times New Roman"/>
      <w:sz w:val="16"/>
    </w:rPr>
  </w:style>
  <w:style w:type="paragraph" w:customStyle="1" w:styleId="5-">
    <w:name w:val="5.Табл.-шапка"/>
    <w:basedOn w:val="6-1"/>
    <w:qFormat/>
    <w:rsid w:val="00554639"/>
    <w:pPr>
      <w:spacing w:before="0"/>
      <w:ind w:left="0" w:firstLine="0"/>
      <w:jc w:val="center"/>
    </w:pPr>
  </w:style>
  <w:style w:type="paragraph" w:customStyle="1" w:styleId="40">
    <w:name w:val="4.Заголовок таблицы"/>
    <w:basedOn w:val="31"/>
    <w:next w:val="12"/>
    <w:qFormat/>
    <w:rsid w:val="00554639"/>
    <w:pPr>
      <w:keepNext w:val="0"/>
      <w:keepLines w:val="0"/>
      <w:spacing w:before="60"/>
    </w:pPr>
  </w:style>
  <w:style w:type="paragraph" w:customStyle="1" w:styleId="31">
    <w:name w:val="3.Подзаголовок 1"/>
    <w:basedOn w:val="21"/>
    <w:next w:val="12"/>
    <w:qFormat/>
    <w:rsid w:val="00554639"/>
    <w:pPr>
      <w:keepNext/>
      <w:keepLines/>
      <w:pageBreakBefore w:val="0"/>
      <w:spacing w:before="120" w:after="0"/>
    </w:pPr>
    <w:rPr>
      <w:sz w:val="24"/>
    </w:rPr>
  </w:style>
  <w:style w:type="paragraph" w:customStyle="1" w:styleId="6-2">
    <w:name w:val="6.Табл.-2уровень"/>
    <w:basedOn w:val="6-1"/>
    <w:link w:val="6-20"/>
    <w:qFormat/>
    <w:rsid w:val="00554639"/>
    <w:pPr>
      <w:spacing w:before="0"/>
      <w:ind w:left="283"/>
    </w:pPr>
  </w:style>
  <w:style w:type="paragraph" w:customStyle="1" w:styleId="6-3">
    <w:name w:val="6.Табл.-3уровень"/>
    <w:basedOn w:val="6-1"/>
    <w:rsid w:val="00554639"/>
    <w:pPr>
      <w:spacing w:before="0"/>
      <w:ind w:left="397"/>
    </w:pPr>
  </w:style>
  <w:style w:type="paragraph" w:customStyle="1" w:styleId="8">
    <w:name w:val="8.Сноска"/>
    <w:basedOn w:val="6-1"/>
    <w:next w:val="12"/>
    <w:rsid w:val="00554639"/>
    <w:pPr>
      <w:spacing w:before="120"/>
      <w:ind w:left="0" w:firstLine="0"/>
      <w:jc w:val="both"/>
    </w:pPr>
    <w:rPr>
      <w:i/>
    </w:rPr>
  </w:style>
  <w:style w:type="paragraph" w:customStyle="1" w:styleId="32">
    <w:name w:val="3.Подзаголовок 2"/>
    <w:basedOn w:val="31"/>
    <w:next w:val="12"/>
    <w:qFormat/>
    <w:rsid w:val="00554639"/>
    <w:rPr>
      <w:sz w:val="20"/>
    </w:rPr>
  </w:style>
  <w:style w:type="paragraph" w:styleId="a5">
    <w:name w:val="header"/>
    <w:link w:val="a6"/>
    <w:uiPriority w:val="99"/>
    <w:rsid w:val="00554639"/>
    <w:pPr>
      <w:tabs>
        <w:tab w:val="center" w:pos="4536"/>
        <w:tab w:val="right" w:pos="9072"/>
      </w:tabs>
      <w:spacing w:before="60" w:after="0" w:line="240" w:lineRule="auto"/>
      <w:ind w:firstLine="284"/>
      <w:jc w:val="center"/>
    </w:pPr>
    <w:rPr>
      <w:rFonts w:ascii="Arial" w:eastAsia="Times New Roman" w:hAnsi="Arial" w:cs="Times New Roman"/>
      <w:i/>
      <w:sz w:val="16"/>
      <w:szCs w:val="18"/>
      <w:lang w:eastAsia="ru-RU"/>
    </w:rPr>
  </w:style>
  <w:style w:type="character" w:customStyle="1" w:styleId="a6">
    <w:name w:val="Верхний колонтитул Знак"/>
    <w:basedOn w:val="a2"/>
    <w:link w:val="a5"/>
    <w:uiPriority w:val="99"/>
    <w:rsid w:val="00554639"/>
    <w:rPr>
      <w:rFonts w:ascii="Arial" w:eastAsia="Times New Roman" w:hAnsi="Arial" w:cs="Times New Roman"/>
      <w:i/>
      <w:sz w:val="16"/>
      <w:szCs w:val="18"/>
      <w:lang w:eastAsia="ru-RU"/>
    </w:rPr>
  </w:style>
  <w:style w:type="paragraph" w:customStyle="1" w:styleId="A7">
    <w:name w:val="A.Содержание"/>
    <w:unhideWhenUsed/>
    <w:rsid w:val="00554639"/>
    <w:pPr>
      <w:keepNext/>
      <w:pageBreakBefore/>
      <w:widowControl w:val="0"/>
      <w:suppressLineNumbers/>
      <w:suppressAutoHyphens/>
      <w:spacing w:before="60" w:after="480" w:line="240" w:lineRule="auto"/>
      <w:ind w:firstLine="284"/>
      <w:jc w:val="center"/>
    </w:pPr>
    <w:rPr>
      <w:rFonts w:ascii="Arial" w:eastAsia="Times New Roman" w:hAnsi="Arial" w:cs="Times New Roman"/>
      <w:b/>
      <w:noProof/>
      <w:sz w:val="28"/>
      <w:szCs w:val="18"/>
      <w:lang w:eastAsia="ru-RU"/>
    </w:rPr>
  </w:style>
  <w:style w:type="paragraph" w:styleId="14">
    <w:name w:val="toc 1"/>
    <w:next w:val="a1"/>
    <w:uiPriority w:val="39"/>
    <w:rsid w:val="00554639"/>
    <w:pPr>
      <w:keepLines/>
      <w:tabs>
        <w:tab w:val="right" w:leader="dot" w:pos="6237"/>
      </w:tabs>
      <w:spacing w:before="120" w:after="0" w:line="240" w:lineRule="auto"/>
      <w:ind w:left="284" w:right="567" w:hanging="284"/>
      <w:jc w:val="both"/>
    </w:pPr>
    <w:rPr>
      <w:rFonts w:ascii="Arial" w:eastAsia="Times New Roman" w:hAnsi="Arial" w:cs="Times New Roman"/>
      <w:b/>
      <w:sz w:val="18"/>
      <w:szCs w:val="18"/>
      <w:lang w:eastAsia="ru-RU"/>
    </w:rPr>
  </w:style>
  <w:style w:type="paragraph" w:styleId="a8">
    <w:name w:val="footer"/>
    <w:link w:val="a9"/>
    <w:uiPriority w:val="99"/>
    <w:rsid w:val="00554639"/>
    <w:pPr>
      <w:tabs>
        <w:tab w:val="center" w:pos="4536"/>
        <w:tab w:val="right" w:pos="9072"/>
      </w:tabs>
      <w:spacing w:before="60" w:after="0" w:line="240" w:lineRule="auto"/>
      <w:ind w:firstLine="284"/>
      <w:jc w:val="center"/>
    </w:pPr>
    <w:rPr>
      <w:rFonts w:ascii="Arial" w:eastAsia="Times New Roman" w:hAnsi="Arial" w:cs="Times New Roman"/>
      <w:sz w:val="18"/>
      <w:szCs w:val="18"/>
      <w:lang w:eastAsia="ru-RU"/>
    </w:rPr>
  </w:style>
  <w:style w:type="character" w:customStyle="1" w:styleId="a9">
    <w:name w:val="Нижний колонтитул Знак"/>
    <w:basedOn w:val="a2"/>
    <w:link w:val="a8"/>
    <w:uiPriority w:val="99"/>
    <w:rsid w:val="00554639"/>
    <w:rPr>
      <w:rFonts w:ascii="Arial" w:eastAsia="Times New Roman" w:hAnsi="Arial" w:cs="Times New Roman"/>
      <w:sz w:val="18"/>
      <w:szCs w:val="18"/>
      <w:lang w:eastAsia="ru-RU"/>
    </w:rPr>
  </w:style>
  <w:style w:type="paragraph" w:styleId="3">
    <w:name w:val="toc 3"/>
    <w:basedOn w:val="14"/>
    <w:next w:val="a1"/>
    <w:semiHidden/>
    <w:rsid w:val="00554639"/>
    <w:pPr>
      <w:ind w:left="1418"/>
    </w:pPr>
  </w:style>
  <w:style w:type="paragraph" w:customStyle="1" w:styleId="6-4">
    <w:name w:val="6.Табл.-4уровень"/>
    <w:basedOn w:val="6-1"/>
    <w:rsid w:val="00554639"/>
    <w:pPr>
      <w:spacing w:before="0"/>
      <w:ind w:left="510"/>
    </w:pPr>
  </w:style>
  <w:style w:type="paragraph" w:styleId="22">
    <w:name w:val="toc 2"/>
    <w:basedOn w:val="14"/>
    <w:semiHidden/>
    <w:rsid w:val="00554639"/>
    <w:pPr>
      <w:spacing w:before="60"/>
      <w:ind w:left="851"/>
    </w:pPr>
  </w:style>
  <w:style w:type="paragraph" w:customStyle="1" w:styleId="6-5">
    <w:name w:val="6.Табл.-5уровень"/>
    <w:basedOn w:val="6-1"/>
    <w:rsid w:val="00554639"/>
    <w:pPr>
      <w:spacing w:before="0"/>
      <w:ind w:left="623"/>
    </w:pPr>
  </w:style>
  <w:style w:type="paragraph" w:customStyle="1" w:styleId="6-6">
    <w:name w:val="6.Табл.-6уровень"/>
    <w:basedOn w:val="6-1"/>
    <w:rsid w:val="00554639"/>
    <w:pPr>
      <w:spacing w:before="0"/>
      <w:ind w:left="737"/>
    </w:pPr>
  </w:style>
  <w:style w:type="paragraph" w:customStyle="1" w:styleId="6-">
    <w:name w:val="6.Табл.-данные"/>
    <w:basedOn w:val="6-1"/>
    <w:qFormat/>
    <w:rsid w:val="00554639"/>
    <w:pPr>
      <w:suppressAutoHyphens/>
      <w:spacing w:before="0"/>
      <w:ind w:left="0" w:right="57" w:firstLine="0"/>
      <w:jc w:val="right"/>
    </w:pPr>
  </w:style>
  <w:style w:type="paragraph" w:customStyle="1" w:styleId="41">
    <w:name w:val="4.Номер таблицы"/>
    <w:basedOn w:val="40"/>
    <w:next w:val="40"/>
    <w:qFormat/>
    <w:rsid w:val="00554639"/>
    <w:pPr>
      <w:spacing w:before="0"/>
      <w:jc w:val="right"/>
    </w:pPr>
    <w:rPr>
      <w:sz w:val="20"/>
    </w:rPr>
  </w:style>
  <w:style w:type="character" w:styleId="aa">
    <w:name w:val="page number"/>
    <w:basedOn w:val="a2"/>
    <w:semiHidden/>
    <w:rsid w:val="00554639"/>
  </w:style>
  <w:style w:type="character" w:styleId="ab">
    <w:name w:val="Hyperlink"/>
    <w:basedOn w:val="a2"/>
    <w:uiPriority w:val="99"/>
    <w:rsid w:val="00554639"/>
    <w:rPr>
      <w:color w:val="0000FF"/>
      <w:u w:val="single"/>
    </w:rPr>
  </w:style>
  <w:style w:type="paragraph" w:styleId="ac">
    <w:name w:val="No Spacing"/>
    <w:uiPriority w:val="1"/>
    <w:unhideWhenUsed/>
    <w:rsid w:val="00554639"/>
    <w:pPr>
      <w:spacing w:before="60" w:after="0" w:line="240" w:lineRule="auto"/>
      <w:ind w:firstLine="284"/>
      <w:jc w:val="both"/>
    </w:pPr>
    <w:rPr>
      <w:rFonts w:ascii="Arial" w:eastAsia="Times New Roman" w:hAnsi="Arial" w:cs="Times New Roman"/>
      <w:sz w:val="18"/>
      <w:szCs w:val="18"/>
      <w:lang w:eastAsia="ru-RU"/>
    </w:rPr>
  </w:style>
  <w:style w:type="paragraph" w:styleId="ad">
    <w:name w:val="Title"/>
    <w:basedOn w:val="a1"/>
    <w:next w:val="a1"/>
    <w:link w:val="ae"/>
    <w:uiPriority w:val="10"/>
    <w:unhideWhenUsed/>
    <w:rsid w:val="00554639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ae">
    <w:name w:val="Название Знак"/>
    <w:basedOn w:val="a2"/>
    <w:link w:val="ad"/>
    <w:uiPriority w:val="10"/>
    <w:rsid w:val="00554639"/>
    <w:rPr>
      <w:rFonts w:ascii="Cambria" w:eastAsia="Times New Roman" w:hAnsi="Cambria" w:cs="Times New Roman"/>
      <w:b/>
      <w:bCs/>
      <w:kern w:val="28"/>
      <w:sz w:val="32"/>
      <w:szCs w:val="32"/>
      <w:lang w:eastAsia="ru-RU"/>
    </w:rPr>
  </w:style>
  <w:style w:type="paragraph" w:customStyle="1" w:styleId="9">
    <w:name w:val="9.График"/>
    <w:basedOn w:val="12"/>
    <w:next w:val="12"/>
    <w:uiPriority w:val="99"/>
    <w:rsid w:val="00554639"/>
    <w:pPr>
      <w:widowControl w:val="0"/>
      <w:pBdr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pBdr>
      <w:spacing w:before="0"/>
      <w:ind w:firstLine="0"/>
      <w:jc w:val="left"/>
    </w:pPr>
    <w:rPr>
      <w:sz w:val="330"/>
      <w:szCs w:val="20"/>
    </w:rPr>
  </w:style>
  <w:style w:type="paragraph" w:styleId="af">
    <w:name w:val="footnote text"/>
    <w:basedOn w:val="a1"/>
    <w:link w:val="af0"/>
    <w:rsid w:val="00554639"/>
  </w:style>
  <w:style w:type="character" w:customStyle="1" w:styleId="af0">
    <w:name w:val="Текст сноски Знак"/>
    <w:basedOn w:val="a2"/>
    <w:link w:val="af"/>
    <w:rsid w:val="0055463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TML">
    <w:name w:val="HTML Preformatted"/>
    <w:basedOn w:val="a1"/>
    <w:link w:val="HTML0"/>
    <w:uiPriority w:val="99"/>
    <w:semiHidden/>
    <w:rsid w:val="0055463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</w:rPr>
  </w:style>
  <w:style w:type="character" w:customStyle="1" w:styleId="HTML0">
    <w:name w:val="Стандартный HTML Знак"/>
    <w:basedOn w:val="a2"/>
    <w:link w:val="HTML"/>
    <w:uiPriority w:val="99"/>
    <w:semiHidden/>
    <w:rsid w:val="00554639"/>
    <w:rPr>
      <w:rFonts w:ascii="Arial Unicode MS" w:eastAsia="Arial Unicode MS" w:hAnsi="Arial Unicode MS" w:cs="Arial Unicode MS"/>
      <w:sz w:val="20"/>
      <w:szCs w:val="20"/>
      <w:lang w:eastAsia="ru-RU"/>
    </w:rPr>
  </w:style>
  <w:style w:type="paragraph" w:styleId="af1">
    <w:name w:val="Body Text"/>
    <w:basedOn w:val="a1"/>
    <w:link w:val="af2"/>
    <w:semiHidden/>
    <w:rsid w:val="00554639"/>
    <w:pPr>
      <w:jc w:val="center"/>
    </w:pPr>
    <w:rPr>
      <w:sz w:val="24"/>
      <w:szCs w:val="24"/>
    </w:rPr>
  </w:style>
  <w:style w:type="character" w:customStyle="1" w:styleId="af2">
    <w:name w:val="Основной текст Знак"/>
    <w:basedOn w:val="a2"/>
    <w:link w:val="af1"/>
    <w:semiHidden/>
    <w:rsid w:val="0055463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3">
    <w:name w:val="Body Text Indent"/>
    <w:basedOn w:val="a1"/>
    <w:link w:val="af4"/>
    <w:semiHidden/>
    <w:rsid w:val="00554639"/>
    <w:pPr>
      <w:ind w:left="993" w:hanging="567"/>
    </w:pPr>
    <w:rPr>
      <w:sz w:val="32"/>
    </w:rPr>
  </w:style>
  <w:style w:type="character" w:customStyle="1" w:styleId="af4">
    <w:name w:val="Основной текст с отступом Знак"/>
    <w:basedOn w:val="a2"/>
    <w:link w:val="af3"/>
    <w:semiHidden/>
    <w:rsid w:val="00554639"/>
    <w:rPr>
      <w:rFonts w:ascii="Times New Roman" w:eastAsia="Times New Roman" w:hAnsi="Times New Roman" w:cs="Times New Roman"/>
      <w:sz w:val="32"/>
      <w:szCs w:val="20"/>
      <w:lang w:eastAsia="ru-RU"/>
    </w:rPr>
  </w:style>
  <w:style w:type="paragraph" w:styleId="23">
    <w:name w:val="Body Text Indent 2"/>
    <w:basedOn w:val="a1"/>
    <w:link w:val="24"/>
    <w:semiHidden/>
    <w:rsid w:val="00554639"/>
    <w:pPr>
      <w:ind w:left="426" w:hanging="567"/>
    </w:pPr>
    <w:rPr>
      <w:sz w:val="28"/>
    </w:rPr>
  </w:style>
  <w:style w:type="character" w:customStyle="1" w:styleId="24">
    <w:name w:val="Основной текст с отступом 2 Знак"/>
    <w:basedOn w:val="a2"/>
    <w:link w:val="23"/>
    <w:semiHidden/>
    <w:rsid w:val="00554639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5">
    <w:name w:val="Normal (Web)"/>
    <w:basedOn w:val="a1"/>
    <w:semiHidden/>
    <w:rsid w:val="00554639"/>
    <w:pPr>
      <w:spacing w:before="100" w:beforeAutospacing="1" w:after="100" w:afterAutospacing="1"/>
    </w:pPr>
    <w:rPr>
      <w:rFonts w:ascii="Arial" w:eastAsia="Arial Unicode MS" w:hAnsi="Arial" w:cs="Arial"/>
      <w:color w:val="000000"/>
      <w:sz w:val="18"/>
      <w:szCs w:val="18"/>
    </w:rPr>
  </w:style>
  <w:style w:type="paragraph" w:customStyle="1" w:styleId="af6">
    <w:name w:val="А.Верх.четный колонтитул"/>
    <w:rsid w:val="00554639"/>
    <w:pPr>
      <w:widowControl w:val="0"/>
      <w:spacing w:after="0" w:line="240" w:lineRule="auto"/>
    </w:pPr>
    <w:rPr>
      <w:rFonts w:ascii="Times New Roman" w:eastAsia="Times New Roman" w:hAnsi="Times New Roman" w:cs="Times New Roman"/>
      <w:i/>
      <w:sz w:val="16"/>
      <w:szCs w:val="20"/>
      <w:lang w:eastAsia="ru-RU"/>
    </w:rPr>
  </w:style>
  <w:style w:type="paragraph" w:styleId="25">
    <w:name w:val="Body Text 2"/>
    <w:basedOn w:val="a1"/>
    <w:link w:val="26"/>
    <w:semiHidden/>
    <w:rsid w:val="00554639"/>
    <w:pPr>
      <w:widowControl w:val="0"/>
      <w:autoSpaceDE w:val="0"/>
      <w:autoSpaceDN w:val="0"/>
      <w:adjustRightInd w:val="0"/>
      <w:spacing w:before="240"/>
      <w:jc w:val="center"/>
    </w:pPr>
    <w:rPr>
      <w:rFonts w:ascii="Times New Roman CYR" w:hAnsi="Times New Roman CYR" w:cs="Times New Roman CYR"/>
      <w:b/>
      <w:bCs/>
      <w:caps/>
      <w:color w:val="0000FF"/>
    </w:rPr>
  </w:style>
  <w:style w:type="character" w:customStyle="1" w:styleId="26">
    <w:name w:val="Основной текст 2 Знак"/>
    <w:basedOn w:val="a2"/>
    <w:link w:val="25"/>
    <w:semiHidden/>
    <w:rsid w:val="00554639"/>
    <w:rPr>
      <w:rFonts w:ascii="Times New Roman CYR" w:eastAsia="Times New Roman" w:hAnsi="Times New Roman CYR" w:cs="Times New Roman CYR"/>
      <w:b/>
      <w:bCs/>
      <w:caps/>
      <w:color w:val="0000FF"/>
      <w:sz w:val="20"/>
      <w:szCs w:val="20"/>
      <w:lang w:eastAsia="ru-RU"/>
    </w:rPr>
  </w:style>
  <w:style w:type="paragraph" w:customStyle="1" w:styleId="9-1">
    <w:name w:val="9.График-1"/>
    <w:basedOn w:val="a1"/>
    <w:next w:val="12"/>
    <w:rsid w:val="00554639"/>
    <w:pPr>
      <w:widowControl w:val="0"/>
      <w:pBdr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pBdr>
      <w:ind w:right="4706"/>
    </w:pPr>
    <w:rPr>
      <w:rFonts w:ascii="Arial" w:hAnsi="Arial"/>
      <w:sz w:val="420"/>
    </w:rPr>
  </w:style>
  <w:style w:type="paragraph" w:customStyle="1" w:styleId="af7">
    <w:name w:val="А.Верх.нечетный колонтитул"/>
    <w:basedOn w:val="a1"/>
    <w:rsid w:val="00554639"/>
    <w:pPr>
      <w:widowControl w:val="0"/>
      <w:jc w:val="right"/>
    </w:pPr>
    <w:rPr>
      <w:i/>
    </w:rPr>
  </w:style>
  <w:style w:type="paragraph" w:customStyle="1" w:styleId="af8">
    <w:name w:val="А.Нижн.нечетный колонтитул"/>
    <w:basedOn w:val="a1"/>
    <w:rsid w:val="00554639"/>
    <w:pPr>
      <w:widowControl w:val="0"/>
      <w:jc w:val="right"/>
    </w:pPr>
    <w:rPr>
      <w:b/>
      <w:sz w:val="28"/>
    </w:rPr>
  </w:style>
  <w:style w:type="paragraph" w:customStyle="1" w:styleId="af9">
    <w:name w:val="А.Нижн.четный колонтитул"/>
    <w:rsid w:val="00554639"/>
    <w:pPr>
      <w:widowControl w:val="0"/>
      <w:spacing w:after="0" w:line="240" w:lineRule="auto"/>
    </w:pPr>
    <w:rPr>
      <w:rFonts w:ascii="Times New Roman" w:eastAsia="Times New Roman" w:hAnsi="Times New Roman" w:cs="Times New Roman"/>
      <w:b/>
      <w:szCs w:val="20"/>
      <w:lang w:eastAsia="ru-RU"/>
    </w:rPr>
  </w:style>
  <w:style w:type="paragraph" w:customStyle="1" w:styleId="a">
    <w:name w:val="Список с маркерами"/>
    <w:basedOn w:val="af1"/>
    <w:rsid w:val="00554639"/>
    <w:pPr>
      <w:numPr>
        <w:numId w:val="3"/>
      </w:numPr>
      <w:autoSpaceDE w:val="0"/>
      <w:autoSpaceDN w:val="0"/>
      <w:adjustRightInd w:val="0"/>
      <w:spacing w:before="120" w:line="288" w:lineRule="auto"/>
      <w:jc w:val="both"/>
    </w:pPr>
    <w:rPr>
      <w:sz w:val="26"/>
      <w:szCs w:val="20"/>
    </w:rPr>
  </w:style>
  <w:style w:type="paragraph" w:customStyle="1" w:styleId="1">
    <w:name w:val="Список 1"/>
    <w:basedOn w:val="a1"/>
    <w:rsid w:val="00554639"/>
    <w:pPr>
      <w:numPr>
        <w:numId w:val="4"/>
      </w:numPr>
      <w:tabs>
        <w:tab w:val="clear" w:pos="927"/>
      </w:tabs>
      <w:spacing w:before="120" w:after="120"/>
      <w:ind w:left="360" w:hanging="360"/>
      <w:jc w:val="both"/>
    </w:pPr>
    <w:rPr>
      <w:sz w:val="16"/>
    </w:rPr>
  </w:style>
  <w:style w:type="paragraph" w:customStyle="1" w:styleId="a0">
    <w:name w:val="Список с номерами"/>
    <w:basedOn w:val="afa"/>
    <w:rsid w:val="00554639"/>
    <w:pPr>
      <w:numPr>
        <w:numId w:val="5"/>
      </w:numPr>
      <w:tabs>
        <w:tab w:val="clear" w:pos="1571"/>
        <w:tab w:val="num" w:pos="1276"/>
      </w:tabs>
      <w:overflowPunct/>
      <w:autoSpaceDE/>
      <w:autoSpaceDN/>
      <w:adjustRightInd/>
      <w:ind w:left="0" w:firstLine="851"/>
      <w:textAlignment w:val="auto"/>
    </w:pPr>
  </w:style>
  <w:style w:type="paragraph" w:customStyle="1" w:styleId="afa">
    <w:name w:val="Абзац"/>
    <w:basedOn w:val="a1"/>
    <w:rsid w:val="00554639"/>
    <w:pPr>
      <w:overflowPunct w:val="0"/>
      <w:autoSpaceDE w:val="0"/>
      <w:autoSpaceDN w:val="0"/>
      <w:adjustRightInd w:val="0"/>
      <w:spacing w:before="120"/>
      <w:ind w:firstLine="1276"/>
      <w:jc w:val="both"/>
      <w:textAlignment w:val="baseline"/>
    </w:pPr>
    <w:rPr>
      <w:sz w:val="16"/>
    </w:rPr>
  </w:style>
  <w:style w:type="paragraph" w:customStyle="1" w:styleId="45">
    <w:name w:val="4.5"/>
    <w:basedOn w:val="30"/>
    <w:next w:val="15"/>
    <w:rsid w:val="00554639"/>
    <w:pPr>
      <w:keepNext w:val="0"/>
      <w:keepLines w:val="0"/>
      <w:spacing w:before="60" w:after="0"/>
      <w:jc w:val="center"/>
    </w:pPr>
  </w:style>
  <w:style w:type="paragraph" w:customStyle="1" w:styleId="30">
    <w:name w:val="3."/>
    <w:basedOn w:val="27"/>
    <w:next w:val="15"/>
    <w:rsid w:val="00554639"/>
    <w:pPr>
      <w:keepNext/>
      <w:keepLines/>
      <w:pageBreakBefore w:val="0"/>
      <w:spacing w:before="240" w:after="120"/>
    </w:pPr>
    <w:rPr>
      <w:sz w:val="24"/>
    </w:rPr>
  </w:style>
  <w:style w:type="paragraph" w:customStyle="1" w:styleId="27">
    <w:name w:val="2."/>
    <w:next w:val="15"/>
    <w:rsid w:val="00554639"/>
    <w:pPr>
      <w:pageBreakBefore/>
      <w:widowControl w:val="0"/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b/>
      <w:sz w:val="40"/>
      <w:szCs w:val="20"/>
      <w:lang w:eastAsia="ru-RU"/>
    </w:rPr>
  </w:style>
  <w:style w:type="paragraph" w:customStyle="1" w:styleId="15">
    <w:name w:val="1."/>
    <w:rsid w:val="00554639"/>
    <w:pPr>
      <w:spacing w:before="120" w:after="0" w:line="240" w:lineRule="auto"/>
      <w:ind w:firstLine="284"/>
      <w:jc w:val="both"/>
    </w:pPr>
    <w:rPr>
      <w:rFonts w:ascii="Arial" w:eastAsia="Times New Roman" w:hAnsi="Arial" w:cs="Times New Roman"/>
      <w:sz w:val="18"/>
      <w:szCs w:val="20"/>
      <w:lang w:eastAsia="ru-RU"/>
    </w:rPr>
  </w:style>
  <w:style w:type="paragraph" w:customStyle="1" w:styleId="5">
    <w:name w:val="5."/>
    <w:basedOn w:val="61"/>
    <w:rsid w:val="00554639"/>
    <w:pPr>
      <w:spacing w:before="0"/>
      <w:ind w:left="0" w:firstLine="0"/>
      <w:jc w:val="center"/>
    </w:pPr>
  </w:style>
  <w:style w:type="paragraph" w:customStyle="1" w:styleId="61">
    <w:name w:val="6."/>
    <w:basedOn w:val="15"/>
    <w:rsid w:val="00554639"/>
    <w:pPr>
      <w:widowControl w:val="0"/>
      <w:spacing w:before="20"/>
      <w:ind w:left="170" w:hanging="113"/>
      <w:jc w:val="left"/>
    </w:pPr>
    <w:rPr>
      <w:rFonts w:ascii="Times New Roman" w:hAnsi="Times New Roman"/>
      <w:sz w:val="16"/>
    </w:rPr>
  </w:style>
  <w:style w:type="paragraph" w:customStyle="1" w:styleId="613">
    <w:name w:val="6.13"/>
    <w:basedOn w:val="61"/>
    <w:rsid w:val="00554639"/>
    <w:pPr>
      <w:spacing w:before="0"/>
      <w:ind w:left="283"/>
    </w:pPr>
  </w:style>
  <w:style w:type="paragraph" w:customStyle="1" w:styleId="612">
    <w:name w:val="6.12"/>
    <w:basedOn w:val="61"/>
    <w:rsid w:val="00554639"/>
    <w:pPr>
      <w:spacing w:before="0"/>
      <w:ind w:left="397"/>
    </w:pPr>
  </w:style>
  <w:style w:type="character" w:styleId="afb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2"/>
    <w:uiPriority w:val="99"/>
    <w:rsid w:val="00554639"/>
    <w:rPr>
      <w:vertAlign w:val="superscript"/>
    </w:rPr>
  </w:style>
  <w:style w:type="table" w:styleId="afc">
    <w:name w:val="Table Grid"/>
    <w:basedOn w:val="a3"/>
    <w:uiPriority w:val="59"/>
    <w:rsid w:val="00554639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d">
    <w:name w:val="Balloon Text"/>
    <w:basedOn w:val="a1"/>
    <w:link w:val="afe"/>
    <w:uiPriority w:val="99"/>
    <w:semiHidden/>
    <w:unhideWhenUsed/>
    <w:rsid w:val="00554639"/>
    <w:rPr>
      <w:rFonts w:ascii="Tahoma" w:hAnsi="Tahoma" w:cs="Tahoma"/>
      <w:sz w:val="16"/>
      <w:szCs w:val="16"/>
    </w:rPr>
  </w:style>
  <w:style w:type="character" w:customStyle="1" w:styleId="afe">
    <w:name w:val="Текст выноски Знак"/>
    <w:basedOn w:val="a2"/>
    <w:link w:val="afd"/>
    <w:uiPriority w:val="99"/>
    <w:semiHidden/>
    <w:rsid w:val="00554639"/>
    <w:rPr>
      <w:rFonts w:ascii="Tahoma" w:eastAsia="Times New Roman" w:hAnsi="Tahoma" w:cs="Tahoma"/>
      <w:sz w:val="16"/>
      <w:szCs w:val="16"/>
      <w:lang w:eastAsia="ru-RU"/>
    </w:rPr>
  </w:style>
  <w:style w:type="paragraph" w:styleId="aff">
    <w:name w:val="TOC Heading"/>
    <w:basedOn w:val="10"/>
    <w:next w:val="a1"/>
    <w:uiPriority w:val="39"/>
    <w:semiHidden/>
    <w:unhideWhenUsed/>
    <w:qFormat/>
    <w:rsid w:val="00554639"/>
    <w:pPr>
      <w:keepLines/>
      <w:spacing w:before="480" w:after="0" w:line="276" w:lineRule="auto"/>
      <w:outlineLvl w:val="9"/>
    </w:pPr>
    <w:rPr>
      <w:color w:val="365F91"/>
      <w:kern w:val="0"/>
      <w:sz w:val="28"/>
      <w:szCs w:val="28"/>
      <w:lang w:eastAsia="en-US"/>
    </w:rPr>
  </w:style>
  <w:style w:type="paragraph" w:customStyle="1" w:styleId="Default">
    <w:name w:val="Default"/>
    <w:rsid w:val="00554639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ru-RU"/>
    </w:rPr>
  </w:style>
  <w:style w:type="character" w:customStyle="1" w:styleId="13">
    <w:name w:val="1.Текст Знак"/>
    <w:link w:val="12"/>
    <w:locked/>
    <w:rsid w:val="008E40AB"/>
    <w:rPr>
      <w:rFonts w:ascii="Arial" w:eastAsia="Times New Roman" w:hAnsi="Arial" w:cs="Times New Roman"/>
      <w:sz w:val="18"/>
      <w:szCs w:val="18"/>
      <w:lang w:eastAsia="ru-RU"/>
    </w:rPr>
  </w:style>
  <w:style w:type="paragraph" w:customStyle="1" w:styleId="10-4-17">
    <w:name w:val="10-4-17!"/>
    <w:basedOn w:val="10"/>
    <w:link w:val="10-4-170"/>
    <w:qFormat/>
    <w:rsid w:val="008E40AB"/>
    <w:pPr>
      <w:spacing w:before="0" w:after="0" w:line="360" w:lineRule="auto"/>
      <w:jc w:val="center"/>
    </w:pPr>
    <w:rPr>
      <w:rFonts w:ascii="Times New Roman" w:hAnsi="Times New Roman"/>
      <w:b w:val="0"/>
      <w:sz w:val="24"/>
      <w:szCs w:val="24"/>
      <w:lang w:eastAsia="en-US"/>
    </w:rPr>
  </w:style>
  <w:style w:type="character" w:customStyle="1" w:styleId="10-4-170">
    <w:name w:val="10-4-17! Знак"/>
    <w:link w:val="10-4-17"/>
    <w:rsid w:val="008E40AB"/>
    <w:rPr>
      <w:rFonts w:ascii="Times New Roman" w:eastAsia="Times New Roman" w:hAnsi="Times New Roman" w:cs="Times New Roman"/>
      <w:bCs/>
      <w:kern w:val="32"/>
      <w:sz w:val="24"/>
      <w:szCs w:val="24"/>
    </w:rPr>
  </w:style>
  <w:style w:type="character" w:customStyle="1" w:styleId="6-10">
    <w:name w:val="6.Табл.-1уровень Знак"/>
    <w:basedOn w:val="a2"/>
    <w:link w:val="6-1"/>
    <w:locked/>
    <w:rsid w:val="00731EBF"/>
    <w:rPr>
      <w:rFonts w:ascii="Times New Roman" w:eastAsia="Times New Roman" w:hAnsi="Times New Roman" w:cs="Times New Roman"/>
      <w:sz w:val="16"/>
      <w:szCs w:val="18"/>
      <w:lang w:eastAsia="ru-RU"/>
    </w:rPr>
  </w:style>
  <w:style w:type="character" w:customStyle="1" w:styleId="6-20">
    <w:name w:val="6.Табл.-2уровень Знак"/>
    <w:basedOn w:val="a2"/>
    <w:link w:val="6-2"/>
    <w:locked/>
    <w:rsid w:val="00564C94"/>
    <w:rPr>
      <w:rFonts w:ascii="Times New Roman" w:eastAsia="Times New Roman" w:hAnsi="Times New Roman" w:cs="Times New Roman"/>
      <w:sz w:val="16"/>
      <w:szCs w:val="18"/>
      <w:lang w:eastAsia="ru-RU"/>
    </w:rPr>
  </w:style>
  <w:style w:type="paragraph" w:styleId="aff0">
    <w:name w:val="List Paragraph"/>
    <w:basedOn w:val="a1"/>
    <w:uiPriority w:val="99"/>
    <w:qFormat/>
    <w:rsid w:val="00DA16ED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paragraph" w:styleId="z-">
    <w:name w:val="HTML Top of Form"/>
    <w:basedOn w:val="a1"/>
    <w:next w:val="a1"/>
    <w:link w:val="z-0"/>
    <w:hidden/>
    <w:uiPriority w:val="99"/>
    <w:semiHidden/>
    <w:unhideWhenUsed/>
    <w:rsid w:val="001C16FE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0">
    <w:name w:val="z-Начало формы Знак"/>
    <w:basedOn w:val="a2"/>
    <w:link w:val="z-"/>
    <w:uiPriority w:val="99"/>
    <w:semiHidden/>
    <w:rsid w:val="001C16FE"/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translate-textareawrap">
    <w:name w:val="translate-textareawrap"/>
    <w:basedOn w:val="a2"/>
    <w:rsid w:val="001C16FE"/>
  </w:style>
  <w:style w:type="paragraph" w:styleId="z-1">
    <w:name w:val="HTML Bottom of Form"/>
    <w:basedOn w:val="a1"/>
    <w:next w:val="a1"/>
    <w:link w:val="z-2"/>
    <w:hidden/>
    <w:uiPriority w:val="99"/>
    <w:semiHidden/>
    <w:unhideWhenUsed/>
    <w:rsid w:val="001C16FE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2">
    <w:name w:val="z-Конец формы Знак"/>
    <w:basedOn w:val="a2"/>
    <w:link w:val="z-1"/>
    <w:uiPriority w:val="99"/>
    <w:semiHidden/>
    <w:rsid w:val="001C16FE"/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y2iqfc">
    <w:name w:val="y2iqfc"/>
    <w:basedOn w:val="a2"/>
    <w:rsid w:val="00DB0B11"/>
  </w:style>
  <w:style w:type="character" w:customStyle="1" w:styleId="A00">
    <w:name w:val="A0"/>
    <w:uiPriority w:val="99"/>
    <w:rsid w:val="00DB0B11"/>
    <w:rPr>
      <w:rFonts w:cs="Bahnschrift Light"/>
      <w:color w:val="000000"/>
      <w:sz w:val="20"/>
      <w:szCs w:val="20"/>
    </w:rPr>
  </w:style>
  <w:style w:type="character" w:customStyle="1" w:styleId="markedcontent">
    <w:name w:val="markedcontent"/>
    <w:basedOn w:val="a2"/>
    <w:rsid w:val="006D4F96"/>
  </w:style>
  <w:style w:type="character" w:customStyle="1" w:styleId="16">
    <w:name w:val="Заголовок №1_"/>
    <w:basedOn w:val="a2"/>
    <w:link w:val="17"/>
    <w:uiPriority w:val="99"/>
    <w:locked/>
    <w:rsid w:val="006D4F96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7">
    <w:name w:val="Заголовок №1"/>
    <w:basedOn w:val="a1"/>
    <w:link w:val="16"/>
    <w:uiPriority w:val="99"/>
    <w:qFormat/>
    <w:rsid w:val="006D4F96"/>
    <w:pPr>
      <w:widowControl w:val="0"/>
      <w:shd w:val="clear" w:color="auto" w:fill="FFFFFF"/>
      <w:spacing w:line="365" w:lineRule="exact"/>
      <w:ind w:firstLine="425"/>
      <w:jc w:val="right"/>
      <w:outlineLvl w:val="0"/>
    </w:pPr>
    <w:rPr>
      <w:rFonts w:eastAsiaTheme="minorHAnsi"/>
      <w:b/>
      <w:bCs/>
      <w:spacing w:val="-7"/>
      <w:sz w:val="24"/>
      <w:szCs w:val="31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22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5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0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045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82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1396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4895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80487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2133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16654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326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4676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7842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2012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035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13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02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0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0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5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8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66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7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doi.org/10.1111/ecot.12266" TargetMode="Externa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://fedstat.ru" TargetMode="External"/><Relationship Id="rId1" Type="http://schemas.openxmlformats.org/officeDocument/2006/relationships/hyperlink" Target="mailto:Kdb1970@mail.ru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9.3827160493828513E-2"/>
          <c:y val="6.0109289617486433E-2"/>
          <c:w val="0.83209876543209882"/>
          <c:h val="0.46448087431694457"/>
        </c:manualLayout>
      </c:layout>
      <c:barChart>
        <c:barDir val="col"/>
        <c:grouping val="clustered"/>
        <c:ser>
          <c:idx val="4"/>
          <c:order val="4"/>
          <c:tx>
            <c:strRef>
              <c:f>Sheet1!$A$6</c:f>
              <c:strCache>
                <c:ptCount val="1"/>
                <c:pt idx="0">
                  <c:v>Удельный вес прибыльных организаций (правая шкала), в %</c:v>
                </c:pt>
              </c:strCache>
            </c:strRef>
          </c:tx>
          <c:spPr>
            <a:solidFill>
              <a:schemeClr val="bg1">
                <a:lumMod val="65000"/>
              </a:schemeClr>
            </a:solidFill>
            <a:ln w="12675">
              <a:solidFill>
                <a:srgbClr val="000000"/>
              </a:solidFill>
              <a:prstDash val="solid"/>
            </a:ln>
          </c:spPr>
          <c:cat>
            <c:numRef>
              <c:f>Sheet1!$B$1:$F$1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Sheet1!$B$6:$F$6</c:f>
              <c:numCache>
                <c:formatCode>0.0</c:formatCode>
                <c:ptCount val="5"/>
                <c:pt idx="0">
                  <c:v>61.9</c:v>
                </c:pt>
                <c:pt idx="1">
                  <c:v>71.400000000000006</c:v>
                </c:pt>
                <c:pt idx="2">
                  <c:v>73.7</c:v>
                </c:pt>
                <c:pt idx="3">
                  <c:v>65</c:v>
                </c:pt>
                <c:pt idx="4">
                  <c:v>88.2</c:v>
                </c:pt>
              </c:numCache>
            </c:numRef>
          </c:val>
        </c:ser>
        <c:axId val="77582720"/>
        <c:axId val="81203200"/>
      </c:barChart>
      <c:lineChart>
        <c:grouping val="standard"/>
        <c:ser>
          <c:idx val="0"/>
          <c:order val="0"/>
          <c:tx>
            <c:strRef>
              <c:f>Sheet1!$A$2</c:f>
              <c:strCache>
                <c:ptCount val="1"/>
                <c:pt idx="0">
                  <c:v>Валовой региональный продукт</c:v>
                </c:pt>
              </c:strCache>
            </c:strRef>
          </c:tx>
          <c:spPr>
            <a:ln w="25350" cmpd="sng">
              <a:solidFill>
                <a:schemeClr val="tx1"/>
              </a:solidFill>
              <a:prstDash val="dash"/>
            </a:ln>
          </c:spPr>
          <c:marker>
            <c:symbol val="diamond"/>
            <c:size val="6"/>
            <c:spPr>
              <a:solidFill>
                <a:schemeClr val="tx1"/>
              </a:solidFill>
              <a:ln>
                <a:solidFill>
                  <a:srgbClr val="000080"/>
                </a:solidFill>
                <a:prstDash val="solid"/>
              </a:ln>
            </c:spPr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Sheet1!$B$2:$F$2</c:f>
              <c:numCache>
                <c:formatCode>#,##0.#</c:formatCode>
                <c:ptCount val="5"/>
                <c:pt idx="0">
                  <c:v>98.7</c:v>
                </c:pt>
                <c:pt idx="1">
                  <c:v>99.588300000000018</c:v>
                </c:pt>
                <c:pt idx="2">
                  <c:v>93.41382540000032</c:v>
                </c:pt>
                <c:pt idx="3">
                  <c:v>95.468929558800127</c:v>
                </c:pt>
                <c:pt idx="4">
                  <c:v>94.514240263212542</c:v>
                </c:pt>
              </c:numCache>
            </c:numRef>
          </c: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Промышленное производство</c:v>
                </c:pt>
              </c:strCache>
            </c:strRef>
          </c:tx>
          <c:spPr>
            <a:ln w="28575" cmpd="sng">
              <a:solidFill>
                <a:schemeClr val="tx1"/>
              </a:solidFill>
              <a:prstDash val="lgDash"/>
            </a:ln>
          </c:spPr>
          <c:marker>
            <c:symbol val="square"/>
            <c:size val="4"/>
            <c:spPr>
              <a:solidFill>
                <a:schemeClr val="tx1"/>
              </a:solidFill>
              <a:ln>
                <a:solidFill>
                  <a:srgbClr val="FF00FF"/>
                </a:solidFill>
                <a:prstDash val="solid"/>
              </a:ln>
            </c:spPr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Sheet1!$B$3:$F$3</c:f>
              <c:numCache>
                <c:formatCode>0.0</c:formatCode>
                <c:ptCount val="5"/>
                <c:pt idx="0">
                  <c:v>102</c:v>
                </c:pt>
                <c:pt idx="1">
                  <c:v>104.24400000000024</c:v>
                </c:pt>
                <c:pt idx="2">
                  <c:v>95.070527999999982</c:v>
                </c:pt>
                <c:pt idx="3">
                  <c:v>96.686726975999989</c:v>
                </c:pt>
                <c:pt idx="4">
                  <c:v>99.877388966207988</c:v>
                </c:pt>
              </c:numCache>
            </c:numRef>
          </c:val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Инвестиции в основной капитал</c:v>
                </c:pt>
              </c:strCache>
            </c:strRef>
          </c:tx>
          <c:spPr>
            <a:ln w="25350">
              <a:solidFill>
                <a:schemeClr val="tx1"/>
              </a:solidFill>
              <a:prstDash val="solid"/>
            </a:ln>
          </c:spPr>
          <c:marker>
            <c:symbol val="triangle"/>
            <c:size val="4"/>
            <c:spPr>
              <a:solidFill>
                <a:schemeClr val="tx1"/>
              </a:solidFill>
              <a:ln>
                <a:solidFill>
                  <a:srgbClr val="0000FF"/>
                </a:solidFill>
                <a:prstDash val="solid"/>
              </a:ln>
            </c:spPr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Sheet1!$B$4:$F$4</c:f>
              <c:numCache>
                <c:formatCode>0.0</c:formatCode>
                <c:ptCount val="5"/>
                <c:pt idx="0">
                  <c:v>99.7</c:v>
                </c:pt>
                <c:pt idx="1">
                  <c:v>83.548600000000022</c:v>
                </c:pt>
                <c:pt idx="2">
                  <c:v>92.906043199999999</c:v>
                </c:pt>
                <c:pt idx="3">
                  <c:v>81.757318015999758</c:v>
                </c:pt>
                <c:pt idx="4">
                  <c:v>67.531544681216559</c:v>
                </c:pt>
              </c:numCache>
            </c:numRef>
          </c:val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Объем работ, выполненных по виду деятельности "строительство"</c:v>
                </c:pt>
              </c:strCache>
            </c:strRef>
          </c:tx>
          <c:spPr>
            <a:ln w="25350">
              <a:solidFill>
                <a:schemeClr val="tx1"/>
              </a:solidFill>
              <a:prstDash val="sysDash"/>
            </a:ln>
          </c:spPr>
          <c:marker>
            <c:symbol val="square"/>
            <c:size val="3"/>
            <c:spPr>
              <a:solidFill>
                <a:schemeClr val="tx1"/>
              </a:solidFill>
              <a:ln>
                <a:solidFill>
                  <a:srgbClr val="00FF00"/>
                </a:solidFill>
                <a:prstDash val="solid"/>
              </a:ln>
            </c:spPr>
          </c:marker>
          <c:cat>
            <c:numRef>
              <c:f>Sheet1!$B$1:$F$1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Sheet1!$B$5:$F$5</c:f>
              <c:numCache>
                <c:formatCode>0.0</c:formatCode>
                <c:ptCount val="5"/>
                <c:pt idx="0">
                  <c:v>104.6</c:v>
                </c:pt>
                <c:pt idx="1">
                  <c:v>94.14</c:v>
                </c:pt>
                <c:pt idx="2">
                  <c:v>127.46556000000002</c:v>
                </c:pt>
                <c:pt idx="3">
                  <c:v>111.02250276000001</c:v>
                </c:pt>
                <c:pt idx="4">
                  <c:v>74.27405434644001</c:v>
                </c:pt>
              </c:numCache>
            </c:numRef>
          </c:val>
        </c:ser>
        <c:marker val="1"/>
        <c:axId val="77165312"/>
        <c:axId val="77568256"/>
      </c:lineChart>
      <c:catAx>
        <c:axId val="77165312"/>
        <c:scaling>
          <c:orientation val="minMax"/>
        </c:scaling>
        <c:axPos val="b"/>
        <c:numFmt formatCode="General" sourceLinked="1"/>
        <c:tickLblPos val="nextTo"/>
        <c:spPr>
          <a:ln w="3169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798" b="0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ru-RU"/>
          </a:p>
        </c:txPr>
        <c:crossAx val="77568256"/>
        <c:crossesAt val="20"/>
        <c:auto val="1"/>
        <c:lblAlgn val="ctr"/>
        <c:lblOffset val="100"/>
        <c:tickLblSkip val="1"/>
        <c:tickMarkSkip val="1"/>
      </c:catAx>
      <c:valAx>
        <c:axId val="77568256"/>
        <c:scaling>
          <c:orientation val="minMax"/>
          <c:min val="20"/>
        </c:scaling>
        <c:axPos val="l"/>
        <c:numFmt formatCode="0" sourceLinked="0"/>
        <c:tickLblPos val="nextTo"/>
        <c:spPr>
          <a:ln w="3169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798" b="0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ru-RU"/>
          </a:p>
        </c:txPr>
        <c:crossAx val="77165312"/>
        <c:crosses val="autoZero"/>
        <c:crossBetween val="between"/>
      </c:valAx>
      <c:catAx>
        <c:axId val="77582720"/>
        <c:scaling>
          <c:orientation val="minMax"/>
        </c:scaling>
        <c:delete val="1"/>
        <c:axPos val="b"/>
        <c:numFmt formatCode="General" sourceLinked="1"/>
        <c:tickLblPos val="none"/>
        <c:crossAx val="81203200"/>
        <c:crosses val="autoZero"/>
        <c:auto val="1"/>
        <c:lblAlgn val="ctr"/>
        <c:lblOffset val="100"/>
      </c:catAx>
      <c:valAx>
        <c:axId val="81203200"/>
        <c:scaling>
          <c:orientation val="minMax"/>
        </c:scaling>
        <c:axPos val="r"/>
        <c:numFmt formatCode="0" sourceLinked="0"/>
        <c:tickLblPos val="nextTo"/>
        <c:spPr>
          <a:ln w="3169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798" b="0" i="0" u="none" strike="noStrike" baseline="0">
                <a:solidFill>
                  <a:srgbClr val="000000"/>
                </a:solidFill>
                <a:latin typeface="Arial Cyr"/>
                <a:ea typeface="Arial Cyr"/>
                <a:cs typeface="Arial Cyr"/>
              </a:defRPr>
            </a:pPr>
            <a:endParaRPr lang="ru-RU"/>
          </a:p>
        </c:txPr>
        <c:crossAx val="77582720"/>
        <c:crosses val="max"/>
        <c:crossBetween val="between"/>
        <c:majorUnit val="20"/>
      </c:valAx>
      <c:spPr>
        <a:noFill/>
        <a:ln w="25350">
          <a:noFill/>
        </a:ln>
      </c:spPr>
    </c:plotArea>
    <c:legend>
      <c:legendPos val="r"/>
      <c:layout>
        <c:manualLayout>
          <c:xMode val="edge"/>
          <c:yMode val="edge"/>
          <c:x val="0"/>
          <c:y val="0.65027322404372045"/>
          <c:w val="0.99753086419753056"/>
          <c:h val="0.3551912568306011"/>
        </c:manualLayout>
      </c:layout>
      <c:spPr>
        <a:noFill/>
        <a:ln w="25350">
          <a:noFill/>
        </a:ln>
      </c:spPr>
      <c:txPr>
        <a:bodyPr/>
        <a:lstStyle/>
        <a:p>
          <a:pPr>
            <a:defRPr sz="734" b="0" i="0" u="none" strike="noStrike" baseline="0">
              <a:solidFill>
                <a:srgbClr val="000000"/>
              </a:solidFill>
              <a:latin typeface="Arial Cyr"/>
              <a:ea typeface="Arial Cyr"/>
              <a:cs typeface="Arial Cyr"/>
            </a:defRPr>
          </a:pPr>
          <a:endParaRPr lang="ru-RU"/>
        </a:p>
      </c:txPr>
    </c:legend>
    <c:plotVisOnly val="1"/>
    <c:dispBlanksAs val="gap"/>
  </c:chart>
  <c:spPr>
    <a:noFill/>
    <a:ln>
      <a:noFill/>
    </a:ln>
  </c:spPr>
  <c:txPr>
    <a:bodyPr/>
    <a:lstStyle/>
    <a:p>
      <a:pPr>
        <a:defRPr sz="798" b="1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A8A3806-31AD-4498-8F9F-9647F8686E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4</Pages>
  <Words>1591</Words>
  <Characters>9072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10642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KolechkovDV</dc:creator>
  <cp:lastModifiedBy>KolechkovDV</cp:lastModifiedBy>
  <cp:revision>4</cp:revision>
  <cp:lastPrinted>2022-05-17T06:18:00Z</cp:lastPrinted>
  <dcterms:created xsi:type="dcterms:W3CDTF">2023-05-12T07:56:00Z</dcterms:created>
  <dcterms:modified xsi:type="dcterms:W3CDTF">2023-05-12T08:29:00Z</dcterms:modified>
</cp:coreProperties>
</file>