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charts/chart2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FF829FE" w14:textId="0D4C102E" w:rsidR="00AA1464" w:rsidRDefault="00AA1464" w:rsidP="00CC24BD">
      <w:pPr>
        <w:pStyle w:val="10"/>
        <w:spacing w:line="240" w:lineRule="auto"/>
        <w:ind w:firstLine="709"/>
        <w:rPr>
          <w:rFonts w:asciiTheme="minorHAnsi" w:hAnsiTheme="minorHAnsi"/>
          <w:szCs w:val="24"/>
        </w:rPr>
      </w:pPr>
      <w:r w:rsidRPr="00CC24BD">
        <w:rPr>
          <w:szCs w:val="24"/>
          <w:lang w:eastAsia="ru-RU"/>
        </w:rPr>
        <w:t>Толстогузов</w:t>
      </w:r>
      <w:r w:rsidRPr="00AA1464">
        <w:rPr>
          <w:rFonts w:ascii="Times New Roman Полужирный" w:hAnsi="Times New Roman Полужирный"/>
          <w:szCs w:val="24"/>
        </w:rPr>
        <w:t xml:space="preserve"> О.В.</w:t>
      </w:r>
      <w:r>
        <w:rPr>
          <w:rStyle w:val="a8"/>
          <w:rFonts w:ascii="Times New Roman Полужирный" w:hAnsi="Times New Roman Полужирный"/>
          <w:szCs w:val="24"/>
        </w:rPr>
        <w:footnoteReference w:id="1"/>
      </w:r>
    </w:p>
    <w:p w14:paraId="3A156ABC" w14:textId="77777777" w:rsidR="00CC24BD" w:rsidRPr="00CC24BD" w:rsidRDefault="00CC24BD" w:rsidP="00CC24BD">
      <w:pPr>
        <w:pStyle w:val="10"/>
        <w:spacing w:line="240" w:lineRule="auto"/>
        <w:ind w:firstLine="709"/>
        <w:rPr>
          <w:rFonts w:asciiTheme="minorHAnsi" w:hAnsiTheme="minorHAnsi"/>
          <w:b w:val="0"/>
          <w:szCs w:val="24"/>
        </w:rPr>
      </w:pPr>
    </w:p>
    <w:p w14:paraId="5EC2E49C" w14:textId="69507A44" w:rsidR="000B0F24" w:rsidRPr="00E37BCC" w:rsidRDefault="006016F2" w:rsidP="001A79B8">
      <w:pPr>
        <w:widowControl w:val="0"/>
        <w:spacing w:after="0" w:line="360" w:lineRule="auto"/>
        <w:jc w:val="center"/>
        <w:rPr>
          <w:rFonts w:cs="Times New Roman"/>
          <w:b/>
          <w:sz w:val="24"/>
          <w:szCs w:val="24"/>
        </w:rPr>
      </w:pPr>
      <w:r w:rsidRPr="00AA1464">
        <w:rPr>
          <w:rFonts w:ascii="Times New Roman Полужирный" w:hAnsi="Times New Roman Полужирный" w:cs="Times New Roman"/>
          <w:b/>
          <w:sz w:val="24"/>
          <w:szCs w:val="24"/>
        </w:rPr>
        <w:t>С</w:t>
      </w:r>
      <w:r w:rsidR="007C5AE7" w:rsidRPr="006016F2">
        <w:rPr>
          <w:rFonts w:ascii="Times New Roman Полужирный" w:hAnsi="Times New Roman Полужирный" w:cs="Times New Roman"/>
          <w:b/>
          <w:sz w:val="24"/>
          <w:szCs w:val="24"/>
        </w:rPr>
        <w:t>труктурн</w:t>
      </w:r>
      <w:r w:rsidR="00420002" w:rsidRPr="006016F2">
        <w:rPr>
          <w:rFonts w:ascii="Times New Roman Полужирный" w:hAnsi="Times New Roman Полужирный" w:cs="Times New Roman"/>
          <w:b/>
          <w:sz w:val="24"/>
          <w:szCs w:val="24"/>
        </w:rPr>
        <w:t xml:space="preserve">ая волна </w:t>
      </w:r>
      <w:r w:rsidR="00AA1464" w:rsidRPr="00AA1464">
        <w:rPr>
          <w:rFonts w:ascii="Times New Roman Полужирный" w:hAnsi="Times New Roman Полужирный" w:cs="Times New Roman"/>
          <w:b/>
          <w:sz w:val="24"/>
          <w:szCs w:val="24"/>
        </w:rPr>
        <w:t>в экономике регионов</w:t>
      </w:r>
      <w:r w:rsidR="007A2933" w:rsidRPr="007A2933">
        <w:rPr>
          <w:rFonts w:ascii="Times New Roman Полужирный" w:hAnsi="Times New Roman Полужирный" w:cs="Times New Roman"/>
          <w:b/>
          <w:sz w:val="24"/>
          <w:szCs w:val="24"/>
        </w:rPr>
        <w:t xml:space="preserve"> (в рамках</w:t>
      </w:r>
      <w:r w:rsidR="00AA1464" w:rsidRPr="00AA1464">
        <w:rPr>
          <w:rFonts w:ascii="Times New Roman Полужирный" w:hAnsi="Times New Roman Полужирный" w:cs="Times New Roman"/>
          <w:b/>
          <w:sz w:val="24"/>
          <w:szCs w:val="24"/>
        </w:rPr>
        <w:t xml:space="preserve"> </w:t>
      </w:r>
      <w:r w:rsidR="00957AC6" w:rsidRPr="006016F2">
        <w:rPr>
          <w:rFonts w:ascii="Times New Roman Полужирный" w:hAnsi="Times New Roman Полужирный" w:cs="Times New Roman"/>
          <w:b/>
          <w:sz w:val="24"/>
          <w:szCs w:val="24"/>
        </w:rPr>
        <w:t xml:space="preserve">модели </w:t>
      </w:r>
      <w:r w:rsidR="00E37BCC" w:rsidRPr="007A2933">
        <w:rPr>
          <w:rFonts w:ascii="Times New Roman Полужирный" w:hAnsi="Times New Roman Полужирный" w:cs="Times New Roman"/>
          <w:b/>
          <w:sz w:val="24"/>
          <w:szCs w:val="24"/>
        </w:rPr>
        <w:t>«</w:t>
      </w:r>
      <w:r w:rsidR="00957AC6" w:rsidRPr="006016F2">
        <w:rPr>
          <w:rFonts w:ascii="Times New Roman Полужирный" w:hAnsi="Times New Roman Полужирный" w:cs="Times New Roman"/>
          <w:b/>
          <w:sz w:val="24"/>
          <w:szCs w:val="24"/>
        </w:rPr>
        <w:t>центр-периферия</w:t>
      </w:r>
      <w:r w:rsidR="00E37BCC">
        <w:rPr>
          <w:rFonts w:cs="Times New Roman"/>
          <w:b/>
          <w:sz w:val="24"/>
          <w:szCs w:val="24"/>
        </w:rPr>
        <w:t>»</w:t>
      </w:r>
      <w:r w:rsidR="007A2933">
        <w:rPr>
          <w:rFonts w:cs="Times New Roman"/>
          <w:b/>
          <w:sz w:val="24"/>
          <w:szCs w:val="24"/>
        </w:rPr>
        <w:t>)</w:t>
      </w:r>
    </w:p>
    <w:p w14:paraId="75C92549" w14:textId="77777777" w:rsidR="00A2244F" w:rsidRPr="00957AC6" w:rsidRDefault="00A2244F" w:rsidP="00CC24B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caps/>
          <w:sz w:val="24"/>
          <w:szCs w:val="24"/>
        </w:rPr>
      </w:pPr>
    </w:p>
    <w:p w14:paraId="6B48EF9B" w14:textId="72D84F5F" w:rsidR="001A79B8" w:rsidRPr="001A79B8" w:rsidRDefault="001A79B8" w:rsidP="001A79B8">
      <w:pPr>
        <w:widowControl w:val="0"/>
        <w:spacing w:after="0" w:line="240" w:lineRule="auto"/>
        <w:ind w:firstLine="425"/>
        <w:jc w:val="both"/>
        <w:rPr>
          <w:rFonts w:ascii="Times New Roman" w:hAnsi="Times New Roman" w:cs="Times New Roman"/>
          <w:i/>
          <w:iCs/>
        </w:rPr>
      </w:pPr>
      <w:r w:rsidRPr="001A79B8">
        <w:rPr>
          <w:rFonts w:ascii="Times New Roman" w:hAnsi="Times New Roman" w:cs="Times New Roman"/>
          <w:b/>
          <w:bCs/>
        </w:rPr>
        <w:t>Аннотация:</w:t>
      </w:r>
      <w:r>
        <w:rPr>
          <w:rFonts w:ascii="Times New Roman" w:hAnsi="Times New Roman" w:cs="Times New Roman"/>
          <w:i/>
          <w:iCs/>
        </w:rPr>
        <w:t xml:space="preserve"> Статья посвящена исследованию</w:t>
      </w:r>
      <w:r w:rsidRPr="001A79B8">
        <w:rPr>
          <w:rFonts w:ascii="Times New Roman" w:hAnsi="Times New Roman" w:cs="Times New Roman"/>
          <w:i/>
          <w:iCs/>
        </w:rPr>
        <w:t xml:space="preserve"> структурных изменений в экономике регион</w:t>
      </w:r>
      <w:r>
        <w:rPr>
          <w:rFonts w:ascii="Times New Roman" w:hAnsi="Times New Roman" w:cs="Times New Roman"/>
          <w:i/>
          <w:iCs/>
        </w:rPr>
        <w:t>ов</w:t>
      </w:r>
      <w:r w:rsidRPr="001A79B8">
        <w:rPr>
          <w:rFonts w:ascii="Times New Roman" w:hAnsi="Times New Roman" w:cs="Times New Roman"/>
          <w:i/>
          <w:iCs/>
        </w:rPr>
        <w:t xml:space="preserve"> в рамках модели «Центр-периферия»</w:t>
      </w:r>
      <w:r w:rsidR="0067068F">
        <w:rPr>
          <w:rFonts w:ascii="Times New Roman" w:hAnsi="Times New Roman" w:cs="Times New Roman"/>
          <w:i/>
          <w:iCs/>
        </w:rPr>
        <w:t>.</w:t>
      </w:r>
      <w:r w:rsidRPr="001A79B8">
        <w:rPr>
          <w:rFonts w:ascii="Times New Roman" w:hAnsi="Times New Roman" w:cs="Times New Roman"/>
          <w:i/>
          <w:iCs/>
        </w:rPr>
        <w:t xml:space="preserve"> Проведен анализ влияния монетарного и институционального факторов. Сделан вывод о волновом характере структурных изменений в экономике Северо-Запада России. </w:t>
      </w:r>
    </w:p>
    <w:p w14:paraId="094305FA" w14:textId="255AAF00" w:rsidR="001A79B8" w:rsidRPr="006016F2" w:rsidRDefault="006016F2" w:rsidP="006016F2">
      <w:pPr>
        <w:widowControl w:val="0"/>
        <w:spacing w:after="0" w:line="240" w:lineRule="auto"/>
        <w:ind w:firstLine="425"/>
        <w:jc w:val="both"/>
        <w:rPr>
          <w:rFonts w:ascii="Times New Roman" w:hAnsi="Times New Roman" w:cs="Times New Roman"/>
          <w:b/>
          <w:bCs/>
        </w:rPr>
      </w:pPr>
      <w:r w:rsidRPr="006016F2">
        <w:rPr>
          <w:rFonts w:ascii="Times New Roman" w:hAnsi="Times New Roman" w:cs="Times New Roman"/>
          <w:b/>
          <w:bCs/>
        </w:rPr>
        <w:t>Ключевые слова:</w:t>
      </w:r>
      <w:r>
        <w:rPr>
          <w:rStyle w:val="BodyL0"/>
          <w:rFonts w:eastAsiaTheme="minorHAnsi"/>
          <w:sz w:val="24"/>
          <w:szCs w:val="24"/>
        </w:rPr>
        <w:t xml:space="preserve"> индекс специализации, инвестиции, транзакционные издержки, институт</w:t>
      </w:r>
      <w:r w:rsidR="000260CF">
        <w:rPr>
          <w:rStyle w:val="BodyL0"/>
          <w:rFonts w:eastAsiaTheme="minorHAnsi"/>
          <w:sz w:val="24"/>
          <w:szCs w:val="24"/>
        </w:rPr>
        <w:t>, валовая добавленная стоимость</w:t>
      </w:r>
    </w:p>
    <w:p w14:paraId="152B73BE" w14:textId="77777777" w:rsidR="006016F2" w:rsidRDefault="006016F2" w:rsidP="004200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0B5FAE" w14:textId="77777777" w:rsidR="00114D11" w:rsidRDefault="00294CC7" w:rsidP="0059568A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7AC6">
        <w:rPr>
          <w:rFonts w:ascii="Times New Roman" w:hAnsi="Times New Roman" w:cs="Times New Roman"/>
          <w:sz w:val="24"/>
          <w:szCs w:val="24"/>
        </w:rPr>
        <w:t>Целью данного исследования является выявление структурных изменений в экономике регион</w:t>
      </w:r>
      <w:r w:rsidR="00DE42FE">
        <w:rPr>
          <w:rFonts w:ascii="Times New Roman" w:hAnsi="Times New Roman" w:cs="Times New Roman"/>
          <w:sz w:val="24"/>
          <w:szCs w:val="24"/>
        </w:rPr>
        <w:t>ов</w:t>
      </w:r>
      <w:r w:rsidRPr="00957AC6">
        <w:rPr>
          <w:rFonts w:ascii="Times New Roman" w:hAnsi="Times New Roman" w:cs="Times New Roman"/>
          <w:sz w:val="24"/>
          <w:szCs w:val="24"/>
        </w:rPr>
        <w:t xml:space="preserve"> Северо-Западного федерального округа. </w:t>
      </w:r>
    </w:p>
    <w:p w14:paraId="5D8B533B" w14:textId="77777777" w:rsidR="00114D11" w:rsidRDefault="00596B6C" w:rsidP="0059568A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7AC6">
        <w:rPr>
          <w:rFonts w:ascii="Times New Roman" w:hAnsi="Times New Roman" w:cs="Times New Roman"/>
          <w:sz w:val="24"/>
          <w:szCs w:val="24"/>
        </w:rPr>
        <w:t>Устранение неравномерности развития регионов и территориальных дисбалансов воспринимается как актуальная задача, при решении которой необходимо учитывать геоэкономические особенности различных частей пространственно структурированной территории страны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59568A">
        <w:rPr>
          <w:rFonts w:ascii="Times New Roman" w:hAnsi="Times New Roman" w:cs="Times New Roman"/>
          <w:sz w:val="24"/>
          <w:szCs w:val="24"/>
        </w:rPr>
        <w:t>В</w:t>
      </w:r>
      <w:r w:rsidR="0059568A" w:rsidRPr="001F0C04">
        <w:rPr>
          <w:rFonts w:ascii="Times New Roman" w:hAnsi="Times New Roman" w:cs="Times New Roman"/>
          <w:sz w:val="24"/>
          <w:szCs w:val="24"/>
        </w:rPr>
        <w:t xml:space="preserve">ажнейшее значение </w:t>
      </w:r>
      <w:r w:rsidR="0059568A">
        <w:rPr>
          <w:rFonts w:ascii="Times New Roman" w:hAnsi="Times New Roman" w:cs="Times New Roman"/>
          <w:sz w:val="24"/>
          <w:szCs w:val="24"/>
        </w:rPr>
        <w:t xml:space="preserve">для исследования закономерностей распределения </w:t>
      </w:r>
      <w:r w:rsidR="0059568A" w:rsidRPr="001F0C04">
        <w:rPr>
          <w:rFonts w:ascii="Times New Roman" w:hAnsi="Times New Roman" w:cs="Times New Roman"/>
          <w:sz w:val="24"/>
          <w:szCs w:val="24"/>
        </w:rPr>
        <w:t xml:space="preserve">концентрации экономической деятельности </w:t>
      </w:r>
      <w:r w:rsidR="0059568A">
        <w:rPr>
          <w:rFonts w:ascii="Times New Roman" w:hAnsi="Times New Roman" w:cs="Times New Roman"/>
          <w:sz w:val="24"/>
          <w:szCs w:val="24"/>
        </w:rPr>
        <w:t xml:space="preserve">и </w:t>
      </w:r>
      <w:r w:rsidR="0059568A" w:rsidRPr="001F0C04">
        <w:rPr>
          <w:rFonts w:ascii="Times New Roman" w:hAnsi="Times New Roman" w:cs="Times New Roman"/>
          <w:sz w:val="24"/>
          <w:szCs w:val="24"/>
        </w:rPr>
        <w:t>трансформации социально-экономического пространства</w:t>
      </w:r>
      <w:r w:rsidR="0059568A">
        <w:rPr>
          <w:rFonts w:ascii="Times New Roman" w:hAnsi="Times New Roman" w:cs="Times New Roman"/>
          <w:sz w:val="24"/>
          <w:szCs w:val="24"/>
        </w:rPr>
        <w:t xml:space="preserve"> имеет м</w:t>
      </w:r>
      <w:r w:rsidR="0059568A" w:rsidRPr="001F0C04">
        <w:rPr>
          <w:rFonts w:ascii="Times New Roman" w:hAnsi="Times New Roman" w:cs="Times New Roman"/>
          <w:sz w:val="24"/>
          <w:szCs w:val="24"/>
        </w:rPr>
        <w:t xml:space="preserve">одель "центр-периферия". Она задает определенный формат взаимоотношений центральных и периферийных регионов, находящихся на различном уровне экономического и технологического развития. </w:t>
      </w:r>
    </w:p>
    <w:p w14:paraId="3B0ED98B" w14:textId="6A6270B9" w:rsidR="0059568A" w:rsidRPr="001F0C04" w:rsidRDefault="0059568A" w:rsidP="0059568A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0C04">
        <w:rPr>
          <w:rFonts w:ascii="Times New Roman" w:hAnsi="Times New Roman" w:cs="Times New Roman"/>
          <w:sz w:val="24"/>
          <w:szCs w:val="24"/>
        </w:rPr>
        <w:t>В соответствии с данной моделью неравномерность развития вызывает диспаритет центра и периферии</w:t>
      </w:r>
      <w:r w:rsidR="00EE7372">
        <w:rPr>
          <w:rFonts w:ascii="Times New Roman" w:hAnsi="Times New Roman" w:cs="Times New Roman"/>
          <w:sz w:val="24"/>
          <w:szCs w:val="24"/>
        </w:rPr>
        <w:t xml:space="preserve">, </w:t>
      </w:r>
      <w:r w:rsidRPr="001F0C04">
        <w:rPr>
          <w:rFonts w:ascii="Times New Roman" w:hAnsi="Times New Roman" w:cs="Times New Roman"/>
          <w:sz w:val="24"/>
          <w:szCs w:val="24"/>
        </w:rPr>
        <w:t>появление и увеличение разобщенности и отдаленности контрагентов в институциональном смысле, в связи с их разным статусом</w:t>
      </w:r>
      <w:r w:rsidR="00EE7372">
        <w:rPr>
          <w:rFonts w:ascii="Times New Roman" w:hAnsi="Times New Roman" w:cs="Times New Roman"/>
          <w:sz w:val="24"/>
          <w:szCs w:val="24"/>
        </w:rPr>
        <w:t xml:space="preserve"> и</w:t>
      </w:r>
      <w:r w:rsidRPr="001F0C04">
        <w:rPr>
          <w:rFonts w:ascii="Times New Roman" w:hAnsi="Times New Roman" w:cs="Times New Roman"/>
          <w:sz w:val="24"/>
          <w:szCs w:val="24"/>
        </w:rPr>
        <w:t xml:space="preserve"> больших </w:t>
      </w:r>
      <w:r w:rsidR="00EE7372">
        <w:rPr>
          <w:rFonts w:ascii="Times New Roman" w:hAnsi="Times New Roman" w:cs="Times New Roman"/>
          <w:sz w:val="24"/>
          <w:szCs w:val="24"/>
        </w:rPr>
        <w:t>транзакцион</w:t>
      </w:r>
      <w:r w:rsidRPr="001F0C04">
        <w:rPr>
          <w:rFonts w:ascii="Times New Roman" w:hAnsi="Times New Roman" w:cs="Times New Roman"/>
          <w:sz w:val="24"/>
          <w:szCs w:val="24"/>
        </w:rPr>
        <w:t>ных издержк</w:t>
      </w:r>
      <w:r w:rsidR="00EE7372">
        <w:rPr>
          <w:rFonts w:ascii="Times New Roman" w:hAnsi="Times New Roman" w:cs="Times New Roman"/>
          <w:sz w:val="24"/>
          <w:szCs w:val="24"/>
        </w:rPr>
        <w:t>ах</w:t>
      </w:r>
      <w:r w:rsidRPr="001F0C04">
        <w:rPr>
          <w:rFonts w:ascii="Times New Roman" w:hAnsi="Times New Roman" w:cs="Times New Roman"/>
          <w:sz w:val="24"/>
          <w:szCs w:val="24"/>
        </w:rPr>
        <w:t>. В конечном счете, положение в экономическом пространстве и контрастность институциональных характеристик выражается в неравномерности развития «центр-периферия»</w:t>
      </w:r>
      <w:r w:rsidR="00DE0EF3">
        <w:rPr>
          <w:rFonts w:ascii="Times New Roman" w:hAnsi="Times New Roman" w:cs="Times New Roman"/>
          <w:sz w:val="24"/>
          <w:szCs w:val="24"/>
        </w:rPr>
        <w:t xml:space="preserve"> </w:t>
      </w:r>
      <w:r w:rsidR="00DE0EF3" w:rsidRPr="00DE0EF3">
        <w:rPr>
          <w:rFonts w:ascii="Times New Roman" w:hAnsi="Times New Roman" w:cs="Times New Roman"/>
          <w:sz w:val="24"/>
          <w:szCs w:val="24"/>
        </w:rPr>
        <w:t>[</w:t>
      </w:r>
      <w:r w:rsidR="001E39AB">
        <w:rPr>
          <w:rFonts w:ascii="Times New Roman" w:hAnsi="Times New Roman" w:cs="Times New Roman"/>
          <w:sz w:val="24"/>
          <w:szCs w:val="24"/>
        </w:rPr>
        <w:t>1</w:t>
      </w:r>
      <w:r w:rsidR="00DE0EF3" w:rsidRPr="00DE0EF3">
        <w:rPr>
          <w:rFonts w:ascii="Times New Roman" w:hAnsi="Times New Roman" w:cs="Times New Roman"/>
          <w:sz w:val="24"/>
          <w:szCs w:val="24"/>
        </w:rPr>
        <w:t>]</w:t>
      </w:r>
      <w:r w:rsidRPr="001F0C04">
        <w:rPr>
          <w:rFonts w:ascii="Times New Roman" w:hAnsi="Times New Roman" w:cs="Times New Roman"/>
          <w:sz w:val="24"/>
          <w:szCs w:val="24"/>
        </w:rPr>
        <w:t>.</w:t>
      </w:r>
    </w:p>
    <w:p w14:paraId="43BC709A" w14:textId="77777777" w:rsidR="00420002" w:rsidRDefault="00420002" w:rsidP="00CC24B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F38AC3F" w14:textId="77777777" w:rsidR="007E6028" w:rsidRPr="00957AC6" w:rsidRDefault="007E6028" w:rsidP="004200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iCs/>
          <w:caps/>
          <w:sz w:val="24"/>
          <w:szCs w:val="24"/>
        </w:rPr>
      </w:pPr>
      <w:r w:rsidRPr="00957AC6">
        <w:rPr>
          <w:rFonts w:ascii="Times New Roman" w:hAnsi="Times New Roman" w:cs="Times New Roman"/>
          <w:b/>
          <w:iCs/>
          <w:caps/>
          <w:sz w:val="24"/>
          <w:szCs w:val="24"/>
        </w:rPr>
        <w:t>Метод</w:t>
      </w:r>
      <w:r w:rsidR="004C25B7" w:rsidRPr="00957AC6">
        <w:rPr>
          <w:rFonts w:ascii="Times New Roman" w:hAnsi="Times New Roman" w:cs="Times New Roman"/>
          <w:b/>
          <w:iCs/>
          <w:caps/>
          <w:sz w:val="24"/>
          <w:szCs w:val="24"/>
        </w:rPr>
        <w:t>ы</w:t>
      </w:r>
      <w:r w:rsidRPr="00957AC6">
        <w:rPr>
          <w:rFonts w:ascii="Times New Roman" w:hAnsi="Times New Roman" w:cs="Times New Roman"/>
          <w:b/>
          <w:iCs/>
          <w:caps/>
          <w:sz w:val="24"/>
          <w:szCs w:val="24"/>
        </w:rPr>
        <w:t xml:space="preserve"> исследования</w:t>
      </w:r>
    </w:p>
    <w:p w14:paraId="5D0F32EC" w14:textId="77777777" w:rsidR="00114D11" w:rsidRDefault="003C2EE0" w:rsidP="00957AC6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7AC6">
        <w:rPr>
          <w:rFonts w:ascii="Times New Roman" w:hAnsi="Times New Roman" w:cs="Times New Roman"/>
          <w:sz w:val="24"/>
          <w:szCs w:val="24"/>
        </w:rPr>
        <w:t xml:space="preserve">Теоретико-методологическое осмысление экономического пространства СЗФО осуществляется </w:t>
      </w:r>
      <w:r w:rsidR="00957AC6">
        <w:rPr>
          <w:rFonts w:ascii="Times New Roman" w:hAnsi="Times New Roman" w:cs="Times New Roman"/>
          <w:sz w:val="24"/>
          <w:szCs w:val="24"/>
        </w:rPr>
        <w:t xml:space="preserve">в рамках </w:t>
      </w:r>
      <w:r w:rsidRPr="00957AC6">
        <w:rPr>
          <w:rFonts w:ascii="Times New Roman" w:hAnsi="Times New Roman" w:cs="Times New Roman"/>
          <w:sz w:val="24"/>
          <w:szCs w:val="24"/>
        </w:rPr>
        <w:t>модел</w:t>
      </w:r>
      <w:r w:rsidR="00957AC6">
        <w:rPr>
          <w:rFonts w:ascii="Times New Roman" w:hAnsi="Times New Roman" w:cs="Times New Roman"/>
          <w:sz w:val="24"/>
          <w:szCs w:val="24"/>
        </w:rPr>
        <w:t>и</w:t>
      </w:r>
      <w:r w:rsidRPr="00957AC6">
        <w:rPr>
          <w:rFonts w:ascii="Times New Roman" w:hAnsi="Times New Roman" w:cs="Times New Roman"/>
          <w:sz w:val="24"/>
          <w:szCs w:val="24"/>
        </w:rPr>
        <w:t xml:space="preserve"> центр-периферийных взаимодействий</w:t>
      </w:r>
      <w:r w:rsidRPr="00957AC6">
        <w:rPr>
          <w:rFonts w:ascii="Times New Roman" w:hAnsi="Times New Roman" w:cs="Times New Roman"/>
          <w:iCs/>
          <w:sz w:val="24"/>
          <w:szCs w:val="24"/>
        </w:rPr>
        <w:t>.</w:t>
      </w:r>
      <w:r w:rsidR="001E59F1" w:rsidRPr="00957AC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C34C0BC" w14:textId="6265237C" w:rsidR="00957AC6" w:rsidRPr="00957AC6" w:rsidRDefault="00957AC6" w:rsidP="00957AC6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957AC6">
        <w:rPr>
          <w:rFonts w:ascii="Times New Roman" w:hAnsi="Times New Roman" w:cs="Times New Roman"/>
          <w:sz w:val="24"/>
          <w:szCs w:val="24"/>
        </w:rPr>
        <w:t xml:space="preserve">Информационную базу исследований составили </w:t>
      </w:r>
      <w:r w:rsidRPr="00957AC6">
        <w:rPr>
          <w:rStyle w:val="BodyL0"/>
          <w:rFonts w:eastAsiaTheme="minorHAnsi"/>
          <w:sz w:val="24"/>
          <w:szCs w:val="24"/>
        </w:rPr>
        <w:t>данные Федеральной службы государственной статистики (Росстат</w:t>
      </w:r>
      <w:r w:rsidRPr="00957AC6">
        <w:rPr>
          <w:rFonts w:ascii="Times New Roman" w:hAnsi="Times New Roman" w:cs="Times New Roman"/>
          <w:sz w:val="24"/>
          <w:szCs w:val="24"/>
        </w:rPr>
        <w:t>): номинальн</w:t>
      </w:r>
      <w:r w:rsidR="00DE0EF3">
        <w:rPr>
          <w:rFonts w:ascii="Times New Roman" w:hAnsi="Times New Roman" w:cs="Times New Roman"/>
          <w:sz w:val="24"/>
          <w:szCs w:val="24"/>
        </w:rPr>
        <w:t>ая</w:t>
      </w:r>
      <w:r w:rsidRPr="00DE0EF3">
        <w:rPr>
          <w:rStyle w:val="BodyL0"/>
          <w:rFonts w:eastAsiaTheme="minorHAnsi"/>
          <w:sz w:val="24"/>
          <w:szCs w:val="24"/>
        </w:rPr>
        <w:t xml:space="preserve"> </w:t>
      </w:r>
      <w:r w:rsidR="00DE0EF3" w:rsidRPr="00DE0EF3">
        <w:rPr>
          <w:rStyle w:val="BodyL0"/>
          <w:rFonts w:eastAsiaTheme="minorHAnsi"/>
          <w:sz w:val="24"/>
          <w:szCs w:val="24"/>
        </w:rPr>
        <w:t>валов</w:t>
      </w:r>
      <w:r w:rsidR="00DE0EF3">
        <w:rPr>
          <w:rStyle w:val="BodyL0"/>
          <w:rFonts w:eastAsiaTheme="minorHAnsi"/>
          <w:sz w:val="24"/>
          <w:szCs w:val="24"/>
        </w:rPr>
        <w:t>ая</w:t>
      </w:r>
      <w:r w:rsidR="00DE0EF3" w:rsidRPr="00DE0EF3">
        <w:rPr>
          <w:rStyle w:val="BodyL0"/>
          <w:rFonts w:eastAsiaTheme="minorHAnsi"/>
          <w:sz w:val="24"/>
          <w:szCs w:val="24"/>
        </w:rPr>
        <w:t xml:space="preserve"> добавленн</w:t>
      </w:r>
      <w:r w:rsidR="00DE0EF3">
        <w:rPr>
          <w:rStyle w:val="BodyL0"/>
          <w:rFonts w:eastAsiaTheme="minorHAnsi"/>
          <w:sz w:val="24"/>
          <w:szCs w:val="24"/>
        </w:rPr>
        <w:t>ая</w:t>
      </w:r>
      <w:r w:rsidR="00DE0EF3" w:rsidRPr="00DE0EF3">
        <w:rPr>
          <w:rStyle w:val="BodyL0"/>
          <w:rFonts w:eastAsiaTheme="minorHAnsi"/>
          <w:sz w:val="24"/>
          <w:szCs w:val="24"/>
        </w:rPr>
        <w:t xml:space="preserve"> стоимост</w:t>
      </w:r>
      <w:r w:rsidR="00DE0EF3">
        <w:rPr>
          <w:rStyle w:val="BodyL0"/>
          <w:rFonts w:eastAsiaTheme="minorHAnsi"/>
          <w:sz w:val="24"/>
          <w:szCs w:val="24"/>
        </w:rPr>
        <w:t>ь</w:t>
      </w:r>
      <w:r w:rsidR="00DE0EF3" w:rsidRPr="00DE0EF3">
        <w:rPr>
          <w:rStyle w:val="BodyL0"/>
          <w:rFonts w:eastAsiaTheme="minorHAnsi"/>
          <w:sz w:val="24"/>
          <w:szCs w:val="24"/>
        </w:rPr>
        <w:t xml:space="preserve"> </w:t>
      </w:r>
      <w:r w:rsidR="00DE0EF3">
        <w:rPr>
          <w:rStyle w:val="BodyL0"/>
          <w:rFonts w:eastAsiaTheme="minorHAnsi"/>
          <w:sz w:val="24"/>
          <w:szCs w:val="24"/>
        </w:rPr>
        <w:t>(</w:t>
      </w:r>
      <w:r w:rsidRPr="00DE0EF3">
        <w:rPr>
          <w:rStyle w:val="BodyL0"/>
          <w:rFonts w:eastAsiaTheme="minorHAnsi"/>
          <w:sz w:val="24"/>
          <w:szCs w:val="24"/>
        </w:rPr>
        <w:t>ВДС</w:t>
      </w:r>
      <w:r w:rsidR="00DE0EF3">
        <w:rPr>
          <w:rStyle w:val="BodyL0"/>
          <w:rFonts w:eastAsiaTheme="minorHAnsi"/>
          <w:sz w:val="24"/>
          <w:szCs w:val="24"/>
        </w:rPr>
        <w:t>)</w:t>
      </w:r>
      <w:r w:rsidRPr="00DE0EF3">
        <w:rPr>
          <w:rStyle w:val="BodyL0"/>
          <w:rFonts w:eastAsiaTheme="minorHAnsi"/>
          <w:sz w:val="24"/>
          <w:szCs w:val="24"/>
        </w:rPr>
        <w:t>, инвестиции, валовое накопление основного капитал</w:t>
      </w:r>
      <w:r w:rsidRPr="00957AC6">
        <w:rPr>
          <w:rFonts w:ascii="Times New Roman" w:hAnsi="Times New Roman" w:cs="Times New Roman"/>
          <w:sz w:val="24"/>
          <w:szCs w:val="24"/>
        </w:rPr>
        <w:t xml:space="preserve">а, численность населения. </w:t>
      </w:r>
      <w:r w:rsidRPr="00957AC6">
        <w:rPr>
          <w:rStyle w:val="BodyL0"/>
          <w:rFonts w:eastAsiaTheme="minorHAnsi"/>
          <w:sz w:val="24"/>
          <w:szCs w:val="24"/>
        </w:rPr>
        <w:t xml:space="preserve">Статистический анализ осуществлялся по отдельным и </w:t>
      </w:r>
      <w:r w:rsidRPr="00957AC6">
        <w:rPr>
          <w:rFonts w:ascii="Times New Roman" w:hAnsi="Times New Roman" w:cs="Times New Roman"/>
          <w:sz w:val="24"/>
          <w:szCs w:val="24"/>
        </w:rPr>
        <w:t>укрупненным видам деятельности в разрезе регионов.</w:t>
      </w:r>
    </w:p>
    <w:p w14:paraId="7ED2A996" w14:textId="77777777" w:rsidR="00957AC6" w:rsidRPr="00957AC6" w:rsidRDefault="00957AC6" w:rsidP="00957AC6">
      <w:pPr>
        <w:pStyle w:val="BodyL"/>
        <w:spacing w:line="240" w:lineRule="auto"/>
        <w:ind w:firstLine="709"/>
        <w:rPr>
          <w:sz w:val="24"/>
          <w:szCs w:val="24"/>
        </w:rPr>
      </w:pPr>
      <w:r w:rsidRPr="00957AC6">
        <w:rPr>
          <w:sz w:val="24"/>
          <w:szCs w:val="24"/>
        </w:rPr>
        <w:t xml:space="preserve">Индекс ВДС регионов и развития секторов в разрезе регионов </w:t>
      </w:r>
      <w:r w:rsidRPr="00957AC6">
        <w:rPr>
          <w:sz w:val="24"/>
          <w:szCs w:val="24"/>
          <w:lang w:eastAsia="ru-RU"/>
        </w:rPr>
        <w:t>СЗФО</w:t>
      </w:r>
      <w:r w:rsidRPr="00957AC6">
        <w:rPr>
          <w:sz w:val="24"/>
          <w:szCs w:val="24"/>
        </w:rPr>
        <w:t xml:space="preserve"> рассчитывался известным образом по формуле</w:t>
      </w:r>
      <w:r w:rsidR="0059568A">
        <w:rPr>
          <w:sz w:val="24"/>
          <w:szCs w:val="24"/>
        </w:rPr>
        <w:t xml:space="preserve"> (индекс специализации и локализации)</w:t>
      </w:r>
      <w:r w:rsidRPr="00957AC6">
        <w:rPr>
          <w:sz w:val="24"/>
          <w:szCs w:val="24"/>
        </w:rPr>
        <w:t>:</w:t>
      </w:r>
      <w:r w:rsidR="0059568A">
        <w:rPr>
          <w:sz w:val="24"/>
          <w:szCs w:val="24"/>
        </w:rPr>
        <w:t xml:space="preserve"> </w:t>
      </w:r>
    </w:p>
    <w:p w14:paraId="72C0CFA8" w14:textId="3D2C292C" w:rsidR="00957AC6" w:rsidRPr="00957AC6" w:rsidRDefault="00B43B78" w:rsidP="00837F7A">
      <w:pPr>
        <w:pStyle w:val="BodyL"/>
        <w:spacing w:line="240" w:lineRule="auto"/>
        <w:ind w:firstLine="0"/>
        <w:jc w:val="right"/>
        <w:rPr>
          <w:i/>
          <w:sz w:val="24"/>
          <w:szCs w:val="24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/>
                  <w:sz w:val="24"/>
                  <w:szCs w:val="24"/>
                </w:rPr>
                <m:t>μ</m:t>
              </m:r>
            </m:e>
            <m:sub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>ij</m:t>
              </m:r>
            </m:sub>
          </m:sSub>
          <m:d>
            <m:d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dPr>
            <m:e>
              <m:r>
                <w:rPr>
                  <w:rFonts w:ascii="Cambria Math" w:hAnsi="Cambria Math"/>
                  <w:sz w:val="24"/>
                  <w:szCs w:val="24"/>
                </w:rPr>
                <m:t>t</m:t>
              </m:r>
            </m:e>
          </m:d>
          <m:r>
            <w:rPr>
              <w:rFonts w:ascii="Cambria Math"/>
              <w:sz w:val="24"/>
              <w:szCs w:val="24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</w:rPr>
                    <m:t>ij</m:t>
                  </m:r>
                </m:sub>
              </m:sSub>
              <m:r>
                <w:rPr>
                  <w:rFonts w:ascii="Cambria Math"/>
                  <w:sz w:val="24"/>
                  <w:szCs w:val="24"/>
                </w:rPr>
                <m:t>(</m:t>
              </m:r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>t</m:t>
              </m:r>
              <m:r>
                <w:rPr>
                  <w:rFonts w:ascii="Cambria Math"/>
                  <w:sz w:val="24"/>
                  <w:szCs w:val="24"/>
                </w:rPr>
                <m:t>)</m:t>
              </m:r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</w:rPr>
                    <m:t>j</m:t>
                  </m:r>
                </m:sub>
              </m:sSub>
              <m:r>
                <w:rPr>
                  <w:rFonts w:ascii="Cambria Math"/>
                  <w:sz w:val="24"/>
                  <w:szCs w:val="24"/>
                </w:rPr>
                <m:t>(</m:t>
              </m:r>
              <m:r>
                <w:rPr>
                  <w:rFonts w:ascii="Cambria Math" w:hAnsi="Cambria Math"/>
                  <w:sz w:val="24"/>
                  <w:szCs w:val="24"/>
                </w:rPr>
                <m:t>t</m:t>
              </m:r>
              <m:r>
                <w:rPr>
                  <w:rFonts w:ascii="Cambria Math"/>
                  <w:sz w:val="24"/>
                  <w:szCs w:val="24"/>
                </w:rPr>
                <m:t>)</m:t>
              </m:r>
            </m:den>
          </m:f>
          <m:r>
            <w:rPr>
              <w:rFonts w:ascii="Cambria Math"/>
              <w:sz w:val="24"/>
              <w:szCs w:val="24"/>
            </w:rPr>
            <m:t xml:space="preserve"> </m:t>
          </m:r>
          <m:f>
            <m:f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fPr>
            <m:num>
              <m:r>
                <w:rPr>
                  <w:rFonts w:ascii="Cambria Math" w:hAnsi="Cambria Math"/>
                  <w:sz w:val="24"/>
                  <w:szCs w:val="24"/>
                </w:rPr>
                <m:t>N</m:t>
              </m:r>
              <m:r>
                <w:rPr>
                  <w:rFonts w:ascii="Cambria Math"/>
                  <w:sz w:val="24"/>
                  <w:szCs w:val="24"/>
                </w:rPr>
                <m:t>(</m:t>
              </m:r>
              <m:r>
                <w:rPr>
                  <w:rFonts w:ascii="Cambria Math" w:hAnsi="Cambria Math"/>
                  <w:sz w:val="24"/>
                  <w:szCs w:val="24"/>
                </w:rPr>
                <m:t>t</m:t>
              </m:r>
              <m:r>
                <w:rPr>
                  <w:rFonts w:ascii="Cambria Math"/>
                  <w:sz w:val="24"/>
                  <w:szCs w:val="24"/>
                </w:rPr>
                <m:t>)</m:t>
              </m:r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</w:rPr>
                    <m:t>n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</w:rPr>
                    <m:t>i</m:t>
                  </m:r>
                </m:sub>
              </m:sSub>
              <m:r>
                <w:rPr>
                  <w:rFonts w:ascii="Cambria Math"/>
                  <w:sz w:val="24"/>
                  <w:szCs w:val="24"/>
                </w:rPr>
                <m:t>(</m:t>
              </m:r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>t</m:t>
              </m:r>
              <m:r>
                <w:rPr>
                  <w:rFonts w:ascii="Cambria Math"/>
                  <w:sz w:val="24"/>
                  <w:szCs w:val="24"/>
                </w:rPr>
                <m:t>)</m:t>
              </m:r>
            </m:den>
          </m:f>
        </m:oMath>
      </m:oMathPara>
    </w:p>
    <w:p w14:paraId="69EB5D16" w14:textId="7A356C01" w:rsidR="00957AC6" w:rsidRPr="00957AC6" w:rsidRDefault="00957AC6" w:rsidP="00957AC6">
      <w:pPr>
        <w:pStyle w:val="BodyL"/>
        <w:widowControl w:val="0"/>
        <w:spacing w:line="240" w:lineRule="auto"/>
        <w:ind w:firstLine="709"/>
        <w:rPr>
          <w:sz w:val="24"/>
          <w:szCs w:val="24"/>
        </w:rPr>
      </w:pPr>
      <w:r w:rsidRPr="00957AC6">
        <w:rPr>
          <w:sz w:val="24"/>
          <w:szCs w:val="24"/>
        </w:rPr>
        <w:t xml:space="preserve">где </w:t>
      </w:r>
      <w:r w:rsidRPr="00957AC6">
        <w:rPr>
          <w:i/>
          <w:sz w:val="24"/>
          <w:szCs w:val="24"/>
          <w:lang w:val="en-US"/>
        </w:rPr>
        <w:t>d</w:t>
      </w:r>
      <w:r w:rsidRPr="00957AC6">
        <w:rPr>
          <w:i/>
          <w:sz w:val="24"/>
          <w:szCs w:val="24"/>
          <w:vertAlign w:val="subscript"/>
          <w:lang w:val="en-US"/>
        </w:rPr>
        <w:t>ij</w:t>
      </w:r>
      <w:r w:rsidRPr="00957AC6">
        <w:rPr>
          <w:i/>
          <w:sz w:val="24"/>
          <w:szCs w:val="24"/>
        </w:rPr>
        <w:t xml:space="preserve"> </w:t>
      </w:r>
      <w:r w:rsidRPr="00957AC6">
        <w:rPr>
          <w:sz w:val="24"/>
          <w:szCs w:val="24"/>
        </w:rPr>
        <w:t xml:space="preserve">- объем произведенной </w:t>
      </w:r>
      <w:r w:rsidR="00DE0EF3">
        <w:rPr>
          <w:sz w:val="24"/>
          <w:szCs w:val="24"/>
        </w:rPr>
        <w:t>ВДС</w:t>
      </w:r>
      <w:r w:rsidRPr="00957AC6">
        <w:rPr>
          <w:sz w:val="24"/>
          <w:szCs w:val="24"/>
        </w:rPr>
        <w:t xml:space="preserve"> в </w:t>
      </w:r>
      <w:r w:rsidRPr="00957AC6">
        <w:rPr>
          <w:sz w:val="24"/>
          <w:szCs w:val="24"/>
          <w:lang w:val="en-US"/>
        </w:rPr>
        <w:t>i</w:t>
      </w:r>
      <w:r w:rsidRPr="00957AC6">
        <w:rPr>
          <w:sz w:val="24"/>
          <w:szCs w:val="24"/>
        </w:rPr>
        <w:t xml:space="preserve">-м регионе в </w:t>
      </w:r>
      <w:r w:rsidRPr="00957AC6">
        <w:rPr>
          <w:sz w:val="24"/>
          <w:szCs w:val="24"/>
          <w:lang w:val="en-US"/>
        </w:rPr>
        <w:t>j</w:t>
      </w:r>
      <w:r w:rsidRPr="00957AC6">
        <w:rPr>
          <w:sz w:val="24"/>
          <w:szCs w:val="24"/>
        </w:rPr>
        <w:t xml:space="preserve">-м секторе (отрасли); </w:t>
      </w:r>
    </w:p>
    <w:p w14:paraId="055EF4FB" w14:textId="4A085691" w:rsidR="00957AC6" w:rsidRPr="00957AC6" w:rsidRDefault="00957AC6" w:rsidP="00957AC6">
      <w:pPr>
        <w:pStyle w:val="BodyL"/>
        <w:widowControl w:val="0"/>
        <w:spacing w:line="240" w:lineRule="auto"/>
        <w:ind w:firstLine="709"/>
        <w:rPr>
          <w:sz w:val="24"/>
          <w:szCs w:val="24"/>
        </w:rPr>
      </w:pPr>
      <w:r w:rsidRPr="00957AC6">
        <w:rPr>
          <w:i/>
          <w:sz w:val="24"/>
          <w:szCs w:val="24"/>
          <w:lang w:val="en-US"/>
        </w:rPr>
        <w:t>D</w:t>
      </w:r>
      <w:r w:rsidRPr="00957AC6">
        <w:rPr>
          <w:i/>
          <w:sz w:val="24"/>
          <w:szCs w:val="24"/>
          <w:vertAlign w:val="subscript"/>
          <w:lang w:val="en-US"/>
        </w:rPr>
        <w:t>j</w:t>
      </w:r>
      <w:r w:rsidRPr="00957AC6">
        <w:rPr>
          <w:i/>
          <w:sz w:val="24"/>
          <w:szCs w:val="24"/>
        </w:rPr>
        <w:t xml:space="preserve"> </w:t>
      </w:r>
      <w:r w:rsidRPr="00957AC6">
        <w:rPr>
          <w:sz w:val="24"/>
          <w:szCs w:val="24"/>
        </w:rPr>
        <w:t xml:space="preserve">- объем произведенной </w:t>
      </w:r>
      <w:r w:rsidR="00DE0EF3">
        <w:rPr>
          <w:sz w:val="24"/>
          <w:szCs w:val="24"/>
        </w:rPr>
        <w:t>ВДС</w:t>
      </w:r>
      <w:r w:rsidRPr="00957AC6">
        <w:rPr>
          <w:sz w:val="24"/>
          <w:szCs w:val="24"/>
        </w:rPr>
        <w:t xml:space="preserve"> в </w:t>
      </w:r>
      <w:r w:rsidRPr="00957AC6">
        <w:rPr>
          <w:sz w:val="24"/>
          <w:szCs w:val="24"/>
          <w:lang w:val="en-US"/>
        </w:rPr>
        <w:t>j</w:t>
      </w:r>
      <w:r w:rsidRPr="00957AC6">
        <w:rPr>
          <w:sz w:val="24"/>
          <w:szCs w:val="24"/>
        </w:rPr>
        <w:t xml:space="preserve">-м секторе (отрасли) России, в млн. руб.; </w:t>
      </w:r>
    </w:p>
    <w:p w14:paraId="26E8E873" w14:textId="77777777" w:rsidR="00957AC6" w:rsidRPr="00957AC6" w:rsidRDefault="00957AC6" w:rsidP="00957AC6">
      <w:pPr>
        <w:pStyle w:val="BodyL"/>
        <w:widowControl w:val="0"/>
        <w:spacing w:line="240" w:lineRule="auto"/>
        <w:ind w:firstLine="709"/>
        <w:rPr>
          <w:sz w:val="24"/>
          <w:szCs w:val="24"/>
        </w:rPr>
      </w:pPr>
      <w:r w:rsidRPr="00957AC6">
        <w:rPr>
          <w:i/>
          <w:sz w:val="24"/>
          <w:szCs w:val="24"/>
          <w:lang w:val="en-US"/>
        </w:rPr>
        <w:t>n</w:t>
      </w:r>
      <w:r w:rsidRPr="00957AC6">
        <w:rPr>
          <w:i/>
          <w:sz w:val="24"/>
          <w:szCs w:val="24"/>
          <w:vertAlign w:val="subscript"/>
        </w:rPr>
        <w:t>i</w:t>
      </w:r>
      <w:r w:rsidRPr="00957AC6">
        <w:rPr>
          <w:i/>
          <w:sz w:val="24"/>
          <w:szCs w:val="24"/>
        </w:rPr>
        <w:t xml:space="preserve"> – </w:t>
      </w:r>
      <w:r w:rsidRPr="00957AC6">
        <w:rPr>
          <w:sz w:val="24"/>
          <w:szCs w:val="24"/>
        </w:rPr>
        <w:t xml:space="preserve">численность населения </w:t>
      </w:r>
      <w:r w:rsidRPr="00957AC6">
        <w:rPr>
          <w:sz w:val="24"/>
          <w:szCs w:val="24"/>
          <w:lang w:val="en-US"/>
        </w:rPr>
        <w:t>i</w:t>
      </w:r>
      <w:r w:rsidRPr="00957AC6">
        <w:rPr>
          <w:sz w:val="24"/>
          <w:szCs w:val="24"/>
        </w:rPr>
        <w:t xml:space="preserve">-го региона; </w:t>
      </w:r>
    </w:p>
    <w:p w14:paraId="502A3E25" w14:textId="77777777" w:rsidR="00957AC6" w:rsidRPr="00957AC6" w:rsidRDefault="00957AC6" w:rsidP="00957AC6">
      <w:pPr>
        <w:pStyle w:val="BodyL"/>
        <w:widowControl w:val="0"/>
        <w:spacing w:line="240" w:lineRule="auto"/>
        <w:ind w:firstLine="709"/>
        <w:rPr>
          <w:sz w:val="24"/>
          <w:szCs w:val="24"/>
        </w:rPr>
      </w:pPr>
      <w:r w:rsidRPr="00957AC6">
        <w:rPr>
          <w:i/>
          <w:sz w:val="24"/>
          <w:szCs w:val="24"/>
        </w:rPr>
        <w:t xml:space="preserve">N – </w:t>
      </w:r>
      <w:r w:rsidRPr="00957AC6">
        <w:rPr>
          <w:sz w:val="24"/>
          <w:szCs w:val="24"/>
        </w:rPr>
        <w:t xml:space="preserve">численность населения России; </w:t>
      </w:r>
    </w:p>
    <w:p w14:paraId="7F9EFE62" w14:textId="77777777" w:rsidR="00957AC6" w:rsidRPr="00957AC6" w:rsidRDefault="00957AC6" w:rsidP="00957AC6">
      <w:pPr>
        <w:pStyle w:val="BodyL"/>
        <w:widowControl w:val="0"/>
        <w:spacing w:line="240" w:lineRule="auto"/>
        <w:ind w:firstLine="709"/>
        <w:rPr>
          <w:sz w:val="24"/>
          <w:szCs w:val="24"/>
        </w:rPr>
      </w:pPr>
      <w:r w:rsidRPr="00957AC6">
        <w:rPr>
          <w:i/>
          <w:sz w:val="24"/>
          <w:szCs w:val="24"/>
          <w:lang w:val="en-US"/>
        </w:rPr>
        <w:t>t</w:t>
      </w:r>
      <w:r w:rsidRPr="00957AC6">
        <w:rPr>
          <w:i/>
          <w:sz w:val="24"/>
          <w:szCs w:val="24"/>
        </w:rPr>
        <w:t xml:space="preserve"> </w:t>
      </w:r>
      <w:r w:rsidRPr="00957AC6">
        <w:rPr>
          <w:sz w:val="24"/>
          <w:szCs w:val="24"/>
        </w:rPr>
        <w:t xml:space="preserve">– годы наблюдений (2005-2019 гг.).  </w:t>
      </w:r>
    </w:p>
    <w:p w14:paraId="1191F9DA" w14:textId="47F22B1D" w:rsidR="00957AC6" w:rsidRPr="00957AC6" w:rsidRDefault="00957AC6" w:rsidP="00957AC6">
      <w:pPr>
        <w:pStyle w:val="BodyL"/>
        <w:widowControl w:val="0"/>
        <w:spacing w:line="240" w:lineRule="auto"/>
        <w:ind w:firstLine="709"/>
        <w:rPr>
          <w:sz w:val="24"/>
          <w:szCs w:val="24"/>
        </w:rPr>
      </w:pPr>
      <w:r w:rsidRPr="00957AC6">
        <w:rPr>
          <w:sz w:val="24"/>
          <w:szCs w:val="24"/>
        </w:rPr>
        <w:t xml:space="preserve">Индекс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μ</m:t>
            </m:r>
          </m:e>
          <m:sub>
            <m:r>
              <w:rPr>
                <w:rFonts w:ascii="Cambria Math" w:hAnsi="Cambria Math"/>
                <w:sz w:val="24"/>
                <w:szCs w:val="24"/>
                <w:lang w:val="en-US"/>
              </w:rPr>
              <m:t>ij</m:t>
            </m:r>
          </m:sub>
        </m:sSub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>t</m:t>
            </m:r>
          </m:e>
        </m:d>
      </m:oMath>
      <w:r w:rsidRPr="00957AC6">
        <w:rPr>
          <w:sz w:val="24"/>
          <w:szCs w:val="24"/>
        </w:rPr>
        <w:t xml:space="preserve"> характеризует степень развитости секторов регионов в сравнении со средним российским уровнем. </w:t>
      </w:r>
      <w:r w:rsidR="00114D11">
        <w:rPr>
          <w:sz w:val="24"/>
          <w:szCs w:val="24"/>
        </w:rPr>
        <w:t>П</w:t>
      </w:r>
      <w:r w:rsidRPr="00957AC6">
        <w:rPr>
          <w:sz w:val="24"/>
          <w:szCs w:val="24"/>
        </w:rPr>
        <w:t xml:space="preserve">ревышение 100% отражает специализацию </w:t>
      </w:r>
      <w:r w:rsidR="00114D11">
        <w:rPr>
          <w:sz w:val="24"/>
          <w:szCs w:val="24"/>
        </w:rPr>
        <w:t xml:space="preserve">и локализацию </w:t>
      </w:r>
      <w:r w:rsidRPr="00957AC6">
        <w:rPr>
          <w:sz w:val="24"/>
          <w:szCs w:val="24"/>
        </w:rPr>
        <w:t xml:space="preserve">экономики региона. </w:t>
      </w:r>
    </w:p>
    <w:p w14:paraId="1176D796" w14:textId="77777777" w:rsidR="00247927" w:rsidRPr="00621CB1" w:rsidRDefault="00247927" w:rsidP="00621CB1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iCs/>
          <w:caps/>
          <w:sz w:val="24"/>
          <w:szCs w:val="24"/>
        </w:rPr>
      </w:pPr>
    </w:p>
    <w:p w14:paraId="17394D77" w14:textId="77777777" w:rsidR="001E5E5E" w:rsidRPr="00621CB1" w:rsidRDefault="001E5E5E" w:rsidP="00621CB1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21CB1">
        <w:rPr>
          <w:rFonts w:ascii="Times New Roman" w:hAnsi="Times New Roman" w:cs="Times New Roman"/>
          <w:b/>
          <w:iCs/>
          <w:caps/>
          <w:sz w:val="24"/>
          <w:szCs w:val="24"/>
        </w:rPr>
        <w:t>Результаты</w:t>
      </w:r>
      <w:r w:rsidR="00596B6C">
        <w:rPr>
          <w:rFonts w:ascii="Times New Roman" w:hAnsi="Times New Roman" w:cs="Times New Roman"/>
          <w:b/>
          <w:iCs/>
          <w:caps/>
          <w:sz w:val="24"/>
          <w:szCs w:val="24"/>
        </w:rPr>
        <w:t xml:space="preserve"> и обсуждение</w:t>
      </w:r>
    </w:p>
    <w:p w14:paraId="0C5D9C02" w14:textId="33A475C8" w:rsidR="00621CB1" w:rsidRPr="00621CB1" w:rsidRDefault="00596B6C" w:rsidP="00621CB1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Действие внешних и внутренних факторов (в частности, в результате  </w:t>
      </w:r>
      <w:r w:rsidR="00DA411C" w:rsidRPr="00621CB1">
        <w:rPr>
          <w:rFonts w:ascii="Times New Roman" w:hAnsi="Times New Roman" w:cs="Times New Roman"/>
          <w:sz w:val="24"/>
          <w:szCs w:val="24"/>
        </w:rPr>
        <w:t xml:space="preserve">известных </w:t>
      </w:r>
      <w:r w:rsidR="00071C00" w:rsidRPr="00621CB1">
        <w:rPr>
          <w:rFonts w:ascii="Times New Roman" w:hAnsi="Times New Roman" w:cs="Times New Roman"/>
          <w:sz w:val="24"/>
          <w:szCs w:val="24"/>
        </w:rPr>
        <w:t xml:space="preserve">геополитических </w:t>
      </w:r>
      <w:r w:rsidR="00DA411C" w:rsidRPr="00621CB1">
        <w:rPr>
          <w:rFonts w:ascii="Times New Roman" w:hAnsi="Times New Roman" w:cs="Times New Roman"/>
          <w:sz w:val="24"/>
          <w:szCs w:val="24"/>
        </w:rPr>
        <w:t>событий</w:t>
      </w:r>
      <w:r>
        <w:rPr>
          <w:rFonts w:ascii="Times New Roman" w:hAnsi="Times New Roman" w:cs="Times New Roman"/>
          <w:sz w:val="24"/>
          <w:szCs w:val="24"/>
        </w:rPr>
        <w:t>)</w:t>
      </w:r>
      <w:r w:rsidR="00BF35CA" w:rsidRPr="00621CB1">
        <w:rPr>
          <w:rFonts w:ascii="Times New Roman" w:hAnsi="Times New Roman" w:cs="Times New Roman"/>
          <w:sz w:val="24"/>
          <w:szCs w:val="24"/>
        </w:rPr>
        <w:t xml:space="preserve"> </w:t>
      </w:r>
      <w:r w:rsidR="00F86BF9" w:rsidRPr="00621CB1">
        <w:rPr>
          <w:rFonts w:ascii="Times New Roman" w:hAnsi="Times New Roman" w:cs="Times New Roman"/>
          <w:sz w:val="24"/>
          <w:szCs w:val="24"/>
        </w:rPr>
        <w:t xml:space="preserve">экономическое пространство испытало </w:t>
      </w:r>
      <w:r w:rsidR="0025301D" w:rsidRPr="00621CB1">
        <w:rPr>
          <w:rFonts w:ascii="Times New Roman" w:hAnsi="Times New Roman" w:cs="Times New Roman"/>
          <w:sz w:val="24"/>
          <w:szCs w:val="24"/>
        </w:rPr>
        <w:t>структурны</w:t>
      </w:r>
      <w:r>
        <w:rPr>
          <w:rFonts w:ascii="Times New Roman" w:hAnsi="Times New Roman" w:cs="Times New Roman"/>
          <w:sz w:val="24"/>
          <w:szCs w:val="24"/>
        </w:rPr>
        <w:t>е</w:t>
      </w:r>
      <w:r w:rsidR="0025301D" w:rsidRPr="00621CB1">
        <w:rPr>
          <w:rFonts w:ascii="Times New Roman" w:hAnsi="Times New Roman" w:cs="Times New Roman"/>
          <w:sz w:val="24"/>
          <w:szCs w:val="24"/>
        </w:rPr>
        <w:t xml:space="preserve"> </w:t>
      </w:r>
      <w:r w:rsidR="00F86BF9" w:rsidRPr="00621CB1">
        <w:rPr>
          <w:rFonts w:ascii="Times New Roman" w:hAnsi="Times New Roman" w:cs="Times New Roman"/>
          <w:sz w:val="24"/>
          <w:szCs w:val="24"/>
        </w:rPr>
        <w:t>сдвиг</w:t>
      </w:r>
      <w:r>
        <w:rPr>
          <w:rFonts w:ascii="Times New Roman" w:hAnsi="Times New Roman" w:cs="Times New Roman"/>
          <w:sz w:val="24"/>
          <w:szCs w:val="24"/>
        </w:rPr>
        <w:t>и</w:t>
      </w:r>
      <w:r w:rsidR="00F86BF9" w:rsidRPr="00621CB1">
        <w:rPr>
          <w:rFonts w:ascii="Times New Roman" w:hAnsi="Times New Roman" w:cs="Times New Roman"/>
          <w:sz w:val="24"/>
          <w:szCs w:val="24"/>
        </w:rPr>
        <w:t>.</w:t>
      </w:r>
      <w:r w:rsidR="003B7541" w:rsidRPr="00621CB1">
        <w:rPr>
          <w:rFonts w:ascii="Times New Roman" w:hAnsi="Times New Roman" w:cs="Times New Roman"/>
          <w:sz w:val="24"/>
          <w:szCs w:val="24"/>
        </w:rPr>
        <w:t xml:space="preserve"> </w:t>
      </w:r>
      <w:r w:rsidR="00247927" w:rsidRPr="00621CB1">
        <w:rPr>
          <w:rFonts w:ascii="Times New Roman" w:hAnsi="Times New Roman" w:cs="Times New Roman"/>
          <w:sz w:val="24"/>
          <w:szCs w:val="24"/>
        </w:rPr>
        <w:t xml:space="preserve">Анализ временных рядов </w:t>
      </w:r>
      <w:r w:rsidR="00247927" w:rsidRPr="00621CB1">
        <w:rPr>
          <w:rStyle w:val="BodyL0"/>
          <w:rFonts w:eastAsiaTheme="minorHAnsi"/>
          <w:sz w:val="24"/>
          <w:szCs w:val="24"/>
        </w:rPr>
        <w:t xml:space="preserve">индекса </w:t>
      </w:r>
      <m:oMath>
        <m:sSub>
          <m:sSub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μ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ij</m:t>
            </m:r>
          </m:sub>
        </m:sSub>
        <m:d>
          <m:d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</m:d>
      </m:oMath>
      <w:r w:rsidR="00247927" w:rsidRPr="00621CB1">
        <w:rPr>
          <w:rFonts w:ascii="Times New Roman" w:eastAsiaTheme="minorEastAsia" w:hAnsi="Times New Roman" w:cs="Times New Roman"/>
          <w:sz w:val="24"/>
          <w:szCs w:val="24"/>
        </w:rPr>
        <w:t xml:space="preserve"> позволил сделать выводы о структуре экономики регионов и их отраслевой специализации</w:t>
      </w:r>
      <w:r w:rsidR="00621CB1" w:rsidRPr="00621CB1">
        <w:rPr>
          <w:rFonts w:ascii="Times New Roman" w:eastAsiaTheme="minorEastAsia" w:hAnsi="Times New Roman" w:cs="Times New Roman"/>
          <w:sz w:val="24"/>
          <w:szCs w:val="24"/>
        </w:rPr>
        <w:t xml:space="preserve"> и </w:t>
      </w:r>
      <w:r w:rsidR="00621CB1" w:rsidRPr="00621CB1">
        <w:rPr>
          <w:rFonts w:ascii="Times New Roman" w:hAnsi="Times New Roman" w:cs="Times New Roman"/>
          <w:sz w:val="24"/>
          <w:szCs w:val="24"/>
        </w:rPr>
        <w:t xml:space="preserve">представить </w:t>
      </w:r>
      <w:r w:rsidR="00496F70" w:rsidRPr="00621CB1">
        <w:rPr>
          <w:rFonts w:ascii="Times New Roman" w:hAnsi="Times New Roman" w:cs="Times New Roman"/>
          <w:sz w:val="24"/>
          <w:szCs w:val="24"/>
        </w:rPr>
        <w:t>динамик</w:t>
      </w:r>
      <w:r w:rsidR="00621CB1" w:rsidRPr="00621CB1">
        <w:rPr>
          <w:rFonts w:ascii="Times New Roman" w:hAnsi="Times New Roman" w:cs="Times New Roman"/>
          <w:sz w:val="24"/>
          <w:szCs w:val="24"/>
        </w:rPr>
        <w:t>у</w:t>
      </w:r>
      <w:r w:rsidR="00496F70" w:rsidRPr="00621CB1">
        <w:rPr>
          <w:rFonts w:ascii="Times New Roman" w:hAnsi="Times New Roman" w:cs="Times New Roman"/>
          <w:sz w:val="24"/>
          <w:szCs w:val="24"/>
        </w:rPr>
        <w:t xml:space="preserve"> </w:t>
      </w:r>
      <w:r w:rsidR="00F87DDF" w:rsidRPr="00621CB1">
        <w:rPr>
          <w:rFonts w:ascii="Times New Roman" w:hAnsi="Times New Roman" w:cs="Times New Roman"/>
          <w:sz w:val="24"/>
          <w:szCs w:val="24"/>
        </w:rPr>
        <w:t>и</w:t>
      </w:r>
      <w:r w:rsidR="00496F70" w:rsidRPr="00621CB1">
        <w:rPr>
          <w:rFonts w:ascii="Times New Roman" w:hAnsi="Times New Roman" w:cs="Times New Roman"/>
          <w:sz w:val="24"/>
          <w:szCs w:val="24"/>
        </w:rPr>
        <w:t>ндекс</w:t>
      </w:r>
      <w:r>
        <w:rPr>
          <w:rFonts w:ascii="Times New Roman" w:hAnsi="Times New Roman" w:cs="Times New Roman"/>
          <w:sz w:val="24"/>
          <w:szCs w:val="24"/>
        </w:rPr>
        <w:t xml:space="preserve">а специализации </w:t>
      </w:r>
      <w:r w:rsidR="00496F70" w:rsidRPr="00621CB1">
        <w:rPr>
          <w:rFonts w:ascii="Times New Roman" w:hAnsi="Times New Roman" w:cs="Times New Roman"/>
          <w:sz w:val="24"/>
          <w:szCs w:val="24"/>
        </w:rPr>
        <w:t>регионов.</w:t>
      </w:r>
      <w:r w:rsidR="00E62BC6" w:rsidRPr="00621CB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E36C107" w14:textId="2D1AB3E5" w:rsidR="009221DF" w:rsidRDefault="001E59F1" w:rsidP="00621CB1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21CB1">
        <w:rPr>
          <w:rFonts w:ascii="Times New Roman" w:hAnsi="Times New Roman" w:cs="Times New Roman"/>
          <w:sz w:val="24"/>
          <w:szCs w:val="24"/>
        </w:rPr>
        <w:t xml:space="preserve">На основе анализа </w:t>
      </w:r>
      <w:r w:rsidR="00DE0EF3">
        <w:rPr>
          <w:rFonts w:ascii="Times New Roman" w:hAnsi="Times New Roman" w:cs="Times New Roman"/>
          <w:sz w:val="24"/>
          <w:szCs w:val="24"/>
        </w:rPr>
        <w:t xml:space="preserve">трендов </w:t>
      </w:r>
      <w:r w:rsidRPr="00621CB1">
        <w:rPr>
          <w:rFonts w:ascii="Times New Roman" w:hAnsi="Times New Roman" w:cs="Times New Roman"/>
          <w:sz w:val="24"/>
          <w:szCs w:val="24"/>
        </w:rPr>
        <w:t xml:space="preserve">сделали два вывода. Первый вывод касается разделения временного интервала наблюдений на два периода. Условная линия </w:t>
      </w:r>
      <w:r w:rsidR="00E66411" w:rsidRPr="00621CB1">
        <w:rPr>
          <w:rFonts w:ascii="Times New Roman" w:hAnsi="Times New Roman" w:cs="Times New Roman"/>
          <w:sz w:val="24"/>
          <w:szCs w:val="24"/>
        </w:rPr>
        <w:t xml:space="preserve">перелома трендов </w:t>
      </w:r>
      <w:r w:rsidRPr="00621CB1">
        <w:rPr>
          <w:rFonts w:ascii="Times New Roman" w:hAnsi="Times New Roman" w:cs="Times New Roman"/>
          <w:sz w:val="24"/>
          <w:szCs w:val="24"/>
        </w:rPr>
        <w:t xml:space="preserve">приходится на 2014 г. </w:t>
      </w:r>
      <w:r w:rsidR="00463E3B" w:rsidRPr="00621CB1">
        <w:rPr>
          <w:rFonts w:ascii="Times New Roman" w:hAnsi="Times New Roman" w:cs="Times New Roman"/>
          <w:sz w:val="24"/>
          <w:szCs w:val="24"/>
        </w:rPr>
        <w:t xml:space="preserve">Второй вывод: </w:t>
      </w:r>
      <w:r w:rsidRPr="00621CB1">
        <w:rPr>
          <w:rFonts w:ascii="Times New Roman" w:hAnsi="Times New Roman" w:cs="Times New Roman"/>
          <w:sz w:val="24"/>
          <w:szCs w:val="24"/>
        </w:rPr>
        <w:t>у ряда регионов наметил</w:t>
      </w:r>
      <w:r w:rsidR="00463E3B" w:rsidRPr="00621CB1">
        <w:rPr>
          <w:rFonts w:ascii="Times New Roman" w:hAnsi="Times New Roman" w:cs="Times New Roman"/>
          <w:sz w:val="24"/>
          <w:szCs w:val="24"/>
        </w:rPr>
        <w:t>ось изменение предыдущего т</w:t>
      </w:r>
      <w:r w:rsidRPr="00621CB1">
        <w:rPr>
          <w:rFonts w:ascii="Times New Roman" w:hAnsi="Times New Roman" w:cs="Times New Roman"/>
          <w:sz w:val="24"/>
          <w:szCs w:val="24"/>
        </w:rPr>
        <w:t>ренд</w:t>
      </w:r>
      <w:r w:rsidR="00463E3B" w:rsidRPr="00621CB1">
        <w:rPr>
          <w:rFonts w:ascii="Times New Roman" w:hAnsi="Times New Roman" w:cs="Times New Roman"/>
          <w:sz w:val="24"/>
          <w:szCs w:val="24"/>
        </w:rPr>
        <w:t>а</w:t>
      </w:r>
      <w:r w:rsidR="00E7721F" w:rsidRPr="00621CB1">
        <w:rPr>
          <w:rFonts w:ascii="Times New Roman" w:hAnsi="Times New Roman" w:cs="Times New Roman"/>
          <w:sz w:val="24"/>
          <w:szCs w:val="24"/>
        </w:rPr>
        <w:t>. Происходит</w:t>
      </w:r>
      <w:r w:rsidR="00463E3B" w:rsidRPr="00621CB1">
        <w:rPr>
          <w:rFonts w:ascii="Times New Roman" w:hAnsi="Times New Roman" w:cs="Times New Roman"/>
          <w:sz w:val="24"/>
          <w:szCs w:val="24"/>
        </w:rPr>
        <w:t xml:space="preserve"> активное развитие отдельных секторов экономики вплоть до </w:t>
      </w:r>
      <w:r w:rsidRPr="00621CB1">
        <w:rPr>
          <w:rFonts w:ascii="Times New Roman" w:hAnsi="Times New Roman" w:cs="Times New Roman"/>
          <w:sz w:val="24"/>
          <w:szCs w:val="24"/>
        </w:rPr>
        <w:t>смены специализации</w:t>
      </w:r>
      <w:r w:rsidRPr="00957AC6">
        <w:rPr>
          <w:rFonts w:ascii="Times New Roman" w:hAnsi="Times New Roman" w:cs="Times New Roman"/>
          <w:sz w:val="24"/>
          <w:szCs w:val="24"/>
        </w:rPr>
        <w:t xml:space="preserve"> (при условии </w:t>
      </w:r>
      <w:r w:rsidR="009221DF">
        <w:rPr>
          <w:rFonts w:ascii="Times New Roman" w:hAnsi="Times New Roman" w:cs="Times New Roman"/>
          <w:sz w:val="24"/>
          <w:szCs w:val="24"/>
        </w:rPr>
        <w:t xml:space="preserve">постепенного достижения и даже </w:t>
      </w:r>
      <w:r w:rsidRPr="00957AC6">
        <w:rPr>
          <w:rFonts w:ascii="Times New Roman" w:hAnsi="Times New Roman" w:cs="Times New Roman"/>
          <w:sz w:val="24"/>
          <w:szCs w:val="24"/>
        </w:rPr>
        <w:t xml:space="preserve">превышения среднероссийского уровня). </w:t>
      </w:r>
    </w:p>
    <w:p w14:paraId="1598349D" w14:textId="77777777" w:rsidR="001E59F1" w:rsidRPr="00957AC6" w:rsidRDefault="009221DF" w:rsidP="00621CB1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21DF">
        <w:rPr>
          <w:rFonts w:ascii="Times New Roman" w:hAnsi="Times New Roman" w:cs="Times New Roman"/>
          <w:sz w:val="24"/>
          <w:szCs w:val="24"/>
        </w:rPr>
        <w:t>На рис. 1 показаны две фазы «структурной волны», изменяющей тренды развития регионов в измерении индексов.</w:t>
      </w:r>
    </w:p>
    <w:p w14:paraId="0B27234F" w14:textId="77777777" w:rsidR="007F5914" w:rsidRDefault="007F5914" w:rsidP="007F5914">
      <w:pPr>
        <w:pStyle w:val="BodyL"/>
        <w:widowControl w:val="0"/>
        <w:spacing w:line="240" w:lineRule="auto"/>
        <w:ind w:firstLine="0"/>
        <w:rPr>
          <w:sz w:val="24"/>
          <w:szCs w:val="24"/>
        </w:rPr>
      </w:pPr>
    </w:p>
    <w:p w14:paraId="778250FB" w14:textId="77777777" w:rsidR="007F5914" w:rsidRDefault="00127F9A" w:rsidP="007F5914">
      <w:pPr>
        <w:pStyle w:val="BodyL"/>
        <w:widowControl w:val="0"/>
        <w:spacing w:line="240" w:lineRule="auto"/>
        <w:ind w:firstLine="0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62336" behindDoc="0" locked="0" layoutInCell="1" allowOverlap="1" wp14:anchorId="034956BA" wp14:editId="2F90C881">
            <wp:simplePos x="0" y="0"/>
            <wp:positionH relativeFrom="column">
              <wp:posOffset>3129088</wp:posOffset>
            </wp:positionH>
            <wp:positionV relativeFrom="paragraph">
              <wp:posOffset>2014340</wp:posOffset>
            </wp:positionV>
            <wp:extent cx="2974316" cy="1932317"/>
            <wp:effectExtent l="19050" t="0" r="0" b="0"/>
            <wp:wrapNone/>
            <wp:docPr id="234" name="Рисунок 2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4316" cy="193231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068D9C6" wp14:editId="31777AC4">
            <wp:simplePos x="0" y="0"/>
            <wp:positionH relativeFrom="column">
              <wp:posOffset>40832</wp:posOffset>
            </wp:positionH>
            <wp:positionV relativeFrom="paragraph">
              <wp:posOffset>2014340</wp:posOffset>
            </wp:positionV>
            <wp:extent cx="3008821" cy="1932317"/>
            <wp:effectExtent l="19050" t="0" r="1079" b="0"/>
            <wp:wrapNone/>
            <wp:docPr id="233" name="Рисунок 2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3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8821" cy="193231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0" locked="0" layoutInCell="1" allowOverlap="1" wp14:anchorId="4FAD7204" wp14:editId="4BFBE1DD">
            <wp:simplePos x="0" y="0"/>
            <wp:positionH relativeFrom="column">
              <wp:posOffset>3128645</wp:posOffset>
            </wp:positionH>
            <wp:positionV relativeFrom="paragraph">
              <wp:posOffset>21590</wp:posOffset>
            </wp:positionV>
            <wp:extent cx="2973705" cy="1940560"/>
            <wp:effectExtent l="19050" t="0" r="0" b="0"/>
            <wp:wrapNone/>
            <wp:docPr id="232" name="Рисунок 2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3705" cy="19405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1914B008" wp14:editId="49B1E717">
            <wp:simplePos x="0" y="0"/>
            <wp:positionH relativeFrom="column">
              <wp:posOffset>31750</wp:posOffset>
            </wp:positionH>
            <wp:positionV relativeFrom="paragraph">
              <wp:posOffset>21590</wp:posOffset>
            </wp:positionV>
            <wp:extent cx="3016250" cy="1940560"/>
            <wp:effectExtent l="19050" t="0" r="0" b="0"/>
            <wp:wrapNone/>
            <wp:docPr id="231" name="Рисунок 2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6250" cy="19405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B43B78">
        <w:rPr>
          <w:sz w:val="24"/>
          <w:szCs w:val="24"/>
        </w:rPr>
      </w:r>
      <w:r w:rsidR="00B43B78">
        <w:rPr>
          <w:sz w:val="24"/>
          <w:szCs w:val="24"/>
        </w:rPr>
        <w:pict w14:anchorId="6A30776F">
          <v:group id="_x0000_s1254" editas="canvas" style="width:481.9pt;height:312pt;mso-position-horizontal-relative:char;mso-position-vertical-relative:line" coordorigin="2595,4410" coordsize="7200,4662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253" type="#_x0000_t75" style="position:absolute;left:2595;top:4410;width:7200;height:4662" o:preferrelative="f" stroked="t" strokecolor="black [3213]">
              <v:fill o:detectmouseclick="t"/>
              <v:path o:extrusionok="t" o:connecttype="none"/>
              <o:lock v:ext="edit" text="t"/>
            </v:shape>
            <w10:anchorlock/>
          </v:group>
        </w:pict>
      </w:r>
    </w:p>
    <w:p w14:paraId="5D69B1BB" w14:textId="4A5E2041" w:rsidR="00C573E5" w:rsidRPr="006016F2" w:rsidRDefault="00F46E5F" w:rsidP="006016F2">
      <w:pPr>
        <w:pStyle w:val="BodyL"/>
        <w:spacing w:line="240" w:lineRule="auto"/>
        <w:ind w:firstLine="0"/>
        <w:jc w:val="center"/>
        <w:rPr>
          <w:b/>
          <w:bCs/>
          <w:sz w:val="24"/>
          <w:szCs w:val="24"/>
          <w:lang w:eastAsia="ru-RU"/>
        </w:rPr>
      </w:pPr>
      <w:r w:rsidRPr="00957AC6">
        <w:rPr>
          <w:sz w:val="24"/>
          <w:szCs w:val="24"/>
          <w:lang w:eastAsia="ru-RU"/>
        </w:rPr>
        <w:t>Рис</w:t>
      </w:r>
      <w:r w:rsidR="00CF3311" w:rsidRPr="00957AC6">
        <w:rPr>
          <w:sz w:val="24"/>
          <w:szCs w:val="24"/>
          <w:lang w:eastAsia="ru-RU"/>
        </w:rPr>
        <w:t xml:space="preserve">. </w:t>
      </w:r>
      <w:r w:rsidR="00621CB1">
        <w:rPr>
          <w:sz w:val="24"/>
          <w:szCs w:val="24"/>
          <w:lang w:eastAsia="ru-RU"/>
        </w:rPr>
        <w:t>1</w:t>
      </w:r>
      <w:r w:rsidR="002612AA" w:rsidRPr="00957AC6">
        <w:rPr>
          <w:sz w:val="24"/>
          <w:szCs w:val="24"/>
          <w:lang w:eastAsia="ru-RU"/>
        </w:rPr>
        <w:t>.</w:t>
      </w:r>
      <w:r w:rsidRPr="00957AC6">
        <w:rPr>
          <w:sz w:val="24"/>
          <w:szCs w:val="24"/>
          <w:lang w:eastAsia="ru-RU"/>
        </w:rPr>
        <w:t xml:space="preserve"> </w:t>
      </w:r>
      <w:r w:rsidR="007F5914" w:rsidRPr="006016F2">
        <w:rPr>
          <w:b/>
          <w:bCs/>
          <w:sz w:val="24"/>
          <w:szCs w:val="24"/>
          <w:lang w:eastAsia="ru-RU"/>
        </w:rPr>
        <w:t>Среднегодовой и</w:t>
      </w:r>
      <w:r w:rsidR="007F5914" w:rsidRPr="006016F2">
        <w:rPr>
          <w:b/>
          <w:bCs/>
          <w:sz w:val="24"/>
          <w:szCs w:val="24"/>
        </w:rPr>
        <w:t xml:space="preserve">ндекс ВДС регионов и развития секторов в разрезе регионов </w:t>
      </w:r>
      <w:r w:rsidR="007F5914" w:rsidRPr="006016F2">
        <w:rPr>
          <w:b/>
          <w:bCs/>
          <w:sz w:val="24"/>
          <w:szCs w:val="24"/>
          <w:lang w:eastAsia="ru-RU"/>
        </w:rPr>
        <w:t>СЗФО</w:t>
      </w:r>
      <w:r w:rsidR="009B5D2E" w:rsidRPr="006016F2">
        <w:rPr>
          <w:b/>
          <w:bCs/>
          <w:sz w:val="24"/>
          <w:szCs w:val="24"/>
          <w:lang w:eastAsia="ru-RU"/>
        </w:rPr>
        <w:t xml:space="preserve"> (индекс специализации)</w:t>
      </w:r>
      <w:r w:rsidR="007F5914" w:rsidRPr="006016F2">
        <w:rPr>
          <w:b/>
          <w:bCs/>
          <w:sz w:val="24"/>
          <w:szCs w:val="24"/>
          <w:lang w:eastAsia="ru-RU"/>
        </w:rPr>
        <w:t>.</w:t>
      </w:r>
      <w:r w:rsidR="007F5914" w:rsidRPr="006016F2">
        <w:rPr>
          <w:b/>
          <w:bCs/>
          <w:sz w:val="24"/>
          <w:szCs w:val="24"/>
        </w:rPr>
        <w:t xml:space="preserve"> </w:t>
      </w:r>
      <w:r w:rsidR="007F5914" w:rsidRPr="006016F2">
        <w:rPr>
          <w:b/>
          <w:bCs/>
          <w:sz w:val="24"/>
          <w:szCs w:val="24"/>
          <w:lang w:eastAsia="ru-RU"/>
        </w:rPr>
        <w:t xml:space="preserve">Структурная </w:t>
      </w:r>
      <w:r w:rsidR="007A2933">
        <w:rPr>
          <w:b/>
          <w:bCs/>
          <w:sz w:val="24"/>
          <w:szCs w:val="24"/>
          <w:lang w:eastAsia="ru-RU"/>
        </w:rPr>
        <w:t>«</w:t>
      </w:r>
      <w:r w:rsidR="007F5914" w:rsidRPr="006016F2">
        <w:rPr>
          <w:b/>
          <w:bCs/>
          <w:sz w:val="24"/>
          <w:szCs w:val="24"/>
          <w:lang w:eastAsia="ru-RU"/>
        </w:rPr>
        <w:t>волна</w:t>
      </w:r>
      <w:r w:rsidR="007A2933">
        <w:rPr>
          <w:b/>
          <w:bCs/>
          <w:sz w:val="24"/>
          <w:szCs w:val="24"/>
          <w:lang w:eastAsia="ru-RU"/>
        </w:rPr>
        <w:t>»</w:t>
      </w:r>
      <w:r w:rsidR="007F5914" w:rsidRPr="006016F2">
        <w:rPr>
          <w:b/>
          <w:bCs/>
          <w:sz w:val="24"/>
          <w:szCs w:val="24"/>
          <w:lang w:eastAsia="ru-RU"/>
        </w:rPr>
        <w:t xml:space="preserve">: I фаза – инвестиционный голод, </w:t>
      </w:r>
      <w:r w:rsidR="007F5914" w:rsidRPr="006016F2">
        <w:rPr>
          <w:b/>
          <w:bCs/>
          <w:sz w:val="24"/>
          <w:szCs w:val="24"/>
        </w:rPr>
        <w:t xml:space="preserve">2005-2014 гг.; </w:t>
      </w:r>
      <w:r w:rsidR="007F5914" w:rsidRPr="006016F2">
        <w:rPr>
          <w:b/>
          <w:bCs/>
          <w:sz w:val="24"/>
          <w:szCs w:val="24"/>
          <w:lang w:eastAsia="ru-RU"/>
        </w:rPr>
        <w:t xml:space="preserve">II фаза – активное развитие отраслей в периферии. </w:t>
      </w:r>
      <w:r w:rsidR="007F5914" w:rsidRPr="006016F2">
        <w:rPr>
          <w:b/>
          <w:bCs/>
          <w:sz w:val="24"/>
          <w:szCs w:val="24"/>
        </w:rPr>
        <w:t>2014-20</w:t>
      </w:r>
      <w:r w:rsidR="00DE0EF3" w:rsidRPr="006016F2">
        <w:rPr>
          <w:b/>
          <w:bCs/>
          <w:sz w:val="24"/>
          <w:szCs w:val="24"/>
        </w:rPr>
        <w:t>20</w:t>
      </w:r>
      <w:r w:rsidR="007F5914" w:rsidRPr="006016F2">
        <w:rPr>
          <w:b/>
          <w:bCs/>
          <w:sz w:val="24"/>
          <w:szCs w:val="24"/>
        </w:rPr>
        <w:t xml:space="preserve"> гг.</w:t>
      </w:r>
    </w:p>
    <w:p w14:paraId="3AD43936" w14:textId="77777777" w:rsidR="001F0C04" w:rsidRDefault="001F0C04" w:rsidP="001F0C04">
      <w:pPr>
        <w:pStyle w:val="BodyL"/>
        <w:spacing w:line="240" w:lineRule="auto"/>
        <w:ind w:firstLine="709"/>
        <w:rPr>
          <w:sz w:val="24"/>
          <w:szCs w:val="24"/>
        </w:rPr>
      </w:pPr>
    </w:p>
    <w:p w14:paraId="72DC8C2F" w14:textId="570ED504" w:rsidR="001F0C04" w:rsidRDefault="00E37BCC" w:rsidP="001F0C04">
      <w:pPr>
        <w:pStyle w:val="BodyL"/>
        <w:spacing w:line="240" w:lineRule="auto"/>
        <w:ind w:firstLine="709"/>
        <w:rPr>
          <w:sz w:val="24"/>
          <w:szCs w:val="24"/>
        </w:rPr>
      </w:pPr>
      <w:r w:rsidRPr="00957AC6">
        <w:rPr>
          <w:sz w:val="24"/>
          <w:szCs w:val="24"/>
        </w:rPr>
        <w:t>Наблюдаются следующие тенденции: Архангельская и Мурманская области, Республики Коми и Карелия диверсифицировали экономику за счет развития "обрабатывающей промышленности", наряду с "добычей полезных ископаемых».</w:t>
      </w:r>
      <w:r>
        <w:rPr>
          <w:sz w:val="24"/>
          <w:szCs w:val="24"/>
        </w:rPr>
        <w:t xml:space="preserve"> </w:t>
      </w:r>
      <w:r w:rsidR="001F0C04" w:rsidRPr="00957AC6">
        <w:rPr>
          <w:sz w:val="24"/>
          <w:szCs w:val="24"/>
        </w:rPr>
        <w:t xml:space="preserve">Наметилась специализация Псковской области («сельское хозяйство и пр.») и в Мурманской области в том же агрегированном секторе (только с упором на рыболовство и рыбоводство). </w:t>
      </w:r>
      <w:r w:rsidR="006C1F2B" w:rsidRPr="00957AC6">
        <w:rPr>
          <w:sz w:val="24"/>
          <w:szCs w:val="24"/>
        </w:rPr>
        <w:t>Кроме того,</w:t>
      </w:r>
      <w:r w:rsidR="001F0C04" w:rsidRPr="00957AC6">
        <w:rPr>
          <w:sz w:val="24"/>
          <w:szCs w:val="24"/>
        </w:rPr>
        <w:t xml:space="preserve"> Новгородская и Калининградская области и Республика Карелия отметились повышенными темпами развития данной отрасли.</w:t>
      </w:r>
      <w:r w:rsidR="006C1F2B">
        <w:rPr>
          <w:sz w:val="24"/>
          <w:szCs w:val="24"/>
        </w:rPr>
        <w:t xml:space="preserve"> В Мурманской области импульс развития получил сектор «Строительство». </w:t>
      </w:r>
    </w:p>
    <w:p w14:paraId="5D9F0D8B" w14:textId="542E05A4" w:rsidR="001F0C04" w:rsidRDefault="001F0C04" w:rsidP="001F0C04">
      <w:pPr>
        <w:pStyle w:val="BodyL"/>
        <w:widowControl w:val="0"/>
        <w:spacing w:line="240" w:lineRule="auto"/>
        <w:ind w:firstLine="709"/>
        <w:rPr>
          <w:sz w:val="24"/>
          <w:szCs w:val="24"/>
        </w:rPr>
      </w:pPr>
      <w:r w:rsidRPr="00957AC6">
        <w:rPr>
          <w:sz w:val="24"/>
          <w:szCs w:val="24"/>
        </w:rPr>
        <w:t xml:space="preserve">Анализ трендов показал две тенденции, которые мы назвали двумя фазами «волны» сдвигов в экономическом пространстве. Продемонстрируем переход фазы </w:t>
      </w:r>
      <w:r w:rsidRPr="00957AC6">
        <w:rPr>
          <w:sz w:val="24"/>
          <w:szCs w:val="24"/>
          <w:lang w:val="en-US"/>
        </w:rPr>
        <w:t>I</w:t>
      </w:r>
      <w:r w:rsidRPr="00957AC6">
        <w:rPr>
          <w:sz w:val="24"/>
          <w:szCs w:val="24"/>
        </w:rPr>
        <w:t xml:space="preserve"> в </w:t>
      </w:r>
      <w:r w:rsidRPr="00957AC6">
        <w:rPr>
          <w:sz w:val="24"/>
          <w:szCs w:val="24"/>
          <w:lang w:val="en-US"/>
        </w:rPr>
        <w:t>II</w:t>
      </w:r>
      <w:r w:rsidRPr="00957AC6">
        <w:rPr>
          <w:sz w:val="24"/>
          <w:szCs w:val="24"/>
        </w:rPr>
        <w:t xml:space="preserve"> </w:t>
      </w:r>
      <w:r w:rsidR="009221DF">
        <w:rPr>
          <w:sz w:val="24"/>
          <w:szCs w:val="24"/>
        </w:rPr>
        <w:t>н</w:t>
      </w:r>
      <w:r>
        <w:rPr>
          <w:sz w:val="24"/>
          <w:szCs w:val="24"/>
        </w:rPr>
        <w:t>а</w:t>
      </w:r>
      <w:r w:rsidR="009221DF">
        <w:rPr>
          <w:sz w:val="24"/>
          <w:szCs w:val="24"/>
        </w:rPr>
        <w:t xml:space="preserve"> </w:t>
      </w:r>
      <w:r>
        <w:rPr>
          <w:sz w:val="24"/>
          <w:szCs w:val="24"/>
        </w:rPr>
        <w:t>пример</w:t>
      </w:r>
      <w:r w:rsidR="009221DF">
        <w:rPr>
          <w:sz w:val="24"/>
          <w:szCs w:val="24"/>
        </w:rPr>
        <w:t xml:space="preserve">е </w:t>
      </w:r>
      <w:r w:rsidR="009221DF">
        <w:rPr>
          <w:sz w:val="24"/>
          <w:szCs w:val="24"/>
        </w:rPr>
        <w:lastRenderedPageBreak/>
        <w:t>сектора</w:t>
      </w:r>
      <w:r>
        <w:rPr>
          <w:sz w:val="24"/>
          <w:szCs w:val="24"/>
        </w:rPr>
        <w:t xml:space="preserve"> </w:t>
      </w:r>
      <w:r w:rsidRPr="00957AC6">
        <w:rPr>
          <w:sz w:val="24"/>
          <w:szCs w:val="24"/>
        </w:rPr>
        <w:t>обрабатывающих производств. По нашему мнению, сначала происходит «стягивание» обрабатывающей промышленности в центр. При этом периферийные регионы испытали инвестиционный голод (</w:t>
      </w:r>
      <w:r w:rsidRPr="00957AC6">
        <w:rPr>
          <w:sz w:val="24"/>
          <w:szCs w:val="24"/>
          <w:lang w:val="en-US"/>
        </w:rPr>
        <w:t>I</w:t>
      </w:r>
      <w:r w:rsidRPr="00957AC6">
        <w:rPr>
          <w:sz w:val="24"/>
          <w:szCs w:val="24"/>
        </w:rPr>
        <w:t xml:space="preserve"> фаза). И, наоборот, </w:t>
      </w:r>
      <w:r w:rsidRPr="00957AC6">
        <w:rPr>
          <w:sz w:val="24"/>
          <w:szCs w:val="24"/>
          <w:lang w:val="en-US"/>
        </w:rPr>
        <w:t>II</w:t>
      </w:r>
      <w:r w:rsidRPr="00957AC6">
        <w:rPr>
          <w:sz w:val="24"/>
          <w:szCs w:val="24"/>
        </w:rPr>
        <w:t xml:space="preserve"> фаза, по нашему мнению, характеризуется диффузией капитала в периферию, обеспечивающей высокие темпы развития сектора «обрабатывающие производства». Полагаем, что </w:t>
      </w:r>
      <w:r w:rsidR="006C1F2B">
        <w:rPr>
          <w:sz w:val="24"/>
          <w:szCs w:val="24"/>
        </w:rPr>
        <w:t xml:space="preserve">разные сектора </w:t>
      </w:r>
      <w:r w:rsidRPr="00957AC6">
        <w:rPr>
          <w:sz w:val="24"/>
          <w:szCs w:val="24"/>
        </w:rPr>
        <w:t>перифери</w:t>
      </w:r>
      <w:r w:rsidR="006C1F2B">
        <w:rPr>
          <w:sz w:val="24"/>
          <w:szCs w:val="24"/>
        </w:rPr>
        <w:t>йных регионов</w:t>
      </w:r>
      <w:r w:rsidRPr="00957AC6">
        <w:rPr>
          <w:sz w:val="24"/>
          <w:szCs w:val="24"/>
        </w:rPr>
        <w:t xml:space="preserve"> позитивно отреагировали на новые возможности на основе имеющегося у них производственно-инфраструктурного потенциала. </w:t>
      </w:r>
    </w:p>
    <w:p w14:paraId="18E18BC6" w14:textId="433C0C5E" w:rsidR="006C1F2B" w:rsidRDefault="009221DF" w:rsidP="004200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957AC6">
        <w:rPr>
          <w:rFonts w:ascii="Times New Roman" w:hAnsi="Times New Roman" w:cs="Times New Roman"/>
          <w:iCs/>
          <w:sz w:val="24"/>
          <w:szCs w:val="24"/>
        </w:rPr>
        <w:t>География, а именно центрально-периферическая конфигурация пространства, оказывает заметное влияние на межрегиональное различие и экономический рост в регионах [</w:t>
      </w:r>
      <w:r w:rsidR="00114D11">
        <w:rPr>
          <w:rFonts w:ascii="Times New Roman" w:hAnsi="Times New Roman" w:cs="Times New Roman"/>
          <w:iCs/>
          <w:sz w:val="24"/>
          <w:szCs w:val="24"/>
        </w:rPr>
        <w:t>1; 2</w:t>
      </w:r>
      <w:r w:rsidRPr="00957AC6">
        <w:rPr>
          <w:rFonts w:ascii="Times New Roman" w:hAnsi="Times New Roman" w:cs="Times New Roman"/>
          <w:sz w:val="24"/>
          <w:szCs w:val="24"/>
        </w:rPr>
        <w:t>]</w:t>
      </w:r>
      <w:r w:rsidRPr="00957AC6">
        <w:rPr>
          <w:rFonts w:ascii="Times New Roman" w:hAnsi="Times New Roman" w:cs="Times New Roman"/>
          <w:iCs/>
          <w:sz w:val="24"/>
          <w:szCs w:val="24"/>
        </w:rPr>
        <w:t xml:space="preserve">. Силы, приводящие к такой </w:t>
      </w:r>
      <w:r w:rsidR="00A837B0" w:rsidRPr="00957AC6">
        <w:rPr>
          <w:rFonts w:ascii="Times New Roman" w:hAnsi="Times New Roman" w:cs="Times New Roman"/>
          <w:iCs/>
          <w:sz w:val="24"/>
          <w:szCs w:val="24"/>
        </w:rPr>
        <w:t>картине, ведущие</w:t>
      </w:r>
      <w:r w:rsidRPr="00957AC6">
        <w:rPr>
          <w:rFonts w:ascii="Times New Roman" w:hAnsi="Times New Roman" w:cs="Times New Roman"/>
          <w:iCs/>
          <w:sz w:val="24"/>
          <w:szCs w:val="24"/>
        </w:rPr>
        <w:t xml:space="preserve"> к </w:t>
      </w:r>
      <w:r w:rsidR="006016F2">
        <w:rPr>
          <w:rFonts w:ascii="Times New Roman" w:hAnsi="Times New Roman" w:cs="Times New Roman"/>
          <w:iCs/>
          <w:sz w:val="24"/>
          <w:szCs w:val="24"/>
        </w:rPr>
        <w:t>концентрации</w:t>
      </w:r>
      <w:r w:rsidRPr="00957AC6">
        <w:rPr>
          <w:rFonts w:ascii="Times New Roman" w:hAnsi="Times New Roman" w:cs="Times New Roman"/>
          <w:iCs/>
          <w:sz w:val="24"/>
          <w:szCs w:val="24"/>
        </w:rPr>
        <w:t xml:space="preserve"> экономической деятельности и к совокупному росту, ведут к дифференциации регионов, которая проявляется не только в разнице полученной ВДС, но и в разной направленности и темпах развития и эффективности транзакций. Причину видим в </w:t>
      </w:r>
      <w:r w:rsidR="006C1F2B">
        <w:rPr>
          <w:rFonts w:ascii="Times New Roman" w:hAnsi="Times New Roman" w:cs="Times New Roman"/>
          <w:iCs/>
          <w:sz w:val="24"/>
          <w:szCs w:val="24"/>
        </w:rPr>
        <w:t xml:space="preserve">экзогенных факторах и </w:t>
      </w:r>
      <w:r w:rsidRPr="00957AC6">
        <w:rPr>
          <w:rFonts w:ascii="Times New Roman" w:hAnsi="Times New Roman" w:cs="Times New Roman"/>
          <w:iCs/>
          <w:sz w:val="24"/>
          <w:szCs w:val="24"/>
        </w:rPr>
        <w:t>эндогенном формировании институциональных механизмов, координирующих действия агентов в условиях неопределенных коллабораций и устойчивых олигопольных групп.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14:paraId="7C99FC2B" w14:textId="25A28FD1" w:rsidR="006C1F2B" w:rsidRPr="00744527" w:rsidRDefault="009221DF" w:rsidP="006C1F2B">
      <w:pPr>
        <w:pStyle w:val="BodyL"/>
        <w:spacing w:line="240" w:lineRule="auto"/>
        <w:ind w:firstLine="709"/>
        <w:rPr>
          <w:sz w:val="24"/>
          <w:szCs w:val="24"/>
        </w:rPr>
      </w:pPr>
      <w:r>
        <w:rPr>
          <w:iCs/>
          <w:sz w:val="24"/>
          <w:szCs w:val="24"/>
        </w:rPr>
        <w:t xml:space="preserve">В </w:t>
      </w:r>
      <w:r w:rsidR="006C1F2B">
        <w:rPr>
          <w:iCs/>
          <w:sz w:val="24"/>
          <w:szCs w:val="24"/>
        </w:rPr>
        <w:t xml:space="preserve">частности, </w:t>
      </w:r>
      <w:r>
        <w:rPr>
          <w:iCs/>
          <w:sz w:val="24"/>
          <w:szCs w:val="24"/>
        </w:rPr>
        <w:t xml:space="preserve">необходимо учитывать </w:t>
      </w:r>
      <w:r w:rsidR="006C1F2B">
        <w:rPr>
          <w:iCs/>
          <w:sz w:val="24"/>
          <w:szCs w:val="24"/>
        </w:rPr>
        <w:t>действие</w:t>
      </w:r>
      <w:r>
        <w:rPr>
          <w:iCs/>
          <w:sz w:val="24"/>
          <w:szCs w:val="24"/>
        </w:rPr>
        <w:t xml:space="preserve"> монетарного фактора, а именно </w:t>
      </w:r>
      <w:r w:rsidRPr="009221DF">
        <w:rPr>
          <w:iCs/>
          <w:sz w:val="24"/>
          <w:szCs w:val="24"/>
        </w:rPr>
        <w:t>эндогенность денежной массы и соответствующий контроль со стороны банков, поскольку используются долговые деньги, не связанные ни с производством ценности (полезности), ни с оборотом активов</w:t>
      </w:r>
      <w:r>
        <w:rPr>
          <w:iCs/>
          <w:sz w:val="24"/>
          <w:szCs w:val="24"/>
        </w:rPr>
        <w:t xml:space="preserve"> (д</w:t>
      </w:r>
      <w:r w:rsidRPr="009221DF">
        <w:rPr>
          <w:iCs/>
          <w:sz w:val="24"/>
          <w:szCs w:val="24"/>
        </w:rPr>
        <w:t>еньги здесь — это биржевой товар</w:t>
      </w:r>
      <w:r>
        <w:rPr>
          <w:iCs/>
          <w:sz w:val="24"/>
          <w:szCs w:val="24"/>
        </w:rPr>
        <w:t>)</w:t>
      </w:r>
      <w:r w:rsidRPr="009221DF">
        <w:rPr>
          <w:iCs/>
          <w:sz w:val="24"/>
          <w:szCs w:val="24"/>
        </w:rPr>
        <w:t>.</w:t>
      </w:r>
      <w:r>
        <w:rPr>
          <w:iCs/>
          <w:sz w:val="24"/>
          <w:szCs w:val="24"/>
        </w:rPr>
        <w:t xml:space="preserve"> </w:t>
      </w:r>
      <w:r w:rsidR="006C1F2B" w:rsidRPr="00957AC6">
        <w:rPr>
          <w:sz w:val="24"/>
          <w:szCs w:val="24"/>
        </w:rPr>
        <w:t xml:space="preserve">Очевидно, что дефицит длинных денег - тормоз экономического развития периферии и препятствие достижению значимых промышленных успехов. </w:t>
      </w:r>
      <w:r w:rsidR="00744527" w:rsidRPr="00744527">
        <w:rPr>
          <w:sz w:val="24"/>
          <w:szCs w:val="24"/>
        </w:rPr>
        <w:t xml:space="preserve"> </w:t>
      </w:r>
    </w:p>
    <w:p w14:paraId="19125F03" w14:textId="46663BE4" w:rsidR="00A837B0" w:rsidRPr="009221DF" w:rsidRDefault="00A837B0" w:rsidP="00A837B0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Также надо учитывать действие институционального фактора</w:t>
      </w:r>
      <w:r w:rsidR="00EE2003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EE2003" w:rsidRPr="00EE2003">
        <w:rPr>
          <w:rFonts w:ascii="Times New Roman" w:hAnsi="Times New Roman" w:cs="Times New Roman"/>
          <w:iCs/>
          <w:sz w:val="24"/>
          <w:szCs w:val="24"/>
        </w:rPr>
        <w:t>[2]</w:t>
      </w:r>
      <w:r>
        <w:rPr>
          <w:rFonts w:ascii="Times New Roman" w:hAnsi="Times New Roman" w:cs="Times New Roman"/>
          <w:iCs/>
          <w:sz w:val="24"/>
          <w:szCs w:val="24"/>
        </w:rPr>
        <w:t xml:space="preserve">. </w:t>
      </w:r>
      <w:r w:rsidR="00F90A2B" w:rsidRPr="00957AC6">
        <w:rPr>
          <w:rFonts w:ascii="Times New Roman" w:hAnsi="Times New Roman" w:cs="Times New Roman"/>
          <w:iCs/>
          <w:sz w:val="24"/>
          <w:szCs w:val="24"/>
        </w:rPr>
        <w:t>Центр (как лицензиар новых технологий и бенефициар ренты) навязывает открытость рынков периферии (как лицензиату, технологически зависимого от центра и проигрывающего ему по уровню компетенций)</w:t>
      </w:r>
      <w:r w:rsidR="00C7086E" w:rsidRPr="00957AC6">
        <w:rPr>
          <w:rFonts w:ascii="Times New Roman" w:hAnsi="Times New Roman" w:cs="Times New Roman"/>
          <w:iCs/>
          <w:sz w:val="24"/>
          <w:szCs w:val="24"/>
        </w:rPr>
        <w:t xml:space="preserve">. </w:t>
      </w:r>
      <w:r>
        <w:rPr>
          <w:rFonts w:ascii="Times New Roman" w:hAnsi="Times New Roman" w:cs="Times New Roman"/>
          <w:iCs/>
          <w:sz w:val="24"/>
          <w:szCs w:val="24"/>
        </w:rPr>
        <w:t>При этом о</w:t>
      </w:r>
      <w:r w:rsidR="00C7086E" w:rsidRPr="00957AC6">
        <w:rPr>
          <w:rFonts w:ascii="Times New Roman" w:hAnsi="Times New Roman" w:cs="Times New Roman"/>
          <w:iCs/>
          <w:sz w:val="24"/>
          <w:szCs w:val="24"/>
        </w:rPr>
        <w:t xml:space="preserve">н </w:t>
      </w:r>
      <w:r w:rsidR="00F90A2B" w:rsidRPr="00957AC6">
        <w:rPr>
          <w:rFonts w:ascii="Times New Roman" w:hAnsi="Times New Roman" w:cs="Times New Roman"/>
          <w:iCs/>
          <w:sz w:val="24"/>
          <w:szCs w:val="24"/>
        </w:rPr>
        <w:t>распространя</w:t>
      </w:r>
      <w:r w:rsidR="00C7086E" w:rsidRPr="00957AC6">
        <w:rPr>
          <w:rFonts w:ascii="Times New Roman" w:hAnsi="Times New Roman" w:cs="Times New Roman"/>
          <w:iCs/>
          <w:sz w:val="24"/>
          <w:szCs w:val="24"/>
        </w:rPr>
        <w:t xml:space="preserve">ет </w:t>
      </w:r>
      <w:r w:rsidR="00F90A2B" w:rsidRPr="00957AC6">
        <w:rPr>
          <w:rFonts w:ascii="Times New Roman" w:hAnsi="Times New Roman" w:cs="Times New Roman"/>
          <w:iCs/>
          <w:sz w:val="24"/>
          <w:szCs w:val="24"/>
        </w:rPr>
        <w:t xml:space="preserve">на территорию </w:t>
      </w:r>
      <w:r w:rsidR="00C7086E" w:rsidRPr="00957AC6">
        <w:rPr>
          <w:rFonts w:ascii="Times New Roman" w:hAnsi="Times New Roman" w:cs="Times New Roman"/>
          <w:iCs/>
          <w:sz w:val="24"/>
          <w:szCs w:val="24"/>
        </w:rPr>
        <w:t xml:space="preserve">периферии </w:t>
      </w:r>
      <w:r w:rsidR="00F90A2B" w:rsidRPr="00957AC6">
        <w:rPr>
          <w:rFonts w:ascii="Times New Roman" w:hAnsi="Times New Roman" w:cs="Times New Roman"/>
          <w:iCs/>
          <w:sz w:val="24"/>
          <w:szCs w:val="24"/>
        </w:rPr>
        <w:t>свое правово</w:t>
      </w:r>
      <w:r w:rsidR="00C7086E" w:rsidRPr="00957AC6">
        <w:rPr>
          <w:rFonts w:ascii="Times New Roman" w:hAnsi="Times New Roman" w:cs="Times New Roman"/>
          <w:iCs/>
          <w:sz w:val="24"/>
          <w:szCs w:val="24"/>
        </w:rPr>
        <w:t>е</w:t>
      </w:r>
      <w:r w:rsidR="00F90A2B" w:rsidRPr="00957AC6">
        <w:rPr>
          <w:rFonts w:ascii="Times New Roman" w:hAnsi="Times New Roman" w:cs="Times New Roman"/>
          <w:iCs/>
          <w:sz w:val="24"/>
          <w:szCs w:val="24"/>
        </w:rPr>
        <w:t xml:space="preserve"> пол</w:t>
      </w:r>
      <w:r w:rsidR="00C7086E" w:rsidRPr="00957AC6">
        <w:rPr>
          <w:rFonts w:ascii="Times New Roman" w:hAnsi="Times New Roman" w:cs="Times New Roman"/>
          <w:iCs/>
          <w:sz w:val="24"/>
          <w:szCs w:val="24"/>
        </w:rPr>
        <w:t>е</w:t>
      </w:r>
      <w:r w:rsidR="00F90A2B" w:rsidRPr="00957AC6">
        <w:rPr>
          <w:rFonts w:ascii="Times New Roman" w:hAnsi="Times New Roman" w:cs="Times New Roman"/>
          <w:iCs/>
          <w:sz w:val="24"/>
          <w:szCs w:val="24"/>
        </w:rPr>
        <w:t>, поддерживающ</w:t>
      </w:r>
      <w:r w:rsidR="00C7086E" w:rsidRPr="00957AC6">
        <w:rPr>
          <w:rFonts w:ascii="Times New Roman" w:hAnsi="Times New Roman" w:cs="Times New Roman"/>
          <w:iCs/>
          <w:sz w:val="24"/>
          <w:szCs w:val="24"/>
        </w:rPr>
        <w:t>е</w:t>
      </w:r>
      <w:r w:rsidR="00F90A2B" w:rsidRPr="00957AC6">
        <w:rPr>
          <w:rFonts w:ascii="Times New Roman" w:hAnsi="Times New Roman" w:cs="Times New Roman"/>
          <w:iCs/>
          <w:sz w:val="24"/>
          <w:szCs w:val="24"/>
        </w:rPr>
        <w:t>е исключительн</w:t>
      </w:r>
      <w:r w:rsidR="00C7086E" w:rsidRPr="00957AC6">
        <w:rPr>
          <w:rFonts w:ascii="Times New Roman" w:hAnsi="Times New Roman" w:cs="Times New Roman"/>
          <w:iCs/>
          <w:sz w:val="24"/>
          <w:szCs w:val="24"/>
        </w:rPr>
        <w:t>о</w:t>
      </w:r>
      <w:r w:rsidR="00F90A2B" w:rsidRPr="00957AC6">
        <w:rPr>
          <w:rFonts w:ascii="Times New Roman" w:hAnsi="Times New Roman" w:cs="Times New Roman"/>
          <w:iCs/>
          <w:sz w:val="24"/>
          <w:szCs w:val="24"/>
        </w:rPr>
        <w:t xml:space="preserve"> компетенцию внешних бенефициаров. </w:t>
      </w:r>
      <w:r>
        <w:rPr>
          <w:rFonts w:ascii="Times New Roman" w:hAnsi="Times New Roman" w:cs="Times New Roman"/>
          <w:iCs/>
          <w:sz w:val="24"/>
          <w:szCs w:val="24"/>
        </w:rPr>
        <w:t xml:space="preserve">Так что </w:t>
      </w:r>
      <w:r w:rsidRPr="009221DF">
        <w:rPr>
          <w:rFonts w:ascii="Times New Roman" w:hAnsi="Times New Roman" w:cs="Times New Roman"/>
          <w:iCs/>
          <w:sz w:val="24"/>
          <w:szCs w:val="24"/>
        </w:rPr>
        <w:t>установилась рыночная структура с экзогенными механизмами, когда инвестиции на периферийной территории изначально являются плохими инвестициями, причем конкурирующими между собой и явно проигрывающими операциям крупных аффилированных групп.</w:t>
      </w:r>
      <w:r w:rsidR="00880D3A">
        <w:rPr>
          <w:rFonts w:ascii="Times New Roman" w:hAnsi="Times New Roman" w:cs="Times New Roman"/>
          <w:iCs/>
          <w:sz w:val="24"/>
          <w:szCs w:val="24"/>
        </w:rPr>
        <w:t xml:space="preserve">  </w:t>
      </w:r>
    </w:p>
    <w:p w14:paraId="099E4F89" w14:textId="77777777" w:rsidR="0059148E" w:rsidRDefault="00114D11" w:rsidP="00420002">
      <w:pPr>
        <w:pStyle w:val="BodyL"/>
        <w:widowControl w:val="0"/>
        <w:spacing w:line="24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>Комбинированное д</w:t>
      </w:r>
      <w:r w:rsidR="00427BA1" w:rsidRPr="00957AC6">
        <w:rPr>
          <w:sz w:val="24"/>
          <w:szCs w:val="24"/>
        </w:rPr>
        <w:t xml:space="preserve">ействие </w:t>
      </w:r>
      <w:r>
        <w:rPr>
          <w:sz w:val="24"/>
          <w:szCs w:val="24"/>
        </w:rPr>
        <w:t xml:space="preserve">данных </w:t>
      </w:r>
      <w:r w:rsidR="00427BA1" w:rsidRPr="00957AC6">
        <w:rPr>
          <w:sz w:val="24"/>
          <w:szCs w:val="24"/>
        </w:rPr>
        <w:t>фактор</w:t>
      </w:r>
      <w:r>
        <w:rPr>
          <w:sz w:val="24"/>
          <w:szCs w:val="24"/>
        </w:rPr>
        <w:t>ов</w:t>
      </w:r>
      <w:r w:rsidR="00FA6F63" w:rsidRPr="00957AC6">
        <w:rPr>
          <w:sz w:val="24"/>
          <w:szCs w:val="24"/>
        </w:rPr>
        <w:t xml:space="preserve">, </w:t>
      </w:r>
      <w:r w:rsidR="00A837B0" w:rsidRPr="00957AC6">
        <w:rPr>
          <w:sz w:val="24"/>
          <w:szCs w:val="24"/>
        </w:rPr>
        <w:t>котор</w:t>
      </w:r>
      <w:r>
        <w:rPr>
          <w:sz w:val="24"/>
          <w:szCs w:val="24"/>
        </w:rPr>
        <w:t>ое</w:t>
      </w:r>
      <w:r w:rsidR="00A837B0" w:rsidRPr="00957AC6">
        <w:rPr>
          <w:sz w:val="24"/>
          <w:szCs w:val="24"/>
        </w:rPr>
        <w:t>, по нашему мнению</w:t>
      </w:r>
      <w:r w:rsidR="00FA6F63" w:rsidRPr="00957AC6">
        <w:rPr>
          <w:sz w:val="24"/>
          <w:szCs w:val="24"/>
        </w:rPr>
        <w:t>, явля</w:t>
      </w:r>
      <w:r>
        <w:rPr>
          <w:sz w:val="24"/>
          <w:szCs w:val="24"/>
        </w:rPr>
        <w:t>е</w:t>
      </w:r>
      <w:r w:rsidR="00FA6F63" w:rsidRPr="00957AC6">
        <w:rPr>
          <w:sz w:val="24"/>
          <w:szCs w:val="24"/>
        </w:rPr>
        <w:t xml:space="preserve">тся </w:t>
      </w:r>
      <w:r w:rsidR="009C30D8" w:rsidRPr="00957AC6">
        <w:rPr>
          <w:sz w:val="24"/>
          <w:szCs w:val="24"/>
        </w:rPr>
        <w:t>причин</w:t>
      </w:r>
      <w:r w:rsidR="00FA6F63" w:rsidRPr="00957AC6">
        <w:rPr>
          <w:sz w:val="24"/>
          <w:szCs w:val="24"/>
        </w:rPr>
        <w:t>ой</w:t>
      </w:r>
      <w:r w:rsidR="009C30D8" w:rsidRPr="00957AC6">
        <w:rPr>
          <w:sz w:val="24"/>
          <w:szCs w:val="24"/>
        </w:rPr>
        <w:t xml:space="preserve"> структурных сдвигов в первой фазе</w:t>
      </w:r>
      <w:r w:rsidR="00FA6F63" w:rsidRPr="00957AC6">
        <w:rPr>
          <w:sz w:val="24"/>
          <w:szCs w:val="24"/>
        </w:rPr>
        <w:t>,</w:t>
      </w:r>
      <w:r w:rsidR="009C30D8" w:rsidRPr="00957AC6">
        <w:rPr>
          <w:sz w:val="24"/>
          <w:szCs w:val="24"/>
        </w:rPr>
        <w:t xml:space="preserve"> </w:t>
      </w:r>
      <w:r w:rsidR="00427BA1" w:rsidRPr="00957AC6">
        <w:rPr>
          <w:sz w:val="24"/>
          <w:szCs w:val="24"/>
        </w:rPr>
        <w:t xml:space="preserve">приводит к тому, что </w:t>
      </w:r>
      <w:r w:rsidR="00692647" w:rsidRPr="00957AC6">
        <w:rPr>
          <w:sz w:val="24"/>
          <w:szCs w:val="24"/>
        </w:rPr>
        <w:t xml:space="preserve">у периферии (и отраслей с низкой ликвидностью) наступает инвестиционный голод, объясняемый </w:t>
      </w:r>
      <w:r w:rsidR="0059148E">
        <w:rPr>
          <w:sz w:val="24"/>
          <w:szCs w:val="24"/>
        </w:rPr>
        <w:t xml:space="preserve">далее. </w:t>
      </w:r>
    </w:p>
    <w:p w14:paraId="352C9E04" w14:textId="7AFE520A" w:rsidR="00692647" w:rsidRPr="00957AC6" w:rsidRDefault="00692647" w:rsidP="00420002">
      <w:pPr>
        <w:pStyle w:val="BodyL"/>
        <w:widowControl w:val="0"/>
        <w:spacing w:line="240" w:lineRule="auto"/>
        <w:ind w:firstLine="709"/>
        <w:rPr>
          <w:iCs/>
          <w:sz w:val="24"/>
          <w:szCs w:val="24"/>
        </w:rPr>
      </w:pPr>
      <w:r w:rsidRPr="00957AC6">
        <w:rPr>
          <w:iCs/>
          <w:sz w:val="24"/>
          <w:szCs w:val="24"/>
        </w:rPr>
        <w:t>Уровень</w:t>
      </w:r>
      <w:r w:rsidRPr="00957AC6">
        <w:rPr>
          <w:sz w:val="24"/>
          <w:szCs w:val="24"/>
        </w:rPr>
        <w:t xml:space="preserve"> возврата инвестиций </w:t>
      </w:r>
      <w:r w:rsidRPr="00957AC6">
        <w:rPr>
          <w:i/>
          <w:sz w:val="24"/>
          <w:szCs w:val="24"/>
        </w:rPr>
        <w:t>ROI</w:t>
      </w:r>
      <w:r w:rsidR="009D6EE8" w:rsidRPr="00957AC6">
        <w:rPr>
          <w:sz w:val="24"/>
          <w:szCs w:val="24"/>
        </w:rPr>
        <w:t xml:space="preserve">, как известно, </w:t>
      </w:r>
      <w:r w:rsidR="00234222" w:rsidRPr="00957AC6">
        <w:rPr>
          <w:sz w:val="24"/>
          <w:szCs w:val="24"/>
        </w:rPr>
        <w:t>рассчит</w:t>
      </w:r>
      <w:r w:rsidR="009D6EE8" w:rsidRPr="00957AC6">
        <w:rPr>
          <w:sz w:val="24"/>
          <w:szCs w:val="24"/>
        </w:rPr>
        <w:t>ывается</w:t>
      </w:r>
      <w:r w:rsidR="00234222" w:rsidRPr="00957AC6">
        <w:rPr>
          <w:sz w:val="24"/>
          <w:szCs w:val="24"/>
        </w:rPr>
        <w:t xml:space="preserve"> </w:t>
      </w:r>
      <w:r w:rsidR="00680FD4" w:rsidRPr="00957AC6">
        <w:rPr>
          <w:sz w:val="24"/>
          <w:szCs w:val="24"/>
        </w:rPr>
        <w:t>следующим образом</w:t>
      </w:r>
      <w:r w:rsidRPr="00957AC6">
        <w:rPr>
          <w:sz w:val="24"/>
          <w:szCs w:val="24"/>
        </w:rPr>
        <w:t>:</w:t>
      </w:r>
    </w:p>
    <w:p w14:paraId="0BB6D566" w14:textId="70EDF3C2" w:rsidR="00692647" w:rsidRPr="00957AC6" w:rsidRDefault="00692647" w:rsidP="00420002">
      <w:pPr>
        <w:pStyle w:val="BodytextIndented"/>
        <w:ind w:firstLine="709"/>
        <w:jc w:val="center"/>
        <w:rPr>
          <w:rFonts w:ascii="Times New Roman" w:hAnsi="Times New Roman"/>
          <w:i/>
          <w:iCs w:val="0"/>
          <w:color w:val="auto"/>
          <w:sz w:val="24"/>
          <w:szCs w:val="24"/>
          <w:lang w:val="ru-RU"/>
        </w:rPr>
      </w:pPr>
      <m:oMath>
        <m:r>
          <m:rPr>
            <m:nor/>
          </m:rPr>
          <w:rPr>
            <w:rFonts w:ascii="Times New Roman" w:hAnsi="Times New Roman"/>
            <w:i/>
            <w:iCs w:val="0"/>
            <w:color w:val="auto"/>
            <w:sz w:val="24"/>
            <w:szCs w:val="24"/>
          </w:rPr>
          <m:t>ROI</m:t>
        </m:r>
        <m:r>
          <m:rPr>
            <m:nor/>
          </m:rPr>
          <w:rPr>
            <w:rFonts w:ascii="Times New Roman" w:hAnsi="Times New Roman"/>
            <w:i/>
            <w:iCs w:val="0"/>
            <w:color w:val="auto"/>
            <w:sz w:val="24"/>
            <w:szCs w:val="24"/>
            <w:lang w:val="ru-RU"/>
          </w:rPr>
          <m:t xml:space="preserve"> = </m:t>
        </m:r>
        <m:r>
          <m:rPr>
            <m:nor/>
          </m:rPr>
          <w:rPr>
            <w:rFonts w:ascii="Times New Roman" w:hAnsi="Times New Roman"/>
            <w:iCs w:val="0"/>
            <w:color w:val="auto"/>
            <w:sz w:val="24"/>
            <w:szCs w:val="24"/>
          </w:rPr>
          <w:sym w:font="Symbol" w:char="F05B"/>
        </m:r>
        <m:r>
          <m:rPr>
            <m:nor/>
          </m:rPr>
          <w:rPr>
            <w:rFonts w:ascii="Times New Roman" w:hAnsi="Times New Roman"/>
            <w:i/>
            <w:iCs w:val="0"/>
            <w:color w:val="auto"/>
            <w:sz w:val="24"/>
            <w:szCs w:val="24"/>
          </w:rPr>
          <m:t>R</m:t>
        </m:r>
        <m:r>
          <m:rPr>
            <m:nor/>
          </m:rPr>
          <w:rPr>
            <w:rFonts w:ascii="Times New Roman" w:hAnsi="Times New Roman"/>
            <w:i/>
            <w:iCs w:val="0"/>
            <w:color w:val="auto"/>
            <w:sz w:val="24"/>
            <w:szCs w:val="24"/>
            <w:lang w:val="ru-RU"/>
          </w:rPr>
          <m:t xml:space="preserve"> – (</m:t>
        </m:r>
        <m:sSup>
          <m:sSupPr>
            <m:ctrlPr>
              <w:rPr>
                <w:rFonts w:ascii="Cambria Math" w:hAnsi="Times New Roman"/>
                <w:i/>
                <w:iCs w:val="0"/>
                <w:color w:val="auto"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color w:val="auto"/>
                <w:sz w:val="24"/>
                <w:szCs w:val="24"/>
              </w:rPr>
              <m:t>S</m:t>
            </m:r>
          </m:e>
          <m:sup>
            <m:r>
              <w:rPr>
                <w:rFonts w:ascii="Cambria Math" w:hAnsi="Times New Roman"/>
                <w:color w:val="auto"/>
                <w:sz w:val="24"/>
                <w:szCs w:val="24"/>
              </w:rPr>
              <m:t>P</m:t>
            </m:r>
          </m:sup>
        </m:sSup>
        <m:r>
          <m:rPr>
            <m:nor/>
          </m:rPr>
          <w:rPr>
            <w:rFonts w:ascii="Times New Roman" w:hAnsi="Times New Roman"/>
            <w:i/>
            <w:iCs w:val="0"/>
            <w:color w:val="auto"/>
            <w:sz w:val="24"/>
            <w:szCs w:val="24"/>
            <w:lang w:val="ru-RU"/>
          </w:rPr>
          <m:t xml:space="preserve">+ </m:t>
        </m:r>
        <m:sSup>
          <m:sSupPr>
            <m:ctrlPr>
              <w:rPr>
                <w:rFonts w:ascii="Cambria Math" w:hAnsi="Times New Roman"/>
                <w:i/>
                <w:iCs w:val="0"/>
                <w:color w:val="auto"/>
                <w:sz w:val="24"/>
                <w:szCs w:val="24"/>
                <w:lang w:val="ru-RU"/>
              </w:rPr>
            </m:ctrlPr>
          </m:sSupPr>
          <m:e>
            <m:r>
              <w:rPr>
                <w:rFonts w:ascii="Cambria Math" w:hAnsi="Cambria Math"/>
                <w:color w:val="auto"/>
                <w:sz w:val="24"/>
                <w:szCs w:val="24"/>
                <w:lang w:val="ru-RU"/>
              </w:rPr>
              <m:t>S</m:t>
            </m:r>
          </m:e>
          <m:sup>
            <m:r>
              <w:rPr>
                <w:rFonts w:ascii="Cambria Math" w:hAnsi="Times New Roman"/>
                <w:color w:val="auto"/>
                <w:sz w:val="24"/>
                <w:szCs w:val="24"/>
              </w:rPr>
              <m:t>T</m:t>
            </m:r>
          </m:sup>
        </m:sSup>
        <m:r>
          <m:rPr>
            <m:nor/>
          </m:rPr>
          <w:rPr>
            <w:rFonts w:ascii="Times New Roman" w:hAnsi="Times New Roman"/>
            <w:i/>
            <w:iCs w:val="0"/>
            <w:color w:val="auto"/>
            <w:sz w:val="24"/>
            <w:szCs w:val="24"/>
            <w:lang w:val="ru-RU"/>
          </w:rPr>
          <m:t>)</m:t>
        </m:r>
        <m:r>
          <m:rPr>
            <m:nor/>
          </m:rPr>
          <w:rPr>
            <w:rFonts w:ascii="Times New Roman" w:hAnsi="Times New Roman"/>
            <w:iCs w:val="0"/>
            <w:color w:val="auto"/>
            <w:sz w:val="24"/>
            <w:szCs w:val="24"/>
            <w:lang w:val="ru-RU"/>
          </w:rPr>
          <w:sym w:font="Symbol" w:char="F05D"/>
        </m:r>
        <m:r>
          <m:rPr>
            <m:nor/>
          </m:rPr>
          <w:rPr>
            <w:rFonts w:ascii="Times New Roman" w:hAnsi="Times New Roman"/>
            <w:i/>
            <w:iCs w:val="0"/>
            <w:color w:val="auto"/>
            <w:sz w:val="24"/>
            <w:szCs w:val="24"/>
            <w:lang w:val="ru-RU"/>
          </w:rPr>
          <m:t xml:space="preserve"> </m:t>
        </m:r>
        <m:sSup>
          <m:sSupPr>
            <m:ctrlPr>
              <w:rPr>
                <w:rFonts w:ascii="Cambria Math" w:hAnsi="Times New Roman"/>
                <w:i/>
                <w:iCs w:val="0"/>
                <w:color w:val="auto"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color w:val="auto"/>
                <w:sz w:val="24"/>
                <w:szCs w:val="24"/>
              </w:rPr>
              <m:t>I</m:t>
            </m:r>
          </m:e>
          <m:sup>
            <m:r>
              <w:rPr>
                <w:rFonts w:ascii="Times New Roman" w:hAnsi="Times New Roman"/>
                <w:color w:val="auto"/>
                <w:sz w:val="24"/>
                <w:szCs w:val="24"/>
                <w:lang w:val="ru-RU"/>
              </w:rPr>
              <m:t>-</m:t>
            </m:r>
            <m:r>
              <w:rPr>
                <w:rFonts w:ascii="Cambria Math" w:hAnsi="Times New Roman"/>
                <w:color w:val="auto"/>
                <w:sz w:val="24"/>
                <w:szCs w:val="24"/>
                <w:lang w:val="ru-RU"/>
              </w:rPr>
              <m:t>1</m:t>
            </m:r>
          </m:sup>
        </m:sSup>
      </m:oMath>
      <w:r w:rsidRPr="00957AC6">
        <w:rPr>
          <w:rFonts w:ascii="Times New Roman" w:hAnsi="Times New Roman"/>
          <w:iCs w:val="0"/>
          <w:color w:val="auto"/>
          <w:sz w:val="24"/>
          <w:szCs w:val="24"/>
          <w:lang w:val="ru-RU"/>
        </w:rPr>
        <w:t xml:space="preserve"> </w:t>
      </w:r>
      <w:r w:rsidR="00234222" w:rsidRPr="00957AC6">
        <w:rPr>
          <w:rFonts w:ascii="Times New Roman" w:hAnsi="Times New Roman"/>
          <w:iCs w:val="0"/>
          <w:color w:val="auto"/>
          <w:sz w:val="24"/>
          <w:szCs w:val="24"/>
          <w:lang w:val="ru-RU"/>
        </w:rPr>
        <w:t xml:space="preserve">, </w:t>
      </w:r>
      <w:r w:rsidRPr="00957AC6">
        <w:rPr>
          <w:rFonts w:ascii="Times New Roman" w:hAnsi="Times New Roman"/>
          <w:iCs w:val="0"/>
          <w:color w:val="auto"/>
          <w:sz w:val="24"/>
          <w:szCs w:val="24"/>
          <w:lang w:val="ru-RU"/>
        </w:rPr>
        <w:tab/>
      </w:r>
    </w:p>
    <w:p w14:paraId="00256AA6" w14:textId="77777777" w:rsidR="00475445" w:rsidRPr="00957AC6" w:rsidRDefault="00692647" w:rsidP="004200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57AC6">
        <w:rPr>
          <w:rFonts w:ascii="Times New Roman" w:hAnsi="Times New Roman" w:cs="Times New Roman"/>
          <w:iCs/>
          <w:sz w:val="24"/>
          <w:szCs w:val="24"/>
        </w:rPr>
        <w:t>где</w:t>
      </w:r>
      <w:r w:rsidRPr="00957AC6">
        <w:rPr>
          <w:rFonts w:ascii="Times New Roman" w:hAnsi="Times New Roman" w:cs="Times New Roman"/>
          <w:sz w:val="24"/>
          <w:szCs w:val="24"/>
        </w:rPr>
        <w:t xml:space="preserve"> </w:t>
      </w:r>
      <w:r w:rsidR="005F753F" w:rsidRPr="00957AC6">
        <w:rPr>
          <w:rFonts w:ascii="Times New Roman" w:hAnsi="Times New Roman" w:cs="Times New Roman"/>
          <w:i/>
          <w:sz w:val="24"/>
          <w:szCs w:val="24"/>
        </w:rPr>
        <w:t>I -</w:t>
      </w:r>
      <w:r w:rsidR="005F753F" w:rsidRPr="00957AC6">
        <w:rPr>
          <w:rFonts w:ascii="Times New Roman" w:hAnsi="Times New Roman" w:cs="Times New Roman"/>
          <w:sz w:val="24"/>
          <w:szCs w:val="24"/>
        </w:rPr>
        <w:t xml:space="preserve"> объем </w:t>
      </w:r>
      <w:r w:rsidR="005F753F" w:rsidRPr="00957AC6">
        <w:rPr>
          <w:rFonts w:ascii="Times New Roman" w:hAnsi="Times New Roman" w:cs="Times New Roman"/>
          <w:iCs/>
          <w:sz w:val="24"/>
          <w:szCs w:val="24"/>
        </w:rPr>
        <w:t>инвестиций</w:t>
      </w:r>
      <w:r w:rsidR="005F753F" w:rsidRPr="00957AC6">
        <w:rPr>
          <w:rFonts w:ascii="Times New Roman" w:hAnsi="Times New Roman" w:cs="Times New Roman"/>
          <w:sz w:val="24"/>
          <w:szCs w:val="24"/>
        </w:rPr>
        <w:t>, необходимый для производства и реализации продукции, обеспечения юридической защиты контрактной сети</w:t>
      </w:r>
      <w:r w:rsidR="00475445" w:rsidRPr="00957AC6">
        <w:rPr>
          <w:rFonts w:ascii="Times New Roman" w:hAnsi="Times New Roman" w:cs="Times New Roman"/>
          <w:sz w:val="24"/>
          <w:szCs w:val="24"/>
        </w:rPr>
        <w:t>;</w:t>
      </w:r>
      <w:r w:rsidR="005F753F" w:rsidRPr="00957AC6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36790572" w14:textId="77777777" w:rsidR="00475445" w:rsidRPr="00957AC6" w:rsidRDefault="00692647" w:rsidP="004200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7AC6">
        <w:rPr>
          <w:rFonts w:ascii="Times New Roman" w:hAnsi="Times New Roman" w:cs="Times New Roman"/>
          <w:i/>
          <w:sz w:val="24"/>
          <w:szCs w:val="24"/>
        </w:rPr>
        <w:t>R</w:t>
      </w:r>
      <w:r w:rsidRPr="00957AC6">
        <w:rPr>
          <w:rFonts w:ascii="Times New Roman" w:hAnsi="Times New Roman" w:cs="Times New Roman"/>
          <w:sz w:val="24"/>
          <w:szCs w:val="24"/>
        </w:rPr>
        <w:t xml:space="preserve"> </w:t>
      </w:r>
      <w:r w:rsidR="00475445" w:rsidRPr="00957AC6">
        <w:rPr>
          <w:rFonts w:ascii="Times New Roman" w:hAnsi="Times New Roman" w:cs="Times New Roman"/>
          <w:sz w:val="24"/>
          <w:szCs w:val="24"/>
        </w:rPr>
        <w:t>–</w:t>
      </w:r>
      <w:r w:rsidRPr="00957AC6">
        <w:rPr>
          <w:rFonts w:ascii="Times New Roman" w:hAnsi="Times New Roman" w:cs="Times New Roman"/>
          <w:sz w:val="24"/>
          <w:szCs w:val="24"/>
        </w:rPr>
        <w:t xml:space="preserve"> </w:t>
      </w:r>
      <w:r w:rsidRPr="00957AC6">
        <w:rPr>
          <w:rFonts w:ascii="Times New Roman" w:hAnsi="Times New Roman" w:cs="Times New Roman"/>
          <w:iCs/>
          <w:sz w:val="24"/>
          <w:szCs w:val="24"/>
        </w:rPr>
        <w:t>доходы</w:t>
      </w:r>
      <w:r w:rsidR="00475445" w:rsidRPr="00957AC6">
        <w:rPr>
          <w:rFonts w:ascii="Times New Roman" w:hAnsi="Times New Roman" w:cs="Times New Roman"/>
          <w:sz w:val="24"/>
          <w:szCs w:val="24"/>
        </w:rPr>
        <w:t>;</w:t>
      </w:r>
      <w:r w:rsidRPr="00957AC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BD2C785" w14:textId="77777777" w:rsidR="00475445" w:rsidRPr="00957AC6" w:rsidRDefault="00692647" w:rsidP="004200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7AC6">
        <w:rPr>
          <w:rFonts w:ascii="Times New Roman" w:hAnsi="Times New Roman" w:cs="Times New Roman"/>
          <w:i/>
          <w:sz w:val="24"/>
          <w:szCs w:val="24"/>
        </w:rPr>
        <w:t>S -</w:t>
      </w:r>
      <w:r w:rsidRPr="00957AC6">
        <w:rPr>
          <w:rFonts w:ascii="Times New Roman" w:hAnsi="Times New Roman" w:cs="Times New Roman"/>
          <w:sz w:val="24"/>
          <w:szCs w:val="24"/>
        </w:rPr>
        <w:t xml:space="preserve"> текущие </w:t>
      </w:r>
      <w:r w:rsidRPr="00957AC6">
        <w:rPr>
          <w:rFonts w:ascii="Times New Roman" w:hAnsi="Times New Roman" w:cs="Times New Roman"/>
          <w:iCs/>
          <w:sz w:val="24"/>
          <w:szCs w:val="24"/>
        </w:rPr>
        <w:t>расходы</w:t>
      </w:r>
      <w:r w:rsidRPr="00957AC6">
        <w:rPr>
          <w:rFonts w:ascii="Times New Roman" w:hAnsi="Times New Roman" w:cs="Times New Roman"/>
          <w:sz w:val="24"/>
          <w:szCs w:val="24"/>
        </w:rPr>
        <w:t>.</w:t>
      </w:r>
      <w:r w:rsidR="00234222" w:rsidRPr="00957AC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03D3121" w14:textId="523A750F" w:rsidR="00234222" w:rsidRPr="00957AC6" w:rsidRDefault="00692647" w:rsidP="004200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7AC6">
        <w:rPr>
          <w:rFonts w:ascii="Times New Roman" w:hAnsi="Times New Roman" w:cs="Times New Roman"/>
          <w:sz w:val="24"/>
          <w:szCs w:val="24"/>
        </w:rPr>
        <w:t>Индекс «P» означает трансформационные издержки, индекс «T» - транзакционные издержки, связанные с обеспечением исковой силы претензий</w:t>
      </w:r>
      <w:r w:rsidR="0059148E">
        <w:rPr>
          <w:rFonts w:ascii="Times New Roman" w:hAnsi="Times New Roman" w:cs="Times New Roman"/>
          <w:sz w:val="24"/>
          <w:szCs w:val="24"/>
        </w:rPr>
        <w:t xml:space="preserve"> долговых и ценовых контрактов</w:t>
      </w:r>
      <w:r w:rsidRPr="00957AC6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692837A" w14:textId="77777777" w:rsidR="00475445" w:rsidRPr="00957AC6" w:rsidRDefault="005F753F" w:rsidP="004200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7AC6">
        <w:rPr>
          <w:rFonts w:ascii="Times New Roman" w:hAnsi="Times New Roman" w:cs="Times New Roman"/>
          <w:iCs/>
          <w:sz w:val="24"/>
          <w:szCs w:val="24"/>
        </w:rPr>
        <w:t>Кроме того</w:t>
      </w:r>
      <w:r w:rsidR="00692647" w:rsidRPr="00957AC6">
        <w:rPr>
          <w:rFonts w:ascii="Times New Roman" w:hAnsi="Times New Roman" w:cs="Times New Roman"/>
          <w:sz w:val="24"/>
          <w:szCs w:val="24"/>
        </w:rPr>
        <w:t xml:space="preserve">, при </w:t>
      </w:r>
      <w:r w:rsidRPr="00957AC6">
        <w:rPr>
          <w:rFonts w:ascii="Times New Roman" w:hAnsi="Times New Roman" w:cs="Times New Roman"/>
          <w:sz w:val="24"/>
          <w:szCs w:val="24"/>
        </w:rPr>
        <w:t xml:space="preserve">прочих </w:t>
      </w:r>
      <w:r w:rsidR="00692647" w:rsidRPr="00957AC6">
        <w:rPr>
          <w:rFonts w:ascii="Times New Roman" w:hAnsi="Times New Roman" w:cs="Times New Roman"/>
          <w:sz w:val="24"/>
          <w:szCs w:val="24"/>
        </w:rPr>
        <w:t xml:space="preserve">равных </w:t>
      </w:r>
      <w:r w:rsidRPr="00957AC6">
        <w:rPr>
          <w:rFonts w:ascii="Times New Roman" w:hAnsi="Times New Roman" w:cs="Times New Roman"/>
          <w:sz w:val="24"/>
          <w:szCs w:val="24"/>
        </w:rPr>
        <w:t>условиях</w:t>
      </w:r>
    </w:p>
    <w:p w14:paraId="3DCA938C" w14:textId="77777777" w:rsidR="00475445" w:rsidRPr="00957AC6" w:rsidRDefault="00B43B78" w:rsidP="00420002">
      <w:pPr>
        <w:widowControl w:val="0"/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4"/>
          <w:szCs w:val="24"/>
        </w:rPr>
      </w:pPr>
      <m:oMathPara>
        <m:oMath>
          <m:sSub>
            <m:sSubPr>
              <m:ctrlPr>
                <w:rPr>
                  <w:rFonts w:ascii="Cambria Math" w:hAnsi="Times New Roman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R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a</m:t>
              </m:r>
            </m:sub>
          </m:sSub>
          <m:r>
            <w:rPr>
              <w:rFonts w:ascii="Cambria Math" w:hAnsi="Times New Roman" w:cs="Times New Roman"/>
              <w:sz w:val="24"/>
              <w:szCs w:val="24"/>
            </w:rPr>
            <m:t>=</m:t>
          </m:r>
          <m:sSub>
            <m:sSubPr>
              <m:ctrlPr>
                <w:rPr>
                  <w:rFonts w:ascii="Cambria Math" w:hAnsi="Times New Roman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R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b</m:t>
              </m:r>
            </m:sub>
          </m:sSub>
          <m:r>
            <w:rPr>
              <w:rFonts w:ascii="Cambria Math" w:hAnsi="Times New Roman" w:cs="Times New Roman"/>
              <w:sz w:val="24"/>
              <w:szCs w:val="24"/>
            </w:rPr>
            <m:t xml:space="preserve">,  </m:t>
          </m:r>
          <m:sSubSup>
            <m:sSubSupPr>
              <m:ctrlPr>
                <w:rPr>
                  <w:rFonts w:ascii="Cambria Math" w:hAnsi="Times New Roman" w:cs="Times New Roman"/>
                  <w:i/>
                  <w:sz w:val="24"/>
                  <w:szCs w:val="24"/>
                </w:rPr>
              </m:ctrlPr>
            </m:sSubSup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S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a</m:t>
              </m:r>
            </m:sub>
            <m:sup>
              <m:r>
                <w:rPr>
                  <w:rFonts w:ascii="Cambria Math" w:hAnsi="Times New Roman" w:cs="Times New Roman"/>
                  <w:sz w:val="24"/>
                  <w:szCs w:val="24"/>
                </w:rPr>
                <m:t>P</m:t>
              </m:r>
            </m:sup>
          </m:sSubSup>
          <m:r>
            <w:rPr>
              <w:rFonts w:ascii="Cambria Math" w:hAnsi="Times New Roman" w:cs="Times New Roman"/>
              <w:sz w:val="24"/>
              <w:szCs w:val="24"/>
            </w:rPr>
            <m:t>=</m:t>
          </m:r>
          <m:sSubSup>
            <m:sSubSupPr>
              <m:ctrlPr>
                <w:rPr>
                  <w:rFonts w:ascii="Cambria Math" w:hAnsi="Times New Roman" w:cs="Times New Roman"/>
                  <w:i/>
                  <w:sz w:val="24"/>
                  <w:szCs w:val="24"/>
                </w:rPr>
              </m:ctrlPr>
            </m:sSubSup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S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b</m:t>
              </m:r>
            </m:sub>
            <m:sup>
              <m:r>
                <w:rPr>
                  <w:rFonts w:ascii="Cambria Math" w:hAnsi="Times New Roman" w:cs="Times New Roman"/>
                  <w:sz w:val="24"/>
                  <w:szCs w:val="24"/>
                </w:rPr>
                <m:t>P</m:t>
              </m:r>
            </m:sup>
          </m:sSubSup>
          <m:r>
            <w:rPr>
              <w:rFonts w:ascii="Cambria Math" w:hAnsi="Times New Roman" w:cs="Times New Roman"/>
              <w:sz w:val="24"/>
              <w:szCs w:val="24"/>
            </w:rPr>
            <m:t xml:space="preserve">  </m:t>
          </m:r>
        </m:oMath>
      </m:oMathPara>
    </w:p>
    <w:p w14:paraId="1F8B2C7E" w14:textId="77777777" w:rsidR="00475445" w:rsidRPr="00957AC6" w:rsidRDefault="00692647" w:rsidP="004200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7AC6">
        <w:rPr>
          <w:rFonts w:ascii="Times New Roman" w:hAnsi="Times New Roman" w:cs="Times New Roman"/>
          <w:sz w:val="24"/>
          <w:szCs w:val="24"/>
        </w:rPr>
        <w:t xml:space="preserve">транзакционные издержки </w:t>
      </w:r>
      <w:r w:rsidR="005F753F" w:rsidRPr="00957AC6">
        <w:rPr>
          <w:rFonts w:ascii="Times New Roman" w:hAnsi="Times New Roman" w:cs="Times New Roman"/>
          <w:sz w:val="24"/>
          <w:szCs w:val="24"/>
        </w:rPr>
        <w:t xml:space="preserve">субъекта, </w:t>
      </w:r>
      <w:r w:rsidRPr="00957AC6">
        <w:rPr>
          <w:rFonts w:ascii="Times New Roman" w:hAnsi="Times New Roman" w:cs="Times New Roman"/>
          <w:sz w:val="24"/>
          <w:szCs w:val="24"/>
        </w:rPr>
        <w:t>афф</w:t>
      </w:r>
      <w:r w:rsidR="003E728D" w:rsidRPr="00957AC6">
        <w:rPr>
          <w:rFonts w:ascii="Times New Roman" w:hAnsi="Times New Roman" w:cs="Times New Roman"/>
          <w:sz w:val="24"/>
          <w:szCs w:val="24"/>
        </w:rPr>
        <w:t>и</w:t>
      </w:r>
      <w:r w:rsidRPr="00957AC6">
        <w:rPr>
          <w:rFonts w:ascii="Times New Roman" w:hAnsi="Times New Roman" w:cs="Times New Roman"/>
          <w:sz w:val="24"/>
          <w:szCs w:val="24"/>
        </w:rPr>
        <w:t>лирова</w:t>
      </w:r>
      <w:r w:rsidR="00234222" w:rsidRPr="00957AC6">
        <w:rPr>
          <w:rFonts w:ascii="Times New Roman" w:hAnsi="Times New Roman" w:cs="Times New Roman"/>
          <w:sz w:val="24"/>
          <w:szCs w:val="24"/>
        </w:rPr>
        <w:t>н</w:t>
      </w:r>
      <w:r w:rsidRPr="00957AC6">
        <w:rPr>
          <w:rFonts w:ascii="Times New Roman" w:hAnsi="Times New Roman" w:cs="Times New Roman"/>
          <w:sz w:val="24"/>
          <w:szCs w:val="24"/>
        </w:rPr>
        <w:t xml:space="preserve">ного с </w:t>
      </w:r>
      <w:r w:rsidR="005F753F" w:rsidRPr="00957AC6">
        <w:rPr>
          <w:rFonts w:ascii="Times New Roman" w:hAnsi="Times New Roman" w:cs="Times New Roman"/>
          <w:sz w:val="24"/>
          <w:szCs w:val="24"/>
        </w:rPr>
        <w:t>внешним</w:t>
      </w:r>
      <w:r w:rsidRPr="00957AC6">
        <w:rPr>
          <w:rFonts w:ascii="Times New Roman" w:hAnsi="Times New Roman" w:cs="Times New Roman"/>
          <w:sz w:val="24"/>
          <w:szCs w:val="24"/>
        </w:rPr>
        <w:t xml:space="preserve"> бенефициаром (индекс «</w:t>
      </w:r>
      <w:r w:rsidRPr="00957AC6">
        <w:rPr>
          <w:rFonts w:ascii="Times New Roman" w:hAnsi="Times New Roman" w:cs="Times New Roman"/>
          <w:i/>
          <w:sz w:val="24"/>
          <w:szCs w:val="24"/>
        </w:rPr>
        <w:t>a</w:t>
      </w:r>
      <w:r w:rsidRPr="00957AC6">
        <w:rPr>
          <w:rFonts w:ascii="Times New Roman" w:hAnsi="Times New Roman" w:cs="Times New Roman"/>
          <w:sz w:val="24"/>
          <w:szCs w:val="24"/>
        </w:rPr>
        <w:t xml:space="preserve">»), </w:t>
      </w:r>
      <w:r w:rsidR="005F753F" w:rsidRPr="00957AC6">
        <w:rPr>
          <w:rFonts w:ascii="Times New Roman" w:hAnsi="Times New Roman" w:cs="Times New Roman"/>
          <w:sz w:val="24"/>
          <w:szCs w:val="24"/>
        </w:rPr>
        <w:t xml:space="preserve">становятся </w:t>
      </w:r>
      <w:r w:rsidRPr="00957AC6">
        <w:rPr>
          <w:rFonts w:ascii="Times New Roman" w:hAnsi="Times New Roman" w:cs="Times New Roman"/>
          <w:sz w:val="24"/>
          <w:szCs w:val="24"/>
        </w:rPr>
        <w:t>меньше, чем транзакционные издержки</w:t>
      </w:r>
      <w:r w:rsidR="005F753F" w:rsidRPr="00957AC6">
        <w:rPr>
          <w:rFonts w:ascii="Times New Roman" w:hAnsi="Times New Roman" w:cs="Times New Roman"/>
          <w:sz w:val="24"/>
          <w:szCs w:val="24"/>
        </w:rPr>
        <w:t xml:space="preserve"> иных</w:t>
      </w:r>
      <w:r w:rsidRPr="00957AC6">
        <w:rPr>
          <w:rFonts w:ascii="Times New Roman" w:hAnsi="Times New Roman" w:cs="Times New Roman"/>
          <w:sz w:val="24"/>
          <w:szCs w:val="24"/>
        </w:rPr>
        <w:t xml:space="preserve"> </w:t>
      </w:r>
      <w:r w:rsidR="005F753F" w:rsidRPr="00957AC6">
        <w:rPr>
          <w:rFonts w:ascii="Times New Roman" w:hAnsi="Times New Roman" w:cs="Times New Roman"/>
          <w:sz w:val="24"/>
          <w:szCs w:val="24"/>
        </w:rPr>
        <w:t>субъектов</w:t>
      </w:r>
      <w:r w:rsidRPr="00957AC6">
        <w:rPr>
          <w:rFonts w:ascii="Times New Roman" w:hAnsi="Times New Roman" w:cs="Times New Roman"/>
          <w:sz w:val="24"/>
          <w:szCs w:val="24"/>
        </w:rPr>
        <w:t xml:space="preserve"> (индекс «</w:t>
      </w:r>
      <w:r w:rsidRPr="00957AC6">
        <w:rPr>
          <w:rFonts w:ascii="Times New Roman" w:hAnsi="Times New Roman" w:cs="Times New Roman"/>
          <w:i/>
          <w:sz w:val="24"/>
          <w:szCs w:val="24"/>
        </w:rPr>
        <w:t>b</w:t>
      </w:r>
      <w:r w:rsidRPr="00957AC6">
        <w:rPr>
          <w:rFonts w:ascii="Times New Roman" w:hAnsi="Times New Roman" w:cs="Times New Roman"/>
          <w:sz w:val="24"/>
          <w:szCs w:val="24"/>
        </w:rPr>
        <w:t>»)</w:t>
      </w:r>
    </w:p>
    <w:p w14:paraId="39368DF4" w14:textId="77777777" w:rsidR="00475445" w:rsidRPr="00957AC6" w:rsidRDefault="00B43B78" w:rsidP="00420002">
      <w:pPr>
        <w:widowControl w:val="0"/>
        <w:spacing w:after="0" w:line="240" w:lineRule="auto"/>
        <w:ind w:firstLine="709"/>
        <w:jc w:val="center"/>
        <w:rPr>
          <w:rFonts w:ascii="Times New Roman" w:eastAsiaTheme="minorEastAsia" w:hAnsi="Times New Roman" w:cs="Times New Roman"/>
          <w:i/>
          <w:sz w:val="24"/>
          <w:szCs w:val="24"/>
        </w:rPr>
      </w:pPr>
      <m:oMath>
        <m:sSubSup>
          <m:sSubSup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="Times New Roman"/>
                <w:sz w:val="24"/>
                <w:szCs w:val="24"/>
              </w:rPr>
              <m:t>S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sub>
          <m:sup>
            <m:r>
              <w:rPr>
                <w:rFonts w:ascii="Cambria Math" w:hAnsi="Times New Roman" w:cs="Times New Roman"/>
                <w:sz w:val="24"/>
                <w:szCs w:val="24"/>
              </w:rPr>
              <m:t>T</m:t>
            </m:r>
          </m:sup>
        </m:sSubSup>
        <m:r>
          <w:rPr>
            <w:rFonts w:ascii="Cambria Math" w:hAnsi="Cambria Math" w:cs="Times New Roman"/>
            <w:sz w:val="24"/>
            <w:szCs w:val="24"/>
          </w:rPr>
          <m:t>≪</m:t>
        </m:r>
        <m:sSubSup>
          <m:sSubSup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="Times New Roman"/>
                <w:sz w:val="24"/>
                <w:szCs w:val="24"/>
              </w:rPr>
              <m:t>S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b</m:t>
            </m:r>
          </m:sub>
          <m:sup>
            <m:r>
              <w:rPr>
                <w:rFonts w:ascii="Cambria Math" w:hAnsi="Times New Roman" w:cs="Times New Roman"/>
                <w:sz w:val="24"/>
                <w:szCs w:val="24"/>
              </w:rPr>
              <m:t>T</m:t>
            </m:r>
          </m:sup>
        </m:sSubSup>
      </m:oMath>
      <w:r w:rsidR="005F753F" w:rsidRPr="00957AC6">
        <w:rPr>
          <w:rFonts w:ascii="Times New Roman" w:eastAsiaTheme="minorEastAsia" w:hAnsi="Times New Roman" w:cs="Times New Roman"/>
          <w:i/>
          <w:sz w:val="24"/>
          <w:szCs w:val="24"/>
        </w:rPr>
        <w:t>.</w:t>
      </w:r>
    </w:p>
    <w:p w14:paraId="7CF09B9C" w14:textId="77777777" w:rsidR="00475445" w:rsidRPr="00957AC6" w:rsidRDefault="005F753F" w:rsidP="004200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7AC6">
        <w:rPr>
          <w:rFonts w:ascii="Times New Roman" w:hAnsi="Times New Roman" w:cs="Times New Roman"/>
          <w:sz w:val="24"/>
          <w:szCs w:val="24"/>
        </w:rPr>
        <w:t>Поэтому</w:t>
      </w:r>
      <w:r w:rsidR="00692647" w:rsidRPr="00957AC6">
        <w:rPr>
          <w:rFonts w:ascii="Times New Roman" w:hAnsi="Times New Roman" w:cs="Times New Roman"/>
          <w:sz w:val="24"/>
          <w:szCs w:val="24"/>
        </w:rPr>
        <w:t>:</w:t>
      </w:r>
    </w:p>
    <w:p w14:paraId="358EA4F0" w14:textId="77777777" w:rsidR="00692647" w:rsidRPr="00957AC6" w:rsidRDefault="00B43B78" w:rsidP="004200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</w:rPr>
      </w:pPr>
      <m:oMathPara>
        <m:oMath>
          <m:sSub>
            <m:sSubPr>
              <m:ctrlPr>
                <w:rPr>
                  <w:rFonts w:ascii="Cambria Math" w:hAnsi="Times New Roman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ROI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a</m:t>
              </m:r>
            </m:sub>
          </m:sSub>
          <m:r>
            <w:rPr>
              <w:rFonts w:ascii="Cambria Math" w:hAnsi="Times New Roman" w:cs="Times New Roman"/>
              <w:sz w:val="24"/>
              <w:szCs w:val="24"/>
            </w:rPr>
            <m:t xml:space="preserve"> </m:t>
          </m:r>
          <m:r>
            <w:rPr>
              <w:rFonts w:ascii="Cambria Math" w:hAnsi="Cambria Math" w:cs="Times New Roman"/>
              <w:sz w:val="24"/>
              <w:szCs w:val="24"/>
            </w:rPr>
            <m:t>≫</m:t>
          </m:r>
          <m:r>
            <w:rPr>
              <w:rFonts w:ascii="Cambria Math" w:hAnsi="Times New Roman" w:cs="Times New Roman"/>
              <w:sz w:val="24"/>
              <w:szCs w:val="24"/>
            </w:rPr>
            <m:t xml:space="preserve"> </m:t>
          </m:r>
          <m:sSub>
            <m:sSubPr>
              <m:ctrlPr>
                <w:rPr>
                  <w:rFonts w:ascii="Cambria Math" w:hAnsi="Times New Roman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ROI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b</m:t>
              </m:r>
            </m:sub>
          </m:sSub>
          <m:r>
            <w:rPr>
              <w:rFonts w:ascii="Cambria Math" w:hAnsi="Times New Roman" w:cs="Times New Roman"/>
              <w:sz w:val="24"/>
              <w:szCs w:val="24"/>
            </w:rPr>
            <m:t xml:space="preserve">. </m:t>
          </m:r>
        </m:oMath>
      </m:oMathPara>
    </w:p>
    <w:p w14:paraId="3C5A4901" w14:textId="62DFCC3F" w:rsidR="004E6CA2" w:rsidRPr="00957AC6" w:rsidRDefault="005F753F" w:rsidP="004200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957AC6">
        <w:rPr>
          <w:rFonts w:ascii="Times New Roman" w:hAnsi="Times New Roman" w:cs="Times New Roman"/>
          <w:sz w:val="24"/>
          <w:szCs w:val="24"/>
        </w:rPr>
        <w:t>Уч</w:t>
      </w:r>
      <w:r w:rsidR="00692647" w:rsidRPr="00957AC6">
        <w:rPr>
          <w:rFonts w:ascii="Times New Roman" w:hAnsi="Times New Roman" w:cs="Times New Roman"/>
          <w:sz w:val="24"/>
          <w:szCs w:val="24"/>
        </w:rPr>
        <w:t>итывая</w:t>
      </w:r>
      <w:r w:rsidRPr="00957AC6">
        <w:rPr>
          <w:rFonts w:ascii="Times New Roman" w:hAnsi="Times New Roman" w:cs="Times New Roman"/>
          <w:sz w:val="24"/>
          <w:szCs w:val="24"/>
        </w:rPr>
        <w:t xml:space="preserve"> сложившийся институциональный порядок</w:t>
      </w:r>
      <w:r w:rsidR="00692647" w:rsidRPr="00957AC6">
        <w:rPr>
          <w:rFonts w:ascii="Times New Roman" w:hAnsi="Times New Roman" w:cs="Times New Roman"/>
          <w:sz w:val="24"/>
          <w:szCs w:val="24"/>
        </w:rPr>
        <w:t xml:space="preserve">, </w:t>
      </w:r>
      <w:r w:rsidRPr="00957AC6">
        <w:rPr>
          <w:rFonts w:ascii="Times New Roman" w:hAnsi="Times New Roman" w:cs="Times New Roman"/>
          <w:sz w:val="24"/>
          <w:szCs w:val="24"/>
        </w:rPr>
        <w:t xml:space="preserve">ожидаем, </w:t>
      </w:r>
      <w:r w:rsidR="00692647" w:rsidRPr="00957AC6">
        <w:rPr>
          <w:rFonts w:ascii="Times New Roman" w:hAnsi="Times New Roman" w:cs="Times New Roman"/>
          <w:sz w:val="24"/>
          <w:szCs w:val="24"/>
        </w:rPr>
        <w:t xml:space="preserve">что распределение доходов в рамках модели </w:t>
      </w:r>
      <w:r w:rsidRPr="00957AC6">
        <w:rPr>
          <w:rFonts w:ascii="Times New Roman" w:hAnsi="Times New Roman" w:cs="Times New Roman"/>
          <w:sz w:val="24"/>
          <w:szCs w:val="24"/>
        </w:rPr>
        <w:t>«</w:t>
      </w:r>
      <w:r w:rsidR="00234222" w:rsidRPr="00957AC6">
        <w:rPr>
          <w:rFonts w:ascii="Times New Roman" w:hAnsi="Times New Roman" w:cs="Times New Roman"/>
          <w:sz w:val="24"/>
          <w:szCs w:val="24"/>
        </w:rPr>
        <w:t>центр-перифери</w:t>
      </w:r>
      <w:r w:rsidRPr="00957AC6">
        <w:rPr>
          <w:rFonts w:ascii="Times New Roman" w:hAnsi="Times New Roman" w:cs="Times New Roman"/>
          <w:sz w:val="24"/>
          <w:szCs w:val="24"/>
        </w:rPr>
        <w:t>я»</w:t>
      </w:r>
      <w:r w:rsidR="00127F9A">
        <w:rPr>
          <w:rFonts w:ascii="Times New Roman" w:hAnsi="Times New Roman" w:cs="Times New Roman"/>
          <w:sz w:val="24"/>
          <w:szCs w:val="24"/>
        </w:rPr>
        <w:t xml:space="preserve"> происходит в пользу центра</w:t>
      </w:r>
      <w:r w:rsidR="00C95569" w:rsidRPr="00957AC6">
        <w:rPr>
          <w:rFonts w:ascii="Times New Roman" w:hAnsi="Times New Roman" w:cs="Times New Roman"/>
          <w:sz w:val="24"/>
          <w:szCs w:val="24"/>
        </w:rPr>
        <w:t xml:space="preserve">. </w:t>
      </w:r>
      <w:r w:rsidR="00692647" w:rsidRPr="00957AC6">
        <w:rPr>
          <w:rFonts w:ascii="Times New Roman" w:hAnsi="Times New Roman" w:cs="Times New Roman"/>
          <w:sz w:val="24"/>
          <w:szCs w:val="24"/>
        </w:rPr>
        <w:t xml:space="preserve"> </w:t>
      </w:r>
      <w:r w:rsidR="00C95569" w:rsidRPr="00957AC6">
        <w:rPr>
          <w:rFonts w:ascii="Times New Roman" w:hAnsi="Times New Roman" w:cs="Times New Roman"/>
          <w:sz w:val="24"/>
          <w:szCs w:val="24"/>
        </w:rPr>
        <w:t>Ре</w:t>
      </w:r>
      <w:r w:rsidR="00692647" w:rsidRPr="00957AC6">
        <w:rPr>
          <w:rFonts w:ascii="Times New Roman" w:hAnsi="Times New Roman" w:cs="Times New Roman"/>
          <w:sz w:val="24"/>
          <w:szCs w:val="24"/>
        </w:rPr>
        <w:t>зультат</w:t>
      </w:r>
      <w:r w:rsidR="00C95569" w:rsidRPr="00957AC6">
        <w:rPr>
          <w:rFonts w:ascii="Times New Roman" w:hAnsi="Times New Roman" w:cs="Times New Roman"/>
          <w:sz w:val="24"/>
          <w:szCs w:val="24"/>
        </w:rPr>
        <w:t>ом</w:t>
      </w:r>
      <w:r w:rsidR="00692647" w:rsidRPr="00957AC6">
        <w:rPr>
          <w:rFonts w:ascii="Times New Roman" w:hAnsi="Times New Roman" w:cs="Times New Roman"/>
          <w:sz w:val="24"/>
          <w:szCs w:val="24"/>
        </w:rPr>
        <w:t xml:space="preserve"> пространственной экстерналии </w:t>
      </w:r>
      <w:r w:rsidR="00C95569" w:rsidRPr="00957AC6">
        <w:rPr>
          <w:rFonts w:ascii="Times New Roman" w:hAnsi="Times New Roman" w:cs="Times New Roman"/>
          <w:sz w:val="24"/>
          <w:szCs w:val="24"/>
        </w:rPr>
        <w:t xml:space="preserve">оказывается </w:t>
      </w:r>
      <w:r w:rsidR="0059148E">
        <w:rPr>
          <w:rFonts w:ascii="Times New Roman" w:hAnsi="Times New Roman" w:cs="Times New Roman"/>
          <w:sz w:val="24"/>
          <w:szCs w:val="24"/>
        </w:rPr>
        <w:t xml:space="preserve">маржа и </w:t>
      </w:r>
      <w:r w:rsidR="00692647" w:rsidRPr="00957AC6">
        <w:rPr>
          <w:rFonts w:ascii="Times New Roman" w:hAnsi="Times New Roman" w:cs="Times New Roman"/>
          <w:sz w:val="24"/>
          <w:szCs w:val="24"/>
        </w:rPr>
        <w:t xml:space="preserve">возврат инвестиций </w:t>
      </w:r>
      <w:r w:rsidR="00C95569" w:rsidRPr="00957AC6">
        <w:rPr>
          <w:rFonts w:ascii="Times New Roman" w:hAnsi="Times New Roman" w:cs="Times New Roman"/>
          <w:sz w:val="24"/>
          <w:szCs w:val="24"/>
        </w:rPr>
        <w:t>с возрастанием</w:t>
      </w:r>
      <w:r w:rsidR="00692647" w:rsidRPr="00957AC6">
        <w:rPr>
          <w:rFonts w:ascii="Times New Roman" w:hAnsi="Times New Roman" w:cs="Times New Roman"/>
          <w:sz w:val="24"/>
          <w:szCs w:val="24"/>
        </w:rPr>
        <w:t xml:space="preserve"> ликвидност</w:t>
      </w:r>
      <w:r w:rsidR="00C95569" w:rsidRPr="00957AC6">
        <w:rPr>
          <w:rFonts w:ascii="Times New Roman" w:hAnsi="Times New Roman" w:cs="Times New Roman"/>
          <w:sz w:val="24"/>
          <w:szCs w:val="24"/>
        </w:rPr>
        <w:t>и</w:t>
      </w:r>
      <w:r w:rsidR="00692647" w:rsidRPr="00957AC6">
        <w:rPr>
          <w:rFonts w:ascii="Times New Roman" w:hAnsi="Times New Roman" w:cs="Times New Roman"/>
          <w:sz w:val="24"/>
          <w:szCs w:val="24"/>
        </w:rPr>
        <w:t xml:space="preserve"> активов в аффилированно</w:t>
      </w:r>
      <w:r w:rsidR="00C95569" w:rsidRPr="00957AC6">
        <w:rPr>
          <w:rFonts w:ascii="Times New Roman" w:hAnsi="Times New Roman" w:cs="Times New Roman"/>
          <w:sz w:val="24"/>
          <w:szCs w:val="24"/>
        </w:rPr>
        <w:t xml:space="preserve">м субъекте гораздо </w:t>
      </w:r>
      <w:r w:rsidR="00692647" w:rsidRPr="00957AC6">
        <w:rPr>
          <w:rFonts w:ascii="Times New Roman" w:hAnsi="Times New Roman" w:cs="Times New Roman"/>
          <w:sz w:val="24"/>
          <w:szCs w:val="24"/>
        </w:rPr>
        <w:t xml:space="preserve">больше, чем </w:t>
      </w:r>
      <w:r w:rsidR="002B58BC" w:rsidRPr="00957AC6">
        <w:rPr>
          <w:rFonts w:ascii="Times New Roman" w:hAnsi="Times New Roman" w:cs="Times New Roman"/>
          <w:sz w:val="24"/>
          <w:szCs w:val="24"/>
        </w:rPr>
        <w:t>в</w:t>
      </w:r>
      <w:r w:rsidR="00692647" w:rsidRPr="00957AC6">
        <w:rPr>
          <w:rFonts w:ascii="Times New Roman" w:hAnsi="Times New Roman" w:cs="Times New Roman"/>
          <w:sz w:val="24"/>
          <w:szCs w:val="24"/>
        </w:rPr>
        <w:t xml:space="preserve"> </w:t>
      </w:r>
      <w:r w:rsidR="00C95569" w:rsidRPr="00957AC6">
        <w:rPr>
          <w:rFonts w:ascii="Times New Roman" w:hAnsi="Times New Roman" w:cs="Times New Roman"/>
          <w:sz w:val="24"/>
          <w:szCs w:val="24"/>
        </w:rPr>
        <w:t>ино</w:t>
      </w:r>
      <w:r w:rsidR="002B58BC" w:rsidRPr="00957AC6">
        <w:rPr>
          <w:rFonts w:ascii="Times New Roman" w:hAnsi="Times New Roman" w:cs="Times New Roman"/>
          <w:sz w:val="24"/>
          <w:szCs w:val="24"/>
        </w:rPr>
        <w:t>м случае</w:t>
      </w:r>
      <w:r w:rsidR="00C95569" w:rsidRPr="00957AC6">
        <w:rPr>
          <w:rFonts w:ascii="Times New Roman" w:hAnsi="Times New Roman" w:cs="Times New Roman"/>
          <w:sz w:val="24"/>
          <w:szCs w:val="24"/>
        </w:rPr>
        <w:t>. Однако</w:t>
      </w:r>
      <w:r w:rsidR="00692647" w:rsidRPr="00957AC6">
        <w:rPr>
          <w:rFonts w:ascii="Times New Roman" w:hAnsi="Times New Roman" w:cs="Times New Roman"/>
          <w:sz w:val="24"/>
          <w:szCs w:val="24"/>
        </w:rPr>
        <w:t xml:space="preserve"> при этом территория теряет </w:t>
      </w:r>
      <w:r w:rsidR="002B58BC" w:rsidRPr="00957AC6">
        <w:rPr>
          <w:rFonts w:ascii="Times New Roman" w:hAnsi="Times New Roman" w:cs="Times New Roman"/>
          <w:sz w:val="24"/>
          <w:szCs w:val="24"/>
        </w:rPr>
        <w:t>часть</w:t>
      </w:r>
      <w:r w:rsidR="00C95569" w:rsidRPr="00957AC6">
        <w:rPr>
          <w:rFonts w:ascii="Times New Roman" w:hAnsi="Times New Roman" w:cs="Times New Roman"/>
          <w:sz w:val="24"/>
          <w:szCs w:val="24"/>
        </w:rPr>
        <w:t xml:space="preserve"> выработанной на ней экономической ренты</w:t>
      </w:r>
      <w:r w:rsidR="004715AC" w:rsidRPr="00957AC6">
        <w:rPr>
          <w:rFonts w:ascii="Times New Roman" w:hAnsi="Times New Roman" w:cs="Times New Roman"/>
          <w:sz w:val="24"/>
          <w:szCs w:val="24"/>
        </w:rPr>
        <w:t xml:space="preserve">. </w:t>
      </w:r>
      <w:r w:rsidR="002B58BC" w:rsidRPr="00957AC6">
        <w:rPr>
          <w:rFonts w:ascii="Times New Roman" w:hAnsi="Times New Roman" w:cs="Times New Roman"/>
          <w:sz w:val="24"/>
          <w:szCs w:val="24"/>
        </w:rPr>
        <w:t>С одной сто</w:t>
      </w:r>
      <w:r w:rsidR="002B58BC" w:rsidRPr="00957AC6">
        <w:rPr>
          <w:rFonts w:ascii="Times New Roman" w:hAnsi="Times New Roman" w:cs="Times New Roman"/>
          <w:sz w:val="24"/>
          <w:szCs w:val="24"/>
        </w:rPr>
        <w:lastRenderedPageBreak/>
        <w:t xml:space="preserve">роны, </w:t>
      </w:r>
      <w:r w:rsidR="00E37BCC">
        <w:rPr>
          <w:rFonts w:ascii="Times New Roman" w:hAnsi="Times New Roman" w:cs="Times New Roman"/>
          <w:sz w:val="24"/>
          <w:szCs w:val="24"/>
        </w:rPr>
        <w:t xml:space="preserve">производимая в регионе </w:t>
      </w:r>
      <w:r w:rsidR="004E6CA2" w:rsidRPr="00957AC6">
        <w:rPr>
          <w:rFonts w:ascii="Times New Roman" w:hAnsi="Times New Roman" w:cs="Times New Roman"/>
          <w:iCs/>
          <w:sz w:val="24"/>
          <w:szCs w:val="24"/>
        </w:rPr>
        <w:t xml:space="preserve">рента толкает к интенсификации производства. </w:t>
      </w:r>
      <w:r w:rsidR="002B58BC" w:rsidRPr="00957AC6">
        <w:rPr>
          <w:rFonts w:ascii="Times New Roman" w:hAnsi="Times New Roman" w:cs="Times New Roman"/>
          <w:iCs/>
          <w:sz w:val="24"/>
          <w:szCs w:val="24"/>
        </w:rPr>
        <w:t xml:space="preserve">С другой - </w:t>
      </w:r>
      <w:r w:rsidR="004E6CA2" w:rsidRPr="00957AC6">
        <w:rPr>
          <w:rFonts w:ascii="Times New Roman" w:hAnsi="Times New Roman" w:cs="Times New Roman"/>
          <w:iCs/>
          <w:sz w:val="24"/>
          <w:szCs w:val="24"/>
        </w:rPr>
        <w:t xml:space="preserve">аффилированные агенты через действие экстрактивных институтов </w:t>
      </w:r>
      <w:r w:rsidR="00987174" w:rsidRPr="00957AC6">
        <w:rPr>
          <w:rFonts w:ascii="Times New Roman" w:hAnsi="Times New Roman" w:cs="Times New Roman"/>
          <w:iCs/>
          <w:sz w:val="24"/>
          <w:szCs w:val="24"/>
        </w:rPr>
        <w:t>у</w:t>
      </w:r>
      <w:r w:rsidR="004E6CA2" w:rsidRPr="00957AC6">
        <w:rPr>
          <w:rFonts w:ascii="Times New Roman" w:hAnsi="Times New Roman" w:cs="Times New Roman"/>
          <w:iCs/>
          <w:sz w:val="24"/>
          <w:szCs w:val="24"/>
        </w:rPr>
        <w:t xml:space="preserve">водят прирост ренты (потенциальный пул инвестиций). </w:t>
      </w:r>
    </w:p>
    <w:p w14:paraId="685B5C99" w14:textId="7237E93F" w:rsidR="00880D3A" w:rsidRDefault="007D39B6" w:rsidP="004200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7AC6">
        <w:rPr>
          <w:rFonts w:ascii="Times New Roman" w:hAnsi="Times New Roman" w:cs="Times New Roman"/>
          <w:sz w:val="24"/>
          <w:szCs w:val="24"/>
        </w:rPr>
        <w:t>Спусковым триггером второй фазы волны и новых структурных изменений</w:t>
      </w:r>
      <w:r w:rsidR="001D3AFC" w:rsidRPr="00957AC6">
        <w:rPr>
          <w:rFonts w:ascii="Times New Roman" w:hAnsi="Times New Roman" w:cs="Times New Roman"/>
          <w:sz w:val="24"/>
          <w:szCs w:val="24"/>
        </w:rPr>
        <w:t>, по нашему мнению,</w:t>
      </w:r>
      <w:r w:rsidRPr="00957AC6">
        <w:rPr>
          <w:rFonts w:ascii="Times New Roman" w:hAnsi="Times New Roman" w:cs="Times New Roman"/>
          <w:sz w:val="24"/>
          <w:szCs w:val="24"/>
        </w:rPr>
        <w:t xml:space="preserve"> </w:t>
      </w:r>
      <w:r w:rsidR="00987174" w:rsidRPr="00957AC6">
        <w:rPr>
          <w:rFonts w:ascii="Times New Roman" w:hAnsi="Times New Roman" w:cs="Times New Roman"/>
          <w:sz w:val="24"/>
          <w:szCs w:val="24"/>
        </w:rPr>
        <w:t xml:space="preserve">стал </w:t>
      </w:r>
      <w:r w:rsidRPr="00957AC6">
        <w:rPr>
          <w:rFonts w:ascii="Times New Roman" w:hAnsi="Times New Roman" w:cs="Times New Roman"/>
          <w:sz w:val="24"/>
          <w:szCs w:val="24"/>
        </w:rPr>
        <w:t>геополитический кризис. Последовавшие санкции и усиление противостояния оказ</w:t>
      </w:r>
      <w:r w:rsidR="0059148E">
        <w:rPr>
          <w:rFonts w:ascii="Times New Roman" w:hAnsi="Times New Roman" w:cs="Times New Roman"/>
          <w:sz w:val="24"/>
          <w:szCs w:val="24"/>
        </w:rPr>
        <w:t>али</w:t>
      </w:r>
      <w:r w:rsidRPr="00957AC6">
        <w:rPr>
          <w:rFonts w:ascii="Times New Roman" w:hAnsi="Times New Roman" w:cs="Times New Roman"/>
          <w:sz w:val="24"/>
          <w:szCs w:val="24"/>
        </w:rPr>
        <w:t xml:space="preserve"> существенное воздействие на последовавшие структурные изменения в экономике исследуемых регионов. </w:t>
      </w:r>
      <w:r w:rsidR="00880D3A">
        <w:rPr>
          <w:rFonts w:ascii="Times New Roman" w:hAnsi="Times New Roman" w:cs="Times New Roman"/>
          <w:sz w:val="24"/>
          <w:szCs w:val="24"/>
        </w:rPr>
        <w:t>Это нашло отражение в увеличении инвестиций в периферийных регионах (рис. 2).</w:t>
      </w:r>
    </w:p>
    <w:p w14:paraId="6EAF7F95" w14:textId="23E223F0" w:rsidR="000758A9" w:rsidRPr="00957AC6" w:rsidRDefault="00D71C67" w:rsidP="004200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7AC6">
        <w:rPr>
          <w:rFonts w:ascii="Times New Roman" w:hAnsi="Times New Roman" w:cs="Times New Roman"/>
          <w:sz w:val="24"/>
          <w:szCs w:val="24"/>
        </w:rPr>
        <w:t>Проявил</w:t>
      </w:r>
      <w:r w:rsidR="0059148E">
        <w:rPr>
          <w:rFonts w:ascii="Times New Roman" w:hAnsi="Times New Roman" w:cs="Times New Roman"/>
          <w:sz w:val="24"/>
          <w:szCs w:val="24"/>
        </w:rPr>
        <w:t>ся</w:t>
      </w:r>
      <w:r w:rsidRPr="00957AC6">
        <w:rPr>
          <w:rFonts w:ascii="Times New Roman" w:hAnsi="Times New Roman" w:cs="Times New Roman"/>
          <w:sz w:val="24"/>
          <w:szCs w:val="24"/>
        </w:rPr>
        <w:t xml:space="preserve"> </w:t>
      </w:r>
      <w:r w:rsidR="000758A9" w:rsidRPr="00957AC6">
        <w:rPr>
          <w:rFonts w:ascii="Times New Roman" w:hAnsi="Times New Roman" w:cs="Times New Roman"/>
          <w:sz w:val="24"/>
          <w:szCs w:val="24"/>
        </w:rPr>
        <w:t>перелом тенденци</w:t>
      </w:r>
      <w:r w:rsidR="0059148E">
        <w:rPr>
          <w:rFonts w:ascii="Times New Roman" w:hAnsi="Times New Roman" w:cs="Times New Roman"/>
          <w:sz w:val="24"/>
          <w:szCs w:val="24"/>
        </w:rPr>
        <w:t>й</w:t>
      </w:r>
      <w:r w:rsidR="00880D3A">
        <w:rPr>
          <w:rFonts w:ascii="Times New Roman" w:hAnsi="Times New Roman" w:cs="Times New Roman"/>
          <w:sz w:val="24"/>
          <w:szCs w:val="24"/>
        </w:rPr>
        <w:t xml:space="preserve"> (рис. 3)</w:t>
      </w:r>
      <w:r w:rsidR="00880D3A" w:rsidRPr="00957AC6">
        <w:rPr>
          <w:rFonts w:ascii="Times New Roman" w:hAnsi="Times New Roman" w:cs="Times New Roman"/>
          <w:sz w:val="24"/>
          <w:szCs w:val="24"/>
        </w:rPr>
        <w:t>.</w:t>
      </w:r>
      <w:r w:rsidR="00880D3A">
        <w:rPr>
          <w:rFonts w:ascii="Times New Roman" w:hAnsi="Times New Roman" w:cs="Times New Roman"/>
          <w:sz w:val="24"/>
          <w:szCs w:val="24"/>
        </w:rPr>
        <w:t xml:space="preserve"> </w:t>
      </w:r>
      <w:r w:rsidR="001D3AFC" w:rsidRPr="00957AC6">
        <w:rPr>
          <w:rFonts w:ascii="Times New Roman" w:hAnsi="Times New Roman" w:cs="Times New Roman"/>
          <w:sz w:val="24"/>
          <w:szCs w:val="24"/>
        </w:rPr>
        <w:t>По сути, т</w:t>
      </w:r>
      <w:r w:rsidR="000758A9" w:rsidRPr="00957AC6">
        <w:rPr>
          <w:rFonts w:ascii="Times New Roman" w:hAnsi="Times New Roman" w:cs="Times New Roman"/>
          <w:sz w:val="24"/>
          <w:szCs w:val="24"/>
        </w:rPr>
        <w:t>ренд оттока капитала изменил свою направленность после 2014 года</w:t>
      </w:r>
      <w:r w:rsidR="00880D3A">
        <w:rPr>
          <w:rFonts w:ascii="Times New Roman" w:hAnsi="Times New Roman" w:cs="Times New Roman"/>
          <w:sz w:val="24"/>
          <w:szCs w:val="24"/>
        </w:rPr>
        <w:t xml:space="preserve">. </w:t>
      </w:r>
      <w:r w:rsidR="001D3AFC" w:rsidRPr="00957AC6">
        <w:rPr>
          <w:rFonts w:ascii="Times New Roman" w:hAnsi="Times New Roman" w:cs="Times New Roman"/>
          <w:sz w:val="24"/>
          <w:szCs w:val="24"/>
        </w:rPr>
        <w:t>По крайней мере, вплоть до 20</w:t>
      </w:r>
      <w:r w:rsidR="009221DF">
        <w:rPr>
          <w:rFonts w:ascii="Times New Roman" w:hAnsi="Times New Roman" w:cs="Times New Roman"/>
          <w:sz w:val="24"/>
          <w:szCs w:val="24"/>
        </w:rPr>
        <w:t>20</w:t>
      </w:r>
      <w:r w:rsidR="001D3AFC" w:rsidRPr="00957AC6">
        <w:rPr>
          <w:rFonts w:ascii="Times New Roman" w:hAnsi="Times New Roman" w:cs="Times New Roman"/>
          <w:sz w:val="24"/>
          <w:szCs w:val="24"/>
        </w:rPr>
        <w:t xml:space="preserve"> г. н</w:t>
      </w:r>
      <w:r w:rsidR="000758A9" w:rsidRPr="00957AC6">
        <w:rPr>
          <w:rFonts w:ascii="Times New Roman" w:hAnsi="Times New Roman" w:cs="Times New Roman"/>
          <w:sz w:val="24"/>
          <w:szCs w:val="24"/>
        </w:rPr>
        <w:t>аблюдалось снижение оттока капитала из России</w:t>
      </w:r>
      <w:r w:rsidR="007D39B6" w:rsidRPr="00957AC6">
        <w:rPr>
          <w:rFonts w:ascii="Times New Roman" w:hAnsi="Times New Roman" w:cs="Times New Roman"/>
          <w:sz w:val="24"/>
          <w:szCs w:val="24"/>
        </w:rPr>
        <w:t xml:space="preserve"> п</w:t>
      </w:r>
      <w:r w:rsidR="000758A9" w:rsidRPr="00957AC6">
        <w:rPr>
          <w:rFonts w:ascii="Times New Roman" w:hAnsi="Times New Roman" w:cs="Times New Roman"/>
          <w:sz w:val="24"/>
          <w:szCs w:val="24"/>
        </w:rPr>
        <w:t xml:space="preserve">ри одновременном увеличении денежной массы и снижении прямых инвестиций из России. </w:t>
      </w:r>
    </w:p>
    <w:p w14:paraId="5DBE5743" w14:textId="184D756A" w:rsidR="00B3192B" w:rsidRPr="00957AC6" w:rsidRDefault="00B3192B" w:rsidP="00420002">
      <w:pPr>
        <w:pStyle w:val="BodyL"/>
        <w:widowControl w:val="0"/>
        <w:spacing w:line="240" w:lineRule="auto"/>
        <w:ind w:firstLine="709"/>
        <w:rPr>
          <w:sz w:val="24"/>
          <w:szCs w:val="24"/>
        </w:rPr>
      </w:pPr>
      <w:r w:rsidRPr="00957AC6">
        <w:rPr>
          <w:sz w:val="24"/>
          <w:szCs w:val="24"/>
        </w:rPr>
        <w:t>В ходе второй фазы капитал, очевидно, под давлением</w:t>
      </w:r>
      <w:r w:rsidR="0075762D" w:rsidRPr="00957AC6">
        <w:rPr>
          <w:sz w:val="24"/>
          <w:szCs w:val="24"/>
        </w:rPr>
        <w:t xml:space="preserve"> санкций, с одной стороны, и российского правительства, с другой стороны, </w:t>
      </w:r>
      <w:r w:rsidR="00247927" w:rsidRPr="00957AC6">
        <w:rPr>
          <w:sz w:val="24"/>
          <w:szCs w:val="24"/>
        </w:rPr>
        <w:t>вынужден был</w:t>
      </w:r>
      <w:r w:rsidRPr="00957AC6">
        <w:rPr>
          <w:sz w:val="24"/>
          <w:szCs w:val="24"/>
        </w:rPr>
        <w:t xml:space="preserve"> </w:t>
      </w:r>
      <w:r w:rsidR="0075762D" w:rsidRPr="00957AC6">
        <w:rPr>
          <w:sz w:val="24"/>
          <w:szCs w:val="24"/>
        </w:rPr>
        <w:t xml:space="preserve">в большем масштабе двигаться </w:t>
      </w:r>
      <w:r w:rsidRPr="00957AC6">
        <w:rPr>
          <w:sz w:val="24"/>
          <w:szCs w:val="24"/>
        </w:rPr>
        <w:t>в периферию. При этом данному перетоку способствовал</w:t>
      </w:r>
      <w:r w:rsidR="0075762D" w:rsidRPr="00957AC6">
        <w:rPr>
          <w:sz w:val="24"/>
          <w:szCs w:val="24"/>
        </w:rPr>
        <w:t>и</w:t>
      </w:r>
      <w:r w:rsidRPr="00957AC6">
        <w:rPr>
          <w:sz w:val="24"/>
          <w:szCs w:val="24"/>
        </w:rPr>
        <w:t xml:space="preserve"> </w:t>
      </w:r>
      <w:r w:rsidR="0075762D" w:rsidRPr="00957AC6">
        <w:rPr>
          <w:sz w:val="24"/>
          <w:szCs w:val="24"/>
        </w:rPr>
        <w:t>и</w:t>
      </w:r>
      <w:r w:rsidRPr="00957AC6">
        <w:rPr>
          <w:sz w:val="24"/>
          <w:szCs w:val="24"/>
        </w:rPr>
        <w:t xml:space="preserve"> </w:t>
      </w:r>
      <w:r w:rsidR="0075762D" w:rsidRPr="00957AC6">
        <w:rPr>
          <w:sz w:val="24"/>
          <w:szCs w:val="24"/>
        </w:rPr>
        <w:t>стимулирование</w:t>
      </w:r>
      <w:r w:rsidRPr="00957AC6">
        <w:rPr>
          <w:sz w:val="24"/>
          <w:szCs w:val="24"/>
        </w:rPr>
        <w:t xml:space="preserve"> кредитования, </w:t>
      </w:r>
      <w:r w:rsidR="0075762D" w:rsidRPr="00957AC6">
        <w:rPr>
          <w:sz w:val="24"/>
          <w:szCs w:val="24"/>
        </w:rPr>
        <w:t>и</w:t>
      </w:r>
      <w:r w:rsidRPr="00957AC6">
        <w:rPr>
          <w:sz w:val="24"/>
          <w:szCs w:val="24"/>
        </w:rPr>
        <w:t xml:space="preserve"> готовность региональных властей</w:t>
      </w:r>
      <w:r w:rsidR="0075762D" w:rsidRPr="00957AC6">
        <w:rPr>
          <w:sz w:val="24"/>
          <w:szCs w:val="24"/>
        </w:rPr>
        <w:t>,</w:t>
      </w:r>
      <w:r w:rsidRPr="00957AC6">
        <w:rPr>
          <w:sz w:val="24"/>
          <w:szCs w:val="24"/>
        </w:rPr>
        <w:t xml:space="preserve"> и в целом региональных хозяйств к инвестиционным процессам. Кроме того</w:t>
      </w:r>
      <w:r w:rsidR="001D3AFC" w:rsidRPr="00957AC6">
        <w:rPr>
          <w:sz w:val="24"/>
          <w:szCs w:val="24"/>
        </w:rPr>
        <w:t xml:space="preserve">, по нашему мнению, </w:t>
      </w:r>
      <w:r w:rsidRPr="00957AC6">
        <w:rPr>
          <w:sz w:val="24"/>
          <w:szCs w:val="24"/>
        </w:rPr>
        <w:t>в целом этот период совпал с началом обновления основного капитала.</w:t>
      </w:r>
    </w:p>
    <w:p w14:paraId="6A2680FA" w14:textId="77777777" w:rsidR="0096099C" w:rsidRDefault="0096099C" w:rsidP="004200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caps/>
          <w:sz w:val="24"/>
          <w:szCs w:val="24"/>
        </w:rPr>
      </w:pPr>
    </w:p>
    <w:p w14:paraId="622ED647" w14:textId="77777777" w:rsidR="009B5D2E" w:rsidRDefault="009B5D2E" w:rsidP="004200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caps/>
          <w:sz w:val="24"/>
          <w:szCs w:val="24"/>
        </w:rPr>
      </w:pPr>
      <w:r w:rsidRPr="009B5D2E">
        <w:rPr>
          <w:rFonts w:ascii="Times New Roman" w:hAnsi="Times New Roman" w:cs="Times New Roman"/>
          <w:b/>
          <w:caps/>
          <w:noProof/>
          <w:sz w:val="24"/>
          <w:szCs w:val="24"/>
          <w:lang w:eastAsia="ru-RU"/>
        </w:rPr>
        <w:drawing>
          <wp:inline distT="0" distB="0" distL="0" distR="0" wp14:anchorId="6062D8BB" wp14:editId="4B215DFE">
            <wp:extent cx="4984271" cy="2372000"/>
            <wp:effectExtent l="19050" t="0" r="25879" b="9250"/>
            <wp:docPr id="1" name="Диаграмма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6D817358" w14:textId="10990E6F" w:rsidR="00880D3A" w:rsidRDefault="00880D3A" w:rsidP="006016F2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266020F" w14:textId="77777777" w:rsidR="00880D3A" w:rsidRPr="006016F2" w:rsidRDefault="00880D3A" w:rsidP="00880D3A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B5D2E">
        <w:rPr>
          <w:rFonts w:ascii="Times New Roman" w:hAnsi="Times New Roman" w:cs="Times New Roman"/>
          <w:sz w:val="24"/>
          <w:szCs w:val="24"/>
        </w:rPr>
        <w:t>Рис.</w:t>
      </w: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6016F2">
        <w:rPr>
          <w:rFonts w:ascii="Times New Roman" w:hAnsi="Times New Roman" w:cs="Times New Roman"/>
          <w:b/>
          <w:bCs/>
          <w:sz w:val="24"/>
          <w:szCs w:val="24"/>
        </w:rPr>
        <w:t>Инвестиции в основной капитал в секторе «Обрабатывающие производства», в фактически действовавших ценах, млн. руб.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(2005-2019 гг.)</w:t>
      </w:r>
    </w:p>
    <w:p w14:paraId="5ACB7E02" w14:textId="77777777" w:rsidR="00880D3A" w:rsidRDefault="00880D3A" w:rsidP="00880D3A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DE29FF2" w14:textId="7E79813D" w:rsidR="00880D3A" w:rsidRDefault="00880D3A" w:rsidP="00880D3A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165FEFC2" wp14:editId="1F5EE3BC">
            <wp:extent cx="4953000" cy="2362200"/>
            <wp:effectExtent l="0" t="0" r="0" b="0"/>
            <wp:docPr id="2" name="Диаграмма 2">
              <a:extLst xmlns:a="http://schemas.openxmlformats.org/drawingml/2006/main">
                <a:ext uri="{FF2B5EF4-FFF2-40B4-BE49-F238E27FC236}">
                  <a16:creationId xmlns:a16="http://schemas.microsoft.com/office/drawing/2014/main" id="{2463D0AF-0D95-499A-A0E0-419AA72237D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1EF62450" w14:textId="69B7C755" w:rsidR="00880D3A" w:rsidRPr="006016F2" w:rsidRDefault="00880D3A" w:rsidP="00880D3A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B5D2E">
        <w:rPr>
          <w:rFonts w:ascii="Times New Roman" w:hAnsi="Times New Roman" w:cs="Times New Roman"/>
          <w:sz w:val="24"/>
          <w:szCs w:val="24"/>
        </w:rPr>
        <w:t>Рис.</w:t>
      </w: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6016F2">
        <w:rPr>
          <w:rFonts w:ascii="Times New Roman" w:hAnsi="Times New Roman" w:cs="Times New Roman"/>
          <w:b/>
          <w:bCs/>
          <w:sz w:val="24"/>
          <w:szCs w:val="24"/>
        </w:rPr>
        <w:t>Инвестиции в основной капитал в секторе «Обрабатывающие производства»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в</w:t>
      </w:r>
      <w:r w:rsidRPr="006016F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периферии СЗФО,</w:t>
      </w:r>
      <w:r w:rsidRPr="006016F2">
        <w:rPr>
          <w:rFonts w:ascii="Times New Roman" w:hAnsi="Times New Roman" w:cs="Times New Roman"/>
          <w:b/>
          <w:bCs/>
          <w:sz w:val="24"/>
          <w:szCs w:val="24"/>
        </w:rPr>
        <w:t xml:space="preserve"> в фактически действовавших ценах, млн. руб.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(2005-2019 гг.)</w:t>
      </w:r>
    </w:p>
    <w:p w14:paraId="465B2C5D" w14:textId="77777777" w:rsidR="009B5D2E" w:rsidRPr="00957AC6" w:rsidRDefault="009B5D2E" w:rsidP="004200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caps/>
          <w:sz w:val="24"/>
          <w:szCs w:val="24"/>
        </w:rPr>
      </w:pPr>
    </w:p>
    <w:p w14:paraId="32C1D61C" w14:textId="77777777" w:rsidR="00D83311" w:rsidRPr="00957AC6" w:rsidRDefault="00D83311" w:rsidP="004200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7AC6">
        <w:rPr>
          <w:rFonts w:ascii="Times New Roman" w:hAnsi="Times New Roman" w:cs="Times New Roman"/>
          <w:b/>
          <w:caps/>
          <w:sz w:val="24"/>
          <w:szCs w:val="24"/>
        </w:rPr>
        <w:t>Заключение</w:t>
      </w:r>
      <w:r w:rsidRPr="00957AC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13FC058" w14:textId="77777777" w:rsidR="009221DF" w:rsidRPr="00957AC6" w:rsidRDefault="009221DF" w:rsidP="009221DF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7AC6">
        <w:rPr>
          <w:rFonts w:ascii="Times New Roman" w:hAnsi="Times New Roman" w:cs="Times New Roman"/>
          <w:iCs/>
          <w:sz w:val="24"/>
          <w:szCs w:val="24"/>
        </w:rPr>
        <w:t>На основании вышесказанного сделан вывод о том, что комбинированное воздействие финансового и институционального факторов приводит к разным структурным сдвигам в экономическом пространстве. При этом п</w:t>
      </w:r>
      <w:r w:rsidRPr="00957AC6">
        <w:rPr>
          <w:rFonts w:ascii="Times New Roman" w:hAnsi="Times New Roman" w:cs="Times New Roman"/>
          <w:sz w:val="24"/>
          <w:szCs w:val="24"/>
        </w:rPr>
        <w:t>осле 2014 года избыточная ликвидность в центре при усилении внешних санкций и решительности правительства стала причиной диффузии капитала в периферию.</w:t>
      </w:r>
    </w:p>
    <w:p w14:paraId="15C2D773" w14:textId="2FC273F1" w:rsidR="00957AC6" w:rsidRPr="00957AC6" w:rsidRDefault="00957AC6" w:rsidP="00957AC6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7AC6">
        <w:rPr>
          <w:rFonts w:ascii="Times New Roman" w:hAnsi="Times New Roman" w:cs="Times New Roman"/>
          <w:sz w:val="24"/>
          <w:szCs w:val="24"/>
        </w:rPr>
        <w:t>Сделан вывод о волновом характере структурных изменений в экономике регионов Северо-Запада России. Индекс ВДС регионов и развития отраслевых рынков показывает переходную зону структурных фаз "волны", которая в основном приходится на 2014 год. Триггером для второй фазы волны и новых структурных изменений стали санкции и усиление конфронтации, которые снизили отток капитала и оказали значительное влияние на последующие структурные изменения в региональной экономике.</w:t>
      </w:r>
    </w:p>
    <w:p w14:paraId="6ED00455" w14:textId="1D5E2043" w:rsidR="00EA7225" w:rsidRPr="00957AC6" w:rsidRDefault="00F54BB6" w:rsidP="00E37BC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7AC6">
        <w:rPr>
          <w:rFonts w:ascii="Times New Roman" w:hAnsi="Times New Roman" w:cs="Times New Roman"/>
          <w:sz w:val="24"/>
          <w:szCs w:val="24"/>
        </w:rPr>
        <w:t>Н</w:t>
      </w:r>
      <w:r w:rsidR="00EA7225" w:rsidRPr="00957AC6">
        <w:rPr>
          <w:rFonts w:ascii="Times New Roman" w:hAnsi="Times New Roman" w:cs="Times New Roman"/>
          <w:sz w:val="24"/>
          <w:szCs w:val="24"/>
        </w:rPr>
        <w:t>егативн</w:t>
      </w:r>
      <w:r w:rsidRPr="00957AC6">
        <w:rPr>
          <w:rFonts w:ascii="Times New Roman" w:hAnsi="Times New Roman" w:cs="Times New Roman"/>
          <w:sz w:val="24"/>
          <w:szCs w:val="24"/>
        </w:rPr>
        <w:t>ая</w:t>
      </w:r>
      <w:r w:rsidR="00EA7225" w:rsidRPr="00957AC6">
        <w:rPr>
          <w:rFonts w:ascii="Times New Roman" w:hAnsi="Times New Roman" w:cs="Times New Roman"/>
          <w:sz w:val="24"/>
          <w:szCs w:val="24"/>
        </w:rPr>
        <w:t xml:space="preserve"> синерги</w:t>
      </w:r>
      <w:r w:rsidRPr="00957AC6">
        <w:rPr>
          <w:rFonts w:ascii="Times New Roman" w:hAnsi="Times New Roman" w:cs="Times New Roman"/>
          <w:sz w:val="24"/>
          <w:szCs w:val="24"/>
        </w:rPr>
        <w:t>я</w:t>
      </w:r>
      <w:r w:rsidR="00EA7225" w:rsidRPr="00957AC6">
        <w:rPr>
          <w:rFonts w:ascii="Times New Roman" w:hAnsi="Times New Roman" w:cs="Times New Roman"/>
          <w:sz w:val="24"/>
          <w:szCs w:val="24"/>
        </w:rPr>
        <w:t xml:space="preserve"> экономического пространства </w:t>
      </w:r>
      <w:r w:rsidR="001D3AFC" w:rsidRPr="00957AC6">
        <w:rPr>
          <w:rFonts w:ascii="Times New Roman" w:hAnsi="Times New Roman" w:cs="Times New Roman"/>
          <w:sz w:val="24"/>
          <w:szCs w:val="24"/>
        </w:rPr>
        <w:t xml:space="preserve">(показанная в настоящем исследовании и </w:t>
      </w:r>
      <w:r w:rsidR="007D7FC2" w:rsidRPr="00957AC6">
        <w:rPr>
          <w:rFonts w:ascii="Times New Roman" w:hAnsi="Times New Roman" w:cs="Times New Roman"/>
          <w:sz w:val="24"/>
          <w:szCs w:val="24"/>
        </w:rPr>
        <w:t xml:space="preserve">в проведенных ранее </w:t>
      </w:r>
      <w:r w:rsidR="007D7FC2" w:rsidRPr="00837F7A">
        <w:rPr>
          <w:rFonts w:ascii="Times New Roman" w:hAnsi="Times New Roman" w:cs="Times New Roman"/>
          <w:sz w:val="24"/>
          <w:szCs w:val="24"/>
        </w:rPr>
        <w:t xml:space="preserve">работах </w:t>
      </w:r>
      <w:r w:rsidR="001D3AFC" w:rsidRPr="00837F7A">
        <w:rPr>
          <w:rFonts w:ascii="Times New Roman" w:hAnsi="Times New Roman" w:cs="Times New Roman"/>
          <w:sz w:val="24"/>
          <w:szCs w:val="24"/>
        </w:rPr>
        <w:t>[</w:t>
      </w:r>
      <w:r w:rsidR="00837F7A" w:rsidRPr="00837F7A">
        <w:rPr>
          <w:rFonts w:ascii="Times New Roman" w:hAnsi="Times New Roman" w:cs="Times New Roman"/>
          <w:sz w:val="24"/>
          <w:szCs w:val="24"/>
        </w:rPr>
        <w:t>1;2</w:t>
      </w:r>
      <w:r w:rsidR="001D3AFC" w:rsidRPr="00837F7A">
        <w:rPr>
          <w:rFonts w:ascii="Times New Roman" w:hAnsi="Times New Roman" w:cs="Times New Roman"/>
          <w:sz w:val="24"/>
          <w:szCs w:val="24"/>
        </w:rPr>
        <w:t xml:space="preserve">]) </w:t>
      </w:r>
      <w:r w:rsidR="00EA7225" w:rsidRPr="00837F7A">
        <w:rPr>
          <w:rFonts w:ascii="Times New Roman" w:hAnsi="Times New Roman" w:cs="Times New Roman"/>
          <w:sz w:val="24"/>
          <w:szCs w:val="24"/>
        </w:rPr>
        <w:t xml:space="preserve">дает нам основание </w:t>
      </w:r>
      <w:r w:rsidR="005F753F" w:rsidRPr="00837F7A">
        <w:rPr>
          <w:rFonts w:ascii="Times New Roman" w:hAnsi="Times New Roman" w:cs="Times New Roman"/>
          <w:sz w:val="24"/>
          <w:szCs w:val="24"/>
        </w:rPr>
        <w:t xml:space="preserve">в рамках модели «центр-периферия» </w:t>
      </w:r>
      <w:r w:rsidR="00EA7225" w:rsidRPr="00837F7A">
        <w:rPr>
          <w:rFonts w:ascii="Times New Roman" w:hAnsi="Times New Roman" w:cs="Times New Roman"/>
          <w:sz w:val="24"/>
          <w:szCs w:val="24"/>
        </w:rPr>
        <w:t xml:space="preserve">сформулировать </w:t>
      </w:r>
      <w:r w:rsidR="00C942BF" w:rsidRPr="00837F7A">
        <w:rPr>
          <w:rFonts w:ascii="Times New Roman" w:hAnsi="Times New Roman" w:cs="Times New Roman"/>
          <w:sz w:val="24"/>
          <w:szCs w:val="24"/>
        </w:rPr>
        <w:t>вывод о</w:t>
      </w:r>
      <w:r w:rsidR="00EA7225" w:rsidRPr="00837F7A">
        <w:rPr>
          <w:rFonts w:ascii="Times New Roman" w:hAnsi="Times New Roman" w:cs="Times New Roman"/>
          <w:sz w:val="24"/>
          <w:szCs w:val="24"/>
        </w:rPr>
        <w:t xml:space="preserve"> </w:t>
      </w:r>
      <w:r w:rsidR="007B37D2">
        <w:rPr>
          <w:rFonts w:ascii="Times New Roman" w:hAnsi="Times New Roman" w:cs="Times New Roman"/>
          <w:sz w:val="24"/>
          <w:szCs w:val="24"/>
        </w:rPr>
        <w:t>«законе</w:t>
      </w:r>
      <w:r w:rsidR="00EA7225" w:rsidRPr="00957AC6">
        <w:rPr>
          <w:rFonts w:ascii="Times New Roman" w:hAnsi="Times New Roman" w:cs="Times New Roman"/>
          <w:sz w:val="24"/>
          <w:szCs w:val="24"/>
        </w:rPr>
        <w:t xml:space="preserve"> пространственного неравенства</w:t>
      </w:r>
      <w:r w:rsidR="007B37D2">
        <w:rPr>
          <w:rFonts w:ascii="Times New Roman" w:hAnsi="Times New Roman" w:cs="Times New Roman"/>
          <w:sz w:val="24"/>
          <w:szCs w:val="24"/>
        </w:rPr>
        <w:t>»</w:t>
      </w:r>
      <w:r w:rsidR="00C942BF" w:rsidRPr="00957AC6">
        <w:rPr>
          <w:rFonts w:ascii="Times New Roman" w:hAnsi="Times New Roman" w:cs="Times New Roman"/>
          <w:sz w:val="24"/>
          <w:szCs w:val="24"/>
        </w:rPr>
        <w:t>, котор</w:t>
      </w:r>
      <w:r w:rsidR="007B37D2">
        <w:rPr>
          <w:rFonts w:ascii="Times New Roman" w:hAnsi="Times New Roman" w:cs="Times New Roman"/>
          <w:sz w:val="24"/>
          <w:szCs w:val="24"/>
        </w:rPr>
        <w:t>ый</w:t>
      </w:r>
      <w:r w:rsidR="00C942BF" w:rsidRPr="00957AC6">
        <w:rPr>
          <w:rFonts w:ascii="Times New Roman" w:hAnsi="Times New Roman" w:cs="Times New Roman"/>
          <w:sz w:val="24"/>
          <w:szCs w:val="24"/>
        </w:rPr>
        <w:t xml:space="preserve">, по нашему мнению, </w:t>
      </w:r>
      <w:r w:rsidR="005F753F" w:rsidRPr="00957AC6">
        <w:rPr>
          <w:rFonts w:ascii="Times New Roman" w:hAnsi="Times New Roman" w:cs="Times New Roman"/>
          <w:sz w:val="24"/>
          <w:szCs w:val="24"/>
        </w:rPr>
        <w:t xml:space="preserve">обусловлен объективными причинами, а именно сложившемся </w:t>
      </w:r>
      <w:r w:rsidR="00EA7225" w:rsidRPr="00957AC6">
        <w:rPr>
          <w:rFonts w:ascii="Times New Roman" w:hAnsi="Times New Roman" w:cs="Times New Roman"/>
          <w:sz w:val="24"/>
          <w:szCs w:val="24"/>
        </w:rPr>
        <w:t>баланс</w:t>
      </w:r>
      <w:r w:rsidR="005F753F" w:rsidRPr="00957AC6">
        <w:rPr>
          <w:rFonts w:ascii="Times New Roman" w:hAnsi="Times New Roman" w:cs="Times New Roman"/>
          <w:sz w:val="24"/>
          <w:szCs w:val="24"/>
        </w:rPr>
        <w:t>ом</w:t>
      </w:r>
      <w:r w:rsidR="00EA7225" w:rsidRPr="00957AC6">
        <w:rPr>
          <w:rFonts w:ascii="Times New Roman" w:hAnsi="Times New Roman" w:cs="Times New Roman"/>
          <w:sz w:val="24"/>
          <w:szCs w:val="24"/>
        </w:rPr>
        <w:t xml:space="preserve"> </w:t>
      </w:r>
      <w:r w:rsidR="005F753F" w:rsidRPr="00957AC6">
        <w:rPr>
          <w:rFonts w:ascii="Times New Roman" w:hAnsi="Times New Roman" w:cs="Times New Roman"/>
          <w:sz w:val="24"/>
          <w:szCs w:val="24"/>
        </w:rPr>
        <w:t xml:space="preserve">экстрактивных и инклюзивных </w:t>
      </w:r>
      <w:r w:rsidR="00EA7225" w:rsidRPr="00957AC6">
        <w:rPr>
          <w:rFonts w:ascii="Times New Roman" w:hAnsi="Times New Roman" w:cs="Times New Roman"/>
          <w:sz w:val="24"/>
          <w:szCs w:val="24"/>
        </w:rPr>
        <w:t xml:space="preserve">институтов, </w:t>
      </w:r>
      <w:r w:rsidR="005F753F" w:rsidRPr="00957AC6">
        <w:rPr>
          <w:rFonts w:ascii="Times New Roman" w:hAnsi="Times New Roman" w:cs="Times New Roman"/>
          <w:sz w:val="24"/>
          <w:szCs w:val="24"/>
        </w:rPr>
        <w:t>структурой рынк</w:t>
      </w:r>
      <w:r w:rsidR="007B37D2">
        <w:rPr>
          <w:rFonts w:ascii="Times New Roman" w:hAnsi="Times New Roman" w:cs="Times New Roman"/>
          <w:sz w:val="24"/>
          <w:szCs w:val="24"/>
        </w:rPr>
        <w:t>ов</w:t>
      </w:r>
      <w:r w:rsidR="005F753F" w:rsidRPr="00957AC6">
        <w:rPr>
          <w:rFonts w:ascii="Times New Roman" w:hAnsi="Times New Roman" w:cs="Times New Roman"/>
          <w:sz w:val="24"/>
          <w:szCs w:val="24"/>
        </w:rPr>
        <w:t xml:space="preserve"> чемберлинского типа, </w:t>
      </w:r>
      <w:r w:rsidR="00EA7225" w:rsidRPr="00957AC6">
        <w:rPr>
          <w:rFonts w:ascii="Times New Roman" w:hAnsi="Times New Roman" w:cs="Times New Roman"/>
          <w:sz w:val="24"/>
          <w:szCs w:val="24"/>
        </w:rPr>
        <w:t>институциональны</w:t>
      </w:r>
      <w:r w:rsidR="005F753F" w:rsidRPr="00957AC6">
        <w:rPr>
          <w:rFonts w:ascii="Times New Roman" w:hAnsi="Times New Roman" w:cs="Times New Roman"/>
          <w:sz w:val="24"/>
          <w:szCs w:val="24"/>
        </w:rPr>
        <w:t>ми</w:t>
      </w:r>
      <w:r w:rsidR="00EA7225" w:rsidRPr="00957AC6">
        <w:rPr>
          <w:rFonts w:ascii="Times New Roman" w:hAnsi="Times New Roman" w:cs="Times New Roman"/>
          <w:sz w:val="24"/>
          <w:szCs w:val="24"/>
        </w:rPr>
        <w:t xml:space="preserve"> и </w:t>
      </w:r>
      <w:r w:rsidR="009221DF">
        <w:rPr>
          <w:rFonts w:ascii="Times New Roman" w:hAnsi="Times New Roman" w:cs="Times New Roman"/>
          <w:sz w:val="24"/>
          <w:szCs w:val="24"/>
        </w:rPr>
        <w:t>монетарными факторами</w:t>
      </w:r>
      <w:r w:rsidR="005F753F" w:rsidRPr="00957AC6">
        <w:rPr>
          <w:rFonts w:ascii="Times New Roman" w:hAnsi="Times New Roman" w:cs="Times New Roman"/>
          <w:sz w:val="24"/>
          <w:szCs w:val="24"/>
        </w:rPr>
        <w:t>. Э</w:t>
      </w:r>
      <w:r w:rsidR="00EA7225" w:rsidRPr="00957AC6">
        <w:rPr>
          <w:rFonts w:ascii="Times New Roman" w:hAnsi="Times New Roman" w:cs="Times New Roman"/>
          <w:sz w:val="24"/>
          <w:szCs w:val="24"/>
        </w:rPr>
        <w:t>ти причины обуславливают разрыв между величиной ренты, получаемой центром, и рентой, получаемой периферией,</w:t>
      </w:r>
      <w:r w:rsidR="00EA7225" w:rsidRPr="00957AC6">
        <w:rPr>
          <w:rFonts w:ascii="Times New Roman" w:hAnsi="Times New Roman" w:cs="Times New Roman"/>
          <w:iCs/>
          <w:sz w:val="24"/>
          <w:szCs w:val="24"/>
        </w:rPr>
        <w:t xml:space="preserve"> определяют градиент ренты</w:t>
      </w:r>
      <w:r w:rsidR="00EA7225" w:rsidRPr="00957AC6">
        <w:rPr>
          <w:rFonts w:ascii="Times New Roman" w:hAnsi="Times New Roman" w:cs="Times New Roman"/>
          <w:sz w:val="24"/>
          <w:szCs w:val="24"/>
        </w:rPr>
        <w:t xml:space="preserve"> и соответствующее снижение потенциала развития перифер</w:t>
      </w:r>
      <w:r w:rsidRPr="00957AC6">
        <w:rPr>
          <w:rFonts w:ascii="Times New Roman" w:hAnsi="Times New Roman" w:cs="Times New Roman"/>
          <w:sz w:val="24"/>
          <w:szCs w:val="24"/>
        </w:rPr>
        <w:t>и</w:t>
      </w:r>
      <w:r w:rsidR="00EA7225" w:rsidRPr="00957AC6">
        <w:rPr>
          <w:rFonts w:ascii="Times New Roman" w:hAnsi="Times New Roman" w:cs="Times New Roman"/>
          <w:sz w:val="24"/>
          <w:szCs w:val="24"/>
        </w:rPr>
        <w:t xml:space="preserve">и. </w:t>
      </w:r>
    </w:p>
    <w:p w14:paraId="3D431B81" w14:textId="0CDC05D6" w:rsidR="00D87218" w:rsidRPr="00957AC6" w:rsidRDefault="00D87218" w:rsidP="004200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7AC6">
        <w:rPr>
          <w:rFonts w:ascii="Times New Roman" w:eastAsia="Times New Roman" w:hAnsi="Times New Roman" w:cs="Times New Roman"/>
          <w:sz w:val="24"/>
          <w:szCs w:val="24"/>
        </w:rPr>
        <w:t>Поэтому с</w:t>
      </w:r>
      <w:r w:rsidRPr="00957AC6">
        <w:rPr>
          <w:rFonts w:ascii="Times New Roman" w:hAnsi="Times New Roman" w:cs="Times New Roman"/>
          <w:sz w:val="24"/>
          <w:szCs w:val="24"/>
        </w:rPr>
        <w:t>ледствием предложенн</w:t>
      </w:r>
      <w:r w:rsidR="00E83142" w:rsidRPr="00957AC6">
        <w:rPr>
          <w:rFonts w:ascii="Times New Roman" w:hAnsi="Times New Roman" w:cs="Times New Roman"/>
          <w:sz w:val="24"/>
          <w:szCs w:val="24"/>
        </w:rPr>
        <w:t>ых выводов</w:t>
      </w:r>
      <w:r w:rsidRPr="00957AC6">
        <w:rPr>
          <w:rFonts w:ascii="Times New Roman" w:hAnsi="Times New Roman" w:cs="Times New Roman"/>
          <w:sz w:val="24"/>
          <w:szCs w:val="24"/>
        </w:rPr>
        <w:t xml:space="preserve"> является </w:t>
      </w:r>
      <w:r w:rsidR="00E83142" w:rsidRPr="00957AC6">
        <w:rPr>
          <w:rFonts w:ascii="Times New Roman" w:hAnsi="Times New Roman" w:cs="Times New Roman"/>
          <w:sz w:val="24"/>
          <w:szCs w:val="24"/>
        </w:rPr>
        <w:t>рекомендация</w:t>
      </w:r>
      <w:r w:rsidRPr="00957AC6">
        <w:rPr>
          <w:rFonts w:ascii="Times New Roman" w:hAnsi="Times New Roman" w:cs="Times New Roman"/>
          <w:sz w:val="24"/>
          <w:szCs w:val="24"/>
        </w:rPr>
        <w:t xml:space="preserve"> о том, что необходимо повышать субъектность региональных властей и усиливать их компетенцию как за счет использования местных ресурсов, так и за счет эффективных механизмов институционального регулирования структуры отношений, коррекции баланса экстрактивных и инклюзивных институтов и регулирования правового порядка через сетевые и контрактные взаимодействия.</w:t>
      </w:r>
      <w:r w:rsidR="002E62AD" w:rsidRPr="00957AC6">
        <w:rPr>
          <w:rFonts w:ascii="Times New Roman" w:hAnsi="Times New Roman" w:cs="Times New Roman"/>
          <w:sz w:val="24"/>
          <w:szCs w:val="24"/>
        </w:rPr>
        <w:t xml:space="preserve"> </w:t>
      </w:r>
      <w:r w:rsidRPr="00957AC6">
        <w:rPr>
          <w:rFonts w:ascii="Times New Roman" w:hAnsi="Times New Roman" w:cs="Times New Roman"/>
          <w:iCs/>
          <w:sz w:val="24"/>
          <w:szCs w:val="24"/>
        </w:rPr>
        <w:t>В частности, администрация периферийной территории должна оказывать протекционистскую поддержку резидентным компаниям, не аффилированным с внешним</w:t>
      </w:r>
      <w:r w:rsidR="00694C27">
        <w:rPr>
          <w:rFonts w:ascii="Times New Roman" w:hAnsi="Times New Roman" w:cs="Times New Roman"/>
          <w:iCs/>
          <w:sz w:val="24"/>
          <w:szCs w:val="24"/>
        </w:rPr>
        <w:t>и</w:t>
      </w:r>
      <w:r w:rsidRPr="00957AC6">
        <w:rPr>
          <w:rFonts w:ascii="Times New Roman" w:hAnsi="Times New Roman" w:cs="Times New Roman"/>
          <w:iCs/>
          <w:sz w:val="24"/>
          <w:szCs w:val="24"/>
        </w:rPr>
        <w:t xml:space="preserve"> бенефициар</w:t>
      </w:r>
      <w:r w:rsidR="00694C27">
        <w:rPr>
          <w:rFonts w:ascii="Times New Roman" w:hAnsi="Times New Roman" w:cs="Times New Roman"/>
          <w:iCs/>
          <w:sz w:val="24"/>
          <w:szCs w:val="24"/>
        </w:rPr>
        <w:t>ами</w:t>
      </w:r>
      <w:r w:rsidRPr="00957AC6">
        <w:rPr>
          <w:rFonts w:ascii="Times New Roman" w:hAnsi="Times New Roman" w:cs="Times New Roman"/>
          <w:iCs/>
          <w:sz w:val="24"/>
          <w:szCs w:val="24"/>
        </w:rPr>
        <w:t xml:space="preserve">. </w:t>
      </w:r>
      <w:r w:rsidR="007E0F3D" w:rsidRPr="00957AC6">
        <w:rPr>
          <w:rFonts w:ascii="Times New Roman" w:hAnsi="Times New Roman" w:cs="Times New Roman"/>
          <w:iCs/>
          <w:sz w:val="24"/>
          <w:szCs w:val="24"/>
        </w:rPr>
        <w:t xml:space="preserve">Последним предлагаются меры </w:t>
      </w:r>
      <w:r w:rsidR="00FD1092">
        <w:rPr>
          <w:rFonts w:ascii="Times New Roman" w:hAnsi="Times New Roman" w:cs="Times New Roman"/>
          <w:iCs/>
          <w:sz w:val="24"/>
          <w:szCs w:val="24"/>
        </w:rPr>
        <w:t xml:space="preserve">(вплоть до институциональных новаций) </w:t>
      </w:r>
      <w:r w:rsidR="007E0F3D" w:rsidRPr="00957AC6">
        <w:rPr>
          <w:rFonts w:ascii="Times New Roman" w:hAnsi="Times New Roman" w:cs="Times New Roman"/>
          <w:iCs/>
          <w:sz w:val="24"/>
          <w:szCs w:val="24"/>
        </w:rPr>
        <w:t xml:space="preserve">по снижению </w:t>
      </w:r>
      <w:r w:rsidR="00694C27">
        <w:rPr>
          <w:rFonts w:ascii="Times New Roman" w:hAnsi="Times New Roman" w:cs="Times New Roman"/>
          <w:iCs/>
          <w:sz w:val="24"/>
          <w:szCs w:val="24"/>
        </w:rPr>
        <w:t xml:space="preserve">их </w:t>
      </w:r>
      <w:r w:rsidR="007E0F3D" w:rsidRPr="00957AC6">
        <w:rPr>
          <w:rFonts w:ascii="Times New Roman" w:hAnsi="Times New Roman" w:cs="Times New Roman"/>
          <w:iCs/>
          <w:sz w:val="24"/>
          <w:szCs w:val="24"/>
        </w:rPr>
        <w:t xml:space="preserve">репутационных издержек. </w:t>
      </w:r>
      <w:r w:rsidRPr="00957AC6">
        <w:rPr>
          <w:rFonts w:ascii="Times New Roman" w:hAnsi="Times New Roman" w:cs="Times New Roman"/>
          <w:iCs/>
          <w:sz w:val="24"/>
          <w:szCs w:val="24"/>
        </w:rPr>
        <w:t xml:space="preserve">При этом такая </w:t>
      </w:r>
      <w:r w:rsidR="007E0F3D" w:rsidRPr="00957AC6">
        <w:rPr>
          <w:rFonts w:ascii="Times New Roman" w:hAnsi="Times New Roman" w:cs="Times New Roman"/>
          <w:iCs/>
          <w:sz w:val="24"/>
          <w:szCs w:val="24"/>
        </w:rPr>
        <w:t xml:space="preserve">система </w:t>
      </w:r>
      <w:r w:rsidR="00FD1092">
        <w:rPr>
          <w:rFonts w:ascii="Times New Roman" w:hAnsi="Times New Roman" w:cs="Times New Roman"/>
          <w:iCs/>
          <w:sz w:val="24"/>
          <w:szCs w:val="24"/>
        </w:rPr>
        <w:t xml:space="preserve">поддержек и </w:t>
      </w:r>
      <w:r w:rsidR="007E0F3D" w:rsidRPr="00957AC6">
        <w:rPr>
          <w:rFonts w:ascii="Times New Roman" w:hAnsi="Times New Roman" w:cs="Times New Roman"/>
          <w:iCs/>
          <w:sz w:val="24"/>
          <w:szCs w:val="24"/>
        </w:rPr>
        <w:t>мер</w:t>
      </w:r>
      <w:r w:rsidRPr="00957AC6">
        <w:rPr>
          <w:rFonts w:ascii="Times New Roman" w:hAnsi="Times New Roman" w:cs="Times New Roman"/>
          <w:iCs/>
          <w:sz w:val="24"/>
          <w:szCs w:val="24"/>
        </w:rPr>
        <w:t xml:space="preserve"> не будет считаться нарушением антимонопольного законодательства, поскольку речь идет о выравнивании условий конкуренции</w:t>
      </w:r>
      <w:r w:rsidR="007E0F3D" w:rsidRPr="00957AC6">
        <w:rPr>
          <w:rFonts w:ascii="Times New Roman" w:hAnsi="Times New Roman" w:cs="Times New Roman"/>
          <w:iCs/>
          <w:sz w:val="24"/>
          <w:szCs w:val="24"/>
        </w:rPr>
        <w:t xml:space="preserve"> и взаимовыгодном сотрудничестве</w:t>
      </w:r>
      <w:r w:rsidRPr="00957AC6">
        <w:rPr>
          <w:rFonts w:ascii="Times New Roman" w:hAnsi="Times New Roman" w:cs="Times New Roman"/>
          <w:iCs/>
          <w:sz w:val="24"/>
          <w:szCs w:val="24"/>
        </w:rPr>
        <w:t>.</w:t>
      </w:r>
      <w:r w:rsidRPr="00957AC6">
        <w:rPr>
          <w:rFonts w:ascii="Times New Roman" w:hAnsi="Times New Roman" w:cs="Times New Roman"/>
          <w:sz w:val="24"/>
          <w:szCs w:val="24"/>
        </w:rPr>
        <w:t xml:space="preserve"> </w:t>
      </w:r>
      <w:r w:rsidR="00FD1092">
        <w:rPr>
          <w:rFonts w:ascii="Times New Roman" w:hAnsi="Times New Roman" w:cs="Times New Roman"/>
          <w:sz w:val="24"/>
          <w:szCs w:val="24"/>
        </w:rPr>
        <w:t>Кстати, такие действия применяются в мировой практике, в частности, они предусмотрены (при наступлении определенных обстоятельств) в системе ГАТТ/ВТО.</w:t>
      </w:r>
    </w:p>
    <w:p w14:paraId="5282E99F" w14:textId="198910E8" w:rsidR="008478CD" w:rsidRDefault="00BC27C0" w:rsidP="004200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7AC6">
        <w:rPr>
          <w:rFonts w:ascii="Times New Roman" w:hAnsi="Times New Roman" w:cs="Times New Roman"/>
          <w:sz w:val="24"/>
          <w:szCs w:val="24"/>
        </w:rPr>
        <w:t xml:space="preserve">Статья подготовлена в соответствии с государственным заданием </w:t>
      </w:r>
      <w:r w:rsidR="0049150F" w:rsidRPr="00957AC6">
        <w:rPr>
          <w:rFonts w:ascii="Times New Roman" w:hAnsi="Times New Roman" w:cs="Times New Roman"/>
          <w:sz w:val="24"/>
          <w:szCs w:val="24"/>
        </w:rPr>
        <w:t>ФИЦ Карельский НЦ РАН.</w:t>
      </w:r>
    </w:p>
    <w:p w14:paraId="3A5A473C" w14:textId="77777777" w:rsidR="00837F7A" w:rsidRDefault="00837F7A" w:rsidP="004200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DC302BC" w14:textId="77777777" w:rsidR="00837F7A" w:rsidRPr="001B5953" w:rsidRDefault="00837F7A" w:rsidP="00837F7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5953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14:paraId="74B47879" w14:textId="12271CAD" w:rsidR="001A79B8" w:rsidRPr="00837F7A" w:rsidRDefault="001A79B8" w:rsidP="00DE0EF3">
      <w:pPr>
        <w:pStyle w:val="style5"/>
        <w:numPr>
          <w:ilvl w:val="0"/>
          <w:numId w:val="18"/>
        </w:numPr>
        <w:spacing w:before="0" w:beforeAutospacing="0" w:after="0" w:afterAutospacing="0"/>
      </w:pPr>
      <w:r w:rsidRPr="0071377E">
        <w:rPr>
          <w:bCs/>
        </w:rPr>
        <w:t>Приграничная периферия России: геоэкономика, коммуникации, стратегия</w:t>
      </w:r>
      <w:r w:rsidR="00837F7A">
        <w:rPr>
          <w:bCs/>
        </w:rPr>
        <w:t>.</w:t>
      </w:r>
      <w:r w:rsidRPr="00837F7A">
        <w:t xml:space="preserve"> Петрозаводск: Изд-во КарНЦ РАН, 2018. 241 с. </w:t>
      </w:r>
    </w:p>
    <w:p w14:paraId="1A0B66EC" w14:textId="4E6B2EA8" w:rsidR="00DE0EF3" w:rsidRPr="00837F7A" w:rsidRDefault="00837F7A" w:rsidP="00837F7A">
      <w:pPr>
        <w:pStyle w:val="style5"/>
        <w:numPr>
          <w:ilvl w:val="0"/>
          <w:numId w:val="18"/>
        </w:numPr>
        <w:spacing w:before="0" w:beforeAutospacing="0" w:after="0" w:afterAutospacing="0"/>
      </w:pPr>
      <w:r w:rsidRPr="00837F7A">
        <w:t xml:space="preserve">Толстогузов О. В. Структурные изменения экономики регионов Северо-Запада России: институциональный фактор // Балтийский регион. 2022. Т.14, № 1. С. 56-74.  </w:t>
      </w:r>
      <w:r w:rsidRPr="001B5953">
        <w:rPr>
          <w:rFonts w:eastAsia="Calibri"/>
        </w:rPr>
        <w:t>DOI</w:t>
      </w:r>
      <w:r w:rsidRPr="001B5953">
        <w:rPr>
          <w:rFonts w:eastAsia="Calibri"/>
          <w:lang w:val="en-US"/>
        </w:rPr>
        <w:t>:</w:t>
      </w:r>
      <w:r>
        <w:rPr>
          <w:rFonts w:eastAsia="Calibri"/>
        </w:rPr>
        <w:t xml:space="preserve"> </w:t>
      </w:r>
      <w:r w:rsidRPr="00837F7A">
        <w:t>10.5922/2079-8555-2022-1-4</w:t>
      </w:r>
    </w:p>
    <w:sectPr w:rsidR="00DE0EF3" w:rsidRPr="00837F7A" w:rsidSect="00884DEC">
      <w:footerReference w:type="default" r:id="rId14"/>
      <w:pgSz w:w="11906" w:h="16838"/>
      <w:pgMar w:top="1134" w:right="1134" w:bottom="1134" w:left="1134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A9E592D" w14:textId="77777777" w:rsidR="00B43B78" w:rsidRDefault="00B43B78" w:rsidP="00D52B63">
      <w:pPr>
        <w:spacing w:after="0" w:line="240" w:lineRule="auto"/>
      </w:pPr>
      <w:r>
        <w:separator/>
      </w:r>
    </w:p>
  </w:endnote>
  <w:endnote w:type="continuationSeparator" w:id="0">
    <w:p w14:paraId="0A786DE7" w14:textId="77777777" w:rsidR="00B43B78" w:rsidRDefault="00B43B78" w:rsidP="00D52B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Полужирный">
    <w:panose1 w:val="00000000000000000000"/>
    <w:charset w:val="00"/>
    <w:family w:val="roman"/>
    <w:notTrueType/>
    <w:pitch w:val="default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46425719"/>
      <w:docPartObj>
        <w:docPartGallery w:val="Page Numbers (Bottom of Page)"/>
        <w:docPartUnique/>
      </w:docPartObj>
    </w:sdtPr>
    <w:sdtEndPr/>
    <w:sdtContent>
      <w:p w14:paraId="7D155C04" w14:textId="77777777" w:rsidR="00420002" w:rsidRDefault="009C4748">
        <w:pPr>
          <w:pStyle w:val="ae"/>
          <w:jc w:val="center"/>
        </w:pPr>
        <w:r>
          <w:fldChar w:fldCharType="begin"/>
        </w:r>
        <w:r w:rsidR="00816071">
          <w:instrText xml:space="preserve"> PAGE   \* MERGEFORMAT </w:instrText>
        </w:r>
        <w:r>
          <w:fldChar w:fldCharType="separate"/>
        </w:r>
        <w:r w:rsidR="009221DF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3777EFED" w14:textId="77777777" w:rsidR="00420002" w:rsidRDefault="00420002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EA90DDE" w14:textId="77777777" w:rsidR="00B43B78" w:rsidRDefault="00B43B78" w:rsidP="00D52B63">
      <w:pPr>
        <w:spacing w:after="0" w:line="240" w:lineRule="auto"/>
      </w:pPr>
      <w:r>
        <w:separator/>
      </w:r>
    </w:p>
  </w:footnote>
  <w:footnote w:type="continuationSeparator" w:id="0">
    <w:p w14:paraId="76C5924C" w14:textId="77777777" w:rsidR="00B43B78" w:rsidRDefault="00B43B78" w:rsidP="00D52B63">
      <w:pPr>
        <w:spacing w:after="0" w:line="240" w:lineRule="auto"/>
      </w:pPr>
      <w:r>
        <w:continuationSeparator/>
      </w:r>
    </w:p>
  </w:footnote>
  <w:footnote w:id="1">
    <w:p w14:paraId="6AC5DDC5" w14:textId="0680BC72" w:rsidR="00AA1464" w:rsidRPr="00AA1464" w:rsidRDefault="00AA1464" w:rsidP="00AA1464">
      <w:pPr>
        <w:spacing w:after="16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Style w:val="a8"/>
        </w:rPr>
        <w:footnoteRef/>
      </w:r>
      <w:r>
        <w:t xml:space="preserve"> </w:t>
      </w:r>
      <w:r w:rsidRPr="00AA1464">
        <w:rPr>
          <w:rFonts w:ascii="Times New Roman" w:hAnsi="Times New Roman" w:cs="Times New Roman"/>
          <w:sz w:val="20"/>
          <w:szCs w:val="20"/>
        </w:rPr>
        <w:t xml:space="preserve">Толстогузов Олег Викторович, д.э.н., вед.н.с., Институт экономики ФИЦ Карельский научный центр РАН (Адрес: </w:t>
      </w:r>
      <w:r>
        <w:rPr>
          <w:rFonts w:ascii="Times New Roman" w:hAnsi="Times New Roman" w:cs="Times New Roman"/>
          <w:sz w:val="20"/>
          <w:szCs w:val="20"/>
        </w:rPr>
        <w:t xml:space="preserve">185030, Россия, </w:t>
      </w:r>
      <w:r w:rsidRPr="00AA1464">
        <w:rPr>
          <w:rFonts w:ascii="Times New Roman" w:hAnsi="Times New Roman" w:cs="Times New Roman"/>
          <w:sz w:val="20"/>
          <w:szCs w:val="20"/>
        </w:rPr>
        <w:t xml:space="preserve">г. Петрозаводск, Россия, пр. А.Невского, 50, </w:t>
      </w:r>
      <w:hyperlink r:id="rId1" w:history="1">
        <w:r w:rsidRPr="00AA1464">
          <w:rPr>
            <w:rFonts w:ascii="Times New Roman" w:hAnsi="Times New Roman" w:cs="Times New Roman"/>
            <w:sz w:val="20"/>
            <w:szCs w:val="20"/>
          </w:rPr>
          <w:t>olvito@mail.ru</w:t>
        </w:r>
      </w:hyperlink>
      <w:r>
        <w:rPr>
          <w:rFonts w:ascii="Times New Roman" w:hAnsi="Times New Roman" w:cs="Times New Roman"/>
          <w:sz w:val="20"/>
          <w:szCs w:val="20"/>
        </w:rPr>
        <w:t>)</w:t>
      </w:r>
      <w:r w:rsidRPr="00AA1464">
        <w:rPr>
          <w:rFonts w:ascii="Times New Roman" w:hAnsi="Times New Roman" w:cs="Times New Roman"/>
          <w:sz w:val="20"/>
          <w:szCs w:val="20"/>
        </w:rPr>
        <w:t xml:space="preserve">  </w:t>
      </w:r>
    </w:p>
    <w:p w14:paraId="35ACFE9C" w14:textId="43D9AF86" w:rsidR="00AA1464" w:rsidRPr="00AA1464" w:rsidRDefault="00AA1464" w:rsidP="00AA1464">
      <w:pPr>
        <w:spacing w:after="16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773B62"/>
    <w:multiLevelType w:val="hybridMultilevel"/>
    <w:tmpl w:val="2B748E74"/>
    <w:lvl w:ilvl="0" w:tplc="9804817E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123B081C"/>
    <w:multiLevelType w:val="hybridMultilevel"/>
    <w:tmpl w:val="0CBE40A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A2B1AE6"/>
    <w:multiLevelType w:val="hybridMultilevel"/>
    <w:tmpl w:val="5FA2300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D110D8"/>
    <w:multiLevelType w:val="hybridMultilevel"/>
    <w:tmpl w:val="5094C1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407BAE"/>
    <w:multiLevelType w:val="multilevel"/>
    <w:tmpl w:val="0A92FB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EE2612B"/>
    <w:multiLevelType w:val="hybridMultilevel"/>
    <w:tmpl w:val="EE5E427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F50734"/>
    <w:multiLevelType w:val="hybridMultilevel"/>
    <w:tmpl w:val="5946611E"/>
    <w:lvl w:ilvl="0" w:tplc="9804817E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38751837"/>
    <w:multiLevelType w:val="hybridMultilevel"/>
    <w:tmpl w:val="33862B0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983439"/>
    <w:multiLevelType w:val="hybridMultilevel"/>
    <w:tmpl w:val="ECD8D6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A45F21"/>
    <w:multiLevelType w:val="multilevel"/>
    <w:tmpl w:val="66C4DC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92F1E7D"/>
    <w:multiLevelType w:val="hybridMultilevel"/>
    <w:tmpl w:val="D6EE1586"/>
    <w:lvl w:ilvl="0" w:tplc="C49408EE">
      <w:start w:val="1"/>
      <w:numFmt w:val="bullet"/>
      <w:lvlText w:val="-"/>
      <w:lvlJc w:val="left"/>
      <w:pPr>
        <w:ind w:left="1068" w:hanging="360"/>
      </w:pPr>
      <w:rPr>
        <w:rFonts w:ascii="Arial" w:hAnsi="Arial" w:hint="default"/>
        <w:b w:val="0"/>
        <w:i w:val="0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5CFF73AF"/>
    <w:multiLevelType w:val="hybridMultilevel"/>
    <w:tmpl w:val="952E973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6325A8E"/>
    <w:multiLevelType w:val="hybridMultilevel"/>
    <w:tmpl w:val="952E973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AFF0BF4"/>
    <w:multiLevelType w:val="hybridMultilevel"/>
    <w:tmpl w:val="578047B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16462AA"/>
    <w:multiLevelType w:val="hybridMultilevel"/>
    <w:tmpl w:val="CE5AE0C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4DC7BF9"/>
    <w:multiLevelType w:val="hybridMultilevel"/>
    <w:tmpl w:val="89309E70"/>
    <w:lvl w:ilvl="0" w:tplc="C568B094">
      <w:start w:val="1"/>
      <w:numFmt w:val="decimal"/>
      <w:pStyle w:val="References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873" w:hanging="360"/>
      </w:pPr>
    </w:lvl>
    <w:lvl w:ilvl="2" w:tplc="0419001B" w:tentative="1">
      <w:start w:val="1"/>
      <w:numFmt w:val="lowerRoman"/>
      <w:lvlText w:val="%3."/>
      <w:lvlJc w:val="right"/>
      <w:pPr>
        <w:ind w:left="1593" w:hanging="180"/>
      </w:pPr>
    </w:lvl>
    <w:lvl w:ilvl="3" w:tplc="0419000F" w:tentative="1">
      <w:start w:val="1"/>
      <w:numFmt w:val="decimal"/>
      <w:lvlText w:val="%4."/>
      <w:lvlJc w:val="left"/>
      <w:pPr>
        <w:ind w:left="2313" w:hanging="360"/>
      </w:pPr>
    </w:lvl>
    <w:lvl w:ilvl="4" w:tplc="04190019" w:tentative="1">
      <w:start w:val="1"/>
      <w:numFmt w:val="lowerLetter"/>
      <w:lvlText w:val="%5."/>
      <w:lvlJc w:val="left"/>
      <w:pPr>
        <w:ind w:left="3033" w:hanging="360"/>
      </w:pPr>
    </w:lvl>
    <w:lvl w:ilvl="5" w:tplc="0419001B" w:tentative="1">
      <w:start w:val="1"/>
      <w:numFmt w:val="lowerRoman"/>
      <w:lvlText w:val="%6."/>
      <w:lvlJc w:val="right"/>
      <w:pPr>
        <w:ind w:left="3753" w:hanging="180"/>
      </w:pPr>
    </w:lvl>
    <w:lvl w:ilvl="6" w:tplc="0419000F" w:tentative="1">
      <w:start w:val="1"/>
      <w:numFmt w:val="decimal"/>
      <w:lvlText w:val="%7."/>
      <w:lvlJc w:val="left"/>
      <w:pPr>
        <w:ind w:left="4473" w:hanging="360"/>
      </w:pPr>
    </w:lvl>
    <w:lvl w:ilvl="7" w:tplc="04190019" w:tentative="1">
      <w:start w:val="1"/>
      <w:numFmt w:val="lowerLetter"/>
      <w:lvlText w:val="%8."/>
      <w:lvlJc w:val="left"/>
      <w:pPr>
        <w:ind w:left="5193" w:hanging="360"/>
      </w:pPr>
    </w:lvl>
    <w:lvl w:ilvl="8" w:tplc="0419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16" w15:restartNumberingAfterBreak="0">
    <w:nsid w:val="7B914EAC"/>
    <w:multiLevelType w:val="hybridMultilevel"/>
    <w:tmpl w:val="D4B8436C"/>
    <w:lvl w:ilvl="0" w:tplc="0419000F">
      <w:start w:val="1"/>
      <w:numFmt w:val="bullet"/>
      <w:lvlText w:val="-"/>
      <w:lvlJc w:val="left"/>
      <w:pPr>
        <w:ind w:left="1069" w:hanging="360"/>
      </w:pPr>
      <w:rPr>
        <w:rFonts w:ascii="Arial" w:hAnsi="Arial" w:hint="default"/>
        <w:b w:val="0"/>
        <w:i w:val="0"/>
      </w:rPr>
    </w:lvl>
    <w:lvl w:ilvl="1" w:tplc="04190019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1B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F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19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1B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F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19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1B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7" w15:restartNumberingAfterBreak="0">
    <w:nsid w:val="7EA00D9A"/>
    <w:multiLevelType w:val="hybridMultilevel"/>
    <w:tmpl w:val="76DC65E2"/>
    <w:lvl w:ilvl="0" w:tplc="02CEFE6A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15"/>
  </w:num>
  <w:num w:numId="4">
    <w:abstractNumId w:val="7"/>
  </w:num>
  <w:num w:numId="5">
    <w:abstractNumId w:val="13"/>
  </w:num>
  <w:num w:numId="6">
    <w:abstractNumId w:val="6"/>
  </w:num>
  <w:num w:numId="7">
    <w:abstractNumId w:val="14"/>
  </w:num>
  <w:num w:numId="8">
    <w:abstractNumId w:val="16"/>
  </w:num>
  <w:num w:numId="9">
    <w:abstractNumId w:val="0"/>
  </w:num>
  <w:num w:numId="10">
    <w:abstractNumId w:val="9"/>
  </w:num>
  <w:num w:numId="11">
    <w:abstractNumId w:val="17"/>
  </w:num>
  <w:num w:numId="12">
    <w:abstractNumId w:val="2"/>
  </w:num>
  <w:num w:numId="13">
    <w:abstractNumId w:val="5"/>
  </w:num>
  <w:num w:numId="14">
    <w:abstractNumId w:val="3"/>
  </w:num>
  <w:num w:numId="15">
    <w:abstractNumId w:val="4"/>
  </w:num>
  <w:num w:numId="16">
    <w:abstractNumId w:val="11"/>
  </w:num>
  <w:num w:numId="17">
    <w:abstractNumId w:val="12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defaultTabStop w:val="708"/>
  <w:autoHyphenation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2B63"/>
    <w:rsid w:val="00000550"/>
    <w:rsid w:val="000023DF"/>
    <w:rsid w:val="00002460"/>
    <w:rsid w:val="00003BAE"/>
    <w:rsid w:val="0001274D"/>
    <w:rsid w:val="00014767"/>
    <w:rsid w:val="0001692A"/>
    <w:rsid w:val="00021F64"/>
    <w:rsid w:val="000226D2"/>
    <w:rsid w:val="000233AB"/>
    <w:rsid w:val="0002445D"/>
    <w:rsid w:val="0002446E"/>
    <w:rsid w:val="00024E8B"/>
    <w:rsid w:val="00025D47"/>
    <w:rsid w:val="000260CF"/>
    <w:rsid w:val="000270CE"/>
    <w:rsid w:val="00027A5F"/>
    <w:rsid w:val="00034EF6"/>
    <w:rsid w:val="000363C4"/>
    <w:rsid w:val="00037095"/>
    <w:rsid w:val="00045352"/>
    <w:rsid w:val="0004673D"/>
    <w:rsid w:val="00047C3E"/>
    <w:rsid w:val="00051762"/>
    <w:rsid w:val="00053FBB"/>
    <w:rsid w:val="000551FE"/>
    <w:rsid w:val="00055E56"/>
    <w:rsid w:val="0005696E"/>
    <w:rsid w:val="00060D8B"/>
    <w:rsid w:val="00061A1F"/>
    <w:rsid w:val="000672E7"/>
    <w:rsid w:val="00067B21"/>
    <w:rsid w:val="00070B74"/>
    <w:rsid w:val="00071C00"/>
    <w:rsid w:val="00074024"/>
    <w:rsid w:val="00074A60"/>
    <w:rsid w:val="00074F21"/>
    <w:rsid w:val="000758A9"/>
    <w:rsid w:val="0007776D"/>
    <w:rsid w:val="00077B0F"/>
    <w:rsid w:val="00081D4C"/>
    <w:rsid w:val="0008248A"/>
    <w:rsid w:val="00082A65"/>
    <w:rsid w:val="000876C3"/>
    <w:rsid w:val="00096B70"/>
    <w:rsid w:val="000A08B9"/>
    <w:rsid w:val="000A1117"/>
    <w:rsid w:val="000A1D29"/>
    <w:rsid w:val="000A2BD8"/>
    <w:rsid w:val="000A2EF0"/>
    <w:rsid w:val="000A6B5B"/>
    <w:rsid w:val="000A6E6A"/>
    <w:rsid w:val="000B0F24"/>
    <w:rsid w:val="000B1200"/>
    <w:rsid w:val="000B2E2E"/>
    <w:rsid w:val="000B3DDC"/>
    <w:rsid w:val="000C640D"/>
    <w:rsid w:val="000C669A"/>
    <w:rsid w:val="000C7951"/>
    <w:rsid w:val="000C7FDF"/>
    <w:rsid w:val="000D5942"/>
    <w:rsid w:val="000D64BE"/>
    <w:rsid w:val="000E22C8"/>
    <w:rsid w:val="000E6103"/>
    <w:rsid w:val="000E71D9"/>
    <w:rsid w:val="000F3BB6"/>
    <w:rsid w:val="000F47FC"/>
    <w:rsid w:val="000F4E6F"/>
    <w:rsid w:val="0010027A"/>
    <w:rsid w:val="0010156F"/>
    <w:rsid w:val="00104788"/>
    <w:rsid w:val="00114D11"/>
    <w:rsid w:val="00114F81"/>
    <w:rsid w:val="00116D8B"/>
    <w:rsid w:val="00116E67"/>
    <w:rsid w:val="00120ADF"/>
    <w:rsid w:val="00120BFC"/>
    <w:rsid w:val="00120FEA"/>
    <w:rsid w:val="00123548"/>
    <w:rsid w:val="001237C2"/>
    <w:rsid w:val="00123E2F"/>
    <w:rsid w:val="0012665D"/>
    <w:rsid w:val="00127F9A"/>
    <w:rsid w:val="00140334"/>
    <w:rsid w:val="00144834"/>
    <w:rsid w:val="00144D27"/>
    <w:rsid w:val="00151C15"/>
    <w:rsid w:val="00151FA8"/>
    <w:rsid w:val="001547D3"/>
    <w:rsid w:val="00156F9C"/>
    <w:rsid w:val="001609EB"/>
    <w:rsid w:val="00162BE1"/>
    <w:rsid w:val="0016563C"/>
    <w:rsid w:val="00170013"/>
    <w:rsid w:val="00170E98"/>
    <w:rsid w:val="0017499F"/>
    <w:rsid w:val="0018118E"/>
    <w:rsid w:val="00184756"/>
    <w:rsid w:val="001849EE"/>
    <w:rsid w:val="00192BC2"/>
    <w:rsid w:val="00192D11"/>
    <w:rsid w:val="00194FA8"/>
    <w:rsid w:val="00196F31"/>
    <w:rsid w:val="001978DF"/>
    <w:rsid w:val="001A2AA8"/>
    <w:rsid w:val="001A3005"/>
    <w:rsid w:val="001A4623"/>
    <w:rsid w:val="001A4DF8"/>
    <w:rsid w:val="001A79B8"/>
    <w:rsid w:val="001B06CB"/>
    <w:rsid w:val="001B1B79"/>
    <w:rsid w:val="001B2483"/>
    <w:rsid w:val="001B2850"/>
    <w:rsid w:val="001B28FE"/>
    <w:rsid w:val="001C6A62"/>
    <w:rsid w:val="001D01BC"/>
    <w:rsid w:val="001D0248"/>
    <w:rsid w:val="001D273F"/>
    <w:rsid w:val="001D3AFC"/>
    <w:rsid w:val="001E113F"/>
    <w:rsid w:val="001E39AB"/>
    <w:rsid w:val="001E3A1C"/>
    <w:rsid w:val="001E59F1"/>
    <w:rsid w:val="001E5E5E"/>
    <w:rsid w:val="001E611E"/>
    <w:rsid w:val="001E69B6"/>
    <w:rsid w:val="001F0C04"/>
    <w:rsid w:val="001F3D64"/>
    <w:rsid w:val="001F4702"/>
    <w:rsid w:val="001F48BE"/>
    <w:rsid w:val="001F7693"/>
    <w:rsid w:val="002012EF"/>
    <w:rsid w:val="0020184A"/>
    <w:rsid w:val="00204BE0"/>
    <w:rsid w:val="0020672E"/>
    <w:rsid w:val="00211509"/>
    <w:rsid w:val="00211D65"/>
    <w:rsid w:val="002139BC"/>
    <w:rsid w:val="00213F23"/>
    <w:rsid w:val="00214EDA"/>
    <w:rsid w:val="0021514B"/>
    <w:rsid w:val="00221FA1"/>
    <w:rsid w:val="00222DB1"/>
    <w:rsid w:val="00223213"/>
    <w:rsid w:val="00225F6F"/>
    <w:rsid w:val="00226F63"/>
    <w:rsid w:val="0022714D"/>
    <w:rsid w:val="00227DE8"/>
    <w:rsid w:val="00234222"/>
    <w:rsid w:val="00240935"/>
    <w:rsid w:val="00247927"/>
    <w:rsid w:val="0025301D"/>
    <w:rsid w:val="002533EE"/>
    <w:rsid w:val="00253AED"/>
    <w:rsid w:val="0025618F"/>
    <w:rsid w:val="002601B0"/>
    <w:rsid w:val="00260B5B"/>
    <w:rsid w:val="002612AA"/>
    <w:rsid w:val="00266341"/>
    <w:rsid w:val="00267B4A"/>
    <w:rsid w:val="00270B93"/>
    <w:rsid w:val="00271C95"/>
    <w:rsid w:val="00271E6C"/>
    <w:rsid w:val="002732F8"/>
    <w:rsid w:val="002755FC"/>
    <w:rsid w:val="002766B1"/>
    <w:rsid w:val="00283964"/>
    <w:rsid w:val="00287D9A"/>
    <w:rsid w:val="00292581"/>
    <w:rsid w:val="00293DB7"/>
    <w:rsid w:val="00294A8D"/>
    <w:rsid w:val="00294CC7"/>
    <w:rsid w:val="00295BEA"/>
    <w:rsid w:val="00296D73"/>
    <w:rsid w:val="00297B5B"/>
    <w:rsid w:val="002A0EF3"/>
    <w:rsid w:val="002A3527"/>
    <w:rsid w:val="002A73C9"/>
    <w:rsid w:val="002A7A5D"/>
    <w:rsid w:val="002B108F"/>
    <w:rsid w:val="002B4E01"/>
    <w:rsid w:val="002B50B9"/>
    <w:rsid w:val="002B58BC"/>
    <w:rsid w:val="002B76EC"/>
    <w:rsid w:val="002C02BC"/>
    <w:rsid w:val="002C082D"/>
    <w:rsid w:val="002C1E95"/>
    <w:rsid w:val="002C4DDA"/>
    <w:rsid w:val="002C5100"/>
    <w:rsid w:val="002D1DD8"/>
    <w:rsid w:val="002E120D"/>
    <w:rsid w:val="002E183D"/>
    <w:rsid w:val="002E33AB"/>
    <w:rsid w:val="002E373C"/>
    <w:rsid w:val="002E5232"/>
    <w:rsid w:val="002E62AD"/>
    <w:rsid w:val="002E6F12"/>
    <w:rsid w:val="002E7030"/>
    <w:rsid w:val="002F0642"/>
    <w:rsid w:val="002F1003"/>
    <w:rsid w:val="002F2DE2"/>
    <w:rsid w:val="002F47C8"/>
    <w:rsid w:val="00300BC2"/>
    <w:rsid w:val="00302BEA"/>
    <w:rsid w:val="003041B6"/>
    <w:rsid w:val="0030441C"/>
    <w:rsid w:val="00304D28"/>
    <w:rsid w:val="00306A6D"/>
    <w:rsid w:val="00312108"/>
    <w:rsid w:val="00312897"/>
    <w:rsid w:val="0032005A"/>
    <w:rsid w:val="00321B76"/>
    <w:rsid w:val="00321E3C"/>
    <w:rsid w:val="0032339F"/>
    <w:rsid w:val="003235FC"/>
    <w:rsid w:val="003237CA"/>
    <w:rsid w:val="00325797"/>
    <w:rsid w:val="00325DF1"/>
    <w:rsid w:val="00326E5B"/>
    <w:rsid w:val="0032746E"/>
    <w:rsid w:val="00331FDD"/>
    <w:rsid w:val="00336AE0"/>
    <w:rsid w:val="0034048E"/>
    <w:rsid w:val="003452FC"/>
    <w:rsid w:val="0034757F"/>
    <w:rsid w:val="003502E3"/>
    <w:rsid w:val="00350490"/>
    <w:rsid w:val="00353497"/>
    <w:rsid w:val="003565D7"/>
    <w:rsid w:val="003706A3"/>
    <w:rsid w:val="003734E3"/>
    <w:rsid w:val="003746F4"/>
    <w:rsid w:val="003765E2"/>
    <w:rsid w:val="00380B38"/>
    <w:rsid w:val="00380E2D"/>
    <w:rsid w:val="003852F1"/>
    <w:rsid w:val="003856CE"/>
    <w:rsid w:val="00385794"/>
    <w:rsid w:val="00397E45"/>
    <w:rsid w:val="003A0414"/>
    <w:rsid w:val="003A2197"/>
    <w:rsid w:val="003A3C42"/>
    <w:rsid w:val="003A408E"/>
    <w:rsid w:val="003A57AD"/>
    <w:rsid w:val="003A67C6"/>
    <w:rsid w:val="003B02C7"/>
    <w:rsid w:val="003B2015"/>
    <w:rsid w:val="003B38D7"/>
    <w:rsid w:val="003B5CFC"/>
    <w:rsid w:val="003B6AF3"/>
    <w:rsid w:val="003B7541"/>
    <w:rsid w:val="003C2059"/>
    <w:rsid w:val="003C2EE0"/>
    <w:rsid w:val="003C3A69"/>
    <w:rsid w:val="003C3B5C"/>
    <w:rsid w:val="003D0A16"/>
    <w:rsid w:val="003D6AE5"/>
    <w:rsid w:val="003E3DAE"/>
    <w:rsid w:val="003E5AE0"/>
    <w:rsid w:val="003E6376"/>
    <w:rsid w:val="003E6BC7"/>
    <w:rsid w:val="003E6D2B"/>
    <w:rsid w:val="003E728D"/>
    <w:rsid w:val="003F1990"/>
    <w:rsid w:val="003F4990"/>
    <w:rsid w:val="003F695A"/>
    <w:rsid w:val="00400430"/>
    <w:rsid w:val="00401892"/>
    <w:rsid w:val="004037BE"/>
    <w:rsid w:val="00405776"/>
    <w:rsid w:val="00406B6F"/>
    <w:rsid w:val="0041084B"/>
    <w:rsid w:val="0041196D"/>
    <w:rsid w:val="00411DCA"/>
    <w:rsid w:val="0041545B"/>
    <w:rsid w:val="00417E5C"/>
    <w:rsid w:val="00420002"/>
    <w:rsid w:val="00421342"/>
    <w:rsid w:val="00427AE8"/>
    <w:rsid w:val="00427BA1"/>
    <w:rsid w:val="00430FD6"/>
    <w:rsid w:val="00443FA1"/>
    <w:rsid w:val="004459B9"/>
    <w:rsid w:val="00445EAB"/>
    <w:rsid w:val="00445EB1"/>
    <w:rsid w:val="004478AF"/>
    <w:rsid w:val="00447C65"/>
    <w:rsid w:val="00451EDE"/>
    <w:rsid w:val="00454DFB"/>
    <w:rsid w:val="00461035"/>
    <w:rsid w:val="00463C97"/>
    <w:rsid w:val="00463E3B"/>
    <w:rsid w:val="0046483B"/>
    <w:rsid w:val="004715AC"/>
    <w:rsid w:val="00473819"/>
    <w:rsid w:val="00475445"/>
    <w:rsid w:val="00483C57"/>
    <w:rsid w:val="00487A5D"/>
    <w:rsid w:val="00487FE3"/>
    <w:rsid w:val="0049150F"/>
    <w:rsid w:val="004922B4"/>
    <w:rsid w:val="004925CC"/>
    <w:rsid w:val="00492870"/>
    <w:rsid w:val="0049596D"/>
    <w:rsid w:val="00496F70"/>
    <w:rsid w:val="004A4469"/>
    <w:rsid w:val="004B04D3"/>
    <w:rsid w:val="004B5886"/>
    <w:rsid w:val="004B6FF5"/>
    <w:rsid w:val="004C1AED"/>
    <w:rsid w:val="004C25B7"/>
    <w:rsid w:val="004C340E"/>
    <w:rsid w:val="004C4EB2"/>
    <w:rsid w:val="004C5A90"/>
    <w:rsid w:val="004C736B"/>
    <w:rsid w:val="004C76E0"/>
    <w:rsid w:val="004C7A2F"/>
    <w:rsid w:val="004D05D0"/>
    <w:rsid w:val="004D0692"/>
    <w:rsid w:val="004D230F"/>
    <w:rsid w:val="004D443C"/>
    <w:rsid w:val="004D6E03"/>
    <w:rsid w:val="004D70DA"/>
    <w:rsid w:val="004E24BD"/>
    <w:rsid w:val="004E5456"/>
    <w:rsid w:val="004E6CA2"/>
    <w:rsid w:val="004F2824"/>
    <w:rsid w:val="004F3AE4"/>
    <w:rsid w:val="004F4DFA"/>
    <w:rsid w:val="004F736E"/>
    <w:rsid w:val="004F7500"/>
    <w:rsid w:val="00500C23"/>
    <w:rsid w:val="00501141"/>
    <w:rsid w:val="0050138F"/>
    <w:rsid w:val="00501F2B"/>
    <w:rsid w:val="00502367"/>
    <w:rsid w:val="00502576"/>
    <w:rsid w:val="00504E52"/>
    <w:rsid w:val="00505283"/>
    <w:rsid w:val="0050547D"/>
    <w:rsid w:val="00507311"/>
    <w:rsid w:val="00507A6B"/>
    <w:rsid w:val="00514E86"/>
    <w:rsid w:val="00515EBB"/>
    <w:rsid w:val="00516B4D"/>
    <w:rsid w:val="00517769"/>
    <w:rsid w:val="005204CB"/>
    <w:rsid w:val="00524325"/>
    <w:rsid w:val="00525378"/>
    <w:rsid w:val="00526203"/>
    <w:rsid w:val="005309DB"/>
    <w:rsid w:val="00531B4A"/>
    <w:rsid w:val="00532A83"/>
    <w:rsid w:val="00537A19"/>
    <w:rsid w:val="00543734"/>
    <w:rsid w:val="00544C0F"/>
    <w:rsid w:val="005466B7"/>
    <w:rsid w:val="0054795B"/>
    <w:rsid w:val="00550D5E"/>
    <w:rsid w:val="00550F6A"/>
    <w:rsid w:val="005518E9"/>
    <w:rsid w:val="00553320"/>
    <w:rsid w:val="00553C03"/>
    <w:rsid w:val="005552F1"/>
    <w:rsid w:val="00560834"/>
    <w:rsid w:val="0056109A"/>
    <w:rsid w:val="00563636"/>
    <w:rsid w:val="00564EE1"/>
    <w:rsid w:val="0056760F"/>
    <w:rsid w:val="00570356"/>
    <w:rsid w:val="00576D64"/>
    <w:rsid w:val="00582265"/>
    <w:rsid w:val="0058423E"/>
    <w:rsid w:val="00584E3A"/>
    <w:rsid w:val="00585EBD"/>
    <w:rsid w:val="005864E2"/>
    <w:rsid w:val="00586714"/>
    <w:rsid w:val="0059148E"/>
    <w:rsid w:val="00591794"/>
    <w:rsid w:val="00594243"/>
    <w:rsid w:val="0059568A"/>
    <w:rsid w:val="00596B6C"/>
    <w:rsid w:val="005A13E7"/>
    <w:rsid w:val="005B52DF"/>
    <w:rsid w:val="005B6065"/>
    <w:rsid w:val="005B75B1"/>
    <w:rsid w:val="005C0BC7"/>
    <w:rsid w:val="005C438A"/>
    <w:rsid w:val="005C7DD5"/>
    <w:rsid w:val="005D0DB9"/>
    <w:rsid w:val="005D2238"/>
    <w:rsid w:val="005D2578"/>
    <w:rsid w:val="005D2BDE"/>
    <w:rsid w:val="005D6BD7"/>
    <w:rsid w:val="005D7DDE"/>
    <w:rsid w:val="005E1B3E"/>
    <w:rsid w:val="005E6813"/>
    <w:rsid w:val="005E68AF"/>
    <w:rsid w:val="005E7929"/>
    <w:rsid w:val="005F753F"/>
    <w:rsid w:val="00600223"/>
    <w:rsid w:val="0060066B"/>
    <w:rsid w:val="006016F2"/>
    <w:rsid w:val="006018B8"/>
    <w:rsid w:val="0060215B"/>
    <w:rsid w:val="00607207"/>
    <w:rsid w:val="00611B04"/>
    <w:rsid w:val="006124D5"/>
    <w:rsid w:val="00613953"/>
    <w:rsid w:val="00615059"/>
    <w:rsid w:val="00616D28"/>
    <w:rsid w:val="00620E15"/>
    <w:rsid w:val="0062140A"/>
    <w:rsid w:val="00621CB1"/>
    <w:rsid w:val="0062295A"/>
    <w:rsid w:val="00623F40"/>
    <w:rsid w:val="006270EA"/>
    <w:rsid w:val="00627D87"/>
    <w:rsid w:val="00634BEF"/>
    <w:rsid w:val="006413DD"/>
    <w:rsid w:val="006431F6"/>
    <w:rsid w:val="00645EB2"/>
    <w:rsid w:val="006503B3"/>
    <w:rsid w:val="0065056E"/>
    <w:rsid w:val="00653006"/>
    <w:rsid w:val="00654427"/>
    <w:rsid w:val="00654F9C"/>
    <w:rsid w:val="0065547E"/>
    <w:rsid w:val="006558E3"/>
    <w:rsid w:val="006558EE"/>
    <w:rsid w:val="0066315D"/>
    <w:rsid w:val="00665D05"/>
    <w:rsid w:val="0067024B"/>
    <w:rsid w:val="0067068F"/>
    <w:rsid w:val="00672A09"/>
    <w:rsid w:val="00673BE1"/>
    <w:rsid w:val="00673ECD"/>
    <w:rsid w:val="00675986"/>
    <w:rsid w:val="00677342"/>
    <w:rsid w:val="00680FD4"/>
    <w:rsid w:val="00685189"/>
    <w:rsid w:val="0068524F"/>
    <w:rsid w:val="0069109C"/>
    <w:rsid w:val="00691A2C"/>
    <w:rsid w:val="00692647"/>
    <w:rsid w:val="00693A46"/>
    <w:rsid w:val="00694C27"/>
    <w:rsid w:val="00697302"/>
    <w:rsid w:val="006A0B22"/>
    <w:rsid w:val="006A1027"/>
    <w:rsid w:val="006A3A18"/>
    <w:rsid w:val="006A4134"/>
    <w:rsid w:val="006A5644"/>
    <w:rsid w:val="006B00DC"/>
    <w:rsid w:val="006B7252"/>
    <w:rsid w:val="006B7CB2"/>
    <w:rsid w:val="006C1F2B"/>
    <w:rsid w:val="006C7AD2"/>
    <w:rsid w:val="006D3D87"/>
    <w:rsid w:val="006D4214"/>
    <w:rsid w:val="006D57A6"/>
    <w:rsid w:val="006D58C9"/>
    <w:rsid w:val="006E33D3"/>
    <w:rsid w:val="006E38DD"/>
    <w:rsid w:val="006E4C1F"/>
    <w:rsid w:val="006E7E7A"/>
    <w:rsid w:val="006F0966"/>
    <w:rsid w:val="006F38C6"/>
    <w:rsid w:val="006F44ED"/>
    <w:rsid w:val="006F6A9A"/>
    <w:rsid w:val="00703145"/>
    <w:rsid w:val="00703798"/>
    <w:rsid w:val="007042C7"/>
    <w:rsid w:val="0070517A"/>
    <w:rsid w:val="00712A72"/>
    <w:rsid w:val="00713C46"/>
    <w:rsid w:val="00713CB0"/>
    <w:rsid w:val="007140E0"/>
    <w:rsid w:val="007147F9"/>
    <w:rsid w:val="007157AB"/>
    <w:rsid w:val="00723161"/>
    <w:rsid w:val="00724942"/>
    <w:rsid w:val="00725956"/>
    <w:rsid w:val="007269F8"/>
    <w:rsid w:val="007273A6"/>
    <w:rsid w:val="007326AB"/>
    <w:rsid w:val="00737BF7"/>
    <w:rsid w:val="007415A4"/>
    <w:rsid w:val="00742077"/>
    <w:rsid w:val="00742204"/>
    <w:rsid w:val="007439BD"/>
    <w:rsid w:val="00744527"/>
    <w:rsid w:val="0075061C"/>
    <w:rsid w:val="0075307D"/>
    <w:rsid w:val="00754548"/>
    <w:rsid w:val="0075762D"/>
    <w:rsid w:val="00760246"/>
    <w:rsid w:val="00760AAC"/>
    <w:rsid w:val="00760FFE"/>
    <w:rsid w:val="00762BFC"/>
    <w:rsid w:val="00764140"/>
    <w:rsid w:val="00764BA6"/>
    <w:rsid w:val="00770357"/>
    <w:rsid w:val="0077371F"/>
    <w:rsid w:val="007759B8"/>
    <w:rsid w:val="00775D09"/>
    <w:rsid w:val="007813E7"/>
    <w:rsid w:val="00784D7D"/>
    <w:rsid w:val="00791B1B"/>
    <w:rsid w:val="00792B8B"/>
    <w:rsid w:val="00793F53"/>
    <w:rsid w:val="00797930"/>
    <w:rsid w:val="007A1A00"/>
    <w:rsid w:val="007A2470"/>
    <w:rsid w:val="007A2933"/>
    <w:rsid w:val="007A2BB1"/>
    <w:rsid w:val="007A7D27"/>
    <w:rsid w:val="007B01B9"/>
    <w:rsid w:val="007B1084"/>
    <w:rsid w:val="007B2E2F"/>
    <w:rsid w:val="007B37D2"/>
    <w:rsid w:val="007C1284"/>
    <w:rsid w:val="007C245B"/>
    <w:rsid w:val="007C25FA"/>
    <w:rsid w:val="007C26B2"/>
    <w:rsid w:val="007C27E5"/>
    <w:rsid w:val="007C38A1"/>
    <w:rsid w:val="007C5AE7"/>
    <w:rsid w:val="007C7582"/>
    <w:rsid w:val="007D0FFB"/>
    <w:rsid w:val="007D1516"/>
    <w:rsid w:val="007D2810"/>
    <w:rsid w:val="007D39B6"/>
    <w:rsid w:val="007D41C2"/>
    <w:rsid w:val="007D7FC2"/>
    <w:rsid w:val="007E0F3D"/>
    <w:rsid w:val="007E5B2B"/>
    <w:rsid w:val="007E6028"/>
    <w:rsid w:val="007F0114"/>
    <w:rsid w:val="007F0CC3"/>
    <w:rsid w:val="007F3CF4"/>
    <w:rsid w:val="007F5914"/>
    <w:rsid w:val="0080140C"/>
    <w:rsid w:val="008107D8"/>
    <w:rsid w:val="0081157D"/>
    <w:rsid w:val="008138A7"/>
    <w:rsid w:val="00814849"/>
    <w:rsid w:val="00816071"/>
    <w:rsid w:val="008200AF"/>
    <w:rsid w:val="00822F61"/>
    <w:rsid w:val="00823589"/>
    <w:rsid w:val="00823D2D"/>
    <w:rsid w:val="00825AAE"/>
    <w:rsid w:val="00825F5E"/>
    <w:rsid w:val="00827944"/>
    <w:rsid w:val="00831936"/>
    <w:rsid w:val="008326E0"/>
    <w:rsid w:val="008351C0"/>
    <w:rsid w:val="00837E0F"/>
    <w:rsid w:val="00837F7A"/>
    <w:rsid w:val="00840B09"/>
    <w:rsid w:val="00840E49"/>
    <w:rsid w:val="00842084"/>
    <w:rsid w:val="00842FB4"/>
    <w:rsid w:val="00843A30"/>
    <w:rsid w:val="008477DA"/>
    <w:rsid w:val="008478CD"/>
    <w:rsid w:val="00850160"/>
    <w:rsid w:val="0085224D"/>
    <w:rsid w:val="008552DA"/>
    <w:rsid w:val="00861BE7"/>
    <w:rsid w:val="00862F2F"/>
    <w:rsid w:val="0086537B"/>
    <w:rsid w:val="008653FD"/>
    <w:rsid w:val="0087028A"/>
    <w:rsid w:val="00870349"/>
    <w:rsid w:val="00871AB1"/>
    <w:rsid w:val="00874A7E"/>
    <w:rsid w:val="00880899"/>
    <w:rsid w:val="00880D3A"/>
    <w:rsid w:val="00884C92"/>
    <w:rsid w:val="00884DEC"/>
    <w:rsid w:val="00886A97"/>
    <w:rsid w:val="00887A9D"/>
    <w:rsid w:val="008946DB"/>
    <w:rsid w:val="00894980"/>
    <w:rsid w:val="00897D06"/>
    <w:rsid w:val="008A03D0"/>
    <w:rsid w:val="008A0C04"/>
    <w:rsid w:val="008A1D4A"/>
    <w:rsid w:val="008A22BA"/>
    <w:rsid w:val="008A3B5F"/>
    <w:rsid w:val="008A5DC4"/>
    <w:rsid w:val="008A5FFB"/>
    <w:rsid w:val="008A687C"/>
    <w:rsid w:val="008A6B16"/>
    <w:rsid w:val="008B12EE"/>
    <w:rsid w:val="008B334C"/>
    <w:rsid w:val="008B3B34"/>
    <w:rsid w:val="008B4E07"/>
    <w:rsid w:val="008B7682"/>
    <w:rsid w:val="008B7870"/>
    <w:rsid w:val="008C5039"/>
    <w:rsid w:val="008D10BE"/>
    <w:rsid w:val="008D15FB"/>
    <w:rsid w:val="008D1BAF"/>
    <w:rsid w:val="008D1CB0"/>
    <w:rsid w:val="008D2AF1"/>
    <w:rsid w:val="008E1868"/>
    <w:rsid w:val="008E1F63"/>
    <w:rsid w:val="008E3B6A"/>
    <w:rsid w:val="008E44A8"/>
    <w:rsid w:val="008F0674"/>
    <w:rsid w:val="008F136F"/>
    <w:rsid w:val="008F4657"/>
    <w:rsid w:val="009124FA"/>
    <w:rsid w:val="00912798"/>
    <w:rsid w:val="009132B8"/>
    <w:rsid w:val="0091397A"/>
    <w:rsid w:val="00913CFD"/>
    <w:rsid w:val="009151E3"/>
    <w:rsid w:val="0092017B"/>
    <w:rsid w:val="009217E4"/>
    <w:rsid w:val="009221DF"/>
    <w:rsid w:val="00922F99"/>
    <w:rsid w:val="009237D9"/>
    <w:rsid w:val="009242DE"/>
    <w:rsid w:val="009251E6"/>
    <w:rsid w:val="00932656"/>
    <w:rsid w:val="009340D1"/>
    <w:rsid w:val="009374B7"/>
    <w:rsid w:val="009402B4"/>
    <w:rsid w:val="00946BDA"/>
    <w:rsid w:val="00946D7B"/>
    <w:rsid w:val="009475CF"/>
    <w:rsid w:val="0095116B"/>
    <w:rsid w:val="00954CF7"/>
    <w:rsid w:val="00954DBA"/>
    <w:rsid w:val="00957AC6"/>
    <w:rsid w:val="0096099C"/>
    <w:rsid w:val="00966992"/>
    <w:rsid w:val="0096720E"/>
    <w:rsid w:val="0097001E"/>
    <w:rsid w:val="0097264E"/>
    <w:rsid w:val="009727EC"/>
    <w:rsid w:val="00974572"/>
    <w:rsid w:val="00977138"/>
    <w:rsid w:val="00980C1E"/>
    <w:rsid w:val="009810C2"/>
    <w:rsid w:val="009854DA"/>
    <w:rsid w:val="00985B51"/>
    <w:rsid w:val="00986C43"/>
    <w:rsid w:val="00987174"/>
    <w:rsid w:val="009931C3"/>
    <w:rsid w:val="00996B32"/>
    <w:rsid w:val="009A2DDA"/>
    <w:rsid w:val="009A468F"/>
    <w:rsid w:val="009A575C"/>
    <w:rsid w:val="009A7392"/>
    <w:rsid w:val="009A769A"/>
    <w:rsid w:val="009A7880"/>
    <w:rsid w:val="009B2BD1"/>
    <w:rsid w:val="009B482E"/>
    <w:rsid w:val="009B4A17"/>
    <w:rsid w:val="009B5906"/>
    <w:rsid w:val="009B5D2E"/>
    <w:rsid w:val="009B6404"/>
    <w:rsid w:val="009C30D8"/>
    <w:rsid w:val="009C3214"/>
    <w:rsid w:val="009C43D7"/>
    <w:rsid w:val="009C4748"/>
    <w:rsid w:val="009C500B"/>
    <w:rsid w:val="009C6AA7"/>
    <w:rsid w:val="009D2668"/>
    <w:rsid w:val="009D3B02"/>
    <w:rsid w:val="009D5483"/>
    <w:rsid w:val="009D6EE8"/>
    <w:rsid w:val="009D7AE7"/>
    <w:rsid w:val="009D7CEA"/>
    <w:rsid w:val="009E1AAC"/>
    <w:rsid w:val="009E49EE"/>
    <w:rsid w:val="009E4EC3"/>
    <w:rsid w:val="009F49DB"/>
    <w:rsid w:val="009F57B5"/>
    <w:rsid w:val="009F5884"/>
    <w:rsid w:val="009F6748"/>
    <w:rsid w:val="00A013A5"/>
    <w:rsid w:val="00A023BC"/>
    <w:rsid w:val="00A03EF6"/>
    <w:rsid w:val="00A05130"/>
    <w:rsid w:val="00A10635"/>
    <w:rsid w:val="00A134FD"/>
    <w:rsid w:val="00A13AD4"/>
    <w:rsid w:val="00A14068"/>
    <w:rsid w:val="00A14A43"/>
    <w:rsid w:val="00A2017D"/>
    <w:rsid w:val="00A2244F"/>
    <w:rsid w:val="00A26EDD"/>
    <w:rsid w:val="00A30B59"/>
    <w:rsid w:val="00A326C0"/>
    <w:rsid w:val="00A33DC6"/>
    <w:rsid w:val="00A4006B"/>
    <w:rsid w:val="00A40AA6"/>
    <w:rsid w:val="00A4437B"/>
    <w:rsid w:val="00A47303"/>
    <w:rsid w:val="00A47416"/>
    <w:rsid w:val="00A51F6C"/>
    <w:rsid w:val="00A54283"/>
    <w:rsid w:val="00A60B1B"/>
    <w:rsid w:val="00A62AB7"/>
    <w:rsid w:val="00A63297"/>
    <w:rsid w:val="00A66EDF"/>
    <w:rsid w:val="00A6777D"/>
    <w:rsid w:val="00A73E13"/>
    <w:rsid w:val="00A812EC"/>
    <w:rsid w:val="00A837B0"/>
    <w:rsid w:val="00A8394B"/>
    <w:rsid w:val="00A86ED0"/>
    <w:rsid w:val="00A86EE8"/>
    <w:rsid w:val="00A908AB"/>
    <w:rsid w:val="00A90E62"/>
    <w:rsid w:val="00A92A2F"/>
    <w:rsid w:val="00A94BED"/>
    <w:rsid w:val="00A9666D"/>
    <w:rsid w:val="00A9693E"/>
    <w:rsid w:val="00A97DBF"/>
    <w:rsid w:val="00AA1464"/>
    <w:rsid w:val="00AA4CB6"/>
    <w:rsid w:val="00AB1707"/>
    <w:rsid w:val="00AC008A"/>
    <w:rsid w:val="00AC0535"/>
    <w:rsid w:val="00AC484D"/>
    <w:rsid w:val="00AC5634"/>
    <w:rsid w:val="00AC6972"/>
    <w:rsid w:val="00AC776E"/>
    <w:rsid w:val="00AC7FEF"/>
    <w:rsid w:val="00AD06AE"/>
    <w:rsid w:val="00AD2B37"/>
    <w:rsid w:val="00AD6289"/>
    <w:rsid w:val="00AE0F28"/>
    <w:rsid w:val="00AE0FD0"/>
    <w:rsid w:val="00AE549C"/>
    <w:rsid w:val="00AE6B03"/>
    <w:rsid w:val="00AF4F22"/>
    <w:rsid w:val="00AF7D35"/>
    <w:rsid w:val="00B0006E"/>
    <w:rsid w:val="00B02D96"/>
    <w:rsid w:val="00B06EB9"/>
    <w:rsid w:val="00B070EE"/>
    <w:rsid w:val="00B15D8A"/>
    <w:rsid w:val="00B21E34"/>
    <w:rsid w:val="00B23541"/>
    <w:rsid w:val="00B23EC7"/>
    <w:rsid w:val="00B3192B"/>
    <w:rsid w:val="00B330DA"/>
    <w:rsid w:val="00B371E8"/>
    <w:rsid w:val="00B401ED"/>
    <w:rsid w:val="00B43B78"/>
    <w:rsid w:val="00B44288"/>
    <w:rsid w:val="00B442FE"/>
    <w:rsid w:val="00B448FC"/>
    <w:rsid w:val="00B45060"/>
    <w:rsid w:val="00B46151"/>
    <w:rsid w:val="00B50D09"/>
    <w:rsid w:val="00B55BF3"/>
    <w:rsid w:val="00B60398"/>
    <w:rsid w:val="00B63133"/>
    <w:rsid w:val="00B64C7B"/>
    <w:rsid w:val="00B7154B"/>
    <w:rsid w:val="00B71A3E"/>
    <w:rsid w:val="00B71E46"/>
    <w:rsid w:val="00B762CF"/>
    <w:rsid w:val="00B76364"/>
    <w:rsid w:val="00B77975"/>
    <w:rsid w:val="00B81F46"/>
    <w:rsid w:val="00B85C87"/>
    <w:rsid w:val="00B8765E"/>
    <w:rsid w:val="00B90230"/>
    <w:rsid w:val="00B9078D"/>
    <w:rsid w:val="00B921C3"/>
    <w:rsid w:val="00B93ABE"/>
    <w:rsid w:val="00B93F15"/>
    <w:rsid w:val="00B9479F"/>
    <w:rsid w:val="00B97B2B"/>
    <w:rsid w:val="00B97DD6"/>
    <w:rsid w:val="00BA038D"/>
    <w:rsid w:val="00BA1BB7"/>
    <w:rsid w:val="00BA27ED"/>
    <w:rsid w:val="00BA5A50"/>
    <w:rsid w:val="00BA722B"/>
    <w:rsid w:val="00BB11D0"/>
    <w:rsid w:val="00BB38CC"/>
    <w:rsid w:val="00BB4A34"/>
    <w:rsid w:val="00BC2300"/>
    <w:rsid w:val="00BC27C0"/>
    <w:rsid w:val="00BC2904"/>
    <w:rsid w:val="00BC518B"/>
    <w:rsid w:val="00BC5190"/>
    <w:rsid w:val="00BC6D46"/>
    <w:rsid w:val="00BD4E51"/>
    <w:rsid w:val="00BD56EF"/>
    <w:rsid w:val="00BD68EA"/>
    <w:rsid w:val="00BE0AD8"/>
    <w:rsid w:val="00BE2333"/>
    <w:rsid w:val="00BE2795"/>
    <w:rsid w:val="00BE408D"/>
    <w:rsid w:val="00BE56FC"/>
    <w:rsid w:val="00BF0605"/>
    <w:rsid w:val="00BF16B3"/>
    <w:rsid w:val="00BF178F"/>
    <w:rsid w:val="00BF2054"/>
    <w:rsid w:val="00BF2B79"/>
    <w:rsid w:val="00BF35CA"/>
    <w:rsid w:val="00BF6EF6"/>
    <w:rsid w:val="00BF71D7"/>
    <w:rsid w:val="00C00346"/>
    <w:rsid w:val="00C03BA9"/>
    <w:rsid w:val="00C04B57"/>
    <w:rsid w:val="00C051F2"/>
    <w:rsid w:val="00C054E8"/>
    <w:rsid w:val="00C065B1"/>
    <w:rsid w:val="00C14376"/>
    <w:rsid w:val="00C15365"/>
    <w:rsid w:val="00C161BF"/>
    <w:rsid w:val="00C1717A"/>
    <w:rsid w:val="00C23642"/>
    <w:rsid w:val="00C25B51"/>
    <w:rsid w:val="00C25FE6"/>
    <w:rsid w:val="00C30BC3"/>
    <w:rsid w:val="00C31896"/>
    <w:rsid w:val="00C3346C"/>
    <w:rsid w:val="00C35BCF"/>
    <w:rsid w:val="00C35CA2"/>
    <w:rsid w:val="00C3678E"/>
    <w:rsid w:val="00C4280A"/>
    <w:rsid w:val="00C432F8"/>
    <w:rsid w:val="00C43585"/>
    <w:rsid w:val="00C459B3"/>
    <w:rsid w:val="00C461FF"/>
    <w:rsid w:val="00C4631C"/>
    <w:rsid w:val="00C476FE"/>
    <w:rsid w:val="00C47B59"/>
    <w:rsid w:val="00C50E52"/>
    <w:rsid w:val="00C544DD"/>
    <w:rsid w:val="00C55D81"/>
    <w:rsid w:val="00C573E5"/>
    <w:rsid w:val="00C57CB4"/>
    <w:rsid w:val="00C62A91"/>
    <w:rsid w:val="00C62B1F"/>
    <w:rsid w:val="00C63EC1"/>
    <w:rsid w:val="00C67312"/>
    <w:rsid w:val="00C706DB"/>
    <w:rsid w:val="00C7086E"/>
    <w:rsid w:val="00C71347"/>
    <w:rsid w:val="00C7366F"/>
    <w:rsid w:val="00C758ED"/>
    <w:rsid w:val="00C80B2A"/>
    <w:rsid w:val="00C818DA"/>
    <w:rsid w:val="00C8490E"/>
    <w:rsid w:val="00C942A6"/>
    <w:rsid w:val="00C942BF"/>
    <w:rsid w:val="00C95569"/>
    <w:rsid w:val="00C97466"/>
    <w:rsid w:val="00CA13BA"/>
    <w:rsid w:val="00CA206F"/>
    <w:rsid w:val="00CA25F7"/>
    <w:rsid w:val="00CA3104"/>
    <w:rsid w:val="00CB3079"/>
    <w:rsid w:val="00CB50E7"/>
    <w:rsid w:val="00CB654E"/>
    <w:rsid w:val="00CC24BD"/>
    <w:rsid w:val="00CC2626"/>
    <w:rsid w:val="00CC2950"/>
    <w:rsid w:val="00CC4153"/>
    <w:rsid w:val="00CC4AB9"/>
    <w:rsid w:val="00CC4EB5"/>
    <w:rsid w:val="00CC5CC1"/>
    <w:rsid w:val="00CD1560"/>
    <w:rsid w:val="00CD1941"/>
    <w:rsid w:val="00CD2C00"/>
    <w:rsid w:val="00CD491B"/>
    <w:rsid w:val="00CD4EF7"/>
    <w:rsid w:val="00CD76D2"/>
    <w:rsid w:val="00CE1B5E"/>
    <w:rsid w:val="00CE1FCF"/>
    <w:rsid w:val="00CE2A98"/>
    <w:rsid w:val="00CE2D2B"/>
    <w:rsid w:val="00CE706F"/>
    <w:rsid w:val="00CF2277"/>
    <w:rsid w:val="00CF3311"/>
    <w:rsid w:val="00CF39D6"/>
    <w:rsid w:val="00D059E5"/>
    <w:rsid w:val="00D11795"/>
    <w:rsid w:val="00D1490B"/>
    <w:rsid w:val="00D14C37"/>
    <w:rsid w:val="00D15EF7"/>
    <w:rsid w:val="00D1697E"/>
    <w:rsid w:val="00D17B49"/>
    <w:rsid w:val="00D22158"/>
    <w:rsid w:val="00D25047"/>
    <w:rsid w:val="00D25836"/>
    <w:rsid w:val="00D329C0"/>
    <w:rsid w:val="00D41EC4"/>
    <w:rsid w:val="00D424A7"/>
    <w:rsid w:val="00D427F8"/>
    <w:rsid w:val="00D44BAA"/>
    <w:rsid w:val="00D46B7F"/>
    <w:rsid w:val="00D52B63"/>
    <w:rsid w:val="00D52F86"/>
    <w:rsid w:val="00D54337"/>
    <w:rsid w:val="00D54D18"/>
    <w:rsid w:val="00D57714"/>
    <w:rsid w:val="00D600C5"/>
    <w:rsid w:val="00D601B6"/>
    <w:rsid w:val="00D61F36"/>
    <w:rsid w:val="00D634B7"/>
    <w:rsid w:val="00D6495A"/>
    <w:rsid w:val="00D67B57"/>
    <w:rsid w:val="00D71C67"/>
    <w:rsid w:val="00D72560"/>
    <w:rsid w:val="00D72623"/>
    <w:rsid w:val="00D72E92"/>
    <w:rsid w:val="00D73CC0"/>
    <w:rsid w:val="00D83050"/>
    <w:rsid w:val="00D83311"/>
    <w:rsid w:val="00D86E24"/>
    <w:rsid w:val="00D87218"/>
    <w:rsid w:val="00D87AF8"/>
    <w:rsid w:val="00D9379D"/>
    <w:rsid w:val="00DA02B1"/>
    <w:rsid w:val="00DA0D5A"/>
    <w:rsid w:val="00DA1092"/>
    <w:rsid w:val="00DA1E0B"/>
    <w:rsid w:val="00DA34BB"/>
    <w:rsid w:val="00DA411C"/>
    <w:rsid w:val="00DA4A8C"/>
    <w:rsid w:val="00DA7DA9"/>
    <w:rsid w:val="00DB3C19"/>
    <w:rsid w:val="00DB42A8"/>
    <w:rsid w:val="00DC08F3"/>
    <w:rsid w:val="00DC0A84"/>
    <w:rsid w:val="00DC2AE4"/>
    <w:rsid w:val="00DC6324"/>
    <w:rsid w:val="00DC6FF4"/>
    <w:rsid w:val="00DD14A6"/>
    <w:rsid w:val="00DD4B68"/>
    <w:rsid w:val="00DD6866"/>
    <w:rsid w:val="00DE0676"/>
    <w:rsid w:val="00DE0EF3"/>
    <w:rsid w:val="00DE42FE"/>
    <w:rsid w:val="00DE54F1"/>
    <w:rsid w:val="00DE595C"/>
    <w:rsid w:val="00DE5F32"/>
    <w:rsid w:val="00DE6373"/>
    <w:rsid w:val="00DE6731"/>
    <w:rsid w:val="00DE7AC3"/>
    <w:rsid w:val="00DF0843"/>
    <w:rsid w:val="00DF21DA"/>
    <w:rsid w:val="00DF6029"/>
    <w:rsid w:val="00DF636B"/>
    <w:rsid w:val="00E00882"/>
    <w:rsid w:val="00E04D1A"/>
    <w:rsid w:val="00E07AB2"/>
    <w:rsid w:val="00E07EE2"/>
    <w:rsid w:val="00E103C2"/>
    <w:rsid w:val="00E12E6B"/>
    <w:rsid w:val="00E14216"/>
    <w:rsid w:val="00E20690"/>
    <w:rsid w:val="00E20EAB"/>
    <w:rsid w:val="00E221C9"/>
    <w:rsid w:val="00E22E86"/>
    <w:rsid w:val="00E24597"/>
    <w:rsid w:val="00E26646"/>
    <w:rsid w:val="00E27FD5"/>
    <w:rsid w:val="00E32135"/>
    <w:rsid w:val="00E32BFA"/>
    <w:rsid w:val="00E337C0"/>
    <w:rsid w:val="00E37BCC"/>
    <w:rsid w:val="00E438AA"/>
    <w:rsid w:val="00E4460A"/>
    <w:rsid w:val="00E45149"/>
    <w:rsid w:val="00E47584"/>
    <w:rsid w:val="00E4795A"/>
    <w:rsid w:val="00E50519"/>
    <w:rsid w:val="00E50793"/>
    <w:rsid w:val="00E50FC5"/>
    <w:rsid w:val="00E55D8C"/>
    <w:rsid w:val="00E560F5"/>
    <w:rsid w:val="00E56CDF"/>
    <w:rsid w:val="00E56E9A"/>
    <w:rsid w:val="00E579F8"/>
    <w:rsid w:val="00E62BC6"/>
    <w:rsid w:val="00E66411"/>
    <w:rsid w:val="00E66C82"/>
    <w:rsid w:val="00E72E46"/>
    <w:rsid w:val="00E74D29"/>
    <w:rsid w:val="00E75BDA"/>
    <w:rsid w:val="00E7721F"/>
    <w:rsid w:val="00E80C0C"/>
    <w:rsid w:val="00E81DCA"/>
    <w:rsid w:val="00E83142"/>
    <w:rsid w:val="00E83B85"/>
    <w:rsid w:val="00E843CF"/>
    <w:rsid w:val="00E84658"/>
    <w:rsid w:val="00E860CC"/>
    <w:rsid w:val="00E916EB"/>
    <w:rsid w:val="00E9416B"/>
    <w:rsid w:val="00E9455A"/>
    <w:rsid w:val="00E95468"/>
    <w:rsid w:val="00EA1D7D"/>
    <w:rsid w:val="00EA215A"/>
    <w:rsid w:val="00EA25E7"/>
    <w:rsid w:val="00EA3AB6"/>
    <w:rsid w:val="00EA7225"/>
    <w:rsid w:val="00EB175F"/>
    <w:rsid w:val="00EB7183"/>
    <w:rsid w:val="00EB78C2"/>
    <w:rsid w:val="00EC29EB"/>
    <w:rsid w:val="00EC3AD3"/>
    <w:rsid w:val="00EC6017"/>
    <w:rsid w:val="00ED0BDE"/>
    <w:rsid w:val="00ED3A3D"/>
    <w:rsid w:val="00EE19E7"/>
    <w:rsid w:val="00EE2003"/>
    <w:rsid w:val="00EE2549"/>
    <w:rsid w:val="00EE5FD0"/>
    <w:rsid w:val="00EE6F3D"/>
    <w:rsid w:val="00EE7092"/>
    <w:rsid w:val="00EE7372"/>
    <w:rsid w:val="00EE7F97"/>
    <w:rsid w:val="00EF2323"/>
    <w:rsid w:val="00F06D68"/>
    <w:rsid w:val="00F101CE"/>
    <w:rsid w:val="00F10477"/>
    <w:rsid w:val="00F124C9"/>
    <w:rsid w:val="00F13797"/>
    <w:rsid w:val="00F14A88"/>
    <w:rsid w:val="00F308DA"/>
    <w:rsid w:val="00F334AB"/>
    <w:rsid w:val="00F377E0"/>
    <w:rsid w:val="00F401BA"/>
    <w:rsid w:val="00F42768"/>
    <w:rsid w:val="00F42B0D"/>
    <w:rsid w:val="00F434FF"/>
    <w:rsid w:val="00F43A75"/>
    <w:rsid w:val="00F46E5F"/>
    <w:rsid w:val="00F478E8"/>
    <w:rsid w:val="00F51BC9"/>
    <w:rsid w:val="00F526A3"/>
    <w:rsid w:val="00F526BB"/>
    <w:rsid w:val="00F52A9F"/>
    <w:rsid w:val="00F53F31"/>
    <w:rsid w:val="00F54BB6"/>
    <w:rsid w:val="00F55869"/>
    <w:rsid w:val="00F574ED"/>
    <w:rsid w:val="00F579D5"/>
    <w:rsid w:val="00F60D7E"/>
    <w:rsid w:val="00F622B6"/>
    <w:rsid w:val="00F66A35"/>
    <w:rsid w:val="00F71CCD"/>
    <w:rsid w:val="00F807E5"/>
    <w:rsid w:val="00F864B6"/>
    <w:rsid w:val="00F86BF9"/>
    <w:rsid w:val="00F87DDF"/>
    <w:rsid w:val="00F90A2B"/>
    <w:rsid w:val="00F94028"/>
    <w:rsid w:val="00F95179"/>
    <w:rsid w:val="00F95434"/>
    <w:rsid w:val="00F97A42"/>
    <w:rsid w:val="00FA090C"/>
    <w:rsid w:val="00FA4B3B"/>
    <w:rsid w:val="00FA681C"/>
    <w:rsid w:val="00FA6F63"/>
    <w:rsid w:val="00FB0A2C"/>
    <w:rsid w:val="00FB4D3C"/>
    <w:rsid w:val="00FB69E7"/>
    <w:rsid w:val="00FC08FA"/>
    <w:rsid w:val="00FC4F38"/>
    <w:rsid w:val="00FC74D2"/>
    <w:rsid w:val="00FC791E"/>
    <w:rsid w:val="00FD1092"/>
    <w:rsid w:val="00FD57AB"/>
    <w:rsid w:val="00FE1CB6"/>
    <w:rsid w:val="00FE2E2A"/>
    <w:rsid w:val="00FE3598"/>
    <w:rsid w:val="00FE4273"/>
    <w:rsid w:val="00FE5A5C"/>
    <w:rsid w:val="00FF0499"/>
    <w:rsid w:val="00FF11CE"/>
    <w:rsid w:val="00FF2BF7"/>
    <w:rsid w:val="00FF2C47"/>
    <w:rsid w:val="00FF59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55"/>
    <o:shapelayout v:ext="edit">
      <o:idmap v:ext="edit" data="1"/>
    </o:shapelayout>
  </w:shapeDefaults>
  <w:decimalSymbol w:val=","/>
  <w:listSeparator w:val=";"/>
  <w14:docId w14:val="511D4A7D"/>
  <w15:docId w15:val="{E160DAFD-FD64-47C9-9D47-933226B42B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42084"/>
  </w:style>
  <w:style w:type="paragraph" w:styleId="3">
    <w:name w:val="heading 3"/>
    <w:basedOn w:val="a"/>
    <w:next w:val="a"/>
    <w:link w:val="30"/>
    <w:uiPriority w:val="9"/>
    <w:unhideWhenUsed/>
    <w:qFormat/>
    <w:rsid w:val="00E27FD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D52B63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D52B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52B63"/>
    <w:rPr>
      <w:rFonts w:ascii="Tahoma" w:hAnsi="Tahoma" w:cs="Tahoma"/>
      <w:sz w:val="16"/>
      <w:szCs w:val="16"/>
    </w:rPr>
  </w:style>
  <w:style w:type="paragraph" w:styleId="a6">
    <w:name w:val="footnote text"/>
    <w:aliases w:val="Текст сноски-FN,single space,footnote text,Table_Footnote_last,Fußnote,FOOTNOTES,fn Знак,Footnote,Fussnote,Footnote Text Char Знак Знак,Footnote Text Char Знак,Footnote Text Char,Текст сноски Знак Знак Char,Texto de nota al pie Char"/>
    <w:basedOn w:val="a"/>
    <w:link w:val="a7"/>
    <w:uiPriority w:val="99"/>
    <w:unhideWhenUsed/>
    <w:qFormat/>
    <w:rsid w:val="00D52B63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aliases w:val="Текст сноски-FN Знак,single space Знак,footnote text Знак,Table_Footnote_last Знак,Fußnote Знак,FOOTNOTES Знак,fn Знак Знак,Footnote Знак,Fussnote Знак,Footnote Text Char Знак Знак Знак,Footnote Text Char Знак Знак1"/>
    <w:basedOn w:val="a0"/>
    <w:link w:val="a6"/>
    <w:uiPriority w:val="99"/>
    <w:rsid w:val="00D52B63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D52B63"/>
    <w:rPr>
      <w:vertAlign w:val="superscript"/>
    </w:rPr>
  </w:style>
  <w:style w:type="paragraph" w:styleId="a9">
    <w:name w:val="List Paragraph"/>
    <w:basedOn w:val="a"/>
    <w:link w:val="aa"/>
    <w:uiPriority w:val="34"/>
    <w:qFormat/>
    <w:rsid w:val="008A22BA"/>
    <w:pPr>
      <w:ind w:left="720"/>
      <w:contextualSpacing/>
    </w:pPr>
  </w:style>
  <w:style w:type="character" w:customStyle="1" w:styleId="aa">
    <w:name w:val="Абзац списка Знак"/>
    <w:basedOn w:val="a0"/>
    <w:link w:val="a9"/>
    <w:uiPriority w:val="34"/>
    <w:rsid w:val="008A22BA"/>
  </w:style>
  <w:style w:type="paragraph" w:customStyle="1" w:styleId="ab">
    <w:name w:val="Труды КНЦ _Основной текст"/>
    <w:uiPriority w:val="99"/>
    <w:rsid w:val="003A04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header"/>
    <w:basedOn w:val="a"/>
    <w:link w:val="ad"/>
    <w:uiPriority w:val="99"/>
    <w:semiHidden/>
    <w:unhideWhenUsed/>
    <w:rsid w:val="003A041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3A0414"/>
  </w:style>
  <w:style w:type="paragraph" w:styleId="ae">
    <w:name w:val="footer"/>
    <w:basedOn w:val="a"/>
    <w:link w:val="af"/>
    <w:uiPriority w:val="99"/>
    <w:unhideWhenUsed/>
    <w:rsid w:val="003A041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3A0414"/>
  </w:style>
  <w:style w:type="paragraph" w:customStyle="1" w:styleId="BodyL">
    <w:name w:val="BodyL."/>
    <w:basedOn w:val="a"/>
    <w:link w:val="BodyL0"/>
    <w:qFormat/>
    <w:rsid w:val="00C03BA9"/>
    <w:pPr>
      <w:spacing w:after="0" w:line="360" w:lineRule="auto"/>
      <w:ind w:firstLine="567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BodyL0">
    <w:name w:val="BodyL. Знак"/>
    <w:link w:val="BodyL"/>
    <w:rsid w:val="00C03BA9"/>
    <w:rPr>
      <w:rFonts w:ascii="Times New Roman" w:eastAsia="Times New Roman" w:hAnsi="Times New Roman" w:cs="Times New Roman"/>
      <w:sz w:val="28"/>
      <w:szCs w:val="20"/>
    </w:rPr>
  </w:style>
  <w:style w:type="paragraph" w:customStyle="1" w:styleId="References">
    <w:name w:val="References"/>
    <w:basedOn w:val="a"/>
    <w:qFormat/>
    <w:rsid w:val="00A023BC"/>
    <w:pPr>
      <w:numPr>
        <w:numId w:val="3"/>
      </w:numPr>
      <w:tabs>
        <w:tab w:val="left" w:pos="284"/>
      </w:tabs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0"/>
      <w:lang w:val="en-US"/>
    </w:rPr>
  </w:style>
  <w:style w:type="paragraph" w:styleId="af0">
    <w:name w:val="Normal (Web)"/>
    <w:basedOn w:val="a"/>
    <w:uiPriority w:val="99"/>
    <w:semiHidden/>
    <w:unhideWhenUsed/>
    <w:rsid w:val="000B0F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1">
    <w:name w:val="Strong"/>
    <w:basedOn w:val="a0"/>
    <w:uiPriority w:val="22"/>
    <w:qFormat/>
    <w:rsid w:val="000B0F24"/>
    <w:rPr>
      <w:b/>
      <w:bCs/>
    </w:rPr>
  </w:style>
  <w:style w:type="character" w:styleId="af2">
    <w:name w:val="Hyperlink"/>
    <w:basedOn w:val="a0"/>
    <w:uiPriority w:val="99"/>
    <w:unhideWhenUsed/>
    <w:rsid w:val="000B0F24"/>
    <w:rPr>
      <w:color w:val="0000FF" w:themeColor="hyperlink"/>
      <w:u w:val="single"/>
    </w:rPr>
  </w:style>
  <w:style w:type="paragraph" w:styleId="af3">
    <w:name w:val="Body Text"/>
    <w:basedOn w:val="a"/>
    <w:link w:val="af4"/>
    <w:uiPriority w:val="1"/>
    <w:qFormat/>
    <w:rsid w:val="00260B5B"/>
    <w:pPr>
      <w:widowControl w:val="0"/>
      <w:autoSpaceDE w:val="0"/>
      <w:autoSpaceDN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en-US" w:bidi="en-US"/>
    </w:rPr>
  </w:style>
  <w:style w:type="character" w:customStyle="1" w:styleId="af4">
    <w:name w:val="Основной текст Знак"/>
    <w:basedOn w:val="a0"/>
    <w:link w:val="af3"/>
    <w:uiPriority w:val="1"/>
    <w:rsid w:val="00260B5B"/>
    <w:rPr>
      <w:rFonts w:ascii="Times New Roman" w:eastAsia="Times New Roman" w:hAnsi="Times New Roman" w:cs="Times New Roman"/>
      <w:sz w:val="20"/>
      <w:szCs w:val="20"/>
      <w:lang w:val="en-US" w:bidi="en-US"/>
    </w:rPr>
  </w:style>
  <w:style w:type="character" w:customStyle="1" w:styleId="italic">
    <w:name w:val="italic"/>
    <w:basedOn w:val="a0"/>
    <w:rsid w:val="008D2AF1"/>
  </w:style>
  <w:style w:type="paragraph" w:customStyle="1" w:styleId="af5">
    <w:name w:val="Формула"/>
    <w:basedOn w:val="a"/>
    <w:qFormat/>
    <w:rsid w:val="00594243"/>
    <w:pPr>
      <w:tabs>
        <w:tab w:val="center" w:pos="4961"/>
        <w:tab w:val="right" w:pos="9923"/>
      </w:tabs>
      <w:jc w:val="center"/>
    </w:pPr>
    <w:rPr>
      <w:rFonts w:ascii="Times New Roman" w:hAnsi="Times New Roman" w:cs="Times New Roman"/>
      <w:bCs/>
      <w:sz w:val="28"/>
      <w:szCs w:val="28"/>
    </w:rPr>
  </w:style>
  <w:style w:type="character" w:styleId="af6">
    <w:name w:val="Emphasis"/>
    <w:basedOn w:val="a0"/>
    <w:uiPriority w:val="20"/>
    <w:qFormat/>
    <w:rsid w:val="00C459B3"/>
    <w:rPr>
      <w:i/>
      <w:iCs/>
    </w:rPr>
  </w:style>
  <w:style w:type="character" w:customStyle="1" w:styleId="frlabel">
    <w:name w:val="fr_label"/>
    <w:basedOn w:val="a0"/>
    <w:rsid w:val="00C459B3"/>
  </w:style>
  <w:style w:type="character" w:customStyle="1" w:styleId="authors">
    <w:name w:val="authors"/>
    <w:basedOn w:val="a0"/>
    <w:rsid w:val="00C459B3"/>
  </w:style>
  <w:style w:type="character" w:customStyle="1" w:styleId="1">
    <w:name w:val="Дата1"/>
    <w:basedOn w:val="a0"/>
    <w:rsid w:val="00C459B3"/>
  </w:style>
  <w:style w:type="character" w:customStyle="1" w:styleId="arttitle">
    <w:name w:val="art_title"/>
    <w:basedOn w:val="a0"/>
    <w:rsid w:val="00C459B3"/>
  </w:style>
  <w:style w:type="character" w:customStyle="1" w:styleId="serialtitle">
    <w:name w:val="serial_title"/>
    <w:basedOn w:val="a0"/>
    <w:rsid w:val="00C459B3"/>
  </w:style>
  <w:style w:type="character" w:customStyle="1" w:styleId="volumeissue">
    <w:name w:val="volume_issue"/>
    <w:basedOn w:val="a0"/>
    <w:rsid w:val="00C459B3"/>
  </w:style>
  <w:style w:type="character" w:customStyle="1" w:styleId="pagerange">
    <w:name w:val="page_range"/>
    <w:basedOn w:val="a0"/>
    <w:rsid w:val="00C459B3"/>
  </w:style>
  <w:style w:type="character" w:customStyle="1" w:styleId="doilink">
    <w:name w:val="doi_link"/>
    <w:basedOn w:val="a0"/>
    <w:rsid w:val="00C459B3"/>
  </w:style>
  <w:style w:type="character" w:customStyle="1" w:styleId="30">
    <w:name w:val="Заголовок 3 Знак"/>
    <w:basedOn w:val="a0"/>
    <w:link w:val="3"/>
    <w:uiPriority w:val="9"/>
    <w:rsid w:val="00E27FD5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BodytextIndented">
    <w:name w:val="BodytextIndented"/>
    <w:basedOn w:val="a"/>
    <w:rsid w:val="00692647"/>
    <w:pPr>
      <w:spacing w:after="0" w:line="240" w:lineRule="auto"/>
      <w:ind w:firstLine="284"/>
      <w:jc w:val="both"/>
    </w:pPr>
    <w:rPr>
      <w:rFonts w:ascii="Times" w:eastAsia="Times New Roman" w:hAnsi="Times" w:cs="Times New Roman"/>
      <w:iCs/>
      <w:color w:val="000000"/>
      <w:lang w:val="en-US"/>
    </w:rPr>
  </w:style>
  <w:style w:type="character" w:styleId="af7">
    <w:name w:val="FollowedHyperlink"/>
    <w:basedOn w:val="a0"/>
    <w:uiPriority w:val="99"/>
    <w:semiHidden/>
    <w:unhideWhenUsed/>
    <w:rsid w:val="00AF4F22"/>
    <w:rPr>
      <w:color w:val="800080" w:themeColor="followedHyperlink"/>
      <w:u w:val="single"/>
    </w:rPr>
  </w:style>
  <w:style w:type="table" w:styleId="af8">
    <w:name w:val="Table Grid"/>
    <w:basedOn w:val="a1"/>
    <w:uiPriority w:val="59"/>
    <w:rsid w:val="000876C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f9">
    <w:name w:val="No Spacing"/>
    <w:uiPriority w:val="1"/>
    <w:qFormat/>
    <w:rsid w:val="009B2BD1"/>
    <w:pPr>
      <w:spacing w:after="0" w:line="240" w:lineRule="auto"/>
    </w:pPr>
  </w:style>
  <w:style w:type="character" w:customStyle="1" w:styleId="bodyl0mrcssattr">
    <w:name w:val="bodyl0_mr_css_attr"/>
    <w:basedOn w:val="a0"/>
    <w:rsid w:val="009D3B02"/>
  </w:style>
  <w:style w:type="paragraph" w:customStyle="1" w:styleId="style5">
    <w:name w:val="style5"/>
    <w:basedOn w:val="a"/>
    <w:rsid w:val="00DE0EF3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0">
    <w:name w:val="Заголовок №1"/>
    <w:basedOn w:val="a"/>
    <w:link w:val="11"/>
    <w:uiPriority w:val="99"/>
    <w:qFormat/>
    <w:rsid w:val="00CC24BD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customStyle="1" w:styleId="11">
    <w:name w:val="Заголовок №1_"/>
    <w:basedOn w:val="a0"/>
    <w:link w:val="10"/>
    <w:uiPriority w:val="99"/>
    <w:locked/>
    <w:rsid w:val="00CC24BD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36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0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1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hart" Target="charts/chart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olvito@mail.ru" TargetMode="Externa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F:\&#1058;&#1086;&#1084;7%20&#1050;&#1086;&#1085;&#1092;\2023\&#1042;&#1086;&#1083;&#1086;&#1075;&#1076;&#1072;%20&#1052;&#1040;&#1069;&#1060;%2014%20&#1084;&#1072;&#1103;\&#1048;&#1085;&#1074;&#1077;&#1089;&#1090;&#1080;&#1094;&#1080;&#1080;.xlsx" TargetMode="Externa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v>ОП1</c:v>
          </c:tx>
          <c:spPr>
            <a:ln w="15875">
              <a:solidFill>
                <a:schemeClr val="bg1">
                  <a:lumMod val="75000"/>
                </a:schemeClr>
              </a:solidFill>
            </a:ln>
          </c:spPr>
          <c:marker>
            <c:symbol val="none"/>
          </c:marker>
          <c:trendline>
            <c:spPr>
              <a:ln w="38100">
                <a:prstDash val="sysDash"/>
              </a:ln>
            </c:spPr>
            <c:trendlineType val="poly"/>
            <c:order val="6"/>
            <c:dispRSqr val="0"/>
            <c:dispEq val="0"/>
          </c:trendline>
          <c:cat>
            <c:numRef>
              <c:f>Данные!$U$18:$AI$18</c:f>
              <c:numCache>
                <c:formatCode>General</c:formatCode>
                <c:ptCount val="15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  <c:pt idx="14">
                  <c:v>2019</c:v>
                </c:pt>
              </c:numCache>
            </c:numRef>
          </c:cat>
          <c:val>
            <c:numRef>
              <c:f>Данные!$U$19:$AI$19</c:f>
              <c:numCache>
                <c:formatCode>General</c:formatCode>
                <c:ptCount val="15"/>
                <c:pt idx="0">
                  <c:v>23120.9</c:v>
                </c:pt>
                <c:pt idx="1">
                  <c:v>32139</c:v>
                </c:pt>
                <c:pt idx="2">
                  <c:v>32672.7</c:v>
                </c:pt>
                <c:pt idx="3">
                  <c:v>33498</c:v>
                </c:pt>
                <c:pt idx="4">
                  <c:v>32746.3</c:v>
                </c:pt>
                <c:pt idx="5">
                  <c:v>44199.199999999997</c:v>
                </c:pt>
                <c:pt idx="6">
                  <c:v>40994.199999999997</c:v>
                </c:pt>
                <c:pt idx="7">
                  <c:v>48422.2</c:v>
                </c:pt>
                <c:pt idx="8">
                  <c:v>50189.8</c:v>
                </c:pt>
                <c:pt idx="9">
                  <c:v>56397.8</c:v>
                </c:pt>
                <c:pt idx="10">
                  <c:v>67419.8</c:v>
                </c:pt>
                <c:pt idx="11">
                  <c:v>77911</c:v>
                </c:pt>
                <c:pt idx="12">
                  <c:v>65973.2</c:v>
                </c:pt>
                <c:pt idx="13">
                  <c:v>70724</c:v>
                </c:pt>
                <c:pt idx="14">
                  <c:v>67531.899999999994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EEC6-4DFD-B538-D2FE37F5168A}"/>
            </c:ext>
          </c:extLst>
        </c:ser>
        <c:ser>
          <c:idx val="1"/>
          <c:order val="1"/>
          <c:tx>
            <c:v>ОП2</c:v>
          </c:tx>
          <c:spPr>
            <a:ln w="15875">
              <a:solidFill>
                <a:schemeClr val="bg1">
                  <a:lumMod val="75000"/>
                </a:schemeClr>
              </a:solidFill>
            </a:ln>
          </c:spPr>
          <c:marker>
            <c:symbol val="none"/>
          </c:marker>
          <c:trendline>
            <c:spPr>
              <a:ln w="38100">
                <a:prstDash val="sysDot"/>
              </a:ln>
            </c:spPr>
            <c:trendlineType val="poly"/>
            <c:order val="5"/>
            <c:dispRSqr val="0"/>
            <c:dispEq val="0"/>
          </c:trendline>
          <c:cat>
            <c:numRef>
              <c:f>Данные!$U$18:$AI$18</c:f>
              <c:numCache>
                <c:formatCode>General</c:formatCode>
                <c:ptCount val="15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  <c:pt idx="14">
                  <c:v>2019</c:v>
                </c:pt>
              </c:numCache>
            </c:numRef>
          </c:cat>
          <c:val>
            <c:numRef>
              <c:f>Данные!$U$20:$AI$20</c:f>
              <c:numCache>
                <c:formatCode>General</c:formatCode>
                <c:ptCount val="15"/>
                <c:pt idx="0">
                  <c:v>64714.9</c:v>
                </c:pt>
                <c:pt idx="1">
                  <c:v>63681.4</c:v>
                </c:pt>
                <c:pt idx="2">
                  <c:v>81393.2</c:v>
                </c:pt>
                <c:pt idx="3">
                  <c:v>96167</c:v>
                </c:pt>
                <c:pt idx="4">
                  <c:v>83290.900000000009</c:v>
                </c:pt>
                <c:pt idx="5">
                  <c:v>88435.3</c:v>
                </c:pt>
                <c:pt idx="6">
                  <c:v>139724.90000000002</c:v>
                </c:pt>
                <c:pt idx="7">
                  <c:v>137156.4</c:v>
                </c:pt>
                <c:pt idx="8">
                  <c:v>140808.79999999999</c:v>
                </c:pt>
                <c:pt idx="9">
                  <c:v>113546.90000000001</c:v>
                </c:pt>
                <c:pt idx="10">
                  <c:v>139296.09999999998</c:v>
                </c:pt>
                <c:pt idx="11">
                  <c:v>161602.70000000001</c:v>
                </c:pt>
                <c:pt idx="12">
                  <c:v>173720.99999999988</c:v>
                </c:pt>
                <c:pt idx="13">
                  <c:v>190934.3</c:v>
                </c:pt>
                <c:pt idx="14">
                  <c:v>231264.9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EEC6-4DFD-B538-D2FE37F5168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90051328"/>
        <c:axId val="90052864"/>
      </c:lineChart>
      <c:catAx>
        <c:axId val="900513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txPr>
          <a:bodyPr/>
          <a:lstStyle/>
          <a:p>
            <a:pPr>
              <a:defRPr sz="800"/>
            </a:pPr>
            <a:endParaRPr lang="ru-RU"/>
          </a:p>
        </c:txPr>
        <c:crossAx val="90052864"/>
        <c:crosses val="autoZero"/>
        <c:auto val="1"/>
        <c:lblAlgn val="ctr"/>
        <c:lblOffset val="100"/>
        <c:noMultiLvlLbl val="0"/>
      </c:catAx>
      <c:valAx>
        <c:axId val="90052864"/>
        <c:scaling>
          <c:orientation val="minMax"/>
        </c:scaling>
        <c:delete val="0"/>
        <c:axPos val="l"/>
        <c:majorGridlines/>
        <c:numFmt formatCode="General" sourceLinked="1"/>
        <c:majorTickMark val="none"/>
        <c:minorTickMark val="none"/>
        <c:tickLblPos val="nextTo"/>
        <c:txPr>
          <a:bodyPr/>
          <a:lstStyle/>
          <a:p>
            <a:pPr>
              <a:defRPr sz="800"/>
            </a:pPr>
            <a:endParaRPr lang="ru-RU"/>
          </a:p>
        </c:txPr>
        <c:crossAx val="90051328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  <c:userShapes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spPr>
            <a:ln w="57150" cap="rnd" cmpd="dbl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trendline>
            <c:spPr>
              <a:ln w="44450" cap="rnd">
                <a:solidFill>
                  <a:schemeClr val="bg1">
                    <a:lumMod val="50000"/>
                  </a:schemeClr>
                </a:solidFill>
                <a:prstDash val="sysDot"/>
              </a:ln>
              <a:effectLst/>
            </c:spPr>
            <c:trendlineType val="exp"/>
            <c:dispRSqr val="0"/>
            <c:dispEq val="0"/>
          </c:trendline>
          <c:cat>
            <c:numRef>
              <c:f>Данные!$U$18:$AI$18</c:f>
              <c:numCache>
                <c:formatCode>General</c:formatCode>
                <c:ptCount val="15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  <c:pt idx="14">
                  <c:v>2019</c:v>
                </c:pt>
              </c:numCache>
            </c:numRef>
          </c:cat>
          <c:val>
            <c:numRef>
              <c:f>Данные!$U$22:$AI$22</c:f>
              <c:numCache>
                <c:formatCode>General</c:formatCode>
                <c:ptCount val="15"/>
                <c:pt idx="9">
                  <c:v>113546.90000000001</c:v>
                </c:pt>
                <c:pt idx="10">
                  <c:v>139296.09999999998</c:v>
                </c:pt>
                <c:pt idx="11">
                  <c:v>161602.70000000001</c:v>
                </c:pt>
                <c:pt idx="12">
                  <c:v>173720.99999999997</c:v>
                </c:pt>
                <c:pt idx="13">
                  <c:v>190934.3</c:v>
                </c:pt>
                <c:pt idx="14">
                  <c:v>231264.9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927B-4882-B45E-40A0064FD87B}"/>
            </c:ext>
          </c:extLst>
        </c:ser>
        <c:ser>
          <c:idx val="1"/>
          <c:order val="1"/>
          <c:tx>
            <c:v>р</c:v>
          </c:tx>
          <c:spPr>
            <a:ln w="50800" cap="rnd" cmpd="dbl">
              <a:solidFill>
                <a:schemeClr val="bg1">
                  <a:lumMod val="65000"/>
                </a:schemeClr>
              </a:solidFill>
              <a:prstDash val="solid"/>
              <a:round/>
            </a:ln>
            <a:effectLst/>
          </c:spPr>
          <c:marker>
            <c:symbol val="none"/>
          </c:marker>
          <c:trendline>
            <c:spPr>
              <a:ln w="47625" cap="rnd">
                <a:solidFill>
                  <a:schemeClr val="tx1"/>
                </a:solidFill>
                <a:prstDash val="sysDot"/>
              </a:ln>
              <a:effectLst/>
            </c:spPr>
            <c:trendlineType val="log"/>
            <c:dispRSqr val="0"/>
            <c:dispEq val="0"/>
          </c:trendline>
          <c:cat>
            <c:numRef>
              <c:f>Данные!$U$18:$AI$18</c:f>
              <c:numCache>
                <c:formatCode>General</c:formatCode>
                <c:ptCount val="15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  <c:pt idx="14">
                  <c:v>2019</c:v>
                </c:pt>
              </c:numCache>
            </c:numRef>
          </c:cat>
          <c:val>
            <c:numRef>
              <c:f>Данные!$U$21:$AI$21</c:f>
              <c:numCache>
                <c:formatCode>General</c:formatCode>
                <c:ptCount val="15"/>
                <c:pt idx="0">
                  <c:v>64714.899999999994</c:v>
                </c:pt>
                <c:pt idx="1">
                  <c:v>63681.4</c:v>
                </c:pt>
                <c:pt idx="2">
                  <c:v>81393.2</c:v>
                </c:pt>
                <c:pt idx="3">
                  <c:v>96167</c:v>
                </c:pt>
                <c:pt idx="4">
                  <c:v>83290.900000000009</c:v>
                </c:pt>
                <c:pt idx="5">
                  <c:v>88435.3</c:v>
                </c:pt>
                <c:pt idx="6">
                  <c:v>139724.90000000002</c:v>
                </c:pt>
                <c:pt idx="7">
                  <c:v>137156.4</c:v>
                </c:pt>
                <c:pt idx="8">
                  <c:v>140808.79999999999</c:v>
                </c:pt>
                <c:pt idx="9">
                  <c:v>113546.90000000001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927B-4882-B45E-40A0064FD87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1242578320"/>
        <c:axId val="1242584976"/>
      </c:lineChart>
      <c:catAx>
        <c:axId val="124257832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242584976"/>
        <c:crosses val="autoZero"/>
        <c:auto val="1"/>
        <c:lblAlgn val="ctr"/>
        <c:lblOffset val="100"/>
        <c:noMultiLvlLbl val="0"/>
      </c:catAx>
      <c:valAx>
        <c:axId val="124258497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24257832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0.65416</cdr:x>
      <cdr:y>0.54524</cdr:y>
    </cdr:from>
    <cdr:to>
      <cdr:x>0.96697</cdr:x>
      <cdr:y>0.64881</cdr:y>
    </cdr:to>
    <cdr:sp macro="" textlink="">
      <cdr:nvSpPr>
        <cdr:cNvPr id="3" name="Прямоугольник 2"/>
        <cdr:cNvSpPr/>
      </cdr:nvSpPr>
      <cdr:spPr>
        <a:xfrm xmlns:a="http://schemas.openxmlformats.org/drawingml/2006/main">
          <a:off x="3260503" y="1293305"/>
          <a:ext cx="1559132" cy="245664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noFill/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ru-RU">
              <a:solidFill>
                <a:sysClr val="windowText" lastClr="000000"/>
              </a:solidFill>
            </a:rPr>
            <a:t>Санкт-Петербург</a:t>
          </a:r>
        </a:p>
      </cdr:txBody>
    </cdr:sp>
  </cdr:relSizeAnchor>
  <cdr:relSizeAnchor xmlns:cdr="http://schemas.openxmlformats.org/drawingml/2006/chartDrawing">
    <cdr:from>
      <cdr:x>0.39979</cdr:x>
      <cdr:y>0.24524</cdr:y>
    </cdr:from>
    <cdr:to>
      <cdr:x>0.76418</cdr:x>
      <cdr:y>0.39275</cdr:y>
    </cdr:to>
    <cdr:sp macro="" textlink="">
      <cdr:nvSpPr>
        <cdr:cNvPr id="4" name="Прямоугольник 3"/>
        <cdr:cNvSpPr/>
      </cdr:nvSpPr>
      <cdr:spPr>
        <a:xfrm xmlns:a="http://schemas.openxmlformats.org/drawingml/2006/main">
          <a:off x="1992653" y="581715"/>
          <a:ext cx="1816231" cy="349884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25400" cap="flat" cmpd="sng" algn="ctr">
          <a:noFill/>
          <a:prstDash val="solid"/>
        </a:ln>
        <a:effectLst xmlns:a="http://schemas.openxmlformats.org/drawingml/2006/main"/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/>
        <a:lstStyle xmlns:a="http://schemas.openxmlformats.org/drawingml/2006/main">
          <a:lvl1pPr marL="0" indent="0">
            <a:defRPr sz="1100">
              <a:solidFill>
                <a:sysClr val="window" lastClr="FFFFFF"/>
              </a:solidFill>
              <a:latin typeface="Calibri"/>
            </a:defRPr>
          </a:lvl1pPr>
          <a:lvl2pPr marL="457200" indent="0">
            <a:defRPr sz="1100">
              <a:solidFill>
                <a:sysClr val="window" lastClr="FFFFFF"/>
              </a:solidFill>
              <a:latin typeface="Calibri"/>
            </a:defRPr>
          </a:lvl2pPr>
          <a:lvl3pPr marL="914400" indent="0">
            <a:defRPr sz="1100">
              <a:solidFill>
                <a:sysClr val="window" lastClr="FFFFFF"/>
              </a:solidFill>
              <a:latin typeface="Calibri"/>
            </a:defRPr>
          </a:lvl3pPr>
          <a:lvl4pPr marL="1371600" indent="0">
            <a:defRPr sz="1100">
              <a:solidFill>
                <a:sysClr val="window" lastClr="FFFFFF"/>
              </a:solidFill>
              <a:latin typeface="Calibri"/>
            </a:defRPr>
          </a:lvl4pPr>
          <a:lvl5pPr marL="1828800" indent="0">
            <a:defRPr sz="1100">
              <a:solidFill>
                <a:sysClr val="window" lastClr="FFFFFF"/>
              </a:solidFill>
              <a:latin typeface="Calibri"/>
            </a:defRPr>
          </a:lvl5pPr>
          <a:lvl6pPr marL="2286000" indent="0">
            <a:defRPr sz="1100">
              <a:solidFill>
                <a:sysClr val="window" lastClr="FFFFFF"/>
              </a:solidFill>
              <a:latin typeface="Calibri"/>
            </a:defRPr>
          </a:lvl6pPr>
          <a:lvl7pPr marL="2743200" indent="0">
            <a:defRPr sz="1100">
              <a:solidFill>
                <a:sysClr val="window" lastClr="FFFFFF"/>
              </a:solidFill>
              <a:latin typeface="Calibri"/>
            </a:defRPr>
          </a:lvl7pPr>
          <a:lvl8pPr marL="3200400" indent="0">
            <a:defRPr sz="1100">
              <a:solidFill>
                <a:sysClr val="window" lastClr="FFFFFF"/>
              </a:solidFill>
              <a:latin typeface="Calibri"/>
            </a:defRPr>
          </a:lvl8pPr>
          <a:lvl9pPr marL="3657600" indent="0">
            <a:defRPr sz="1100">
              <a:solidFill>
                <a:sysClr val="window" lastClr="FFFFFF"/>
              </a:solidFill>
              <a:latin typeface="Calibri"/>
            </a:defRPr>
          </a:lvl9pPr>
        </a:lstStyle>
        <a:p xmlns:a="http://schemas.openxmlformats.org/drawingml/2006/main">
          <a:pPr algn="r"/>
          <a:r>
            <a:rPr lang="ru-RU">
              <a:solidFill>
                <a:sysClr val="windowText" lastClr="000000"/>
              </a:solidFill>
            </a:rPr>
            <a:t>Все регионы СЗФО без Санкт-Петербурга</a:t>
          </a:r>
        </a:p>
      </cdr:txBody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113492A-B53A-4EDE-8D45-C6932E2F0F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390</TotalTime>
  <Pages>5</Pages>
  <Words>1941</Words>
  <Characters>10933</Characters>
  <Application>Microsoft Office Word</Application>
  <DocSecurity>0</DocSecurity>
  <Lines>165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Админ</cp:lastModifiedBy>
  <cp:revision>34</cp:revision>
  <cp:lastPrinted>2023-05-12T16:47:00Z</cp:lastPrinted>
  <dcterms:created xsi:type="dcterms:W3CDTF">2023-05-05T10:17:00Z</dcterms:created>
  <dcterms:modified xsi:type="dcterms:W3CDTF">2023-05-13T05:43:00Z</dcterms:modified>
</cp:coreProperties>
</file>