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E2BEA8" w14:textId="3046C884" w:rsidR="00827E82" w:rsidRPr="001B5953" w:rsidRDefault="00C330D6" w:rsidP="00353244">
      <w:pPr>
        <w:pStyle w:val="12"/>
        <w:spacing w:line="240" w:lineRule="auto"/>
        <w:ind w:firstLine="709"/>
        <w:rPr>
          <w:caps/>
          <w:szCs w:val="24"/>
        </w:rPr>
      </w:pPr>
      <w:bookmarkStart w:id="0" w:name="_Toc76714064"/>
      <w:r>
        <w:rPr>
          <w:szCs w:val="24"/>
          <w:lang w:eastAsia="ru-RU"/>
        </w:rPr>
        <w:t xml:space="preserve">Гайдай </w:t>
      </w:r>
      <w:proofErr w:type="gramStart"/>
      <w:r>
        <w:rPr>
          <w:szCs w:val="24"/>
          <w:lang w:eastAsia="ru-RU"/>
        </w:rPr>
        <w:t>А.Н</w:t>
      </w:r>
      <w:r w:rsidR="00827E82" w:rsidRPr="001B5953">
        <w:rPr>
          <w:szCs w:val="24"/>
          <w:lang w:eastAsia="ru-RU"/>
        </w:rPr>
        <w:t>.</w:t>
      </w:r>
      <w:proofErr w:type="gramEnd"/>
      <w:r w:rsidR="00827E82" w:rsidRPr="001B5953">
        <w:rPr>
          <w:caps/>
          <w:szCs w:val="24"/>
          <w:vertAlign w:val="superscript"/>
        </w:rPr>
        <w:footnoteReference w:customMarkFollows="1" w:id="1"/>
        <w:t>1</w:t>
      </w:r>
      <w:bookmarkEnd w:id="0"/>
    </w:p>
    <w:p w14:paraId="2837BD3B" w14:textId="0969E3EA" w:rsidR="00C330D6" w:rsidRPr="001B5953" w:rsidRDefault="00C330D6" w:rsidP="00C330D6">
      <w:pPr>
        <w:pStyle w:val="12"/>
        <w:spacing w:line="240" w:lineRule="auto"/>
        <w:ind w:firstLine="709"/>
        <w:rPr>
          <w:caps/>
          <w:szCs w:val="24"/>
        </w:rPr>
      </w:pPr>
      <w:r>
        <w:rPr>
          <w:szCs w:val="24"/>
          <w:lang w:eastAsia="ru-RU"/>
        </w:rPr>
        <w:t xml:space="preserve">Куломзина </w:t>
      </w:r>
      <w:proofErr w:type="gramStart"/>
      <w:r>
        <w:rPr>
          <w:szCs w:val="24"/>
          <w:lang w:eastAsia="ru-RU"/>
        </w:rPr>
        <w:t>Е.Ю</w:t>
      </w:r>
      <w:r w:rsidRPr="001B5953">
        <w:rPr>
          <w:szCs w:val="24"/>
          <w:lang w:eastAsia="ru-RU"/>
        </w:rPr>
        <w:t>.</w:t>
      </w:r>
      <w:proofErr w:type="gramEnd"/>
      <w:r>
        <w:rPr>
          <w:caps/>
          <w:szCs w:val="24"/>
          <w:vertAlign w:val="superscript"/>
        </w:rPr>
        <w:t>2</w:t>
      </w:r>
    </w:p>
    <w:p w14:paraId="66576EF0" w14:textId="6529A348" w:rsidR="00C330D6" w:rsidRPr="001B5953" w:rsidRDefault="00C330D6" w:rsidP="00C330D6">
      <w:pPr>
        <w:pStyle w:val="12"/>
        <w:spacing w:line="240" w:lineRule="auto"/>
        <w:ind w:firstLine="709"/>
        <w:rPr>
          <w:caps/>
          <w:szCs w:val="24"/>
        </w:rPr>
      </w:pPr>
      <w:r>
        <w:rPr>
          <w:szCs w:val="24"/>
          <w:lang w:eastAsia="ru-RU"/>
        </w:rPr>
        <w:t>Шинкарёва О.В</w:t>
      </w:r>
      <w:r w:rsidRPr="001B5953">
        <w:rPr>
          <w:szCs w:val="24"/>
          <w:lang w:eastAsia="ru-RU"/>
        </w:rPr>
        <w:t>.</w:t>
      </w:r>
      <w:r>
        <w:rPr>
          <w:caps/>
          <w:szCs w:val="24"/>
          <w:vertAlign w:val="superscript"/>
        </w:rPr>
        <w:t>3</w:t>
      </w:r>
    </w:p>
    <w:p w14:paraId="2AB8F7D1" w14:textId="77777777" w:rsidR="00827E82" w:rsidRPr="001B5953" w:rsidRDefault="00827E82" w:rsidP="00353244">
      <w:pPr>
        <w:spacing w:after="0" w:line="240" w:lineRule="auto"/>
        <w:ind w:firstLine="709"/>
        <w:jc w:val="right"/>
        <w:rPr>
          <w:rFonts w:ascii="Times New Roman" w:hAnsi="Times New Roman" w:cs="Times New Roman"/>
          <w:b/>
          <w:sz w:val="24"/>
          <w:szCs w:val="24"/>
        </w:rPr>
      </w:pPr>
    </w:p>
    <w:p w14:paraId="1507DD07" w14:textId="60133157" w:rsidR="00827E82" w:rsidRPr="001B5953" w:rsidRDefault="00170F56" w:rsidP="00353244">
      <w:pPr>
        <w:pStyle w:val="123"/>
        <w:ind w:firstLine="709"/>
        <w:rPr>
          <w:rFonts w:eastAsia="Times New Roman" w:cs="Times New Roman"/>
          <w:szCs w:val="24"/>
        </w:rPr>
      </w:pPr>
      <w:r>
        <w:rPr>
          <w:rFonts w:eastAsia="Times New Roman" w:cs="Times New Roman"/>
          <w:szCs w:val="24"/>
        </w:rPr>
        <w:t>Платные дополнительные услуги как средство привлечения внебюджетного финансирования в образовательное учреждение</w:t>
      </w:r>
    </w:p>
    <w:p w14:paraId="69B70FAF" w14:textId="481EEAFC" w:rsidR="00827E82" w:rsidRPr="00590F6E" w:rsidRDefault="00827E82" w:rsidP="00353244">
      <w:pPr>
        <w:spacing w:after="0" w:line="240" w:lineRule="auto"/>
        <w:ind w:firstLine="709"/>
        <w:jc w:val="both"/>
        <w:rPr>
          <w:rFonts w:ascii="Times New Roman" w:hAnsi="Times New Roman" w:cs="Times New Roman"/>
          <w:bCs/>
          <w:color w:val="231F20"/>
          <w:sz w:val="24"/>
          <w:szCs w:val="24"/>
        </w:rPr>
      </w:pPr>
    </w:p>
    <w:p w14:paraId="2EE1AAFB" w14:textId="60A3A203" w:rsidR="00827E82" w:rsidRPr="001B5953" w:rsidRDefault="00827E82" w:rsidP="0035324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Аннотация:</w:t>
      </w:r>
      <w:r w:rsidRPr="001B5953">
        <w:rPr>
          <w:rFonts w:ascii="Times New Roman" w:hAnsi="Times New Roman" w:cs="Times New Roman"/>
          <w:i/>
          <w:sz w:val="24"/>
          <w:szCs w:val="24"/>
        </w:rPr>
        <w:t xml:space="preserve"> </w:t>
      </w:r>
      <w:r w:rsidR="00170F56">
        <w:rPr>
          <w:rFonts w:ascii="Times New Roman" w:hAnsi="Times New Roman" w:cs="Times New Roman"/>
          <w:i/>
          <w:sz w:val="24"/>
          <w:szCs w:val="24"/>
        </w:rPr>
        <w:t>Статья посвящена теме привлечения внебюджетных средств в образовательное учреждение.</w:t>
      </w:r>
      <w:r w:rsidR="00717725">
        <w:rPr>
          <w:rFonts w:ascii="Times New Roman" w:hAnsi="Times New Roman" w:cs="Times New Roman"/>
          <w:i/>
          <w:sz w:val="24"/>
          <w:szCs w:val="24"/>
        </w:rPr>
        <w:t xml:space="preserve"> </w:t>
      </w:r>
      <w:r w:rsidR="00170F56">
        <w:rPr>
          <w:rFonts w:ascii="Times New Roman" w:hAnsi="Times New Roman" w:cs="Times New Roman"/>
          <w:i/>
          <w:sz w:val="24"/>
          <w:szCs w:val="24"/>
        </w:rPr>
        <w:t>Рассматривается вопрос о влиянии дополнительных платных услуг на развитие образовательного учреждения, виды услуг, которые образовательное учреждение может оказать населению.</w:t>
      </w:r>
    </w:p>
    <w:p w14:paraId="44AAF154" w14:textId="4AE5ECD1" w:rsidR="001B5953" w:rsidRPr="001B5953" w:rsidRDefault="00827E82" w:rsidP="0035324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Ключевые слова:</w:t>
      </w:r>
      <w:r w:rsidRPr="001B5953">
        <w:rPr>
          <w:rFonts w:ascii="Times New Roman" w:hAnsi="Times New Roman" w:cs="Times New Roman"/>
          <w:i/>
          <w:sz w:val="24"/>
          <w:szCs w:val="24"/>
        </w:rPr>
        <w:t xml:space="preserve"> </w:t>
      </w:r>
      <w:r w:rsidR="00170F56">
        <w:rPr>
          <w:rFonts w:ascii="Times New Roman" w:hAnsi="Times New Roman" w:cs="Times New Roman"/>
          <w:i/>
          <w:sz w:val="24"/>
          <w:szCs w:val="24"/>
        </w:rPr>
        <w:t xml:space="preserve">образование, </w:t>
      </w:r>
      <w:r w:rsidR="002961F0">
        <w:rPr>
          <w:rFonts w:ascii="Times New Roman" w:hAnsi="Times New Roman" w:cs="Times New Roman"/>
          <w:i/>
          <w:sz w:val="24"/>
          <w:szCs w:val="24"/>
        </w:rPr>
        <w:t xml:space="preserve">образовательное учреждение, финансово-хозяйственная деятельность, </w:t>
      </w:r>
      <w:r w:rsidR="00170F56">
        <w:rPr>
          <w:rFonts w:ascii="Times New Roman" w:hAnsi="Times New Roman" w:cs="Times New Roman"/>
          <w:i/>
          <w:sz w:val="24"/>
          <w:szCs w:val="24"/>
        </w:rPr>
        <w:t>внебюджетное финансирование, платные услуги</w:t>
      </w:r>
      <w:r w:rsidRPr="001B5953">
        <w:rPr>
          <w:rFonts w:ascii="Times New Roman" w:hAnsi="Times New Roman" w:cs="Times New Roman"/>
          <w:i/>
          <w:sz w:val="24"/>
          <w:szCs w:val="24"/>
        </w:rPr>
        <w:t>.</w:t>
      </w:r>
    </w:p>
    <w:p w14:paraId="367332BF" w14:textId="488B0A32" w:rsidR="00827E82" w:rsidRDefault="00827E82" w:rsidP="00353244">
      <w:pPr>
        <w:spacing w:after="0" w:line="240" w:lineRule="auto"/>
        <w:ind w:firstLine="709"/>
        <w:jc w:val="both"/>
        <w:rPr>
          <w:rFonts w:ascii="Times New Roman" w:hAnsi="Times New Roman" w:cs="Times New Roman"/>
          <w:sz w:val="24"/>
          <w:szCs w:val="24"/>
        </w:rPr>
      </w:pPr>
    </w:p>
    <w:p w14:paraId="65519DE3" w14:textId="6A58F46D" w:rsidR="002961F0" w:rsidRPr="002961F0" w:rsidRDefault="002961F0" w:rsidP="002961F0">
      <w:pPr>
        <w:spacing w:after="0" w:line="240" w:lineRule="auto"/>
        <w:ind w:firstLine="425"/>
        <w:jc w:val="both"/>
        <w:rPr>
          <w:rFonts w:ascii="Times New Roman" w:hAnsi="Times New Roman" w:cs="Times New Roman"/>
          <w:i/>
          <w:sz w:val="24"/>
          <w:szCs w:val="24"/>
          <w:lang w:val="en-US"/>
        </w:rPr>
      </w:pPr>
      <w:r w:rsidRPr="002961F0">
        <w:rPr>
          <w:rFonts w:ascii="Times New Roman" w:hAnsi="Times New Roman" w:cs="Times New Roman"/>
          <w:b/>
          <w:bCs/>
          <w:iCs/>
          <w:sz w:val="24"/>
          <w:szCs w:val="24"/>
          <w:lang w:val="en-US"/>
        </w:rPr>
        <w:t xml:space="preserve">Abstract: </w:t>
      </w:r>
      <w:r w:rsidR="00717725" w:rsidRPr="00717725">
        <w:rPr>
          <w:rFonts w:ascii="Times New Roman" w:hAnsi="Times New Roman" w:cs="Times New Roman"/>
          <w:i/>
          <w:sz w:val="24"/>
          <w:szCs w:val="24"/>
          <w:lang w:val="en-US"/>
        </w:rPr>
        <w:t>The article is devoted to the topic of attracting extrabudgetary funds to an educational institution. The issue of the impact of additional paid services on the development of institution, the types of services that an educational institution can provide to the population, is being considered</w:t>
      </w:r>
      <w:r w:rsidRPr="002961F0">
        <w:rPr>
          <w:rFonts w:ascii="Times New Roman" w:hAnsi="Times New Roman" w:cs="Times New Roman"/>
          <w:i/>
          <w:sz w:val="24"/>
          <w:szCs w:val="24"/>
          <w:lang w:val="en-US"/>
        </w:rPr>
        <w:t>.</w:t>
      </w:r>
    </w:p>
    <w:p w14:paraId="0722F372" w14:textId="2E3CC52A" w:rsidR="002961F0" w:rsidRPr="002961F0" w:rsidRDefault="002961F0" w:rsidP="002961F0">
      <w:pPr>
        <w:spacing w:after="0" w:line="240" w:lineRule="auto"/>
        <w:ind w:firstLine="425"/>
        <w:jc w:val="both"/>
        <w:rPr>
          <w:rFonts w:ascii="Times New Roman" w:hAnsi="Times New Roman" w:cs="Times New Roman"/>
          <w:i/>
          <w:sz w:val="24"/>
          <w:szCs w:val="24"/>
          <w:lang w:val="en-US"/>
        </w:rPr>
      </w:pPr>
      <w:r w:rsidRPr="002961F0">
        <w:rPr>
          <w:rFonts w:ascii="Times New Roman" w:hAnsi="Times New Roman" w:cs="Times New Roman"/>
          <w:b/>
          <w:bCs/>
          <w:iCs/>
          <w:sz w:val="24"/>
          <w:szCs w:val="24"/>
          <w:lang w:val="en-US"/>
        </w:rPr>
        <w:t xml:space="preserve">Keywords: </w:t>
      </w:r>
      <w:r w:rsidRPr="002961F0">
        <w:rPr>
          <w:rFonts w:ascii="Times New Roman" w:hAnsi="Times New Roman" w:cs="Times New Roman"/>
          <w:i/>
          <w:sz w:val="24"/>
          <w:szCs w:val="24"/>
          <w:lang w:val="en-US"/>
        </w:rPr>
        <w:t>education, educational institution, financial and economic activities, extra-budgetary financing, paid services.</w:t>
      </w:r>
    </w:p>
    <w:p w14:paraId="5D000877" w14:textId="77777777" w:rsidR="002961F0" w:rsidRPr="002961F0" w:rsidRDefault="002961F0" w:rsidP="00353244">
      <w:pPr>
        <w:spacing w:after="0" w:line="240" w:lineRule="auto"/>
        <w:ind w:firstLine="709"/>
        <w:jc w:val="both"/>
        <w:rPr>
          <w:rFonts w:ascii="Times New Roman" w:hAnsi="Times New Roman" w:cs="Times New Roman"/>
          <w:sz w:val="24"/>
          <w:szCs w:val="24"/>
          <w:lang w:val="en-US"/>
        </w:rPr>
      </w:pPr>
    </w:p>
    <w:p w14:paraId="6CDA3F77" w14:textId="5200C129" w:rsidR="006F188F" w:rsidRPr="006F188F" w:rsidRDefault="006F188F" w:rsidP="006F188F">
      <w:pPr>
        <w:spacing w:after="0" w:line="240" w:lineRule="auto"/>
        <w:ind w:firstLine="709"/>
        <w:jc w:val="both"/>
        <w:rPr>
          <w:rFonts w:ascii="Times New Roman" w:hAnsi="Times New Roman" w:cs="Times New Roman"/>
          <w:sz w:val="24"/>
          <w:szCs w:val="24"/>
        </w:rPr>
      </w:pPr>
      <w:r w:rsidRPr="006F188F">
        <w:rPr>
          <w:rFonts w:ascii="Times New Roman" w:hAnsi="Times New Roman" w:cs="Times New Roman"/>
          <w:sz w:val="24"/>
          <w:szCs w:val="24"/>
        </w:rPr>
        <w:t>В настоящее время в образовательных учреждения Российской Федерации большое распространение приобрела деятельность по оказанию дополнительных платных услуг населению</w:t>
      </w:r>
      <w:r w:rsidR="002104BD" w:rsidRPr="002104BD">
        <w:rPr>
          <w:rFonts w:ascii="Times New Roman" w:hAnsi="Times New Roman" w:cs="Times New Roman"/>
          <w:sz w:val="24"/>
          <w:szCs w:val="24"/>
        </w:rPr>
        <w:t xml:space="preserve"> </w:t>
      </w:r>
      <w:r w:rsidR="002104BD" w:rsidRPr="00717725">
        <w:rPr>
          <w:rFonts w:ascii="Times New Roman" w:hAnsi="Times New Roman" w:cs="Times New Roman"/>
          <w:sz w:val="24"/>
          <w:szCs w:val="24"/>
        </w:rPr>
        <w:t>[2]</w:t>
      </w:r>
      <w:r w:rsidRPr="006F188F">
        <w:rPr>
          <w:rFonts w:ascii="Times New Roman" w:hAnsi="Times New Roman" w:cs="Times New Roman"/>
          <w:sz w:val="24"/>
          <w:szCs w:val="24"/>
        </w:rPr>
        <w:t>. Это произошло в связи с нехваткой бюджетных средств для развития образовательного учреждения с учётом требований современных реалий. Чтобы покрыть имеющийся дефицит денежных средств образовательные учреждения ищут дополнительные источники денежных средств. Таким источником дополнительных денежных средств в бюджете школы служат платные услуги населению, они позволяют решить вопрос недостатка бюджетных средств для полноценного развития и увеличения конкурентоспособности образовательного учреждения на рынке образовательных услуг.</w:t>
      </w:r>
    </w:p>
    <w:p w14:paraId="4005ED30" w14:textId="45E4369F" w:rsidR="006F188F" w:rsidRPr="006F188F" w:rsidRDefault="006F188F" w:rsidP="006F188F">
      <w:pPr>
        <w:spacing w:after="0" w:line="240" w:lineRule="auto"/>
        <w:ind w:firstLine="709"/>
        <w:jc w:val="both"/>
        <w:rPr>
          <w:rFonts w:ascii="Times New Roman" w:hAnsi="Times New Roman" w:cs="Times New Roman"/>
          <w:sz w:val="24"/>
          <w:szCs w:val="24"/>
        </w:rPr>
      </w:pPr>
      <w:r w:rsidRPr="006F188F">
        <w:rPr>
          <w:rFonts w:ascii="Times New Roman" w:hAnsi="Times New Roman" w:cs="Times New Roman"/>
          <w:sz w:val="24"/>
          <w:szCs w:val="24"/>
        </w:rPr>
        <w:t>Дополнительные платные образовательные услуги не могут оказываться образовательным учреждением взамен основной образовательной программы, которая финансируется за счёт бюджетных средств. Платные услуги оказываются только по желанию потребителя. Основным предназначением реализации данных услуг является удовлетворение потребности личности в интеллектуальном и духовном развитии, создание условий для самоопределения и самореализации, а также повышение качества образования населения в целом.</w:t>
      </w:r>
    </w:p>
    <w:p w14:paraId="04C7D69E" w14:textId="77777777" w:rsidR="00086000" w:rsidRPr="00086000" w:rsidRDefault="00086000" w:rsidP="00086000">
      <w:pPr>
        <w:spacing w:after="0" w:line="240" w:lineRule="auto"/>
        <w:ind w:firstLine="709"/>
        <w:jc w:val="both"/>
        <w:rPr>
          <w:rFonts w:ascii="Times New Roman" w:hAnsi="Times New Roman" w:cs="Times New Roman"/>
          <w:sz w:val="24"/>
          <w:szCs w:val="24"/>
        </w:rPr>
      </w:pPr>
      <w:r w:rsidRPr="00086000">
        <w:rPr>
          <w:rFonts w:ascii="Times New Roman" w:hAnsi="Times New Roman" w:cs="Times New Roman"/>
          <w:sz w:val="24"/>
          <w:szCs w:val="24"/>
        </w:rPr>
        <w:t>Денежные средства, полученные от оказания платных услуг населению, образовательное учреждение реинвестирует, то есть направляет на совершенствование, обеспечение и развитие образовательного процесса. Полученные средства образовательное учреждение также может направить на обновление библиотечного фонда, ремонт кабинетов (лабораторий), закупку современного учебного оборудования, повышение заработной платы педагогического коллектива, организацию различных конкурсов и проведение мероприятий для обучающихся.</w:t>
      </w:r>
    </w:p>
    <w:p w14:paraId="01811F2E" w14:textId="6F645B95" w:rsidR="00086000" w:rsidRPr="00086000" w:rsidRDefault="00086000" w:rsidP="00086000">
      <w:pPr>
        <w:spacing w:after="0" w:line="240" w:lineRule="auto"/>
        <w:ind w:firstLine="709"/>
        <w:jc w:val="both"/>
        <w:rPr>
          <w:rFonts w:ascii="Times New Roman" w:hAnsi="Times New Roman" w:cs="Times New Roman"/>
          <w:sz w:val="24"/>
          <w:szCs w:val="24"/>
        </w:rPr>
      </w:pPr>
      <w:r w:rsidRPr="00086000">
        <w:rPr>
          <w:rFonts w:ascii="Times New Roman" w:hAnsi="Times New Roman" w:cs="Times New Roman"/>
          <w:sz w:val="24"/>
          <w:szCs w:val="24"/>
        </w:rPr>
        <w:lastRenderedPageBreak/>
        <w:t>Согласно ФЗ №273 «Об образовании в Российской Федерации» дополнительные образовательные услуги должны быть направлены на «всестороннее удовлетворение образовательных потребностей человека в интеллектуальном, духовно-нравственном, физическом и (или) профессиональном совершенствовании» [</w:t>
      </w:r>
      <w:r w:rsidR="002104BD" w:rsidRPr="002104BD">
        <w:rPr>
          <w:rFonts w:ascii="Times New Roman" w:hAnsi="Times New Roman" w:cs="Times New Roman"/>
          <w:sz w:val="24"/>
          <w:szCs w:val="24"/>
        </w:rPr>
        <w:t>1</w:t>
      </w:r>
      <w:r w:rsidRPr="00086000">
        <w:rPr>
          <w:rFonts w:ascii="Times New Roman" w:hAnsi="Times New Roman" w:cs="Times New Roman"/>
          <w:sz w:val="24"/>
          <w:szCs w:val="24"/>
        </w:rPr>
        <w:t>]. Для современного общества дополнительное образование играет важную роль, оно должно быть направлено на всестороннее и гармоничное развитие личности ребенка.</w:t>
      </w:r>
    </w:p>
    <w:p w14:paraId="5195C887" w14:textId="77777777" w:rsidR="00086000" w:rsidRPr="00086000" w:rsidRDefault="00086000" w:rsidP="00086000">
      <w:pPr>
        <w:spacing w:after="0" w:line="240" w:lineRule="auto"/>
        <w:ind w:firstLine="709"/>
        <w:jc w:val="both"/>
        <w:rPr>
          <w:rFonts w:ascii="Times New Roman" w:hAnsi="Times New Roman" w:cs="Times New Roman"/>
          <w:sz w:val="24"/>
          <w:szCs w:val="24"/>
        </w:rPr>
      </w:pPr>
      <w:r w:rsidRPr="00086000">
        <w:rPr>
          <w:rFonts w:ascii="Times New Roman" w:hAnsi="Times New Roman" w:cs="Times New Roman"/>
          <w:sz w:val="24"/>
          <w:szCs w:val="24"/>
        </w:rPr>
        <w:t xml:space="preserve">В различных странах уровень финансирования образования существенно отличается. Данные по совокупным расходам разных стран в соотношении с ВВП за 2020 год в таблице 1. </w:t>
      </w:r>
    </w:p>
    <w:p w14:paraId="7E12F676" w14:textId="5D9550F4" w:rsidR="00EA4672" w:rsidRPr="00590F6E" w:rsidRDefault="00EA4672" w:rsidP="00353244">
      <w:pPr>
        <w:spacing w:after="0" w:line="240" w:lineRule="auto"/>
        <w:ind w:firstLine="709"/>
        <w:jc w:val="both"/>
        <w:rPr>
          <w:rFonts w:ascii="Times New Roman" w:hAnsi="Times New Roman" w:cs="Times New Roman"/>
          <w:sz w:val="24"/>
          <w:szCs w:val="24"/>
        </w:rPr>
      </w:pPr>
    </w:p>
    <w:p w14:paraId="38861AA2" w14:textId="206D62B0" w:rsidR="00EA4672" w:rsidRPr="00287F75" w:rsidRDefault="00EA4672" w:rsidP="00353244">
      <w:pPr>
        <w:widowControl w:val="0"/>
        <w:suppressAutoHyphens/>
        <w:spacing w:after="0" w:line="240" w:lineRule="auto"/>
        <w:ind w:firstLine="709"/>
        <w:jc w:val="center"/>
        <w:rPr>
          <w:rFonts w:ascii="Times New Roman" w:eastAsia="DejaVu Sans" w:hAnsi="Times New Roman" w:cs="Times New Roman"/>
          <w:kern w:val="1"/>
          <w:sz w:val="24"/>
          <w:szCs w:val="24"/>
          <w:lang w:eastAsia="ru-RU"/>
        </w:rPr>
      </w:pPr>
      <w:r w:rsidRPr="00287F75">
        <w:rPr>
          <w:rFonts w:ascii="Times New Roman" w:eastAsia="DejaVu Sans" w:hAnsi="Times New Roman" w:cs="Times New Roman"/>
          <w:kern w:val="2"/>
          <w:sz w:val="24"/>
          <w:szCs w:val="24"/>
          <w:lang w:eastAsia="ru-RU"/>
        </w:rPr>
        <w:t xml:space="preserve">Таблица 1. </w:t>
      </w:r>
      <w:r w:rsidR="00086000" w:rsidRPr="00086000">
        <w:rPr>
          <w:rFonts w:ascii="Times New Roman" w:eastAsia="DejaVu Sans" w:hAnsi="Times New Roman" w:cs="Times New Roman"/>
          <w:b/>
          <w:kern w:val="2"/>
          <w:sz w:val="24"/>
          <w:szCs w:val="24"/>
          <w:lang w:eastAsia="ru-RU"/>
        </w:rPr>
        <w:t>Расходы на образование в процентах к валовому внутреннему продукту по странам</w:t>
      </w: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9"/>
        <w:gridCol w:w="1977"/>
        <w:gridCol w:w="2213"/>
        <w:gridCol w:w="1714"/>
      </w:tblGrid>
      <w:tr w:rsidR="00086000" w:rsidRPr="00086000" w14:paraId="1DCC41A8" w14:textId="77777777" w:rsidTr="00086000">
        <w:trPr>
          <w:trHeight w:val="265"/>
        </w:trPr>
        <w:tc>
          <w:tcPr>
            <w:tcW w:w="1939" w:type="pct"/>
            <w:shd w:val="clear" w:color="auto" w:fill="auto"/>
            <w:vAlign w:val="center"/>
          </w:tcPr>
          <w:p w14:paraId="0BB885CE" w14:textId="729AAA9B"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Страна</w:t>
            </w:r>
          </w:p>
        </w:tc>
        <w:tc>
          <w:tcPr>
            <w:tcW w:w="896" w:type="pct"/>
            <w:vAlign w:val="center"/>
          </w:tcPr>
          <w:p w14:paraId="724B3FBB" w14:textId="2188FA0C"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Государственные</w:t>
            </w:r>
            <w:r>
              <w:rPr>
                <w:rFonts w:ascii="Times New Roman" w:eastAsia="Times New Roman" w:hAnsi="Times New Roman" w:cs="Times New Roman"/>
                <w:color w:val="000000"/>
                <w:spacing w:val="8"/>
                <w:shd w:val="clear" w:color="auto" w:fill="FFFFFF"/>
                <w:lang w:eastAsia="ru-RU"/>
              </w:rPr>
              <w:t xml:space="preserve"> </w:t>
            </w:r>
            <w:r w:rsidRPr="00086000">
              <w:rPr>
                <w:rFonts w:ascii="Times New Roman" w:eastAsia="Times New Roman" w:hAnsi="Times New Roman" w:cs="Times New Roman"/>
                <w:color w:val="000000"/>
                <w:spacing w:val="8"/>
                <w:shd w:val="clear" w:color="auto" w:fill="FFFFFF"/>
                <w:lang w:eastAsia="ru-RU"/>
              </w:rPr>
              <w:t>расходы</w:t>
            </w:r>
          </w:p>
        </w:tc>
        <w:tc>
          <w:tcPr>
            <w:tcW w:w="1194" w:type="pct"/>
            <w:vAlign w:val="center"/>
          </w:tcPr>
          <w:p w14:paraId="69943385" w14:textId="756F6773"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Негосударственные</w:t>
            </w:r>
            <w:r>
              <w:rPr>
                <w:rFonts w:ascii="Times New Roman" w:eastAsia="Times New Roman" w:hAnsi="Times New Roman" w:cs="Times New Roman"/>
                <w:color w:val="000000"/>
                <w:spacing w:val="8"/>
                <w:shd w:val="clear" w:color="auto" w:fill="FFFFFF"/>
                <w:lang w:eastAsia="ru-RU"/>
              </w:rPr>
              <w:t xml:space="preserve"> </w:t>
            </w:r>
            <w:r w:rsidRPr="00086000">
              <w:rPr>
                <w:rFonts w:ascii="Times New Roman" w:eastAsia="Times New Roman" w:hAnsi="Times New Roman" w:cs="Times New Roman"/>
                <w:color w:val="000000"/>
                <w:spacing w:val="8"/>
                <w:shd w:val="clear" w:color="auto" w:fill="FFFFFF"/>
                <w:lang w:eastAsia="ru-RU"/>
              </w:rPr>
              <w:t>расходы</w:t>
            </w:r>
          </w:p>
        </w:tc>
        <w:tc>
          <w:tcPr>
            <w:tcW w:w="971" w:type="pct"/>
            <w:shd w:val="clear" w:color="auto" w:fill="auto"/>
            <w:vAlign w:val="center"/>
          </w:tcPr>
          <w:p w14:paraId="40F1F838" w14:textId="05D6EE84"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Всего</w:t>
            </w:r>
          </w:p>
        </w:tc>
      </w:tr>
      <w:tr w:rsidR="00086000" w:rsidRPr="00086000" w14:paraId="438ECAF6" w14:textId="77777777" w:rsidTr="00086000">
        <w:trPr>
          <w:trHeight w:val="252"/>
        </w:trPr>
        <w:tc>
          <w:tcPr>
            <w:tcW w:w="1939" w:type="pct"/>
            <w:shd w:val="clear" w:color="auto" w:fill="auto"/>
            <w:vAlign w:val="center"/>
          </w:tcPr>
          <w:p w14:paraId="3FFF7E2F" w14:textId="175FF651" w:rsidR="00086000" w:rsidRPr="00590F6E" w:rsidRDefault="00086000" w:rsidP="00086000">
            <w:pPr>
              <w:spacing w:after="0" w:line="240" w:lineRule="auto"/>
              <w:jc w:val="both"/>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Швеция</w:t>
            </w:r>
          </w:p>
        </w:tc>
        <w:tc>
          <w:tcPr>
            <w:tcW w:w="896" w:type="pct"/>
            <w:vAlign w:val="center"/>
          </w:tcPr>
          <w:p w14:paraId="583E9A73" w14:textId="57792C82"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7,0</w:t>
            </w:r>
          </w:p>
        </w:tc>
        <w:tc>
          <w:tcPr>
            <w:tcW w:w="1194" w:type="pct"/>
            <w:vAlign w:val="center"/>
          </w:tcPr>
          <w:p w14:paraId="34548DAA" w14:textId="5EAD6213"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0,3</w:t>
            </w:r>
          </w:p>
        </w:tc>
        <w:tc>
          <w:tcPr>
            <w:tcW w:w="971" w:type="pct"/>
            <w:shd w:val="clear" w:color="auto" w:fill="auto"/>
            <w:vAlign w:val="center"/>
          </w:tcPr>
          <w:p w14:paraId="479894BC" w14:textId="3C984D7E"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7,3</w:t>
            </w:r>
          </w:p>
        </w:tc>
      </w:tr>
      <w:tr w:rsidR="00086000" w:rsidRPr="00086000" w14:paraId="2B5E50A2" w14:textId="77777777" w:rsidTr="00086000">
        <w:trPr>
          <w:trHeight w:val="265"/>
        </w:trPr>
        <w:tc>
          <w:tcPr>
            <w:tcW w:w="1939" w:type="pct"/>
            <w:tcBorders>
              <w:top w:val="single" w:sz="4" w:space="0" w:color="auto"/>
              <w:left w:val="single" w:sz="4" w:space="0" w:color="auto"/>
              <w:bottom w:val="single" w:sz="4" w:space="0" w:color="auto"/>
              <w:right w:val="single" w:sz="4" w:space="0" w:color="auto"/>
            </w:tcBorders>
            <w:shd w:val="clear" w:color="auto" w:fill="auto"/>
            <w:vAlign w:val="center"/>
          </w:tcPr>
          <w:p w14:paraId="530F3FCC" w14:textId="39E1A567" w:rsidR="00086000" w:rsidRPr="00590F6E" w:rsidRDefault="00086000" w:rsidP="00086000">
            <w:pPr>
              <w:spacing w:after="0" w:line="240" w:lineRule="auto"/>
              <w:jc w:val="both"/>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Великобритания</w:t>
            </w:r>
          </w:p>
        </w:tc>
        <w:tc>
          <w:tcPr>
            <w:tcW w:w="896" w:type="pct"/>
            <w:tcBorders>
              <w:top w:val="single" w:sz="4" w:space="0" w:color="auto"/>
              <w:left w:val="single" w:sz="4" w:space="0" w:color="auto"/>
              <w:bottom w:val="single" w:sz="4" w:space="0" w:color="auto"/>
              <w:right w:val="single" w:sz="4" w:space="0" w:color="auto"/>
            </w:tcBorders>
            <w:vAlign w:val="center"/>
          </w:tcPr>
          <w:p w14:paraId="0B0F6189" w14:textId="209336F6"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4,2</w:t>
            </w:r>
          </w:p>
        </w:tc>
        <w:tc>
          <w:tcPr>
            <w:tcW w:w="1194" w:type="pct"/>
            <w:tcBorders>
              <w:top w:val="single" w:sz="4" w:space="0" w:color="auto"/>
              <w:left w:val="single" w:sz="4" w:space="0" w:color="auto"/>
              <w:bottom w:val="single" w:sz="4" w:space="0" w:color="auto"/>
              <w:right w:val="single" w:sz="4" w:space="0" w:color="auto"/>
            </w:tcBorders>
            <w:vAlign w:val="center"/>
          </w:tcPr>
          <w:p w14:paraId="681D71E0" w14:textId="4AB04D57"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2,3</w:t>
            </w:r>
          </w:p>
        </w:tc>
        <w:tc>
          <w:tcPr>
            <w:tcW w:w="971" w:type="pct"/>
            <w:tcBorders>
              <w:top w:val="single" w:sz="4" w:space="0" w:color="auto"/>
              <w:left w:val="single" w:sz="4" w:space="0" w:color="auto"/>
              <w:bottom w:val="single" w:sz="4" w:space="0" w:color="auto"/>
              <w:right w:val="single" w:sz="4" w:space="0" w:color="auto"/>
            </w:tcBorders>
            <w:shd w:val="clear" w:color="auto" w:fill="auto"/>
            <w:vAlign w:val="center"/>
          </w:tcPr>
          <w:p w14:paraId="4CA6858D" w14:textId="6893D181"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6,5</w:t>
            </w:r>
          </w:p>
        </w:tc>
      </w:tr>
      <w:tr w:rsidR="00086000" w:rsidRPr="00086000" w14:paraId="46C2111C" w14:textId="77777777" w:rsidTr="00086000">
        <w:trPr>
          <w:trHeight w:val="252"/>
        </w:trPr>
        <w:tc>
          <w:tcPr>
            <w:tcW w:w="1939" w:type="pct"/>
            <w:tcBorders>
              <w:top w:val="single" w:sz="4" w:space="0" w:color="auto"/>
              <w:left w:val="single" w:sz="4" w:space="0" w:color="auto"/>
              <w:bottom w:val="single" w:sz="4" w:space="0" w:color="auto"/>
              <w:right w:val="single" w:sz="4" w:space="0" w:color="auto"/>
            </w:tcBorders>
            <w:shd w:val="clear" w:color="auto" w:fill="auto"/>
            <w:vAlign w:val="center"/>
          </w:tcPr>
          <w:p w14:paraId="5C482B98" w14:textId="09D925F9" w:rsidR="00086000" w:rsidRPr="00590F6E" w:rsidRDefault="00086000" w:rsidP="00086000">
            <w:pPr>
              <w:spacing w:after="0" w:line="240" w:lineRule="auto"/>
              <w:jc w:val="both"/>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США</w:t>
            </w:r>
          </w:p>
        </w:tc>
        <w:tc>
          <w:tcPr>
            <w:tcW w:w="896" w:type="pct"/>
            <w:tcBorders>
              <w:top w:val="single" w:sz="4" w:space="0" w:color="auto"/>
              <w:left w:val="single" w:sz="4" w:space="0" w:color="auto"/>
              <w:bottom w:val="single" w:sz="4" w:space="0" w:color="auto"/>
              <w:right w:val="single" w:sz="4" w:space="0" w:color="auto"/>
            </w:tcBorders>
            <w:vAlign w:val="center"/>
          </w:tcPr>
          <w:p w14:paraId="57BD50C4" w14:textId="6A926858"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4,1</w:t>
            </w:r>
          </w:p>
        </w:tc>
        <w:tc>
          <w:tcPr>
            <w:tcW w:w="1194" w:type="pct"/>
            <w:tcBorders>
              <w:top w:val="single" w:sz="4" w:space="0" w:color="auto"/>
              <w:left w:val="single" w:sz="4" w:space="0" w:color="auto"/>
              <w:bottom w:val="single" w:sz="4" w:space="0" w:color="auto"/>
              <w:right w:val="single" w:sz="4" w:space="0" w:color="auto"/>
            </w:tcBorders>
            <w:vAlign w:val="center"/>
          </w:tcPr>
          <w:p w14:paraId="14D05449" w14:textId="0DB9DC3A"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1,9</w:t>
            </w:r>
          </w:p>
        </w:tc>
        <w:tc>
          <w:tcPr>
            <w:tcW w:w="971" w:type="pct"/>
            <w:tcBorders>
              <w:top w:val="single" w:sz="4" w:space="0" w:color="auto"/>
              <w:left w:val="single" w:sz="4" w:space="0" w:color="auto"/>
              <w:bottom w:val="single" w:sz="4" w:space="0" w:color="auto"/>
              <w:right w:val="single" w:sz="4" w:space="0" w:color="auto"/>
            </w:tcBorders>
            <w:shd w:val="clear" w:color="auto" w:fill="auto"/>
            <w:vAlign w:val="center"/>
          </w:tcPr>
          <w:p w14:paraId="173E2946" w14:textId="2E4251E5"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6,0</w:t>
            </w:r>
          </w:p>
        </w:tc>
      </w:tr>
      <w:tr w:rsidR="00086000" w:rsidRPr="00086000" w14:paraId="193FE2DA" w14:textId="77777777" w:rsidTr="00086000">
        <w:trPr>
          <w:trHeight w:val="265"/>
        </w:trPr>
        <w:tc>
          <w:tcPr>
            <w:tcW w:w="1939" w:type="pct"/>
            <w:shd w:val="clear" w:color="auto" w:fill="auto"/>
            <w:vAlign w:val="center"/>
          </w:tcPr>
          <w:p w14:paraId="1E173F3B" w14:textId="414C9A34" w:rsidR="00086000" w:rsidRPr="00590F6E" w:rsidRDefault="00086000" w:rsidP="00086000">
            <w:pPr>
              <w:spacing w:after="0" w:line="240" w:lineRule="auto"/>
              <w:jc w:val="both"/>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Франция</w:t>
            </w:r>
          </w:p>
        </w:tc>
        <w:tc>
          <w:tcPr>
            <w:tcW w:w="896" w:type="pct"/>
            <w:vAlign w:val="center"/>
          </w:tcPr>
          <w:p w14:paraId="7CE18F06" w14:textId="32C498D4"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5,2</w:t>
            </w:r>
          </w:p>
        </w:tc>
        <w:tc>
          <w:tcPr>
            <w:tcW w:w="1194" w:type="pct"/>
            <w:vAlign w:val="center"/>
          </w:tcPr>
          <w:p w14:paraId="7438DC27" w14:textId="3B27D1FC"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0,7</w:t>
            </w:r>
          </w:p>
        </w:tc>
        <w:tc>
          <w:tcPr>
            <w:tcW w:w="971" w:type="pct"/>
            <w:shd w:val="clear" w:color="auto" w:fill="auto"/>
            <w:vAlign w:val="center"/>
          </w:tcPr>
          <w:p w14:paraId="4462B17D" w14:textId="01AF89A4"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5,9</w:t>
            </w:r>
          </w:p>
        </w:tc>
      </w:tr>
      <w:tr w:rsidR="00086000" w:rsidRPr="00086000" w14:paraId="72598181" w14:textId="77777777" w:rsidTr="00086000">
        <w:trPr>
          <w:trHeight w:val="265"/>
        </w:trPr>
        <w:tc>
          <w:tcPr>
            <w:tcW w:w="1939" w:type="pct"/>
            <w:tcBorders>
              <w:top w:val="single" w:sz="4" w:space="0" w:color="auto"/>
              <w:left w:val="single" w:sz="4" w:space="0" w:color="auto"/>
              <w:bottom w:val="single" w:sz="4" w:space="0" w:color="auto"/>
              <w:right w:val="single" w:sz="4" w:space="0" w:color="auto"/>
            </w:tcBorders>
            <w:shd w:val="clear" w:color="auto" w:fill="auto"/>
            <w:vAlign w:val="center"/>
          </w:tcPr>
          <w:p w14:paraId="42EE81E3" w14:textId="46400AEE" w:rsidR="00086000" w:rsidRPr="00590F6E" w:rsidRDefault="00086000" w:rsidP="00086000">
            <w:pPr>
              <w:spacing w:after="0" w:line="240" w:lineRule="auto"/>
              <w:jc w:val="both"/>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Канада</w:t>
            </w:r>
          </w:p>
        </w:tc>
        <w:tc>
          <w:tcPr>
            <w:tcW w:w="896" w:type="pct"/>
            <w:tcBorders>
              <w:top w:val="single" w:sz="4" w:space="0" w:color="auto"/>
              <w:left w:val="single" w:sz="4" w:space="0" w:color="auto"/>
              <w:bottom w:val="single" w:sz="4" w:space="0" w:color="auto"/>
              <w:right w:val="single" w:sz="4" w:space="0" w:color="auto"/>
            </w:tcBorders>
            <w:vAlign w:val="center"/>
          </w:tcPr>
          <w:p w14:paraId="52F9C040" w14:textId="21F028B4"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4,4</w:t>
            </w:r>
          </w:p>
        </w:tc>
        <w:tc>
          <w:tcPr>
            <w:tcW w:w="1194" w:type="pct"/>
            <w:tcBorders>
              <w:top w:val="single" w:sz="4" w:space="0" w:color="auto"/>
              <w:left w:val="single" w:sz="4" w:space="0" w:color="auto"/>
              <w:bottom w:val="single" w:sz="4" w:space="0" w:color="auto"/>
              <w:right w:val="single" w:sz="4" w:space="0" w:color="auto"/>
            </w:tcBorders>
            <w:vAlign w:val="center"/>
          </w:tcPr>
          <w:p w14:paraId="52512879" w14:textId="15563C83"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1,4</w:t>
            </w:r>
          </w:p>
        </w:tc>
        <w:tc>
          <w:tcPr>
            <w:tcW w:w="971" w:type="pct"/>
            <w:tcBorders>
              <w:top w:val="single" w:sz="4" w:space="0" w:color="auto"/>
              <w:left w:val="single" w:sz="4" w:space="0" w:color="auto"/>
              <w:bottom w:val="single" w:sz="4" w:space="0" w:color="auto"/>
              <w:right w:val="single" w:sz="4" w:space="0" w:color="auto"/>
            </w:tcBorders>
            <w:shd w:val="clear" w:color="auto" w:fill="auto"/>
            <w:vAlign w:val="center"/>
          </w:tcPr>
          <w:p w14:paraId="0E8A7FE7" w14:textId="285C2D21"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5,8</w:t>
            </w:r>
          </w:p>
        </w:tc>
      </w:tr>
      <w:tr w:rsidR="00086000" w:rsidRPr="00086000" w14:paraId="1CC7593B" w14:textId="77777777" w:rsidTr="00086000">
        <w:trPr>
          <w:trHeight w:val="252"/>
        </w:trPr>
        <w:tc>
          <w:tcPr>
            <w:tcW w:w="1939" w:type="pct"/>
            <w:tcBorders>
              <w:top w:val="single" w:sz="4" w:space="0" w:color="auto"/>
              <w:left w:val="single" w:sz="4" w:space="0" w:color="auto"/>
              <w:bottom w:val="single" w:sz="4" w:space="0" w:color="auto"/>
              <w:right w:val="single" w:sz="4" w:space="0" w:color="auto"/>
            </w:tcBorders>
            <w:shd w:val="clear" w:color="auto" w:fill="auto"/>
            <w:vAlign w:val="center"/>
          </w:tcPr>
          <w:p w14:paraId="6ECA21BB" w14:textId="733C2606" w:rsidR="00086000" w:rsidRPr="00590F6E" w:rsidRDefault="00086000" w:rsidP="00086000">
            <w:pPr>
              <w:spacing w:after="0" w:line="240" w:lineRule="auto"/>
              <w:jc w:val="both"/>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Германия</w:t>
            </w:r>
          </w:p>
        </w:tc>
        <w:tc>
          <w:tcPr>
            <w:tcW w:w="896" w:type="pct"/>
            <w:tcBorders>
              <w:top w:val="single" w:sz="4" w:space="0" w:color="auto"/>
              <w:left w:val="single" w:sz="4" w:space="0" w:color="auto"/>
              <w:bottom w:val="single" w:sz="4" w:space="0" w:color="auto"/>
              <w:right w:val="single" w:sz="4" w:space="0" w:color="auto"/>
            </w:tcBorders>
            <w:vAlign w:val="center"/>
          </w:tcPr>
          <w:p w14:paraId="5B7CE41D" w14:textId="658BA89E"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4,6</w:t>
            </w:r>
          </w:p>
        </w:tc>
        <w:tc>
          <w:tcPr>
            <w:tcW w:w="1194" w:type="pct"/>
            <w:tcBorders>
              <w:top w:val="single" w:sz="4" w:space="0" w:color="auto"/>
              <w:left w:val="single" w:sz="4" w:space="0" w:color="auto"/>
              <w:bottom w:val="single" w:sz="4" w:space="0" w:color="auto"/>
              <w:right w:val="single" w:sz="4" w:space="0" w:color="auto"/>
            </w:tcBorders>
            <w:vAlign w:val="center"/>
          </w:tcPr>
          <w:p w14:paraId="61481D00" w14:textId="39D099BA"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0,7</w:t>
            </w:r>
          </w:p>
        </w:tc>
        <w:tc>
          <w:tcPr>
            <w:tcW w:w="971" w:type="pct"/>
            <w:tcBorders>
              <w:top w:val="single" w:sz="4" w:space="0" w:color="auto"/>
              <w:left w:val="single" w:sz="4" w:space="0" w:color="auto"/>
              <w:bottom w:val="single" w:sz="4" w:space="0" w:color="auto"/>
              <w:right w:val="single" w:sz="4" w:space="0" w:color="auto"/>
            </w:tcBorders>
            <w:shd w:val="clear" w:color="auto" w:fill="auto"/>
            <w:vAlign w:val="center"/>
          </w:tcPr>
          <w:p w14:paraId="268D7B7E" w14:textId="12A656BB"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5,3</w:t>
            </w:r>
          </w:p>
        </w:tc>
      </w:tr>
      <w:tr w:rsidR="00086000" w:rsidRPr="00086000" w14:paraId="2B4E5222" w14:textId="77777777" w:rsidTr="00086000">
        <w:trPr>
          <w:trHeight w:val="265"/>
        </w:trPr>
        <w:tc>
          <w:tcPr>
            <w:tcW w:w="1939" w:type="pct"/>
            <w:shd w:val="clear" w:color="auto" w:fill="auto"/>
            <w:vAlign w:val="center"/>
          </w:tcPr>
          <w:p w14:paraId="26B6F8B6" w14:textId="1259F577" w:rsidR="00086000" w:rsidRPr="00590F6E" w:rsidRDefault="00086000" w:rsidP="00086000">
            <w:pPr>
              <w:spacing w:after="0" w:line="240" w:lineRule="auto"/>
              <w:jc w:val="both"/>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Республика Корея</w:t>
            </w:r>
          </w:p>
        </w:tc>
        <w:tc>
          <w:tcPr>
            <w:tcW w:w="896" w:type="pct"/>
            <w:vAlign w:val="center"/>
          </w:tcPr>
          <w:p w14:paraId="54703482" w14:textId="202A8C2E"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3,8</w:t>
            </w:r>
          </w:p>
        </w:tc>
        <w:tc>
          <w:tcPr>
            <w:tcW w:w="1194" w:type="pct"/>
            <w:vAlign w:val="center"/>
          </w:tcPr>
          <w:p w14:paraId="6F9B499F" w14:textId="1B509229"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1,3</w:t>
            </w:r>
          </w:p>
        </w:tc>
        <w:tc>
          <w:tcPr>
            <w:tcW w:w="971" w:type="pct"/>
            <w:shd w:val="clear" w:color="auto" w:fill="auto"/>
            <w:vAlign w:val="center"/>
          </w:tcPr>
          <w:p w14:paraId="33645645" w14:textId="7D03F360"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5,1</w:t>
            </w:r>
          </w:p>
        </w:tc>
      </w:tr>
      <w:tr w:rsidR="00086000" w:rsidRPr="00086000" w14:paraId="1902F884" w14:textId="77777777" w:rsidTr="00086000">
        <w:trPr>
          <w:trHeight w:val="265"/>
        </w:trPr>
        <w:tc>
          <w:tcPr>
            <w:tcW w:w="1939" w:type="pct"/>
            <w:tcBorders>
              <w:top w:val="single" w:sz="4" w:space="0" w:color="auto"/>
              <w:left w:val="single" w:sz="4" w:space="0" w:color="auto"/>
              <w:bottom w:val="single" w:sz="4" w:space="0" w:color="auto"/>
              <w:right w:val="single" w:sz="4" w:space="0" w:color="auto"/>
            </w:tcBorders>
            <w:shd w:val="clear" w:color="auto" w:fill="auto"/>
            <w:vAlign w:val="center"/>
          </w:tcPr>
          <w:p w14:paraId="580D10F7" w14:textId="1B9CAAD4" w:rsidR="00086000" w:rsidRPr="00590F6E" w:rsidRDefault="00086000" w:rsidP="00086000">
            <w:pPr>
              <w:spacing w:after="0" w:line="240" w:lineRule="auto"/>
              <w:jc w:val="both"/>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Италия</w:t>
            </w:r>
          </w:p>
        </w:tc>
        <w:tc>
          <w:tcPr>
            <w:tcW w:w="896" w:type="pct"/>
            <w:tcBorders>
              <w:top w:val="single" w:sz="4" w:space="0" w:color="auto"/>
              <w:left w:val="single" w:sz="4" w:space="0" w:color="auto"/>
              <w:bottom w:val="single" w:sz="4" w:space="0" w:color="auto"/>
              <w:right w:val="single" w:sz="4" w:space="0" w:color="auto"/>
            </w:tcBorders>
            <w:vAlign w:val="center"/>
          </w:tcPr>
          <w:p w14:paraId="526AF12F" w14:textId="645251B8"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4,0</w:t>
            </w:r>
          </w:p>
        </w:tc>
        <w:tc>
          <w:tcPr>
            <w:tcW w:w="1194" w:type="pct"/>
            <w:tcBorders>
              <w:top w:val="single" w:sz="4" w:space="0" w:color="auto"/>
              <w:left w:val="single" w:sz="4" w:space="0" w:color="auto"/>
              <w:bottom w:val="single" w:sz="4" w:space="0" w:color="auto"/>
              <w:right w:val="single" w:sz="4" w:space="0" w:color="auto"/>
            </w:tcBorders>
            <w:vAlign w:val="center"/>
          </w:tcPr>
          <w:p w14:paraId="5B14BB53" w14:textId="4515DD5B"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0,7</w:t>
            </w:r>
          </w:p>
        </w:tc>
        <w:tc>
          <w:tcPr>
            <w:tcW w:w="971" w:type="pct"/>
            <w:tcBorders>
              <w:top w:val="single" w:sz="4" w:space="0" w:color="auto"/>
              <w:left w:val="single" w:sz="4" w:space="0" w:color="auto"/>
              <w:bottom w:val="single" w:sz="4" w:space="0" w:color="auto"/>
              <w:right w:val="single" w:sz="4" w:space="0" w:color="auto"/>
            </w:tcBorders>
            <w:shd w:val="clear" w:color="auto" w:fill="auto"/>
            <w:vAlign w:val="center"/>
          </w:tcPr>
          <w:p w14:paraId="0850A628" w14:textId="72D9B9E8"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4,7</w:t>
            </w:r>
          </w:p>
        </w:tc>
      </w:tr>
      <w:tr w:rsidR="00086000" w:rsidRPr="00086000" w14:paraId="7B14775C" w14:textId="77777777" w:rsidTr="00086000">
        <w:trPr>
          <w:trHeight w:val="252"/>
        </w:trPr>
        <w:tc>
          <w:tcPr>
            <w:tcW w:w="1939" w:type="pct"/>
            <w:tcBorders>
              <w:top w:val="single" w:sz="4" w:space="0" w:color="auto"/>
              <w:left w:val="single" w:sz="4" w:space="0" w:color="auto"/>
              <w:bottom w:val="single" w:sz="4" w:space="0" w:color="auto"/>
              <w:right w:val="single" w:sz="4" w:space="0" w:color="auto"/>
            </w:tcBorders>
            <w:shd w:val="clear" w:color="auto" w:fill="auto"/>
            <w:vAlign w:val="center"/>
          </w:tcPr>
          <w:p w14:paraId="2204AB55" w14:textId="25BDEEEC" w:rsidR="00086000" w:rsidRPr="00590F6E" w:rsidRDefault="00086000" w:rsidP="00086000">
            <w:pPr>
              <w:spacing w:after="0" w:line="240" w:lineRule="auto"/>
              <w:jc w:val="both"/>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 xml:space="preserve">Россия </w:t>
            </w:r>
          </w:p>
        </w:tc>
        <w:tc>
          <w:tcPr>
            <w:tcW w:w="896" w:type="pct"/>
            <w:tcBorders>
              <w:top w:val="single" w:sz="4" w:space="0" w:color="auto"/>
              <w:left w:val="single" w:sz="4" w:space="0" w:color="auto"/>
              <w:bottom w:val="single" w:sz="4" w:space="0" w:color="auto"/>
              <w:right w:val="single" w:sz="4" w:space="0" w:color="auto"/>
            </w:tcBorders>
            <w:vAlign w:val="center"/>
          </w:tcPr>
          <w:p w14:paraId="5D907667" w14:textId="02838E1C"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4,0</w:t>
            </w:r>
          </w:p>
        </w:tc>
        <w:tc>
          <w:tcPr>
            <w:tcW w:w="1194" w:type="pct"/>
            <w:tcBorders>
              <w:top w:val="single" w:sz="4" w:space="0" w:color="auto"/>
              <w:left w:val="single" w:sz="4" w:space="0" w:color="auto"/>
              <w:bottom w:val="single" w:sz="4" w:space="0" w:color="auto"/>
              <w:right w:val="single" w:sz="4" w:space="0" w:color="auto"/>
            </w:tcBorders>
            <w:vAlign w:val="center"/>
          </w:tcPr>
          <w:p w14:paraId="0E2BD04E" w14:textId="0BEF6865"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0,6</w:t>
            </w:r>
          </w:p>
        </w:tc>
        <w:tc>
          <w:tcPr>
            <w:tcW w:w="971" w:type="pct"/>
            <w:tcBorders>
              <w:top w:val="single" w:sz="4" w:space="0" w:color="auto"/>
              <w:left w:val="single" w:sz="4" w:space="0" w:color="auto"/>
              <w:bottom w:val="single" w:sz="4" w:space="0" w:color="auto"/>
              <w:right w:val="single" w:sz="4" w:space="0" w:color="auto"/>
            </w:tcBorders>
            <w:shd w:val="clear" w:color="auto" w:fill="auto"/>
            <w:vAlign w:val="center"/>
          </w:tcPr>
          <w:p w14:paraId="282DAB61" w14:textId="7A84A236"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4,6</w:t>
            </w:r>
          </w:p>
        </w:tc>
      </w:tr>
      <w:tr w:rsidR="00086000" w:rsidRPr="00086000" w14:paraId="121178DE" w14:textId="77777777" w:rsidTr="00086000">
        <w:trPr>
          <w:trHeight w:val="265"/>
        </w:trPr>
        <w:tc>
          <w:tcPr>
            <w:tcW w:w="1939" w:type="pct"/>
            <w:shd w:val="clear" w:color="auto" w:fill="auto"/>
            <w:vAlign w:val="center"/>
          </w:tcPr>
          <w:p w14:paraId="5B33FD6E" w14:textId="4D4FF94D" w:rsidR="00086000" w:rsidRPr="00590F6E" w:rsidRDefault="00086000" w:rsidP="00086000">
            <w:pPr>
              <w:spacing w:after="0" w:line="240" w:lineRule="auto"/>
              <w:jc w:val="both"/>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Япония</w:t>
            </w:r>
          </w:p>
        </w:tc>
        <w:tc>
          <w:tcPr>
            <w:tcW w:w="896" w:type="pct"/>
            <w:vAlign w:val="center"/>
          </w:tcPr>
          <w:p w14:paraId="5210BA5E" w14:textId="101BEE18"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2,8</w:t>
            </w:r>
          </w:p>
        </w:tc>
        <w:tc>
          <w:tcPr>
            <w:tcW w:w="1194" w:type="pct"/>
            <w:vAlign w:val="center"/>
          </w:tcPr>
          <w:p w14:paraId="3CFAA9DA" w14:textId="1A89D082"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1,1</w:t>
            </w:r>
          </w:p>
        </w:tc>
        <w:tc>
          <w:tcPr>
            <w:tcW w:w="971" w:type="pct"/>
            <w:shd w:val="clear" w:color="auto" w:fill="auto"/>
            <w:vAlign w:val="center"/>
          </w:tcPr>
          <w:p w14:paraId="748E4C49" w14:textId="3410D123" w:rsidR="00086000" w:rsidRPr="00086000" w:rsidRDefault="00086000" w:rsidP="00086000">
            <w:pPr>
              <w:spacing w:after="0" w:line="240" w:lineRule="auto"/>
              <w:jc w:val="center"/>
              <w:rPr>
                <w:rFonts w:ascii="Times New Roman" w:eastAsia="Times New Roman" w:hAnsi="Times New Roman" w:cs="Times New Roman"/>
                <w:color w:val="000000"/>
                <w:spacing w:val="8"/>
                <w:shd w:val="clear" w:color="auto" w:fill="FFFFFF"/>
                <w:lang w:eastAsia="ru-RU"/>
              </w:rPr>
            </w:pPr>
            <w:r w:rsidRPr="00086000">
              <w:rPr>
                <w:rFonts w:ascii="Times New Roman" w:eastAsia="Times New Roman" w:hAnsi="Times New Roman" w:cs="Times New Roman"/>
                <w:color w:val="000000"/>
                <w:spacing w:val="8"/>
                <w:shd w:val="clear" w:color="auto" w:fill="FFFFFF"/>
                <w:lang w:eastAsia="ru-RU"/>
              </w:rPr>
              <w:t>3,9</w:t>
            </w:r>
          </w:p>
        </w:tc>
      </w:tr>
    </w:tbl>
    <w:p w14:paraId="6600506D" w14:textId="4D088A34" w:rsidR="00EA4672" w:rsidRPr="000C30FD" w:rsidRDefault="00EA4672" w:rsidP="00353244">
      <w:pPr>
        <w:widowControl w:val="0"/>
        <w:suppressAutoHyphens/>
        <w:spacing w:after="0" w:line="240" w:lineRule="auto"/>
        <w:jc w:val="both"/>
        <w:rPr>
          <w:rFonts w:ascii="Times New Roman" w:eastAsia="DejaVu Sans" w:hAnsi="Times New Roman" w:cs="Times New Roman"/>
          <w:kern w:val="1"/>
          <w:lang w:eastAsia="ru-RU"/>
        </w:rPr>
      </w:pPr>
      <w:r w:rsidRPr="00590F6E">
        <w:rPr>
          <w:rFonts w:ascii="Times New Roman" w:eastAsia="DejaVu Sans" w:hAnsi="Times New Roman" w:cs="Times New Roman"/>
          <w:kern w:val="1"/>
          <w:lang w:eastAsia="ru-RU"/>
        </w:rPr>
        <w:t xml:space="preserve">*Источник: </w:t>
      </w:r>
      <w:r w:rsidR="0006562C" w:rsidRPr="00AD0674">
        <w:rPr>
          <w:rFonts w:ascii="Times New Roman" w:eastAsia="Calibri" w:hAnsi="Times New Roman" w:cs="Times New Roman"/>
          <w:sz w:val="24"/>
          <w:szCs w:val="24"/>
        </w:rPr>
        <w:t>Образование</w:t>
      </w:r>
      <w:r w:rsidR="0006562C">
        <w:rPr>
          <w:rFonts w:ascii="Times New Roman" w:eastAsia="Calibri" w:hAnsi="Times New Roman" w:cs="Times New Roman"/>
          <w:sz w:val="24"/>
          <w:szCs w:val="24"/>
        </w:rPr>
        <w:t xml:space="preserve"> </w:t>
      </w:r>
      <w:r w:rsidR="0006562C" w:rsidRPr="00AD0674">
        <w:rPr>
          <w:rFonts w:ascii="Times New Roman" w:eastAsia="Calibri" w:hAnsi="Times New Roman" w:cs="Times New Roman"/>
          <w:sz w:val="24"/>
          <w:szCs w:val="24"/>
        </w:rPr>
        <w:t>в</w:t>
      </w:r>
      <w:r w:rsidR="0006562C">
        <w:rPr>
          <w:rFonts w:ascii="Times New Roman" w:eastAsia="Calibri" w:hAnsi="Times New Roman" w:cs="Times New Roman"/>
          <w:sz w:val="24"/>
          <w:szCs w:val="24"/>
        </w:rPr>
        <w:t xml:space="preserve"> </w:t>
      </w:r>
      <w:r w:rsidR="0006562C" w:rsidRPr="00AD0674">
        <w:rPr>
          <w:rFonts w:ascii="Times New Roman" w:eastAsia="Calibri" w:hAnsi="Times New Roman" w:cs="Times New Roman"/>
          <w:sz w:val="24"/>
          <w:szCs w:val="24"/>
        </w:rPr>
        <w:t>цифрах:</w:t>
      </w:r>
      <w:r w:rsidR="0006562C">
        <w:rPr>
          <w:rFonts w:ascii="Times New Roman" w:eastAsia="Calibri" w:hAnsi="Times New Roman" w:cs="Times New Roman"/>
          <w:sz w:val="24"/>
          <w:szCs w:val="24"/>
        </w:rPr>
        <w:t xml:space="preserve"> </w:t>
      </w:r>
      <w:r w:rsidR="0006562C" w:rsidRPr="00AD0674">
        <w:rPr>
          <w:rFonts w:ascii="Times New Roman" w:eastAsia="Calibri" w:hAnsi="Times New Roman" w:cs="Times New Roman"/>
          <w:sz w:val="24"/>
          <w:szCs w:val="24"/>
        </w:rPr>
        <w:t>2021: краткий статистический сборник</w:t>
      </w:r>
      <w:r w:rsidR="000C30FD">
        <w:rPr>
          <w:rFonts w:ascii="Times New Roman" w:eastAsia="Calibri" w:hAnsi="Times New Roman" w:cs="Times New Roman"/>
          <w:sz w:val="24"/>
          <w:szCs w:val="24"/>
        </w:rPr>
        <w:t xml:space="preserve"> </w:t>
      </w:r>
      <w:r w:rsidR="000C30FD" w:rsidRPr="000C30FD">
        <w:rPr>
          <w:rFonts w:ascii="Times New Roman" w:eastAsia="Calibri" w:hAnsi="Times New Roman" w:cs="Times New Roman"/>
          <w:sz w:val="24"/>
          <w:szCs w:val="24"/>
        </w:rPr>
        <w:t>[4]</w:t>
      </w:r>
    </w:p>
    <w:p w14:paraId="5095288C" w14:textId="69DC1D63" w:rsidR="005F5AF9" w:rsidRPr="001B5953" w:rsidRDefault="005F5AF9" w:rsidP="00353244">
      <w:pPr>
        <w:spacing w:after="0" w:line="240" w:lineRule="auto"/>
        <w:ind w:firstLine="709"/>
        <w:jc w:val="both"/>
        <w:rPr>
          <w:rFonts w:ascii="Times New Roman" w:hAnsi="Times New Roman" w:cs="Times New Roman"/>
          <w:sz w:val="24"/>
          <w:szCs w:val="24"/>
        </w:rPr>
      </w:pPr>
    </w:p>
    <w:p w14:paraId="3C604637" w14:textId="77777777" w:rsidR="00B374E7" w:rsidRPr="00B374E7" w:rsidRDefault="00B374E7" w:rsidP="00B374E7">
      <w:pPr>
        <w:spacing w:after="0" w:line="240" w:lineRule="auto"/>
        <w:ind w:firstLine="709"/>
        <w:jc w:val="both"/>
        <w:rPr>
          <w:rFonts w:ascii="Times New Roman" w:hAnsi="Times New Roman" w:cs="Times New Roman"/>
          <w:sz w:val="24"/>
          <w:szCs w:val="24"/>
        </w:rPr>
      </w:pPr>
      <w:r w:rsidRPr="00B374E7">
        <w:rPr>
          <w:rFonts w:ascii="Times New Roman" w:hAnsi="Times New Roman" w:cs="Times New Roman"/>
          <w:sz w:val="24"/>
          <w:szCs w:val="24"/>
        </w:rPr>
        <w:t xml:space="preserve">Наибольшее внимание образованию уделяется в Швеции, где расходы на образование составляют 7,3 % ВВП страны, при этом только около 96 % это государственные расходы. Максимальный удельный вес негосударственных расходов на образование, финансируемый за счет различных фондов, юридических и физических лиц в Великобритании – 35,4%, наименьший у Швеции – 4,1 %. В России на внебюджетное финансирование образовательных услуг приходится чуть более 13%. </w:t>
      </w:r>
    </w:p>
    <w:p w14:paraId="5472915C" w14:textId="62ED8E2A" w:rsidR="00B374E7" w:rsidRPr="00B374E7" w:rsidRDefault="00B374E7" w:rsidP="00B374E7">
      <w:pPr>
        <w:spacing w:after="0" w:line="240" w:lineRule="auto"/>
        <w:ind w:firstLine="709"/>
        <w:jc w:val="both"/>
        <w:rPr>
          <w:rFonts w:ascii="Times New Roman" w:hAnsi="Times New Roman" w:cs="Times New Roman"/>
          <w:sz w:val="24"/>
          <w:szCs w:val="24"/>
        </w:rPr>
      </w:pPr>
      <w:r w:rsidRPr="00B374E7">
        <w:rPr>
          <w:rFonts w:ascii="Times New Roman" w:hAnsi="Times New Roman" w:cs="Times New Roman"/>
          <w:sz w:val="24"/>
          <w:szCs w:val="24"/>
        </w:rPr>
        <w:t xml:space="preserve">По данным статистического сборника «Образование в цифрах: 2022» в России с каждым годом объём платных услуг, оказываемых населению в системе образования, растёт. Рассматривая период с 2019 по 2021 год, можем заметить рост объёма платных образовательных услуг как в денежном эквиваленте, так и в процентах от общего объёма платных услуг, которые оказываются населению Российской Федерации, данные представлены в таблице 2. </w:t>
      </w:r>
    </w:p>
    <w:p w14:paraId="1D8EC191" w14:textId="77777777" w:rsidR="00B374E7" w:rsidRPr="00590F6E" w:rsidRDefault="00B374E7" w:rsidP="00B374E7">
      <w:pPr>
        <w:spacing w:after="0" w:line="240" w:lineRule="auto"/>
        <w:ind w:firstLine="709"/>
        <w:jc w:val="both"/>
        <w:rPr>
          <w:rFonts w:ascii="Times New Roman" w:hAnsi="Times New Roman" w:cs="Times New Roman"/>
          <w:sz w:val="24"/>
          <w:szCs w:val="24"/>
        </w:rPr>
      </w:pPr>
    </w:p>
    <w:p w14:paraId="08A498DE" w14:textId="0A223C59" w:rsidR="00B374E7" w:rsidRPr="00287F75" w:rsidRDefault="00B374E7" w:rsidP="00B374E7">
      <w:pPr>
        <w:widowControl w:val="0"/>
        <w:suppressAutoHyphens/>
        <w:spacing w:after="0" w:line="240" w:lineRule="auto"/>
        <w:ind w:firstLine="709"/>
        <w:jc w:val="center"/>
        <w:rPr>
          <w:rFonts w:ascii="Times New Roman" w:eastAsia="DejaVu Sans" w:hAnsi="Times New Roman" w:cs="Times New Roman"/>
          <w:kern w:val="1"/>
          <w:sz w:val="24"/>
          <w:szCs w:val="24"/>
          <w:lang w:eastAsia="ru-RU"/>
        </w:rPr>
      </w:pPr>
      <w:r w:rsidRPr="00287F75">
        <w:rPr>
          <w:rFonts w:ascii="Times New Roman" w:eastAsia="DejaVu Sans" w:hAnsi="Times New Roman" w:cs="Times New Roman"/>
          <w:kern w:val="2"/>
          <w:sz w:val="24"/>
          <w:szCs w:val="24"/>
          <w:lang w:eastAsia="ru-RU"/>
        </w:rPr>
        <w:t xml:space="preserve">Таблица </w:t>
      </w:r>
      <w:r>
        <w:rPr>
          <w:rFonts w:ascii="Times New Roman" w:eastAsia="DejaVu Sans" w:hAnsi="Times New Roman" w:cs="Times New Roman"/>
          <w:kern w:val="2"/>
          <w:sz w:val="24"/>
          <w:szCs w:val="24"/>
          <w:lang w:eastAsia="ru-RU"/>
        </w:rPr>
        <w:t>2</w:t>
      </w:r>
      <w:r w:rsidRPr="00287F75">
        <w:rPr>
          <w:rFonts w:ascii="Times New Roman" w:eastAsia="DejaVu Sans" w:hAnsi="Times New Roman" w:cs="Times New Roman"/>
          <w:kern w:val="2"/>
          <w:sz w:val="24"/>
          <w:szCs w:val="24"/>
          <w:lang w:eastAsia="ru-RU"/>
        </w:rPr>
        <w:t xml:space="preserve">. </w:t>
      </w:r>
      <w:r>
        <w:rPr>
          <w:rFonts w:ascii="Times New Roman" w:eastAsia="DejaVu Sans" w:hAnsi="Times New Roman" w:cs="Times New Roman"/>
          <w:b/>
          <w:kern w:val="2"/>
          <w:sz w:val="24"/>
          <w:szCs w:val="24"/>
          <w:lang w:eastAsia="ru-RU"/>
        </w:rPr>
        <w:t>Объем платных образовательных услуг</w:t>
      </w: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1701"/>
        <w:gridCol w:w="2267"/>
        <w:gridCol w:w="1844"/>
      </w:tblGrid>
      <w:tr w:rsidR="00B374E7" w:rsidRPr="00086000" w14:paraId="707D5710" w14:textId="77777777" w:rsidTr="00D65056">
        <w:trPr>
          <w:trHeight w:val="265"/>
        </w:trPr>
        <w:tc>
          <w:tcPr>
            <w:tcW w:w="1939" w:type="pct"/>
            <w:shd w:val="clear" w:color="auto" w:fill="auto"/>
            <w:vAlign w:val="center"/>
          </w:tcPr>
          <w:p w14:paraId="2D89312D" w14:textId="159FF56D" w:rsidR="00B374E7" w:rsidRPr="00086000" w:rsidRDefault="00B374E7" w:rsidP="00D65056">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Год</w:t>
            </w:r>
          </w:p>
        </w:tc>
        <w:tc>
          <w:tcPr>
            <w:tcW w:w="896" w:type="pct"/>
            <w:vAlign w:val="center"/>
          </w:tcPr>
          <w:p w14:paraId="03304B7E" w14:textId="7C993266" w:rsidR="00B374E7" w:rsidRPr="00086000" w:rsidRDefault="00B374E7" w:rsidP="00D65056">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2019</w:t>
            </w:r>
          </w:p>
        </w:tc>
        <w:tc>
          <w:tcPr>
            <w:tcW w:w="1194" w:type="pct"/>
            <w:vAlign w:val="center"/>
          </w:tcPr>
          <w:p w14:paraId="6ECCC077" w14:textId="08B9B1FD" w:rsidR="00B374E7" w:rsidRPr="00086000" w:rsidRDefault="00B374E7" w:rsidP="00D65056">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2020</w:t>
            </w:r>
          </w:p>
        </w:tc>
        <w:tc>
          <w:tcPr>
            <w:tcW w:w="971" w:type="pct"/>
            <w:shd w:val="clear" w:color="auto" w:fill="auto"/>
            <w:vAlign w:val="center"/>
          </w:tcPr>
          <w:p w14:paraId="40008F11" w14:textId="0CFDAACB" w:rsidR="00B374E7" w:rsidRPr="00086000" w:rsidRDefault="00B374E7" w:rsidP="00D65056">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2021</w:t>
            </w:r>
          </w:p>
        </w:tc>
      </w:tr>
      <w:tr w:rsidR="00B374E7" w:rsidRPr="00086000" w14:paraId="392141E2" w14:textId="77777777" w:rsidTr="003B4E83">
        <w:trPr>
          <w:trHeight w:val="252"/>
        </w:trPr>
        <w:tc>
          <w:tcPr>
            <w:tcW w:w="1939" w:type="pct"/>
            <w:shd w:val="clear" w:color="auto" w:fill="auto"/>
          </w:tcPr>
          <w:p w14:paraId="1382037E" w14:textId="13121460" w:rsidR="00B374E7" w:rsidRPr="00590F6E" w:rsidRDefault="00B374E7" w:rsidP="00B374E7">
            <w:pPr>
              <w:spacing w:after="0" w:line="240" w:lineRule="auto"/>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Объем платных услуг, </w:t>
            </w:r>
            <w:proofErr w:type="gramStart"/>
            <w:r w:rsidRPr="00B374E7">
              <w:rPr>
                <w:rFonts w:ascii="Times New Roman" w:eastAsia="Times New Roman" w:hAnsi="Times New Roman" w:cs="Times New Roman"/>
                <w:color w:val="000000"/>
                <w:spacing w:val="8"/>
                <w:shd w:val="clear" w:color="auto" w:fill="FFFFFF"/>
                <w:lang w:eastAsia="ru-RU"/>
              </w:rPr>
              <w:t>млрд</w:t>
            </w:r>
            <w:r>
              <w:rPr>
                <w:rFonts w:ascii="Times New Roman" w:eastAsia="Times New Roman" w:hAnsi="Times New Roman" w:cs="Times New Roman"/>
                <w:color w:val="000000"/>
                <w:spacing w:val="8"/>
                <w:shd w:val="clear" w:color="auto" w:fill="FFFFFF"/>
                <w:lang w:eastAsia="ru-RU"/>
              </w:rPr>
              <w:t>.</w:t>
            </w:r>
            <w:proofErr w:type="gramEnd"/>
            <w:r w:rsidRPr="00B374E7">
              <w:rPr>
                <w:rFonts w:ascii="Times New Roman" w:eastAsia="Times New Roman" w:hAnsi="Times New Roman" w:cs="Times New Roman"/>
                <w:color w:val="000000"/>
                <w:spacing w:val="8"/>
                <w:shd w:val="clear" w:color="auto" w:fill="FFFFFF"/>
                <w:lang w:eastAsia="ru-RU"/>
              </w:rPr>
              <w:t xml:space="preserve"> рублей</w:t>
            </w:r>
          </w:p>
        </w:tc>
        <w:tc>
          <w:tcPr>
            <w:tcW w:w="896" w:type="pct"/>
            <w:vAlign w:val="center"/>
          </w:tcPr>
          <w:p w14:paraId="7DCCA3DB" w14:textId="00EB571E" w:rsidR="00B374E7" w:rsidRPr="00086000" w:rsidRDefault="00B374E7" w:rsidP="00B374E7">
            <w:pPr>
              <w:spacing w:after="0" w:line="240" w:lineRule="auto"/>
              <w:jc w:val="center"/>
              <w:rPr>
                <w:rFonts w:ascii="Times New Roman" w:eastAsia="Times New Roman" w:hAnsi="Times New Roman" w:cs="Times New Roman"/>
                <w:color w:val="000000"/>
                <w:spacing w:val="8"/>
                <w:shd w:val="clear" w:color="auto" w:fill="FFFFFF"/>
                <w:lang w:eastAsia="ru-RU"/>
              </w:rPr>
            </w:pPr>
            <w:r w:rsidRPr="00B374E7">
              <w:rPr>
                <w:rFonts w:ascii="Times New Roman" w:eastAsia="Times New Roman" w:hAnsi="Times New Roman" w:cs="Times New Roman"/>
                <w:color w:val="000000"/>
                <w:spacing w:val="8"/>
                <w:shd w:val="clear" w:color="auto" w:fill="FFFFFF"/>
                <w:lang w:eastAsia="ru-RU"/>
              </w:rPr>
              <w:t>730,1</w:t>
            </w:r>
          </w:p>
        </w:tc>
        <w:tc>
          <w:tcPr>
            <w:tcW w:w="1194" w:type="pct"/>
            <w:vAlign w:val="center"/>
          </w:tcPr>
          <w:p w14:paraId="2EB6F368" w14:textId="5F79BA44" w:rsidR="00B374E7" w:rsidRPr="00086000" w:rsidRDefault="00B374E7" w:rsidP="00B374E7">
            <w:pPr>
              <w:spacing w:after="0" w:line="240" w:lineRule="auto"/>
              <w:jc w:val="center"/>
              <w:rPr>
                <w:rFonts w:ascii="Times New Roman" w:eastAsia="Times New Roman" w:hAnsi="Times New Roman" w:cs="Times New Roman"/>
                <w:color w:val="000000"/>
                <w:spacing w:val="8"/>
                <w:shd w:val="clear" w:color="auto" w:fill="FFFFFF"/>
                <w:lang w:eastAsia="ru-RU"/>
              </w:rPr>
            </w:pPr>
            <w:r w:rsidRPr="00B374E7">
              <w:rPr>
                <w:rFonts w:ascii="Times New Roman" w:eastAsia="Times New Roman" w:hAnsi="Times New Roman" w:cs="Times New Roman"/>
                <w:color w:val="000000"/>
                <w:spacing w:val="8"/>
                <w:shd w:val="clear" w:color="auto" w:fill="FFFFFF"/>
                <w:lang w:eastAsia="ru-RU"/>
              </w:rPr>
              <w:t>655,9</w:t>
            </w:r>
          </w:p>
        </w:tc>
        <w:tc>
          <w:tcPr>
            <w:tcW w:w="971" w:type="pct"/>
            <w:shd w:val="clear" w:color="auto" w:fill="auto"/>
            <w:vAlign w:val="center"/>
          </w:tcPr>
          <w:p w14:paraId="3BA4B785" w14:textId="5BEBAE86" w:rsidR="00B374E7" w:rsidRPr="00086000" w:rsidRDefault="00B374E7" w:rsidP="00B374E7">
            <w:pPr>
              <w:spacing w:after="0" w:line="240" w:lineRule="auto"/>
              <w:jc w:val="center"/>
              <w:rPr>
                <w:rFonts w:ascii="Times New Roman" w:eastAsia="Times New Roman" w:hAnsi="Times New Roman" w:cs="Times New Roman"/>
                <w:color w:val="000000"/>
                <w:spacing w:val="8"/>
                <w:shd w:val="clear" w:color="auto" w:fill="FFFFFF"/>
                <w:lang w:eastAsia="ru-RU"/>
              </w:rPr>
            </w:pPr>
            <w:r w:rsidRPr="00B374E7">
              <w:rPr>
                <w:rFonts w:ascii="Times New Roman" w:eastAsia="Times New Roman" w:hAnsi="Times New Roman" w:cs="Times New Roman"/>
                <w:color w:val="000000"/>
                <w:spacing w:val="8"/>
                <w:shd w:val="clear" w:color="auto" w:fill="FFFFFF"/>
                <w:lang w:eastAsia="ru-RU"/>
              </w:rPr>
              <w:t>776,1</w:t>
            </w:r>
          </w:p>
        </w:tc>
      </w:tr>
      <w:tr w:rsidR="00B374E7" w:rsidRPr="00086000" w14:paraId="2CDE0FC7" w14:textId="77777777" w:rsidTr="003B4E83">
        <w:trPr>
          <w:trHeight w:val="265"/>
        </w:trPr>
        <w:tc>
          <w:tcPr>
            <w:tcW w:w="1939" w:type="pct"/>
            <w:tcBorders>
              <w:top w:val="single" w:sz="4" w:space="0" w:color="auto"/>
              <w:left w:val="single" w:sz="4" w:space="0" w:color="auto"/>
              <w:bottom w:val="single" w:sz="4" w:space="0" w:color="auto"/>
              <w:right w:val="single" w:sz="4" w:space="0" w:color="auto"/>
            </w:tcBorders>
            <w:shd w:val="clear" w:color="auto" w:fill="auto"/>
          </w:tcPr>
          <w:p w14:paraId="4BE94967" w14:textId="7B8394A9" w:rsidR="00B374E7" w:rsidRPr="00590F6E" w:rsidRDefault="00B374E7" w:rsidP="00B374E7">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Объем платных услуг, </w:t>
            </w:r>
            <w:r w:rsidRPr="00B374E7">
              <w:rPr>
                <w:rFonts w:ascii="Times New Roman" w:eastAsia="Times New Roman" w:hAnsi="Times New Roman" w:cs="Times New Roman"/>
                <w:color w:val="000000"/>
                <w:spacing w:val="8"/>
                <w:shd w:val="clear" w:color="auto" w:fill="FFFFFF"/>
                <w:lang w:eastAsia="ru-RU"/>
              </w:rPr>
              <w:t xml:space="preserve">в </w:t>
            </w:r>
            <w:r>
              <w:rPr>
                <w:rFonts w:ascii="Times New Roman" w:eastAsia="Times New Roman" w:hAnsi="Times New Roman" w:cs="Times New Roman"/>
                <w:color w:val="000000"/>
                <w:spacing w:val="8"/>
                <w:shd w:val="clear" w:color="auto" w:fill="FFFFFF"/>
                <w:lang w:eastAsia="ru-RU"/>
              </w:rPr>
              <w:t>%</w:t>
            </w:r>
            <w:r w:rsidRPr="00B374E7">
              <w:rPr>
                <w:rFonts w:ascii="Times New Roman" w:eastAsia="Times New Roman" w:hAnsi="Times New Roman" w:cs="Times New Roman"/>
                <w:color w:val="000000"/>
                <w:spacing w:val="8"/>
                <w:shd w:val="clear" w:color="auto" w:fill="FFFFFF"/>
                <w:lang w:eastAsia="ru-RU"/>
              </w:rPr>
              <w:t xml:space="preserve"> к предыдущему году</w:t>
            </w:r>
          </w:p>
        </w:tc>
        <w:tc>
          <w:tcPr>
            <w:tcW w:w="896" w:type="pct"/>
            <w:tcBorders>
              <w:top w:val="single" w:sz="4" w:space="0" w:color="auto"/>
              <w:left w:val="single" w:sz="4" w:space="0" w:color="auto"/>
              <w:bottom w:val="single" w:sz="4" w:space="0" w:color="auto"/>
              <w:right w:val="single" w:sz="4" w:space="0" w:color="auto"/>
            </w:tcBorders>
            <w:vAlign w:val="center"/>
          </w:tcPr>
          <w:p w14:paraId="4FB1C723" w14:textId="5AD526FB" w:rsidR="00B374E7" w:rsidRPr="00086000" w:rsidRDefault="00B374E7" w:rsidP="00B374E7">
            <w:pPr>
              <w:spacing w:after="0" w:line="240" w:lineRule="auto"/>
              <w:jc w:val="center"/>
              <w:rPr>
                <w:rFonts w:ascii="Times New Roman" w:eastAsia="Times New Roman" w:hAnsi="Times New Roman" w:cs="Times New Roman"/>
                <w:color w:val="000000"/>
                <w:spacing w:val="8"/>
                <w:shd w:val="clear" w:color="auto" w:fill="FFFFFF"/>
                <w:lang w:eastAsia="ru-RU"/>
              </w:rPr>
            </w:pPr>
            <w:r w:rsidRPr="00B374E7">
              <w:rPr>
                <w:rFonts w:ascii="Times New Roman" w:eastAsia="Times New Roman" w:hAnsi="Times New Roman" w:cs="Times New Roman"/>
                <w:color w:val="000000"/>
                <w:spacing w:val="8"/>
                <w:shd w:val="clear" w:color="auto" w:fill="FFFFFF"/>
                <w:lang w:eastAsia="ru-RU"/>
              </w:rPr>
              <w:t>101,2</w:t>
            </w:r>
          </w:p>
        </w:tc>
        <w:tc>
          <w:tcPr>
            <w:tcW w:w="1194" w:type="pct"/>
            <w:tcBorders>
              <w:top w:val="single" w:sz="4" w:space="0" w:color="auto"/>
              <w:left w:val="single" w:sz="4" w:space="0" w:color="auto"/>
              <w:bottom w:val="single" w:sz="4" w:space="0" w:color="auto"/>
              <w:right w:val="single" w:sz="4" w:space="0" w:color="auto"/>
            </w:tcBorders>
            <w:vAlign w:val="center"/>
          </w:tcPr>
          <w:p w14:paraId="723177EE" w14:textId="3E455C67" w:rsidR="00B374E7" w:rsidRPr="00086000" w:rsidRDefault="00B374E7" w:rsidP="00B374E7">
            <w:pPr>
              <w:spacing w:after="0" w:line="240" w:lineRule="auto"/>
              <w:jc w:val="center"/>
              <w:rPr>
                <w:rFonts w:ascii="Times New Roman" w:eastAsia="Times New Roman" w:hAnsi="Times New Roman" w:cs="Times New Roman"/>
                <w:color w:val="000000"/>
                <w:spacing w:val="8"/>
                <w:shd w:val="clear" w:color="auto" w:fill="FFFFFF"/>
                <w:lang w:eastAsia="ru-RU"/>
              </w:rPr>
            </w:pPr>
            <w:r w:rsidRPr="00B374E7">
              <w:rPr>
                <w:rFonts w:ascii="Times New Roman" w:eastAsia="Times New Roman" w:hAnsi="Times New Roman" w:cs="Times New Roman"/>
                <w:color w:val="000000"/>
                <w:spacing w:val="8"/>
                <w:shd w:val="clear" w:color="auto" w:fill="FFFFFF"/>
                <w:lang w:eastAsia="ru-RU"/>
              </w:rPr>
              <w:t>86,5</w:t>
            </w:r>
          </w:p>
        </w:tc>
        <w:tc>
          <w:tcPr>
            <w:tcW w:w="971" w:type="pct"/>
            <w:tcBorders>
              <w:top w:val="single" w:sz="4" w:space="0" w:color="auto"/>
              <w:left w:val="single" w:sz="4" w:space="0" w:color="auto"/>
              <w:bottom w:val="single" w:sz="4" w:space="0" w:color="auto"/>
              <w:right w:val="single" w:sz="4" w:space="0" w:color="auto"/>
            </w:tcBorders>
            <w:shd w:val="clear" w:color="auto" w:fill="auto"/>
            <w:vAlign w:val="center"/>
          </w:tcPr>
          <w:p w14:paraId="6ED2ED14" w14:textId="05F6A081" w:rsidR="00B374E7" w:rsidRPr="00086000" w:rsidRDefault="00B374E7" w:rsidP="00B374E7">
            <w:pPr>
              <w:spacing w:after="0" w:line="240" w:lineRule="auto"/>
              <w:jc w:val="center"/>
              <w:rPr>
                <w:rFonts w:ascii="Times New Roman" w:eastAsia="Times New Roman" w:hAnsi="Times New Roman" w:cs="Times New Roman"/>
                <w:color w:val="000000"/>
                <w:spacing w:val="8"/>
                <w:shd w:val="clear" w:color="auto" w:fill="FFFFFF"/>
                <w:lang w:eastAsia="ru-RU"/>
              </w:rPr>
            </w:pPr>
            <w:r w:rsidRPr="00B374E7">
              <w:rPr>
                <w:rFonts w:ascii="Times New Roman" w:eastAsia="Times New Roman" w:hAnsi="Times New Roman" w:cs="Times New Roman"/>
                <w:color w:val="000000"/>
                <w:spacing w:val="8"/>
                <w:shd w:val="clear" w:color="auto" w:fill="FFFFFF"/>
                <w:lang w:eastAsia="ru-RU"/>
              </w:rPr>
              <w:t>114,4</w:t>
            </w:r>
          </w:p>
        </w:tc>
      </w:tr>
      <w:tr w:rsidR="00B374E7" w:rsidRPr="00086000" w14:paraId="52CB4252" w14:textId="77777777" w:rsidTr="003B4E83">
        <w:trPr>
          <w:trHeight w:val="252"/>
        </w:trPr>
        <w:tc>
          <w:tcPr>
            <w:tcW w:w="1939" w:type="pct"/>
            <w:tcBorders>
              <w:top w:val="single" w:sz="4" w:space="0" w:color="auto"/>
              <w:left w:val="single" w:sz="4" w:space="0" w:color="auto"/>
              <w:bottom w:val="single" w:sz="4" w:space="0" w:color="auto"/>
              <w:right w:val="single" w:sz="4" w:space="0" w:color="auto"/>
            </w:tcBorders>
            <w:shd w:val="clear" w:color="auto" w:fill="auto"/>
          </w:tcPr>
          <w:p w14:paraId="5E101457" w14:textId="6DD918AC" w:rsidR="00B374E7" w:rsidRPr="00590F6E" w:rsidRDefault="00B374E7" w:rsidP="00B374E7">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Объем платных услуг, </w:t>
            </w:r>
            <w:r w:rsidRPr="00B374E7">
              <w:rPr>
                <w:rFonts w:ascii="Times New Roman" w:eastAsia="Times New Roman" w:hAnsi="Times New Roman" w:cs="Times New Roman"/>
                <w:color w:val="000000"/>
                <w:spacing w:val="8"/>
                <w:shd w:val="clear" w:color="auto" w:fill="FFFFFF"/>
                <w:lang w:eastAsia="ru-RU"/>
              </w:rPr>
              <w:t xml:space="preserve">в </w:t>
            </w:r>
            <w:r>
              <w:rPr>
                <w:rFonts w:ascii="Times New Roman" w:eastAsia="Times New Roman" w:hAnsi="Times New Roman" w:cs="Times New Roman"/>
                <w:color w:val="000000"/>
                <w:spacing w:val="8"/>
                <w:shd w:val="clear" w:color="auto" w:fill="FFFFFF"/>
                <w:lang w:eastAsia="ru-RU"/>
              </w:rPr>
              <w:t>%</w:t>
            </w:r>
            <w:r w:rsidRPr="00B374E7">
              <w:rPr>
                <w:rFonts w:ascii="Times New Roman" w:eastAsia="Times New Roman" w:hAnsi="Times New Roman" w:cs="Times New Roman"/>
                <w:color w:val="000000"/>
                <w:spacing w:val="8"/>
                <w:shd w:val="clear" w:color="auto" w:fill="FFFFFF"/>
                <w:lang w:eastAsia="ru-RU"/>
              </w:rPr>
              <w:t xml:space="preserve"> от общего объёма платных услуг населению</w:t>
            </w:r>
          </w:p>
        </w:tc>
        <w:tc>
          <w:tcPr>
            <w:tcW w:w="896" w:type="pct"/>
            <w:tcBorders>
              <w:top w:val="single" w:sz="4" w:space="0" w:color="auto"/>
              <w:left w:val="single" w:sz="4" w:space="0" w:color="auto"/>
              <w:bottom w:val="single" w:sz="4" w:space="0" w:color="auto"/>
              <w:right w:val="single" w:sz="4" w:space="0" w:color="auto"/>
            </w:tcBorders>
            <w:vAlign w:val="center"/>
          </w:tcPr>
          <w:p w14:paraId="29E93FA6" w14:textId="5C6803FB" w:rsidR="00B374E7" w:rsidRPr="00086000" w:rsidRDefault="00B374E7" w:rsidP="00B374E7">
            <w:pPr>
              <w:spacing w:after="0" w:line="240" w:lineRule="auto"/>
              <w:jc w:val="center"/>
              <w:rPr>
                <w:rFonts w:ascii="Times New Roman" w:eastAsia="Times New Roman" w:hAnsi="Times New Roman" w:cs="Times New Roman"/>
                <w:color w:val="000000"/>
                <w:spacing w:val="8"/>
                <w:shd w:val="clear" w:color="auto" w:fill="FFFFFF"/>
                <w:lang w:eastAsia="ru-RU"/>
              </w:rPr>
            </w:pPr>
            <w:r w:rsidRPr="00B374E7">
              <w:rPr>
                <w:rFonts w:ascii="Times New Roman" w:eastAsia="Times New Roman" w:hAnsi="Times New Roman" w:cs="Times New Roman"/>
                <w:color w:val="000000"/>
                <w:spacing w:val="8"/>
                <w:shd w:val="clear" w:color="auto" w:fill="FFFFFF"/>
                <w:lang w:eastAsia="ru-RU"/>
              </w:rPr>
              <w:t>6,9</w:t>
            </w:r>
          </w:p>
        </w:tc>
        <w:tc>
          <w:tcPr>
            <w:tcW w:w="1194" w:type="pct"/>
            <w:tcBorders>
              <w:top w:val="single" w:sz="4" w:space="0" w:color="auto"/>
              <w:left w:val="single" w:sz="4" w:space="0" w:color="auto"/>
              <w:bottom w:val="single" w:sz="4" w:space="0" w:color="auto"/>
              <w:right w:val="single" w:sz="4" w:space="0" w:color="auto"/>
            </w:tcBorders>
            <w:vAlign w:val="center"/>
          </w:tcPr>
          <w:p w14:paraId="743B8850" w14:textId="1D6D8DBA" w:rsidR="00B374E7" w:rsidRPr="00086000" w:rsidRDefault="00B374E7" w:rsidP="00B374E7">
            <w:pPr>
              <w:spacing w:after="0" w:line="240" w:lineRule="auto"/>
              <w:jc w:val="center"/>
              <w:rPr>
                <w:rFonts w:ascii="Times New Roman" w:eastAsia="Times New Roman" w:hAnsi="Times New Roman" w:cs="Times New Roman"/>
                <w:color w:val="000000"/>
                <w:spacing w:val="8"/>
                <w:shd w:val="clear" w:color="auto" w:fill="FFFFFF"/>
                <w:lang w:eastAsia="ru-RU"/>
              </w:rPr>
            </w:pPr>
            <w:r w:rsidRPr="00B374E7">
              <w:rPr>
                <w:rFonts w:ascii="Times New Roman" w:eastAsia="Times New Roman" w:hAnsi="Times New Roman" w:cs="Times New Roman"/>
                <w:color w:val="000000"/>
                <w:spacing w:val="8"/>
                <w:shd w:val="clear" w:color="auto" w:fill="FFFFFF"/>
                <w:lang w:eastAsia="ru-RU"/>
              </w:rPr>
              <w:t>7,1</w:t>
            </w:r>
          </w:p>
        </w:tc>
        <w:tc>
          <w:tcPr>
            <w:tcW w:w="971" w:type="pct"/>
            <w:tcBorders>
              <w:top w:val="single" w:sz="4" w:space="0" w:color="auto"/>
              <w:left w:val="single" w:sz="4" w:space="0" w:color="auto"/>
              <w:bottom w:val="single" w:sz="4" w:space="0" w:color="auto"/>
              <w:right w:val="single" w:sz="4" w:space="0" w:color="auto"/>
            </w:tcBorders>
            <w:shd w:val="clear" w:color="auto" w:fill="auto"/>
            <w:vAlign w:val="center"/>
          </w:tcPr>
          <w:p w14:paraId="2AE94A11" w14:textId="0EE2CE5F" w:rsidR="00B374E7" w:rsidRPr="00086000" w:rsidRDefault="00B374E7" w:rsidP="00B374E7">
            <w:pPr>
              <w:spacing w:after="0" w:line="240" w:lineRule="auto"/>
              <w:jc w:val="center"/>
              <w:rPr>
                <w:rFonts w:ascii="Times New Roman" w:eastAsia="Times New Roman" w:hAnsi="Times New Roman" w:cs="Times New Roman"/>
                <w:color w:val="000000"/>
                <w:spacing w:val="8"/>
                <w:shd w:val="clear" w:color="auto" w:fill="FFFFFF"/>
                <w:lang w:eastAsia="ru-RU"/>
              </w:rPr>
            </w:pPr>
            <w:r w:rsidRPr="00B374E7">
              <w:rPr>
                <w:rFonts w:ascii="Times New Roman" w:eastAsia="Times New Roman" w:hAnsi="Times New Roman" w:cs="Times New Roman"/>
                <w:color w:val="000000"/>
                <w:spacing w:val="8"/>
                <w:shd w:val="clear" w:color="auto" w:fill="FFFFFF"/>
                <w:lang w:eastAsia="ru-RU"/>
              </w:rPr>
              <w:t>7,0</w:t>
            </w:r>
          </w:p>
        </w:tc>
      </w:tr>
    </w:tbl>
    <w:p w14:paraId="79242468" w14:textId="7B2047B4" w:rsidR="00B374E7" w:rsidRPr="00590F6E" w:rsidRDefault="00B374E7" w:rsidP="00B374E7">
      <w:pPr>
        <w:widowControl w:val="0"/>
        <w:suppressAutoHyphens/>
        <w:spacing w:after="0" w:line="240" w:lineRule="auto"/>
        <w:jc w:val="both"/>
        <w:rPr>
          <w:rFonts w:ascii="Times New Roman" w:eastAsia="DejaVu Sans" w:hAnsi="Times New Roman" w:cs="Times New Roman"/>
          <w:kern w:val="1"/>
          <w:lang w:eastAsia="ru-RU"/>
        </w:rPr>
      </w:pPr>
      <w:r w:rsidRPr="00590F6E">
        <w:rPr>
          <w:rFonts w:ascii="Times New Roman" w:eastAsia="DejaVu Sans" w:hAnsi="Times New Roman" w:cs="Times New Roman"/>
          <w:kern w:val="1"/>
          <w:lang w:eastAsia="ru-RU"/>
        </w:rPr>
        <w:t xml:space="preserve">*Источник: </w:t>
      </w:r>
      <w:r w:rsidR="00AD0674">
        <w:rPr>
          <w:rFonts w:ascii="Times New Roman" w:eastAsia="DejaVu Sans" w:hAnsi="Times New Roman" w:cs="Times New Roman"/>
          <w:kern w:val="1"/>
          <w:lang w:eastAsia="ru-RU"/>
        </w:rPr>
        <w:t>Составлено авторами на основании данных Федеральной службы государственной статистики</w:t>
      </w:r>
      <w:r w:rsidR="000C30FD" w:rsidRPr="000C30FD">
        <w:rPr>
          <w:rFonts w:ascii="Times New Roman" w:eastAsia="DejaVu Sans" w:hAnsi="Times New Roman" w:cs="Times New Roman"/>
          <w:kern w:val="1"/>
          <w:lang w:eastAsia="ru-RU"/>
        </w:rPr>
        <w:t xml:space="preserve"> [5]</w:t>
      </w:r>
    </w:p>
    <w:p w14:paraId="7A95AB2E" w14:textId="77777777" w:rsidR="00B374E7" w:rsidRPr="001B5953" w:rsidRDefault="00B374E7" w:rsidP="00B374E7">
      <w:pPr>
        <w:spacing w:after="0" w:line="240" w:lineRule="auto"/>
        <w:ind w:firstLine="709"/>
        <w:jc w:val="both"/>
        <w:rPr>
          <w:rFonts w:ascii="Times New Roman" w:hAnsi="Times New Roman" w:cs="Times New Roman"/>
          <w:sz w:val="24"/>
          <w:szCs w:val="24"/>
        </w:rPr>
      </w:pPr>
    </w:p>
    <w:p w14:paraId="47DFE5B2" w14:textId="27F13F29" w:rsidR="00477FA3" w:rsidRPr="00477FA3" w:rsidRDefault="00477FA3" w:rsidP="00477FA3">
      <w:pPr>
        <w:spacing w:after="0" w:line="240" w:lineRule="auto"/>
        <w:ind w:firstLine="709"/>
        <w:jc w:val="both"/>
        <w:rPr>
          <w:rFonts w:ascii="Times New Roman" w:hAnsi="Times New Roman" w:cs="Times New Roman"/>
          <w:sz w:val="24"/>
          <w:szCs w:val="24"/>
        </w:rPr>
      </w:pPr>
      <w:r w:rsidRPr="00477FA3">
        <w:rPr>
          <w:rFonts w:ascii="Times New Roman" w:hAnsi="Times New Roman" w:cs="Times New Roman"/>
          <w:sz w:val="24"/>
          <w:szCs w:val="24"/>
        </w:rPr>
        <w:t xml:space="preserve">В связи с высоким спросом населения на различные платные образовательные услуги вопросы по организации и развитию платных образовательных услуг являются актуальными для каждого образовательного учреждения. Кроме того, дополнительные платные услуги – </w:t>
      </w:r>
      <w:r w:rsidRPr="00477FA3">
        <w:rPr>
          <w:rFonts w:ascii="Times New Roman" w:hAnsi="Times New Roman" w:cs="Times New Roman"/>
          <w:sz w:val="24"/>
          <w:szCs w:val="24"/>
        </w:rPr>
        <w:lastRenderedPageBreak/>
        <w:t>один из самых доступных способов привлечения в бюджетное образовательное учреждение внебюджетных средств. Также дополнительные платные услуги позволяют удовлетворить интересы обучающихся и их родителей (законных представителей), что не всегда возможно в рамках основной образовательной программы дошкольного образовательного учреждения или школы [</w:t>
      </w:r>
      <w:r w:rsidR="002104BD" w:rsidRPr="002104BD">
        <w:rPr>
          <w:rFonts w:ascii="Times New Roman" w:hAnsi="Times New Roman" w:cs="Times New Roman"/>
          <w:sz w:val="24"/>
          <w:szCs w:val="24"/>
        </w:rPr>
        <w:t>1</w:t>
      </w:r>
      <w:r w:rsidRPr="00477FA3">
        <w:rPr>
          <w:rFonts w:ascii="Times New Roman" w:hAnsi="Times New Roman" w:cs="Times New Roman"/>
          <w:sz w:val="24"/>
          <w:szCs w:val="24"/>
        </w:rPr>
        <w:t>].</w:t>
      </w:r>
    </w:p>
    <w:p w14:paraId="737BB34E" w14:textId="77777777" w:rsidR="00477FA3" w:rsidRPr="00477FA3" w:rsidRDefault="00477FA3" w:rsidP="00477FA3">
      <w:pPr>
        <w:spacing w:after="0" w:line="240" w:lineRule="auto"/>
        <w:ind w:firstLine="709"/>
        <w:jc w:val="both"/>
        <w:rPr>
          <w:rFonts w:ascii="Times New Roman" w:hAnsi="Times New Roman" w:cs="Times New Roman"/>
          <w:sz w:val="24"/>
          <w:szCs w:val="24"/>
        </w:rPr>
      </w:pPr>
      <w:r w:rsidRPr="00477FA3">
        <w:rPr>
          <w:rFonts w:ascii="Times New Roman" w:hAnsi="Times New Roman" w:cs="Times New Roman"/>
          <w:sz w:val="24"/>
          <w:szCs w:val="24"/>
        </w:rPr>
        <w:t>Примерный перечень дополнительных платных услугам, которые образовательное учреждение может оказывать населению:</w:t>
      </w:r>
    </w:p>
    <w:p w14:paraId="6B9AA8C6" w14:textId="3165DC86" w:rsidR="00477FA3" w:rsidRPr="00477FA3" w:rsidRDefault="0094187F" w:rsidP="00477FA3">
      <w:pPr>
        <w:spacing w:after="0" w:line="240" w:lineRule="auto"/>
        <w:ind w:firstLine="709"/>
        <w:jc w:val="both"/>
        <w:rPr>
          <w:rFonts w:ascii="Times New Roman" w:hAnsi="Times New Roman" w:cs="Times New Roman"/>
          <w:sz w:val="24"/>
          <w:szCs w:val="24"/>
        </w:rPr>
      </w:pPr>
      <w:r w:rsidRPr="002961F0">
        <w:rPr>
          <w:rFonts w:ascii="Times New Roman" w:hAnsi="Times New Roman" w:cs="Times New Roman"/>
          <w:sz w:val="24"/>
          <w:szCs w:val="24"/>
        </w:rPr>
        <w:t xml:space="preserve">- </w:t>
      </w:r>
      <w:r w:rsidR="00477FA3" w:rsidRPr="00477FA3">
        <w:rPr>
          <w:rFonts w:ascii="Times New Roman" w:hAnsi="Times New Roman" w:cs="Times New Roman"/>
          <w:sz w:val="24"/>
          <w:szCs w:val="24"/>
        </w:rPr>
        <w:t>образовательные;</w:t>
      </w:r>
    </w:p>
    <w:p w14:paraId="2749B46F" w14:textId="095326CF" w:rsidR="00477FA3" w:rsidRPr="00477FA3" w:rsidRDefault="0094187F" w:rsidP="00477FA3">
      <w:pPr>
        <w:spacing w:after="0" w:line="240" w:lineRule="auto"/>
        <w:ind w:firstLine="709"/>
        <w:jc w:val="both"/>
        <w:rPr>
          <w:rFonts w:ascii="Times New Roman" w:hAnsi="Times New Roman" w:cs="Times New Roman"/>
          <w:sz w:val="24"/>
          <w:szCs w:val="24"/>
        </w:rPr>
      </w:pPr>
      <w:r w:rsidRPr="002961F0">
        <w:rPr>
          <w:rFonts w:ascii="Times New Roman" w:hAnsi="Times New Roman" w:cs="Times New Roman"/>
          <w:sz w:val="24"/>
          <w:szCs w:val="24"/>
        </w:rPr>
        <w:t xml:space="preserve">- </w:t>
      </w:r>
      <w:r w:rsidR="00477FA3" w:rsidRPr="00477FA3">
        <w:rPr>
          <w:rFonts w:ascii="Times New Roman" w:hAnsi="Times New Roman" w:cs="Times New Roman"/>
          <w:sz w:val="24"/>
          <w:szCs w:val="24"/>
        </w:rPr>
        <w:t>развивающие;</w:t>
      </w:r>
    </w:p>
    <w:p w14:paraId="519BCD95" w14:textId="08C33499" w:rsidR="00477FA3" w:rsidRPr="00477FA3" w:rsidRDefault="0094187F" w:rsidP="00477FA3">
      <w:pPr>
        <w:spacing w:after="0" w:line="240" w:lineRule="auto"/>
        <w:ind w:firstLine="709"/>
        <w:jc w:val="both"/>
        <w:rPr>
          <w:rFonts w:ascii="Times New Roman" w:hAnsi="Times New Roman" w:cs="Times New Roman"/>
          <w:sz w:val="24"/>
          <w:szCs w:val="24"/>
        </w:rPr>
      </w:pPr>
      <w:r w:rsidRPr="002961F0">
        <w:rPr>
          <w:rFonts w:ascii="Times New Roman" w:hAnsi="Times New Roman" w:cs="Times New Roman"/>
          <w:sz w:val="24"/>
          <w:szCs w:val="24"/>
        </w:rPr>
        <w:t xml:space="preserve">- </w:t>
      </w:r>
      <w:r w:rsidR="00477FA3" w:rsidRPr="00477FA3">
        <w:rPr>
          <w:rFonts w:ascii="Times New Roman" w:hAnsi="Times New Roman" w:cs="Times New Roman"/>
          <w:sz w:val="24"/>
          <w:szCs w:val="24"/>
        </w:rPr>
        <w:t>оздоровительные;</w:t>
      </w:r>
    </w:p>
    <w:p w14:paraId="612A9D00" w14:textId="3A8B8829" w:rsidR="00477FA3" w:rsidRPr="00477FA3" w:rsidRDefault="0094187F" w:rsidP="00477FA3">
      <w:pPr>
        <w:spacing w:after="0" w:line="240" w:lineRule="auto"/>
        <w:ind w:firstLine="709"/>
        <w:jc w:val="both"/>
        <w:rPr>
          <w:rFonts w:ascii="Times New Roman" w:hAnsi="Times New Roman" w:cs="Times New Roman"/>
          <w:sz w:val="24"/>
          <w:szCs w:val="24"/>
        </w:rPr>
      </w:pPr>
      <w:r w:rsidRPr="002961F0">
        <w:rPr>
          <w:rFonts w:ascii="Times New Roman" w:hAnsi="Times New Roman" w:cs="Times New Roman"/>
          <w:sz w:val="24"/>
          <w:szCs w:val="24"/>
        </w:rPr>
        <w:t xml:space="preserve">- </w:t>
      </w:r>
      <w:r w:rsidR="00477FA3" w:rsidRPr="00477FA3">
        <w:rPr>
          <w:rFonts w:ascii="Times New Roman" w:hAnsi="Times New Roman" w:cs="Times New Roman"/>
          <w:sz w:val="24"/>
          <w:szCs w:val="24"/>
        </w:rPr>
        <w:t>организационные [</w:t>
      </w:r>
      <w:r w:rsidR="002104BD" w:rsidRPr="002961F0">
        <w:rPr>
          <w:rFonts w:ascii="Times New Roman" w:hAnsi="Times New Roman" w:cs="Times New Roman"/>
          <w:sz w:val="24"/>
          <w:szCs w:val="24"/>
        </w:rPr>
        <w:t>3</w:t>
      </w:r>
      <w:r w:rsidR="00477FA3" w:rsidRPr="00477FA3">
        <w:rPr>
          <w:rFonts w:ascii="Times New Roman" w:hAnsi="Times New Roman" w:cs="Times New Roman"/>
          <w:sz w:val="24"/>
          <w:szCs w:val="24"/>
        </w:rPr>
        <w:t>].</w:t>
      </w:r>
    </w:p>
    <w:p w14:paraId="3AD5FAF7" w14:textId="77777777" w:rsidR="00477FA3" w:rsidRPr="0094187F" w:rsidRDefault="00477FA3" w:rsidP="0094187F">
      <w:pPr>
        <w:spacing w:after="0" w:line="240" w:lineRule="auto"/>
        <w:ind w:firstLine="709"/>
        <w:jc w:val="both"/>
        <w:rPr>
          <w:rFonts w:ascii="Times New Roman" w:hAnsi="Times New Roman" w:cs="Times New Roman"/>
          <w:sz w:val="24"/>
          <w:szCs w:val="24"/>
        </w:rPr>
      </w:pPr>
      <w:r w:rsidRPr="0094187F">
        <w:rPr>
          <w:rFonts w:ascii="Times New Roman" w:hAnsi="Times New Roman" w:cs="Times New Roman"/>
          <w:sz w:val="24"/>
          <w:szCs w:val="24"/>
        </w:rPr>
        <w:t xml:space="preserve">К платным дополнительным образовательным услугам можно отнести изучение учебных предметов сверх времени отведённого на них основной образовательной программой, репетиторство с обучающими, а также различные курсы (по подготовке к ОГЭ или ЕГЭ, изучению иностранного языка, программированию и </w:t>
      </w:r>
      <w:proofErr w:type="gramStart"/>
      <w:r w:rsidRPr="0094187F">
        <w:rPr>
          <w:rFonts w:ascii="Times New Roman" w:hAnsi="Times New Roman" w:cs="Times New Roman"/>
          <w:sz w:val="24"/>
          <w:szCs w:val="24"/>
        </w:rPr>
        <w:t>т.д.</w:t>
      </w:r>
      <w:proofErr w:type="gramEnd"/>
      <w:r w:rsidRPr="0094187F">
        <w:rPr>
          <w:rFonts w:ascii="Times New Roman" w:hAnsi="Times New Roman" w:cs="Times New Roman"/>
          <w:sz w:val="24"/>
          <w:szCs w:val="24"/>
        </w:rPr>
        <w:t xml:space="preserve">). </w:t>
      </w:r>
    </w:p>
    <w:p w14:paraId="3E09BA23" w14:textId="77777777" w:rsidR="00477FA3" w:rsidRPr="0094187F" w:rsidRDefault="00477FA3" w:rsidP="0094187F">
      <w:pPr>
        <w:spacing w:after="0" w:line="240" w:lineRule="auto"/>
        <w:ind w:firstLine="709"/>
        <w:jc w:val="both"/>
        <w:rPr>
          <w:rFonts w:ascii="Times New Roman" w:hAnsi="Times New Roman" w:cs="Times New Roman"/>
          <w:sz w:val="24"/>
          <w:szCs w:val="24"/>
        </w:rPr>
      </w:pPr>
      <w:r w:rsidRPr="0094187F">
        <w:rPr>
          <w:rFonts w:ascii="Times New Roman" w:hAnsi="Times New Roman" w:cs="Times New Roman"/>
          <w:sz w:val="24"/>
          <w:szCs w:val="24"/>
        </w:rPr>
        <w:t xml:space="preserve">К развивающим платным дополнительным услугам относится создание групп по адаптации будущих первоклассников к школьной жизни, занятия по обучению игре на музыкальных инструментах, танцам, пению, видеосъёмке, монтажу и другие программы, направленные на гармоничное развитие личности обучающегося. </w:t>
      </w:r>
    </w:p>
    <w:p w14:paraId="1636937B" w14:textId="77777777" w:rsidR="00477FA3" w:rsidRPr="0094187F" w:rsidRDefault="00477FA3" w:rsidP="0094187F">
      <w:pPr>
        <w:spacing w:after="0" w:line="240" w:lineRule="auto"/>
        <w:ind w:firstLine="709"/>
        <w:jc w:val="both"/>
        <w:rPr>
          <w:rFonts w:ascii="Times New Roman" w:hAnsi="Times New Roman" w:cs="Times New Roman"/>
          <w:sz w:val="24"/>
          <w:szCs w:val="24"/>
        </w:rPr>
      </w:pPr>
      <w:r w:rsidRPr="0094187F">
        <w:rPr>
          <w:rFonts w:ascii="Times New Roman" w:hAnsi="Times New Roman" w:cs="Times New Roman"/>
          <w:sz w:val="24"/>
          <w:szCs w:val="24"/>
        </w:rPr>
        <w:t xml:space="preserve">Оздоровительных мероприятий, которые может проводить образовательное учреждение, также довольно много, это могут быть различные секции, направленные на укрепление здоровья (футбол, волейбол, теннис, катание на лыжах и многое другое) или группы для детей с отклонениями в развитии. </w:t>
      </w:r>
    </w:p>
    <w:p w14:paraId="46C48317" w14:textId="77777777" w:rsidR="00477FA3" w:rsidRPr="0094187F" w:rsidRDefault="00477FA3" w:rsidP="0094187F">
      <w:pPr>
        <w:spacing w:after="0" w:line="240" w:lineRule="auto"/>
        <w:ind w:firstLine="709"/>
        <w:jc w:val="both"/>
        <w:rPr>
          <w:rFonts w:ascii="Times New Roman" w:hAnsi="Times New Roman" w:cs="Times New Roman"/>
          <w:sz w:val="24"/>
          <w:szCs w:val="24"/>
        </w:rPr>
      </w:pPr>
      <w:r w:rsidRPr="0094187F">
        <w:rPr>
          <w:rFonts w:ascii="Times New Roman" w:hAnsi="Times New Roman" w:cs="Times New Roman"/>
          <w:sz w:val="24"/>
          <w:szCs w:val="24"/>
        </w:rPr>
        <w:t>Среди дополнительных платных организационных услуг можно выделить услуги по организации детского досуга (дискотеки, экскурсии, походы), организации профилактических и лечебных мероприятий для коррекции физического развития некоторых групп обучающихся.</w:t>
      </w:r>
    </w:p>
    <w:p w14:paraId="7BE5E60A" w14:textId="0E9A27B5" w:rsidR="00477FA3" w:rsidRPr="002104BD" w:rsidRDefault="00477FA3" w:rsidP="0094187F">
      <w:pPr>
        <w:spacing w:after="0" w:line="240" w:lineRule="auto"/>
        <w:ind w:firstLine="709"/>
        <w:jc w:val="both"/>
        <w:rPr>
          <w:rFonts w:ascii="Times New Roman" w:hAnsi="Times New Roman" w:cs="Times New Roman"/>
          <w:sz w:val="24"/>
          <w:szCs w:val="24"/>
        </w:rPr>
      </w:pPr>
      <w:r w:rsidRPr="0094187F">
        <w:rPr>
          <w:rFonts w:ascii="Times New Roman" w:hAnsi="Times New Roman" w:cs="Times New Roman"/>
          <w:sz w:val="24"/>
          <w:szCs w:val="24"/>
        </w:rPr>
        <w:t>Образовательное учреждение самостоятельно выбирает одно или несколько направлений внебюджетной деятельности, для осуществления которой имеется потенциал. При выборе вида оказываемой платной дополнительной услуги необходимо учитывать её конкурентоспособность. Для этого образовательное учреждение проводит анализ потребительских и стоимостных параметров услуги по отношению к аналогичным услугам у организаций-конкурентов.</w:t>
      </w:r>
      <w:r w:rsidR="002104BD" w:rsidRPr="002104BD">
        <w:rPr>
          <w:rFonts w:ascii="Times New Roman" w:hAnsi="Times New Roman" w:cs="Times New Roman"/>
          <w:sz w:val="24"/>
          <w:szCs w:val="24"/>
        </w:rPr>
        <w:t xml:space="preserve"> </w:t>
      </w:r>
      <w:r w:rsidR="002104BD">
        <w:rPr>
          <w:rFonts w:ascii="Times New Roman" w:hAnsi="Times New Roman" w:cs="Times New Roman"/>
          <w:sz w:val="24"/>
          <w:szCs w:val="24"/>
        </w:rPr>
        <w:t xml:space="preserve">Следует отметить, что качество оказания данных услуг во многом зависит от работы персонала </w:t>
      </w:r>
      <w:r w:rsidR="002104BD" w:rsidRPr="002104BD">
        <w:rPr>
          <w:rFonts w:ascii="Times New Roman" w:hAnsi="Times New Roman" w:cs="Times New Roman"/>
          <w:sz w:val="24"/>
          <w:szCs w:val="24"/>
        </w:rPr>
        <w:t>[</w:t>
      </w:r>
      <w:r w:rsidR="002104BD" w:rsidRPr="002961F0">
        <w:rPr>
          <w:rFonts w:ascii="Times New Roman" w:hAnsi="Times New Roman" w:cs="Times New Roman"/>
          <w:sz w:val="24"/>
          <w:szCs w:val="24"/>
        </w:rPr>
        <w:t>6</w:t>
      </w:r>
      <w:r w:rsidR="002104BD" w:rsidRPr="002104BD">
        <w:rPr>
          <w:rFonts w:ascii="Times New Roman" w:hAnsi="Times New Roman" w:cs="Times New Roman"/>
          <w:sz w:val="24"/>
          <w:szCs w:val="24"/>
        </w:rPr>
        <w:t>]</w:t>
      </w:r>
      <w:r w:rsidR="002104BD">
        <w:rPr>
          <w:rFonts w:ascii="Times New Roman" w:hAnsi="Times New Roman" w:cs="Times New Roman"/>
          <w:sz w:val="24"/>
          <w:szCs w:val="24"/>
        </w:rPr>
        <w:t>, что напрямую влияет на спрос на данные услуги со стороны населения.</w:t>
      </w:r>
    </w:p>
    <w:p w14:paraId="3DB701EC" w14:textId="77777777" w:rsidR="00477FA3" w:rsidRPr="0094187F" w:rsidRDefault="00477FA3" w:rsidP="0094187F">
      <w:pPr>
        <w:spacing w:after="0" w:line="240" w:lineRule="auto"/>
        <w:ind w:firstLine="709"/>
        <w:jc w:val="both"/>
        <w:rPr>
          <w:rFonts w:ascii="Times New Roman" w:hAnsi="Times New Roman" w:cs="Times New Roman"/>
          <w:sz w:val="24"/>
          <w:szCs w:val="24"/>
        </w:rPr>
      </w:pPr>
      <w:r w:rsidRPr="0094187F">
        <w:rPr>
          <w:rFonts w:ascii="Times New Roman" w:hAnsi="Times New Roman" w:cs="Times New Roman"/>
          <w:sz w:val="24"/>
          <w:szCs w:val="24"/>
        </w:rPr>
        <w:t>Эффективность работы образовательного учреждения по оказанию дополнительных платных образовательных услуг, оказывает значительное влияние на развитие учреждения. Именно платные образовательные услуги на сегодняшний день являются перспективным инструментом для привлечения внебюджетных средств.</w:t>
      </w:r>
    </w:p>
    <w:p w14:paraId="522BA090" w14:textId="362615C1" w:rsidR="00EA4672" w:rsidRPr="00590F6E" w:rsidRDefault="00EA4672" w:rsidP="00353244">
      <w:pPr>
        <w:spacing w:after="0" w:line="240" w:lineRule="auto"/>
        <w:ind w:firstLine="709"/>
        <w:jc w:val="both"/>
        <w:rPr>
          <w:rFonts w:ascii="Times New Roman" w:hAnsi="Times New Roman" w:cs="Times New Roman"/>
          <w:iCs/>
          <w:sz w:val="24"/>
          <w:szCs w:val="24"/>
        </w:rPr>
      </w:pPr>
    </w:p>
    <w:p w14:paraId="6EBB9F28" w14:textId="77777777" w:rsidR="00827E82" w:rsidRPr="001B5953" w:rsidRDefault="00827E82" w:rsidP="00353244">
      <w:pPr>
        <w:spacing w:after="0" w:line="240" w:lineRule="auto"/>
        <w:ind w:firstLine="709"/>
        <w:jc w:val="center"/>
        <w:rPr>
          <w:rFonts w:ascii="Times New Roman" w:hAnsi="Times New Roman" w:cs="Times New Roman"/>
          <w:b/>
          <w:sz w:val="24"/>
          <w:szCs w:val="24"/>
        </w:rPr>
      </w:pPr>
      <w:r w:rsidRPr="001B5953">
        <w:rPr>
          <w:rFonts w:ascii="Times New Roman" w:hAnsi="Times New Roman" w:cs="Times New Roman"/>
          <w:b/>
          <w:sz w:val="24"/>
          <w:szCs w:val="24"/>
        </w:rPr>
        <w:t>ЛИТЕРАТУРА</w:t>
      </w:r>
    </w:p>
    <w:p w14:paraId="1F231DF2" w14:textId="7501594F" w:rsidR="00F94471" w:rsidRDefault="00F94471" w:rsidP="007C5690">
      <w:pPr>
        <w:numPr>
          <w:ilvl w:val="0"/>
          <w:numId w:val="1"/>
        </w:numPr>
        <w:tabs>
          <w:tab w:val="left" w:pos="0"/>
          <w:tab w:val="left" w:pos="1134"/>
        </w:tabs>
        <w:spacing w:after="0" w:line="240" w:lineRule="auto"/>
        <w:ind w:left="714" w:hanging="357"/>
        <w:jc w:val="both"/>
        <w:rPr>
          <w:rFonts w:ascii="Times New Roman" w:eastAsia="Calibri" w:hAnsi="Times New Roman" w:cs="Times New Roman"/>
          <w:sz w:val="24"/>
          <w:szCs w:val="24"/>
        </w:rPr>
      </w:pPr>
      <w:r>
        <w:rPr>
          <w:rFonts w:ascii="Times New Roman" w:eastAsia="Calibri" w:hAnsi="Times New Roman" w:cs="Times New Roman"/>
          <w:sz w:val="24"/>
          <w:szCs w:val="24"/>
        </w:rPr>
        <w:t>Об образовании. Федеральный закон №273-ФЗ от 29.12.2012.</w:t>
      </w:r>
    </w:p>
    <w:p w14:paraId="34B4095F" w14:textId="1A508C4D" w:rsidR="00F94471" w:rsidRDefault="00F94471" w:rsidP="007C5690">
      <w:pPr>
        <w:numPr>
          <w:ilvl w:val="0"/>
          <w:numId w:val="1"/>
        </w:numPr>
        <w:tabs>
          <w:tab w:val="left" w:pos="0"/>
          <w:tab w:val="left" w:pos="1134"/>
        </w:tabs>
        <w:spacing w:after="0" w:line="240" w:lineRule="auto"/>
        <w:ind w:left="714" w:hanging="357"/>
        <w:jc w:val="both"/>
        <w:rPr>
          <w:rFonts w:ascii="Times New Roman" w:eastAsia="Calibri" w:hAnsi="Times New Roman" w:cs="Times New Roman"/>
          <w:sz w:val="24"/>
          <w:szCs w:val="24"/>
        </w:rPr>
      </w:pPr>
      <w:r w:rsidRPr="00F94471">
        <w:rPr>
          <w:rFonts w:ascii="Times New Roman" w:eastAsia="Calibri" w:hAnsi="Times New Roman" w:cs="Times New Roman"/>
          <w:sz w:val="24"/>
          <w:szCs w:val="24"/>
        </w:rPr>
        <w:t>Гайдай А. Н.</w:t>
      </w:r>
      <w:r>
        <w:rPr>
          <w:rFonts w:ascii="Times New Roman" w:eastAsia="Calibri" w:hAnsi="Times New Roman" w:cs="Times New Roman"/>
          <w:sz w:val="24"/>
          <w:szCs w:val="24"/>
        </w:rPr>
        <w:t xml:space="preserve">, </w:t>
      </w:r>
      <w:r w:rsidRPr="00F94471">
        <w:rPr>
          <w:rFonts w:ascii="Times New Roman" w:eastAsia="Calibri" w:hAnsi="Times New Roman" w:cs="Times New Roman"/>
          <w:sz w:val="24"/>
          <w:szCs w:val="24"/>
        </w:rPr>
        <w:t xml:space="preserve">Куломзина Е. Ю. Внебюджетные источники финансового обеспечения образовательных организаций // Вестник МГПУ. Серия: Экономика. 2022. № 4(34). С. </w:t>
      </w:r>
      <w:proofErr w:type="gramStart"/>
      <w:r w:rsidRPr="00F94471">
        <w:rPr>
          <w:rFonts w:ascii="Times New Roman" w:eastAsia="Calibri" w:hAnsi="Times New Roman" w:cs="Times New Roman"/>
          <w:sz w:val="24"/>
          <w:szCs w:val="24"/>
        </w:rPr>
        <w:t>143-148</w:t>
      </w:r>
      <w:proofErr w:type="gramEnd"/>
      <w:r w:rsidRPr="00F94471">
        <w:rPr>
          <w:rFonts w:ascii="Times New Roman" w:eastAsia="Calibri" w:hAnsi="Times New Roman" w:cs="Times New Roman"/>
          <w:sz w:val="24"/>
          <w:szCs w:val="24"/>
        </w:rPr>
        <w:t>. DOI 10.25688/</w:t>
      </w:r>
      <w:proofErr w:type="gramStart"/>
      <w:r w:rsidRPr="00F94471">
        <w:rPr>
          <w:rFonts w:ascii="Times New Roman" w:eastAsia="Calibri" w:hAnsi="Times New Roman" w:cs="Times New Roman"/>
          <w:sz w:val="24"/>
          <w:szCs w:val="24"/>
        </w:rPr>
        <w:t>2312-6647.2022</w:t>
      </w:r>
      <w:proofErr w:type="gramEnd"/>
      <w:r w:rsidRPr="00F94471">
        <w:rPr>
          <w:rFonts w:ascii="Times New Roman" w:eastAsia="Calibri" w:hAnsi="Times New Roman" w:cs="Times New Roman"/>
          <w:sz w:val="24"/>
          <w:szCs w:val="24"/>
        </w:rPr>
        <w:t>.34.4.11.</w:t>
      </w:r>
    </w:p>
    <w:p w14:paraId="051DFAAA" w14:textId="4501F805" w:rsidR="00F94471" w:rsidRDefault="00F94471" w:rsidP="007C5690">
      <w:pPr>
        <w:numPr>
          <w:ilvl w:val="0"/>
          <w:numId w:val="1"/>
        </w:numPr>
        <w:tabs>
          <w:tab w:val="left" w:pos="0"/>
          <w:tab w:val="left" w:pos="1134"/>
        </w:tabs>
        <w:spacing w:after="0" w:line="240" w:lineRule="auto"/>
        <w:ind w:left="714" w:hanging="35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Кусов А.Г., Дудаева </w:t>
      </w:r>
      <w:proofErr w:type="gramStart"/>
      <w:r>
        <w:rPr>
          <w:rFonts w:ascii="Times New Roman" w:eastAsia="Calibri" w:hAnsi="Times New Roman" w:cs="Times New Roman"/>
          <w:sz w:val="24"/>
          <w:szCs w:val="24"/>
        </w:rPr>
        <w:t>Л.Р.</w:t>
      </w:r>
      <w:proofErr w:type="gram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Лолаева</w:t>
      </w:r>
      <w:proofErr w:type="spellEnd"/>
      <w:r>
        <w:rPr>
          <w:rFonts w:ascii="Times New Roman" w:eastAsia="Calibri" w:hAnsi="Times New Roman" w:cs="Times New Roman"/>
          <w:sz w:val="24"/>
          <w:szCs w:val="24"/>
        </w:rPr>
        <w:t xml:space="preserve"> А.С. Понятие, виды и значение образовательных услуг // </w:t>
      </w:r>
      <w:r w:rsidRPr="00F94471">
        <w:rPr>
          <w:rFonts w:ascii="Times New Roman" w:eastAsia="Calibri" w:hAnsi="Times New Roman" w:cs="Times New Roman"/>
          <w:sz w:val="24"/>
          <w:szCs w:val="24"/>
        </w:rPr>
        <w:t>Н</w:t>
      </w:r>
      <w:r>
        <w:rPr>
          <w:rFonts w:ascii="Times New Roman" w:eastAsia="Calibri" w:hAnsi="Times New Roman" w:cs="Times New Roman"/>
          <w:sz w:val="24"/>
          <w:szCs w:val="24"/>
        </w:rPr>
        <w:t>аучные междисциплинарные исследования</w:t>
      </w:r>
      <w:r w:rsidRPr="00F94471">
        <w:rPr>
          <w:rFonts w:ascii="Times New Roman" w:eastAsia="Calibri" w:hAnsi="Times New Roman" w:cs="Times New Roman"/>
          <w:sz w:val="24"/>
          <w:szCs w:val="24"/>
        </w:rPr>
        <w:t>: сборник статей XVI Международной научно-практической конференции. Саратов</w:t>
      </w:r>
      <w:r>
        <w:rPr>
          <w:rFonts w:ascii="Times New Roman" w:eastAsia="Calibri" w:hAnsi="Times New Roman" w:cs="Times New Roman"/>
          <w:sz w:val="24"/>
          <w:szCs w:val="24"/>
        </w:rPr>
        <w:t xml:space="preserve">, </w:t>
      </w:r>
      <w:r w:rsidRPr="00F94471">
        <w:rPr>
          <w:rFonts w:ascii="Times New Roman" w:eastAsia="Calibri" w:hAnsi="Times New Roman" w:cs="Times New Roman"/>
          <w:sz w:val="24"/>
          <w:szCs w:val="24"/>
        </w:rPr>
        <w:t>НОО «Цифровая наука»</w:t>
      </w:r>
      <w:r>
        <w:rPr>
          <w:rFonts w:ascii="Times New Roman" w:eastAsia="Calibri" w:hAnsi="Times New Roman" w:cs="Times New Roman"/>
          <w:sz w:val="24"/>
          <w:szCs w:val="24"/>
        </w:rPr>
        <w:t>,</w:t>
      </w:r>
      <w:r w:rsidRPr="00F94471">
        <w:rPr>
          <w:rFonts w:ascii="Times New Roman" w:eastAsia="Calibri" w:hAnsi="Times New Roman" w:cs="Times New Roman"/>
          <w:sz w:val="24"/>
          <w:szCs w:val="24"/>
        </w:rPr>
        <w:t xml:space="preserve"> 2021</w:t>
      </w:r>
      <w:r>
        <w:rPr>
          <w:rFonts w:ascii="Times New Roman" w:eastAsia="Calibri" w:hAnsi="Times New Roman" w:cs="Times New Roman"/>
          <w:sz w:val="24"/>
          <w:szCs w:val="24"/>
        </w:rPr>
        <w:t xml:space="preserve">. С. </w:t>
      </w:r>
      <w:proofErr w:type="gramStart"/>
      <w:r>
        <w:rPr>
          <w:rFonts w:ascii="Times New Roman" w:eastAsia="Calibri" w:hAnsi="Times New Roman" w:cs="Times New Roman"/>
          <w:sz w:val="24"/>
          <w:szCs w:val="24"/>
        </w:rPr>
        <w:t>304-317</w:t>
      </w:r>
      <w:proofErr w:type="gramEnd"/>
      <w:r>
        <w:rPr>
          <w:rFonts w:ascii="Times New Roman" w:eastAsia="Calibri" w:hAnsi="Times New Roman" w:cs="Times New Roman"/>
          <w:sz w:val="24"/>
          <w:szCs w:val="24"/>
        </w:rPr>
        <w:t>.</w:t>
      </w:r>
    </w:p>
    <w:p w14:paraId="3E9E706B" w14:textId="27BCC3B5" w:rsidR="00AD0674" w:rsidRPr="00AD0674" w:rsidRDefault="00AD0674" w:rsidP="007C5690">
      <w:pPr>
        <w:numPr>
          <w:ilvl w:val="0"/>
          <w:numId w:val="1"/>
        </w:numPr>
        <w:tabs>
          <w:tab w:val="left" w:pos="0"/>
          <w:tab w:val="left" w:pos="1134"/>
        </w:tabs>
        <w:spacing w:after="0" w:line="240" w:lineRule="auto"/>
        <w:ind w:left="714" w:hanging="357"/>
        <w:jc w:val="both"/>
        <w:rPr>
          <w:rFonts w:ascii="Times New Roman" w:eastAsia="Calibri" w:hAnsi="Times New Roman" w:cs="Times New Roman"/>
          <w:sz w:val="24"/>
          <w:szCs w:val="24"/>
        </w:rPr>
      </w:pPr>
      <w:r w:rsidRPr="00AD0674">
        <w:rPr>
          <w:rFonts w:ascii="Times New Roman" w:eastAsia="Calibri" w:hAnsi="Times New Roman" w:cs="Times New Roman"/>
          <w:sz w:val="24"/>
          <w:szCs w:val="24"/>
        </w:rPr>
        <w:t>Образование</w:t>
      </w:r>
      <w:r>
        <w:rPr>
          <w:rFonts w:ascii="Times New Roman" w:eastAsia="Calibri" w:hAnsi="Times New Roman" w:cs="Times New Roman"/>
          <w:sz w:val="24"/>
          <w:szCs w:val="24"/>
        </w:rPr>
        <w:t xml:space="preserve"> </w:t>
      </w:r>
      <w:r w:rsidRPr="00AD0674">
        <w:rPr>
          <w:rFonts w:ascii="Times New Roman" w:eastAsia="Calibri" w:hAnsi="Times New Roman" w:cs="Times New Roman"/>
          <w:sz w:val="24"/>
          <w:szCs w:val="24"/>
        </w:rPr>
        <w:t>в</w:t>
      </w:r>
      <w:r>
        <w:rPr>
          <w:rFonts w:ascii="Times New Roman" w:eastAsia="Calibri" w:hAnsi="Times New Roman" w:cs="Times New Roman"/>
          <w:sz w:val="24"/>
          <w:szCs w:val="24"/>
        </w:rPr>
        <w:t xml:space="preserve"> </w:t>
      </w:r>
      <w:r w:rsidRPr="00AD0674">
        <w:rPr>
          <w:rFonts w:ascii="Times New Roman" w:eastAsia="Calibri" w:hAnsi="Times New Roman" w:cs="Times New Roman"/>
          <w:sz w:val="24"/>
          <w:szCs w:val="24"/>
        </w:rPr>
        <w:t>цифрах:</w:t>
      </w:r>
      <w:r>
        <w:rPr>
          <w:rFonts w:ascii="Times New Roman" w:eastAsia="Calibri" w:hAnsi="Times New Roman" w:cs="Times New Roman"/>
          <w:sz w:val="24"/>
          <w:szCs w:val="24"/>
        </w:rPr>
        <w:t xml:space="preserve"> </w:t>
      </w:r>
      <w:r w:rsidRPr="00AD0674">
        <w:rPr>
          <w:rFonts w:ascii="Times New Roman" w:eastAsia="Calibri" w:hAnsi="Times New Roman" w:cs="Times New Roman"/>
          <w:sz w:val="24"/>
          <w:szCs w:val="24"/>
        </w:rPr>
        <w:t xml:space="preserve">2021: краткий статистический сборник / Л. М. </w:t>
      </w:r>
      <w:proofErr w:type="spellStart"/>
      <w:r w:rsidRPr="00AD0674">
        <w:rPr>
          <w:rFonts w:ascii="Times New Roman" w:eastAsia="Calibri" w:hAnsi="Times New Roman" w:cs="Times New Roman"/>
          <w:sz w:val="24"/>
          <w:szCs w:val="24"/>
        </w:rPr>
        <w:t>Гохберг</w:t>
      </w:r>
      <w:proofErr w:type="spellEnd"/>
      <w:r w:rsidRPr="00AD0674">
        <w:rPr>
          <w:rFonts w:ascii="Times New Roman" w:eastAsia="Calibri" w:hAnsi="Times New Roman" w:cs="Times New Roman"/>
          <w:sz w:val="24"/>
          <w:szCs w:val="24"/>
        </w:rPr>
        <w:t xml:space="preserve">, О. К. Озерова, Е. В. Саутина; Нац. </w:t>
      </w:r>
      <w:proofErr w:type="spellStart"/>
      <w:r w:rsidRPr="00AD0674">
        <w:rPr>
          <w:rFonts w:ascii="Times New Roman" w:eastAsia="Calibri" w:hAnsi="Times New Roman" w:cs="Times New Roman"/>
          <w:sz w:val="24"/>
          <w:szCs w:val="24"/>
        </w:rPr>
        <w:t>исслед</w:t>
      </w:r>
      <w:proofErr w:type="spellEnd"/>
      <w:r w:rsidRPr="00AD0674">
        <w:rPr>
          <w:rFonts w:ascii="Times New Roman" w:eastAsia="Calibri" w:hAnsi="Times New Roman" w:cs="Times New Roman"/>
          <w:sz w:val="24"/>
          <w:szCs w:val="24"/>
        </w:rPr>
        <w:t>. ун-т «Высшая</w:t>
      </w:r>
      <w:r w:rsidR="002104BD" w:rsidRPr="002104BD">
        <w:rPr>
          <w:rFonts w:ascii="Times New Roman" w:eastAsia="Calibri" w:hAnsi="Times New Roman" w:cs="Times New Roman"/>
          <w:sz w:val="24"/>
          <w:szCs w:val="24"/>
        </w:rPr>
        <w:t xml:space="preserve"> </w:t>
      </w:r>
      <w:r w:rsidRPr="00AD0674">
        <w:rPr>
          <w:rFonts w:ascii="Times New Roman" w:eastAsia="Calibri" w:hAnsi="Times New Roman" w:cs="Times New Roman"/>
          <w:sz w:val="24"/>
          <w:szCs w:val="24"/>
        </w:rPr>
        <w:t>школа</w:t>
      </w:r>
      <w:r w:rsidR="002104BD" w:rsidRPr="002104BD">
        <w:rPr>
          <w:rFonts w:ascii="Times New Roman" w:eastAsia="Calibri" w:hAnsi="Times New Roman" w:cs="Times New Roman"/>
          <w:sz w:val="24"/>
          <w:szCs w:val="24"/>
        </w:rPr>
        <w:t xml:space="preserve"> </w:t>
      </w:r>
      <w:r w:rsidRPr="00AD0674">
        <w:rPr>
          <w:rFonts w:ascii="Times New Roman" w:eastAsia="Calibri" w:hAnsi="Times New Roman" w:cs="Times New Roman"/>
          <w:sz w:val="24"/>
          <w:szCs w:val="24"/>
        </w:rPr>
        <w:t>экономики». М.:</w:t>
      </w:r>
      <w:r>
        <w:rPr>
          <w:rFonts w:ascii="Times New Roman" w:eastAsia="Calibri" w:hAnsi="Times New Roman" w:cs="Times New Roman"/>
          <w:sz w:val="24"/>
          <w:szCs w:val="24"/>
        </w:rPr>
        <w:t xml:space="preserve"> </w:t>
      </w:r>
      <w:r w:rsidRPr="00AD0674">
        <w:rPr>
          <w:rFonts w:ascii="Times New Roman" w:eastAsia="Calibri" w:hAnsi="Times New Roman" w:cs="Times New Roman"/>
          <w:sz w:val="24"/>
          <w:szCs w:val="24"/>
        </w:rPr>
        <w:t>НИУ</w:t>
      </w:r>
      <w:r>
        <w:rPr>
          <w:rFonts w:ascii="Times New Roman" w:eastAsia="Calibri" w:hAnsi="Times New Roman" w:cs="Times New Roman"/>
          <w:sz w:val="24"/>
          <w:szCs w:val="24"/>
        </w:rPr>
        <w:t xml:space="preserve"> </w:t>
      </w:r>
      <w:r w:rsidRPr="00AD0674">
        <w:rPr>
          <w:rFonts w:ascii="Times New Roman" w:eastAsia="Calibri" w:hAnsi="Times New Roman" w:cs="Times New Roman"/>
          <w:sz w:val="24"/>
          <w:szCs w:val="24"/>
        </w:rPr>
        <w:t>ВШЭ,</w:t>
      </w:r>
      <w:r>
        <w:rPr>
          <w:rFonts w:ascii="Times New Roman" w:eastAsia="Calibri" w:hAnsi="Times New Roman" w:cs="Times New Roman"/>
          <w:sz w:val="24"/>
          <w:szCs w:val="24"/>
        </w:rPr>
        <w:t xml:space="preserve"> </w:t>
      </w:r>
      <w:r w:rsidRPr="00AD0674">
        <w:rPr>
          <w:rFonts w:ascii="Times New Roman" w:eastAsia="Calibri" w:hAnsi="Times New Roman" w:cs="Times New Roman"/>
          <w:sz w:val="24"/>
          <w:szCs w:val="24"/>
        </w:rPr>
        <w:t>2021.</w:t>
      </w:r>
    </w:p>
    <w:p w14:paraId="0683AA1A" w14:textId="7509F6DE" w:rsidR="00F94471" w:rsidRDefault="00F94471" w:rsidP="007C5690">
      <w:pPr>
        <w:numPr>
          <w:ilvl w:val="0"/>
          <w:numId w:val="1"/>
        </w:numPr>
        <w:tabs>
          <w:tab w:val="left" w:pos="0"/>
          <w:tab w:val="left" w:pos="1134"/>
        </w:tabs>
        <w:spacing w:after="0" w:line="240" w:lineRule="auto"/>
        <w:ind w:left="714" w:hanging="357"/>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Официальный сайт Федеральной службы государственной статистики. - </w:t>
      </w:r>
      <w:r w:rsidRPr="001B5953">
        <w:rPr>
          <w:rFonts w:ascii="Times New Roman" w:eastAsia="Calibri" w:hAnsi="Times New Roman" w:cs="Times New Roman"/>
          <w:sz w:val="24"/>
          <w:szCs w:val="24"/>
          <w:lang w:val="en-US"/>
        </w:rPr>
        <w:t>URL</w:t>
      </w:r>
      <w:r w:rsidRPr="00F94471">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1B5953">
        <w:rPr>
          <w:rFonts w:ascii="Times New Roman" w:eastAsia="Calibri" w:hAnsi="Times New Roman" w:cs="Times New Roman"/>
          <w:sz w:val="24"/>
          <w:szCs w:val="24"/>
          <w:lang w:val="en-US"/>
        </w:rPr>
        <w:t>https</w:t>
      </w:r>
      <w:r w:rsidRPr="00F94471">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nalog</w:t>
      </w:r>
      <w:proofErr w:type="spellEnd"/>
      <w:r w:rsidRPr="00F94471">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ru</w:t>
      </w:r>
      <w:proofErr w:type="spellEnd"/>
    </w:p>
    <w:p w14:paraId="77F0B45A" w14:textId="48B2E340" w:rsidR="00854770" w:rsidRPr="00A454BA" w:rsidRDefault="00A454BA" w:rsidP="00A454BA">
      <w:pPr>
        <w:numPr>
          <w:ilvl w:val="0"/>
          <w:numId w:val="1"/>
        </w:numPr>
        <w:tabs>
          <w:tab w:val="left" w:pos="0"/>
          <w:tab w:val="left" w:pos="1134"/>
        </w:tabs>
        <w:spacing w:after="0" w:line="240" w:lineRule="auto"/>
        <w:ind w:left="714" w:hanging="357"/>
        <w:jc w:val="both"/>
        <w:rPr>
          <w:rFonts w:ascii="Times New Roman" w:eastAsia="Calibri" w:hAnsi="Times New Roman" w:cs="Times New Roman"/>
          <w:sz w:val="24"/>
          <w:szCs w:val="24"/>
        </w:rPr>
      </w:pPr>
      <w:r w:rsidRPr="00A454BA">
        <w:rPr>
          <w:rFonts w:ascii="Times New Roman" w:eastAsia="Calibri" w:hAnsi="Times New Roman" w:cs="Times New Roman"/>
          <w:sz w:val="24"/>
          <w:szCs w:val="24"/>
        </w:rPr>
        <w:t xml:space="preserve">Шинкарева О. В., Колесникова И. А. Оценка качества управления персоналом в современном образовательном комплексе // Общество, экономика и право: вызовы современности и тенденции развития: сборник статей Международной научно-практической конференции, Волжский, 20 декабря 2019 года. Волжский: Муниципальное бюджетное образовательное учреждение высшего образования «Волжский институт экономики, педагогики и права», 2019. С. </w:t>
      </w:r>
      <w:proofErr w:type="gramStart"/>
      <w:r w:rsidRPr="00A454BA">
        <w:rPr>
          <w:rFonts w:ascii="Times New Roman" w:eastAsia="Calibri" w:hAnsi="Times New Roman" w:cs="Times New Roman"/>
          <w:sz w:val="24"/>
          <w:szCs w:val="24"/>
        </w:rPr>
        <w:t>164-170</w:t>
      </w:r>
      <w:proofErr w:type="gramEnd"/>
      <w:r w:rsidRPr="00A454BA">
        <w:rPr>
          <w:rFonts w:ascii="Times New Roman" w:eastAsia="Calibri" w:hAnsi="Times New Roman" w:cs="Times New Roman"/>
          <w:sz w:val="24"/>
          <w:szCs w:val="24"/>
        </w:rPr>
        <w:t>.</w:t>
      </w:r>
    </w:p>
    <w:sectPr w:rsidR="00854770" w:rsidRPr="00A454BA"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9A19ED" w14:textId="77777777" w:rsidR="00B629C2" w:rsidRDefault="00B629C2" w:rsidP="00827E82">
      <w:pPr>
        <w:spacing w:after="0" w:line="240" w:lineRule="auto"/>
      </w:pPr>
      <w:r>
        <w:separator/>
      </w:r>
    </w:p>
  </w:endnote>
  <w:endnote w:type="continuationSeparator" w:id="0">
    <w:p w14:paraId="5F41969D" w14:textId="77777777" w:rsidR="00B629C2" w:rsidRDefault="00B629C2"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DejaVu Sans">
    <w:altName w:val="Arial"/>
    <w:panose1 w:val="020B0603030804020204"/>
    <w:charset w:val="00"/>
    <w:family w:val="auto"/>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B3589C" w14:textId="77777777" w:rsidR="00B629C2" w:rsidRDefault="00B629C2" w:rsidP="00827E82">
      <w:pPr>
        <w:spacing w:after="0" w:line="240" w:lineRule="auto"/>
      </w:pPr>
      <w:r>
        <w:separator/>
      </w:r>
    </w:p>
  </w:footnote>
  <w:footnote w:type="continuationSeparator" w:id="0">
    <w:p w14:paraId="6E716B7C" w14:textId="77777777" w:rsidR="00B629C2" w:rsidRDefault="00B629C2" w:rsidP="00827E82">
      <w:pPr>
        <w:spacing w:after="0" w:line="240" w:lineRule="auto"/>
      </w:pPr>
      <w:r>
        <w:continuationSeparator/>
      </w:r>
    </w:p>
  </w:footnote>
  <w:footnote w:id="1">
    <w:p w14:paraId="1C2D31FD" w14:textId="5D72F9C3" w:rsidR="00827E82" w:rsidRDefault="00827E82" w:rsidP="00827E82">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sidR="00C330D6">
        <w:rPr>
          <w:rFonts w:ascii="Times New Roman" w:hAnsi="Times New Roman" w:cs="Times New Roman"/>
          <w:sz w:val="20"/>
          <w:szCs w:val="20"/>
        </w:rPr>
        <w:t>Гайдай Анна Николаевна</w:t>
      </w:r>
      <w:r w:rsidRPr="00CA7DF7">
        <w:rPr>
          <w:rFonts w:ascii="Times New Roman" w:hAnsi="Times New Roman" w:cs="Times New Roman"/>
          <w:sz w:val="20"/>
          <w:szCs w:val="20"/>
        </w:rPr>
        <w:t xml:space="preserve">, </w:t>
      </w:r>
      <w:r w:rsidR="00C330D6">
        <w:rPr>
          <w:rFonts w:ascii="Times New Roman" w:hAnsi="Times New Roman" w:cs="Times New Roman"/>
          <w:sz w:val="20"/>
          <w:szCs w:val="20"/>
        </w:rPr>
        <w:t>магистрант, Московский городской педагогический университет</w:t>
      </w:r>
      <w:r w:rsidRPr="00CA7DF7">
        <w:rPr>
          <w:rFonts w:ascii="Times New Roman" w:hAnsi="Times New Roman" w:cs="Times New Roman"/>
          <w:sz w:val="20"/>
          <w:szCs w:val="20"/>
        </w:rPr>
        <w:t xml:space="preserve"> (Адрес: </w:t>
      </w:r>
      <w:r w:rsidR="00C330D6" w:rsidRPr="00C330D6">
        <w:rPr>
          <w:rFonts w:ascii="Times New Roman" w:hAnsi="Times New Roman" w:cs="Times New Roman"/>
          <w:sz w:val="20"/>
          <w:szCs w:val="20"/>
        </w:rPr>
        <w:t>129226, Москва,</w:t>
      </w:r>
      <w:r w:rsidR="00C330D6">
        <w:rPr>
          <w:rFonts w:ascii="Times New Roman" w:hAnsi="Times New Roman" w:cs="Times New Roman"/>
          <w:sz w:val="20"/>
          <w:szCs w:val="20"/>
        </w:rPr>
        <w:t xml:space="preserve"> </w:t>
      </w:r>
      <w:r w:rsidR="00C330D6" w:rsidRPr="00C330D6">
        <w:rPr>
          <w:rFonts w:ascii="Times New Roman" w:hAnsi="Times New Roman" w:cs="Times New Roman"/>
          <w:sz w:val="20"/>
          <w:szCs w:val="20"/>
        </w:rPr>
        <w:t>2-й Сельскохозяйственный проезд, 4</w:t>
      </w:r>
      <w:r w:rsidRPr="00CA7DF7">
        <w:rPr>
          <w:rFonts w:ascii="Times New Roman" w:hAnsi="Times New Roman" w:cs="Times New Roman"/>
          <w:sz w:val="20"/>
          <w:szCs w:val="20"/>
        </w:rPr>
        <w:t>; E-mail:</w:t>
      </w:r>
      <w:r w:rsidR="00C330D6">
        <w:rPr>
          <w:rFonts w:ascii="Times New Roman" w:hAnsi="Times New Roman" w:cs="Times New Roman"/>
          <w:sz w:val="20"/>
          <w:szCs w:val="20"/>
        </w:rPr>
        <w:t xml:space="preserve"> </w:t>
      </w:r>
      <w:r w:rsidR="00C330D6" w:rsidRPr="00C330D6">
        <w:rPr>
          <w:rFonts w:ascii="Times New Roman" w:hAnsi="Times New Roman" w:cs="Times New Roman"/>
          <w:sz w:val="20"/>
          <w:szCs w:val="20"/>
        </w:rPr>
        <w:t>gaidaian864@mgpu.ru</w:t>
      </w:r>
      <w:r w:rsidRPr="00CA7DF7">
        <w:rPr>
          <w:rFonts w:ascii="Times New Roman" w:hAnsi="Times New Roman" w:cs="Times New Roman"/>
          <w:sz w:val="20"/>
          <w:szCs w:val="20"/>
        </w:rPr>
        <w:t>).</w:t>
      </w:r>
    </w:p>
    <w:p w14:paraId="676DD933" w14:textId="048CE954" w:rsidR="00C330D6" w:rsidRPr="00CA7DF7" w:rsidRDefault="00C330D6" w:rsidP="00C330D6">
      <w:pPr>
        <w:spacing w:line="240" w:lineRule="auto"/>
        <w:jc w:val="both"/>
        <w:rPr>
          <w:rFonts w:ascii="Times New Roman" w:hAnsi="Times New Roman" w:cs="Times New Roman"/>
          <w:sz w:val="20"/>
          <w:szCs w:val="20"/>
        </w:rPr>
      </w:pPr>
      <w:r>
        <w:rPr>
          <w:rStyle w:val="a3"/>
          <w:rFonts w:ascii="Times New Roman" w:hAnsi="Times New Roman" w:cs="Times New Roman"/>
          <w:sz w:val="20"/>
          <w:szCs w:val="20"/>
        </w:rPr>
        <w:t>2</w:t>
      </w:r>
      <w:r w:rsidRPr="00CA7DF7">
        <w:rPr>
          <w:rFonts w:ascii="Times New Roman" w:hAnsi="Times New Roman" w:cs="Times New Roman"/>
          <w:sz w:val="20"/>
          <w:szCs w:val="20"/>
        </w:rPr>
        <w:t xml:space="preserve"> </w:t>
      </w:r>
      <w:r>
        <w:rPr>
          <w:rFonts w:ascii="Times New Roman" w:hAnsi="Times New Roman" w:cs="Times New Roman"/>
          <w:sz w:val="20"/>
          <w:szCs w:val="20"/>
        </w:rPr>
        <w:t>Куломзина Елена Юрьевна</w:t>
      </w:r>
      <w:r w:rsidRPr="00CA7DF7">
        <w:rPr>
          <w:rFonts w:ascii="Times New Roman" w:hAnsi="Times New Roman" w:cs="Times New Roman"/>
          <w:sz w:val="20"/>
          <w:szCs w:val="20"/>
        </w:rPr>
        <w:t xml:space="preserve">, </w:t>
      </w:r>
      <w:r>
        <w:rPr>
          <w:rFonts w:ascii="Times New Roman" w:hAnsi="Times New Roman" w:cs="Times New Roman"/>
          <w:sz w:val="20"/>
          <w:szCs w:val="20"/>
        </w:rPr>
        <w:t>канд. экон. наук, доцент, Московский городской педагогический университет</w:t>
      </w:r>
      <w:r w:rsidRPr="00CA7DF7">
        <w:rPr>
          <w:rFonts w:ascii="Times New Roman" w:hAnsi="Times New Roman" w:cs="Times New Roman"/>
          <w:sz w:val="20"/>
          <w:szCs w:val="20"/>
        </w:rPr>
        <w:t xml:space="preserve"> (Адрес: </w:t>
      </w:r>
      <w:r w:rsidRPr="00C330D6">
        <w:rPr>
          <w:rFonts w:ascii="Times New Roman" w:hAnsi="Times New Roman" w:cs="Times New Roman"/>
          <w:sz w:val="20"/>
          <w:szCs w:val="20"/>
        </w:rPr>
        <w:t>129226, Москва,</w:t>
      </w:r>
      <w:r>
        <w:rPr>
          <w:rFonts w:ascii="Times New Roman" w:hAnsi="Times New Roman" w:cs="Times New Roman"/>
          <w:sz w:val="20"/>
          <w:szCs w:val="20"/>
        </w:rPr>
        <w:t xml:space="preserve"> </w:t>
      </w:r>
      <w:r w:rsidRPr="00C330D6">
        <w:rPr>
          <w:rFonts w:ascii="Times New Roman" w:hAnsi="Times New Roman" w:cs="Times New Roman"/>
          <w:sz w:val="20"/>
          <w:szCs w:val="20"/>
        </w:rPr>
        <w:t>2-й Сельскохозяйственный проезд, 4</w:t>
      </w:r>
      <w:r w:rsidRPr="00CA7DF7">
        <w:rPr>
          <w:rFonts w:ascii="Times New Roman" w:hAnsi="Times New Roman" w:cs="Times New Roman"/>
          <w:sz w:val="20"/>
          <w:szCs w:val="20"/>
        </w:rPr>
        <w:t>; E-mail:</w:t>
      </w:r>
      <w:r>
        <w:rPr>
          <w:rFonts w:ascii="Times New Roman" w:hAnsi="Times New Roman" w:cs="Times New Roman"/>
          <w:sz w:val="20"/>
          <w:szCs w:val="20"/>
        </w:rPr>
        <w:t xml:space="preserve"> </w:t>
      </w:r>
      <w:r w:rsidRPr="00C330D6">
        <w:rPr>
          <w:rFonts w:ascii="Times New Roman" w:hAnsi="Times New Roman" w:cs="Times New Roman"/>
          <w:sz w:val="20"/>
          <w:szCs w:val="20"/>
        </w:rPr>
        <w:t>kulomzinaeu@mgpu.ru</w:t>
      </w:r>
      <w:r w:rsidRPr="00CA7DF7">
        <w:rPr>
          <w:rFonts w:ascii="Times New Roman" w:hAnsi="Times New Roman" w:cs="Times New Roman"/>
          <w:sz w:val="20"/>
          <w:szCs w:val="20"/>
        </w:rPr>
        <w:t>).</w:t>
      </w:r>
    </w:p>
    <w:p w14:paraId="05A6E1D4" w14:textId="2719AB72" w:rsidR="00C330D6" w:rsidRPr="00CA7DF7" w:rsidRDefault="00C330D6" w:rsidP="00827E82">
      <w:pPr>
        <w:spacing w:line="240" w:lineRule="auto"/>
        <w:jc w:val="both"/>
        <w:rPr>
          <w:rFonts w:ascii="Times New Roman" w:hAnsi="Times New Roman" w:cs="Times New Roman"/>
          <w:sz w:val="20"/>
          <w:szCs w:val="20"/>
        </w:rPr>
      </w:pPr>
      <w:r>
        <w:rPr>
          <w:rStyle w:val="a3"/>
          <w:rFonts w:ascii="Times New Roman" w:hAnsi="Times New Roman" w:cs="Times New Roman"/>
          <w:sz w:val="20"/>
          <w:szCs w:val="20"/>
        </w:rPr>
        <w:t>3</w:t>
      </w:r>
      <w:r w:rsidRPr="00CA7DF7">
        <w:rPr>
          <w:rFonts w:ascii="Times New Roman" w:hAnsi="Times New Roman" w:cs="Times New Roman"/>
          <w:sz w:val="20"/>
          <w:szCs w:val="20"/>
        </w:rPr>
        <w:t xml:space="preserve"> </w:t>
      </w:r>
      <w:r>
        <w:rPr>
          <w:rFonts w:ascii="Times New Roman" w:hAnsi="Times New Roman" w:cs="Times New Roman"/>
          <w:sz w:val="20"/>
          <w:szCs w:val="20"/>
        </w:rPr>
        <w:t>Шинкарёва Ольга Владимировна</w:t>
      </w:r>
      <w:r w:rsidRPr="00CA7DF7">
        <w:rPr>
          <w:rFonts w:ascii="Times New Roman" w:hAnsi="Times New Roman" w:cs="Times New Roman"/>
          <w:sz w:val="20"/>
          <w:szCs w:val="20"/>
        </w:rPr>
        <w:t xml:space="preserve">, </w:t>
      </w:r>
      <w:r>
        <w:rPr>
          <w:rFonts w:ascii="Times New Roman" w:hAnsi="Times New Roman" w:cs="Times New Roman"/>
          <w:sz w:val="20"/>
          <w:szCs w:val="20"/>
        </w:rPr>
        <w:t xml:space="preserve">канд. экон. наук, доцент, Московский городской педагогический университет, </w:t>
      </w:r>
      <w:r w:rsidRPr="00CA7DF7">
        <w:rPr>
          <w:rFonts w:ascii="Times New Roman" w:hAnsi="Times New Roman" w:cs="Times New Roman"/>
          <w:sz w:val="20"/>
          <w:szCs w:val="20"/>
        </w:rPr>
        <w:t xml:space="preserve">(Адрес: </w:t>
      </w:r>
      <w:r w:rsidRPr="00C330D6">
        <w:rPr>
          <w:rFonts w:ascii="Times New Roman" w:hAnsi="Times New Roman" w:cs="Times New Roman"/>
          <w:sz w:val="20"/>
          <w:szCs w:val="20"/>
        </w:rPr>
        <w:t>129226, Москва,</w:t>
      </w:r>
      <w:r>
        <w:rPr>
          <w:rFonts w:ascii="Times New Roman" w:hAnsi="Times New Roman" w:cs="Times New Roman"/>
          <w:sz w:val="20"/>
          <w:szCs w:val="20"/>
        </w:rPr>
        <w:t xml:space="preserve"> </w:t>
      </w:r>
      <w:r w:rsidRPr="00C330D6">
        <w:rPr>
          <w:rFonts w:ascii="Times New Roman" w:hAnsi="Times New Roman" w:cs="Times New Roman"/>
          <w:sz w:val="20"/>
          <w:szCs w:val="20"/>
        </w:rPr>
        <w:t>2-й Сельскохозяйственный проезд, 4</w:t>
      </w:r>
      <w:r w:rsidRPr="00CA7DF7">
        <w:rPr>
          <w:rFonts w:ascii="Times New Roman" w:hAnsi="Times New Roman" w:cs="Times New Roman"/>
          <w:sz w:val="20"/>
          <w:szCs w:val="20"/>
        </w:rPr>
        <w:t>; E-mail:</w:t>
      </w:r>
      <w:r>
        <w:rPr>
          <w:rFonts w:ascii="Times New Roman" w:hAnsi="Times New Roman" w:cs="Times New Roman"/>
          <w:sz w:val="20"/>
          <w:szCs w:val="20"/>
        </w:rPr>
        <w:t xml:space="preserve"> </w:t>
      </w:r>
      <w:proofErr w:type="spellStart"/>
      <w:r>
        <w:rPr>
          <w:rFonts w:ascii="Times New Roman" w:hAnsi="Times New Roman" w:cs="Times New Roman"/>
          <w:sz w:val="20"/>
          <w:szCs w:val="20"/>
          <w:lang w:val="en-US"/>
        </w:rPr>
        <w:t>shinkareva</w:t>
      </w:r>
      <w:proofErr w:type="spellEnd"/>
      <w:r w:rsidRPr="00C330D6">
        <w:rPr>
          <w:rFonts w:ascii="Times New Roman" w:hAnsi="Times New Roman" w:cs="Times New Roman"/>
          <w:sz w:val="20"/>
          <w:szCs w:val="20"/>
        </w:rPr>
        <w:t>_</w:t>
      </w:r>
      <w:proofErr w:type="spellStart"/>
      <w:r>
        <w:rPr>
          <w:rFonts w:ascii="Times New Roman" w:hAnsi="Times New Roman" w:cs="Times New Roman"/>
          <w:sz w:val="20"/>
          <w:szCs w:val="20"/>
          <w:lang w:val="en-US"/>
        </w:rPr>
        <w:t>ol</w:t>
      </w:r>
      <w:proofErr w:type="spellEnd"/>
      <w:r w:rsidRPr="00C330D6">
        <w:rPr>
          <w:rFonts w:ascii="Times New Roman" w:hAnsi="Times New Roman" w:cs="Times New Roman"/>
          <w:sz w:val="20"/>
          <w:szCs w:val="20"/>
        </w:rPr>
        <w:t>@m</w:t>
      </w:r>
      <w:r>
        <w:rPr>
          <w:rFonts w:ascii="Times New Roman" w:hAnsi="Times New Roman" w:cs="Times New Roman"/>
          <w:sz w:val="20"/>
          <w:szCs w:val="20"/>
          <w:lang w:val="en-US"/>
        </w:rPr>
        <w:t>ail</w:t>
      </w:r>
      <w:r w:rsidRPr="00C330D6">
        <w:rPr>
          <w:rFonts w:ascii="Times New Roman" w:hAnsi="Times New Roman" w:cs="Times New Roman"/>
          <w:sz w:val="20"/>
          <w:szCs w:val="20"/>
        </w:rPr>
        <w:t>.</w:t>
      </w:r>
      <w:proofErr w:type="spellStart"/>
      <w:r>
        <w:rPr>
          <w:rFonts w:ascii="Times New Roman" w:hAnsi="Times New Roman" w:cs="Times New Roman"/>
          <w:sz w:val="20"/>
          <w:szCs w:val="20"/>
          <w:lang w:val="en-US"/>
        </w:rPr>
        <w:t>ru</w:t>
      </w:r>
      <w:proofErr w:type="spellEnd"/>
      <w:r w:rsidRPr="00CA7DF7">
        <w:rPr>
          <w:rFonts w:ascii="Times New Roman" w:hAnsi="Times New Roman" w:cs="Times New Roman"/>
          <w:sz w:val="20"/>
          <w:szCs w:val="2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CCD7726"/>
    <w:multiLevelType w:val="multilevel"/>
    <w:tmpl w:val="6B8C52F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16cid:durableId="863640402">
    <w:abstractNumId w:val="0"/>
  </w:num>
  <w:num w:numId="2" w16cid:durableId="6864922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6562C"/>
    <w:rsid w:val="00086000"/>
    <w:rsid w:val="00093BEC"/>
    <w:rsid w:val="000C30FD"/>
    <w:rsid w:val="00170F56"/>
    <w:rsid w:val="001B5953"/>
    <w:rsid w:val="002104BD"/>
    <w:rsid w:val="00287F75"/>
    <w:rsid w:val="002961F0"/>
    <w:rsid w:val="00317246"/>
    <w:rsid w:val="00352A5D"/>
    <w:rsid w:val="00353244"/>
    <w:rsid w:val="0044325D"/>
    <w:rsid w:val="00477FA3"/>
    <w:rsid w:val="00590F6E"/>
    <w:rsid w:val="005F5AF9"/>
    <w:rsid w:val="006F188F"/>
    <w:rsid w:val="00717725"/>
    <w:rsid w:val="00787640"/>
    <w:rsid w:val="007C5690"/>
    <w:rsid w:val="007D79E0"/>
    <w:rsid w:val="00827E82"/>
    <w:rsid w:val="00854770"/>
    <w:rsid w:val="00863F19"/>
    <w:rsid w:val="008B26B5"/>
    <w:rsid w:val="008C75C1"/>
    <w:rsid w:val="00916BF7"/>
    <w:rsid w:val="0094187F"/>
    <w:rsid w:val="00A14111"/>
    <w:rsid w:val="00A454BA"/>
    <w:rsid w:val="00AD0674"/>
    <w:rsid w:val="00B374E7"/>
    <w:rsid w:val="00B629C2"/>
    <w:rsid w:val="00B84223"/>
    <w:rsid w:val="00BC155A"/>
    <w:rsid w:val="00C330D6"/>
    <w:rsid w:val="00EA4672"/>
    <w:rsid w:val="00F944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C330D6"/>
    <w:rPr>
      <w:color w:val="0563C1" w:themeColor="hyperlink"/>
      <w:u w:val="single"/>
    </w:rPr>
  </w:style>
  <w:style w:type="character" w:styleId="a5">
    <w:name w:val="Unresolved Mention"/>
    <w:basedOn w:val="a0"/>
    <w:uiPriority w:val="99"/>
    <w:semiHidden/>
    <w:unhideWhenUsed/>
    <w:rsid w:val="00C330D6"/>
    <w:rPr>
      <w:color w:val="605E5C"/>
      <w:shd w:val="clear" w:color="auto" w:fill="E1DFDD"/>
    </w:rPr>
  </w:style>
  <w:style w:type="paragraph" w:styleId="a6">
    <w:name w:val="List Paragraph"/>
    <w:basedOn w:val="a"/>
    <w:uiPriority w:val="34"/>
    <w:qFormat/>
    <w:rsid w:val="00477FA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4</Pages>
  <Words>1344</Words>
  <Characters>7663</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Шинкарёва Ольга Владимировна</cp:lastModifiedBy>
  <cp:revision>12</cp:revision>
  <dcterms:created xsi:type="dcterms:W3CDTF">2023-05-14T09:25:00Z</dcterms:created>
  <dcterms:modified xsi:type="dcterms:W3CDTF">2023-05-14T10:05:00Z</dcterms:modified>
</cp:coreProperties>
</file>