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2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6B9634" w14:textId="055DB361" w:rsidR="00851D6F" w:rsidRPr="00851D6F" w:rsidRDefault="00851D6F" w:rsidP="00851D6F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pacing w:val="-2"/>
          <w:sz w:val="24"/>
          <w:szCs w:val="24"/>
        </w:rPr>
      </w:pPr>
      <w:r w:rsidRPr="00851D6F">
        <w:rPr>
          <w:rFonts w:ascii="Times New Roman" w:hAnsi="Times New Roman"/>
          <w:b/>
          <w:bCs/>
          <w:spacing w:val="-2"/>
          <w:sz w:val="24"/>
          <w:szCs w:val="24"/>
        </w:rPr>
        <w:t>Изменение транспортной логистики регионов Северо-Запада России в условиях санкций</w:t>
      </w:r>
    </w:p>
    <w:p w14:paraId="72D2A70F" w14:textId="77777777" w:rsidR="00DF6341" w:rsidRDefault="00DF6341" w:rsidP="00DF6341">
      <w:pPr>
        <w:spacing w:after="0" w:line="240" w:lineRule="auto"/>
        <w:ind w:firstLine="709"/>
        <w:jc w:val="both"/>
        <w:rPr>
          <w:rFonts w:ascii="Times New Roman" w:hAnsi="Times New Roman"/>
          <w:b/>
          <w:bCs/>
          <w:spacing w:val="-2"/>
        </w:rPr>
      </w:pPr>
    </w:p>
    <w:p w14:paraId="4BA0A8F3" w14:textId="41158D18" w:rsidR="00851D6F" w:rsidRPr="00DF6341" w:rsidRDefault="00851D6F" w:rsidP="00DF6341">
      <w:pPr>
        <w:spacing w:after="0" w:line="240" w:lineRule="auto"/>
        <w:ind w:firstLine="709"/>
        <w:jc w:val="both"/>
        <w:rPr>
          <w:rFonts w:ascii="Times New Roman" w:hAnsi="Times New Roman"/>
          <w:i/>
          <w:iCs/>
          <w:spacing w:val="-2"/>
        </w:rPr>
      </w:pPr>
      <w:r w:rsidRPr="00DF6341">
        <w:rPr>
          <w:rFonts w:ascii="Times New Roman" w:hAnsi="Times New Roman"/>
          <w:b/>
          <w:bCs/>
          <w:spacing w:val="-2"/>
        </w:rPr>
        <w:t>Аннотация:</w:t>
      </w:r>
      <w:r w:rsidRPr="00DF6341">
        <w:rPr>
          <w:rFonts w:ascii="Times New Roman" w:hAnsi="Times New Roman"/>
          <w:i/>
          <w:iCs/>
          <w:spacing w:val="-2"/>
        </w:rPr>
        <w:t xml:space="preserve"> </w:t>
      </w:r>
      <w:r w:rsidRPr="00DF6341">
        <w:rPr>
          <w:rFonts w:ascii="Times New Roman" w:hAnsi="Times New Roman"/>
          <w:i/>
          <w:iCs/>
          <w:spacing w:val="-2"/>
        </w:rPr>
        <w:t>Транспортная логистика очень важна для бизнеса, так как она позволяет оптимизировать расходы на транспортировку товаров, повысить эффективность и скорость доставки, а также улучшить качество обслуживания клиентов.</w:t>
      </w:r>
      <w:r w:rsidR="00DF6341" w:rsidRPr="00DF6341">
        <w:rPr>
          <w:rFonts w:ascii="Times New Roman" w:hAnsi="Times New Roman"/>
          <w:i/>
          <w:iCs/>
          <w:spacing w:val="-2"/>
        </w:rPr>
        <w:t xml:space="preserve"> </w:t>
      </w:r>
      <w:r w:rsidRPr="00DF6341">
        <w:rPr>
          <w:rFonts w:ascii="Times New Roman" w:hAnsi="Times New Roman"/>
          <w:i/>
          <w:iCs/>
          <w:spacing w:val="-2"/>
        </w:rPr>
        <w:t xml:space="preserve">В </w:t>
      </w:r>
      <w:r w:rsidR="00DF6341" w:rsidRPr="00DF6341">
        <w:rPr>
          <w:rFonts w:ascii="Times New Roman" w:hAnsi="Times New Roman"/>
          <w:i/>
          <w:iCs/>
          <w:spacing w:val="-2"/>
        </w:rPr>
        <w:t>СЗФО</w:t>
      </w:r>
      <w:r w:rsidRPr="00DF6341">
        <w:rPr>
          <w:rFonts w:ascii="Times New Roman" w:hAnsi="Times New Roman"/>
          <w:i/>
          <w:iCs/>
          <w:spacing w:val="-2"/>
        </w:rPr>
        <w:t xml:space="preserve"> транспортная логистика имеет большое значение</w:t>
      </w:r>
      <w:r w:rsidR="00DF6341" w:rsidRPr="00DF6341">
        <w:rPr>
          <w:rFonts w:ascii="Times New Roman" w:hAnsi="Times New Roman"/>
          <w:i/>
          <w:iCs/>
          <w:spacing w:val="-2"/>
        </w:rPr>
        <w:t>, в</w:t>
      </w:r>
      <w:r w:rsidRPr="00DF6341">
        <w:rPr>
          <w:rFonts w:ascii="Times New Roman" w:hAnsi="Times New Roman"/>
          <w:i/>
          <w:iCs/>
          <w:spacing w:val="-2"/>
        </w:rPr>
        <w:t xml:space="preserve"> частности, используются автомобильный, железнодорожный, морской и </w:t>
      </w:r>
      <w:r w:rsidR="00DF6341" w:rsidRPr="00DF6341">
        <w:rPr>
          <w:rFonts w:ascii="Times New Roman" w:hAnsi="Times New Roman"/>
          <w:i/>
          <w:iCs/>
          <w:spacing w:val="-2"/>
        </w:rPr>
        <w:t>внутренний водный</w:t>
      </w:r>
      <w:r w:rsidRPr="00DF6341">
        <w:rPr>
          <w:rFonts w:ascii="Times New Roman" w:hAnsi="Times New Roman"/>
          <w:i/>
          <w:iCs/>
          <w:spacing w:val="-2"/>
        </w:rPr>
        <w:t>.</w:t>
      </w:r>
      <w:r w:rsidR="00DF6341" w:rsidRPr="00DF6341">
        <w:rPr>
          <w:rFonts w:ascii="Times New Roman" w:hAnsi="Times New Roman"/>
          <w:i/>
          <w:iCs/>
          <w:spacing w:val="-2"/>
        </w:rPr>
        <w:t xml:space="preserve"> </w:t>
      </w:r>
      <w:r w:rsidRPr="00DF6341">
        <w:rPr>
          <w:rFonts w:ascii="Times New Roman" w:hAnsi="Times New Roman"/>
          <w:i/>
          <w:iCs/>
          <w:spacing w:val="-2"/>
        </w:rPr>
        <w:t>В условиях санкций транспортная логистика становится еще более важной, так как компании вынуждены искать новые способы доставки товаров и более эффективные стратегии, чтобы преодолеть ограничения на импорт и экспорт товаров. Это может привести к расширению рынков, развитию новых видов транспорта и появлению новых возможностей для бизнеса и инвестирования.</w:t>
      </w:r>
      <w:r w:rsidR="00DF6341" w:rsidRPr="00DF6341">
        <w:rPr>
          <w:rFonts w:ascii="Times New Roman" w:hAnsi="Times New Roman"/>
          <w:i/>
          <w:iCs/>
          <w:spacing w:val="-2"/>
        </w:rPr>
        <w:t xml:space="preserve"> Санкции недружественных стран вынудили бизнес трансформировать логистику на направление «Север-Юг» и увеличить роль мультимодальных перевозок. </w:t>
      </w:r>
    </w:p>
    <w:p w14:paraId="11687210" w14:textId="71E5D8A8" w:rsidR="00DF6341" w:rsidRPr="00DF6341" w:rsidRDefault="00DF6341" w:rsidP="00DF6341">
      <w:pPr>
        <w:spacing w:after="0" w:line="240" w:lineRule="auto"/>
        <w:ind w:firstLine="709"/>
        <w:jc w:val="both"/>
        <w:rPr>
          <w:rFonts w:ascii="Times New Roman" w:hAnsi="Times New Roman"/>
          <w:i/>
          <w:iCs/>
          <w:spacing w:val="-2"/>
        </w:rPr>
      </w:pPr>
      <w:r w:rsidRPr="00DF6341">
        <w:rPr>
          <w:rFonts w:ascii="Times New Roman" w:hAnsi="Times New Roman"/>
          <w:b/>
          <w:bCs/>
          <w:spacing w:val="-2"/>
        </w:rPr>
        <w:t>Ключевые слова:</w:t>
      </w:r>
      <w:r w:rsidRPr="00DF6341">
        <w:rPr>
          <w:rFonts w:ascii="Times New Roman" w:hAnsi="Times New Roman"/>
          <w:i/>
          <w:iCs/>
          <w:spacing w:val="-2"/>
        </w:rPr>
        <w:t xml:space="preserve"> транспортная система, логистика, Северный морской путь, Северо-Западный федеральный округ, «Север-Юг».</w:t>
      </w:r>
    </w:p>
    <w:p w14:paraId="1193413D" w14:textId="77777777" w:rsidR="00DF6341" w:rsidRDefault="00DF6341" w:rsidP="007B462B">
      <w:pPr>
        <w:spacing w:after="0" w:line="360" w:lineRule="auto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</w:p>
    <w:p w14:paraId="6D999960" w14:textId="7F5240F7" w:rsidR="002D767B" w:rsidRDefault="00C44AFB" w:rsidP="007B462B">
      <w:pPr>
        <w:spacing w:after="0" w:line="360" w:lineRule="auto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  <w:r w:rsidRPr="00C44AFB">
        <w:rPr>
          <w:rFonts w:ascii="Times New Roman" w:hAnsi="Times New Roman"/>
          <w:spacing w:val="-2"/>
          <w:sz w:val="24"/>
          <w:szCs w:val="24"/>
        </w:rPr>
        <w:t xml:space="preserve">Транспортная система Северо-Западного региона России играет </w:t>
      </w:r>
      <w:r w:rsidR="00C81E2F">
        <w:rPr>
          <w:rFonts w:ascii="Times New Roman" w:hAnsi="Times New Roman"/>
          <w:spacing w:val="-2"/>
          <w:sz w:val="24"/>
          <w:szCs w:val="24"/>
        </w:rPr>
        <w:t xml:space="preserve">одну из </w:t>
      </w:r>
      <w:r w:rsidRPr="00C44AFB">
        <w:rPr>
          <w:rFonts w:ascii="Times New Roman" w:hAnsi="Times New Roman"/>
          <w:spacing w:val="-2"/>
          <w:sz w:val="24"/>
          <w:szCs w:val="24"/>
        </w:rPr>
        <w:t>важн</w:t>
      </w:r>
      <w:r w:rsidR="00C81E2F">
        <w:rPr>
          <w:rFonts w:ascii="Times New Roman" w:hAnsi="Times New Roman"/>
          <w:spacing w:val="-2"/>
          <w:sz w:val="24"/>
          <w:szCs w:val="24"/>
        </w:rPr>
        <w:t>ых</w:t>
      </w:r>
      <w:r w:rsidRPr="00C44AFB">
        <w:rPr>
          <w:rFonts w:ascii="Times New Roman" w:hAnsi="Times New Roman"/>
          <w:spacing w:val="-2"/>
          <w:sz w:val="24"/>
          <w:szCs w:val="24"/>
        </w:rPr>
        <w:t xml:space="preserve"> рол</w:t>
      </w:r>
      <w:r w:rsidR="00C81E2F">
        <w:rPr>
          <w:rFonts w:ascii="Times New Roman" w:hAnsi="Times New Roman"/>
          <w:spacing w:val="-2"/>
          <w:sz w:val="24"/>
          <w:szCs w:val="24"/>
        </w:rPr>
        <w:t>ей</w:t>
      </w:r>
      <w:r w:rsidRPr="00C44AFB">
        <w:rPr>
          <w:rFonts w:ascii="Times New Roman" w:hAnsi="Times New Roman"/>
          <w:spacing w:val="-2"/>
          <w:sz w:val="24"/>
          <w:szCs w:val="24"/>
        </w:rPr>
        <w:t xml:space="preserve"> в общей структуре</w:t>
      </w:r>
      <w:r w:rsidR="00C81E2F">
        <w:rPr>
          <w:rFonts w:ascii="Times New Roman" w:hAnsi="Times New Roman"/>
          <w:spacing w:val="-2"/>
          <w:sz w:val="24"/>
          <w:szCs w:val="24"/>
        </w:rPr>
        <w:t xml:space="preserve"> транспортного комплекса страны.</w:t>
      </w:r>
      <w:r w:rsidRPr="00C44AFB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3D5128" w:rsidRPr="003D5128">
        <w:rPr>
          <w:rFonts w:ascii="Times New Roman" w:hAnsi="Times New Roman"/>
          <w:spacing w:val="-2"/>
          <w:sz w:val="24"/>
          <w:szCs w:val="24"/>
        </w:rPr>
        <w:t xml:space="preserve">Транспортная логистика </w:t>
      </w:r>
      <w:r w:rsidR="003D5128">
        <w:rPr>
          <w:rFonts w:ascii="Times New Roman" w:hAnsi="Times New Roman"/>
          <w:spacing w:val="-2"/>
          <w:sz w:val="24"/>
          <w:szCs w:val="24"/>
        </w:rPr>
        <w:t xml:space="preserve">СЗФО </w:t>
      </w:r>
      <w:r w:rsidR="003D5128" w:rsidRPr="003D5128">
        <w:rPr>
          <w:rFonts w:ascii="Times New Roman" w:hAnsi="Times New Roman"/>
          <w:spacing w:val="-2"/>
          <w:sz w:val="24"/>
          <w:szCs w:val="24"/>
        </w:rPr>
        <w:t>охватывает широкий спектр транспортных средств и инфраструктуры, включая морской, речной, а</w:t>
      </w:r>
      <w:r w:rsidR="003D5128">
        <w:rPr>
          <w:rFonts w:ascii="Times New Roman" w:hAnsi="Times New Roman"/>
          <w:spacing w:val="-2"/>
          <w:sz w:val="24"/>
          <w:szCs w:val="24"/>
        </w:rPr>
        <w:t xml:space="preserve">втомобильный, железнодорожный, </w:t>
      </w:r>
      <w:r w:rsidR="003D5128" w:rsidRPr="003D5128">
        <w:rPr>
          <w:rFonts w:ascii="Times New Roman" w:hAnsi="Times New Roman"/>
          <w:spacing w:val="-2"/>
          <w:sz w:val="24"/>
          <w:szCs w:val="24"/>
        </w:rPr>
        <w:t>воздушный</w:t>
      </w:r>
      <w:r w:rsidR="003D5128">
        <w:rPr>
          <w:rFonts w:ascii="Times New Roman" w:hAnsi="Times New Roman"/>
          <w:spacing w:val="-2"/>
          <w:sz w:val="24"/>
          <w:szCs w:val="24"/>
        </w:rPr>
        <w:t xml:space="preserve"> и трубопроводный</w:t>
      </w:r>
      <w:r w:rsidR="003D5128" w:rsidRPr="003D5128">
        <w:rPr>
          <w:rFonts w:ascii="Times New Roman" w:hAnsi="Times New Roman"/>
          <w:spacing w:val="-2"/>
          <w:sz w:val="24"/>
          <w:szCs w:val="24"/>
        </w:rPr>
        <w:t xml:space="preserve"> транспорт.</w:t>
      </w:r>
      <w:r w:rsidR="003D5128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2D767B">
        <w:rPr>
          <w:rFonts w:ascii="Times New Roman" w:hAnsi="Times New Roman"/>
          <w:spacing w:val="-2"/>
          <w:sz w:val="24"/>
          <w:szCs w:val="24"/>
        </w:rPr>
        <w:t xml:space="preserve">Морское сообщение между европейскими странами обеспечивается через пути по Балтийскому, Белому и Северному морям. На территории СЗФО расположено 15 морских портов, к Балтийскому бассейну относятся гг. Санкт-Петербург, Выборг, Высоцк, Калининград, Усть-Луга и Приморск, к Арктическому бассейну – Архангельск, </w:t>
      </w:r>
      <w:proofErr w:type="spellStart"/>
      <w:r w:rsidR="002D767B">
        <w:rPr>
          <w:rFonts w:ascii="Times New Roman" w:hAnsi="Times New Roman"/>
          <w:spacing w:val="-2"/>
          <w:sz w:val="24"/>
          <w:szCs w:val="24"/>
        </w:rPr>
        <w:t>Варандей</w:t>
      </w:r>
      <w:proofErr w:type="spellEnd"/>
      <w:r w:rsidR="002D767B">
        <w:rPr>
          <w:rFonts w:ascii="Times New Roman" w:hAnsi="Times New Roman"/>
          <w:spacing w:val="-2"/>
          <w:sz w:val="24"/>
          <w:szCs w:val="24"/>
        </w:rPr>
        <w:t xml:space="preserve">, Витино, Кандалакша, Мурманск, Мезень, Нарьян-Мар. </w:t>
      </w:r>
      <w:r w:rsidR="008B7D78">
        <w:rPr>
          <w:rFonts w:ascii="Times New Roman" w:hAnsi="Times New Roman"/>
          <w:spacing w:val="-2"/>
          <w:sz w:val="24"/>
          <w:szCs w:val="24"/>
        </w:rPr>
        <w:t>В состав внутренних водных путей округа входят Волго-Балтийский и Беломорско-Балтийский канал. Они используются для сообщения СЗФО с ЦФО, ПФО и ЮФО, а также для экспортно-импортных перевозок со странами Европы.</w:t>
      </w:r>
      <w:r w:rsidR="007B462B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1B08DD">
        <w:rPr>
          <w:rFonts w:ascii="Times New Roman" w:hAnsi="Times New Roman"/>
          <w:spacing w:val="-2"/>
          <w:sz w:val="24"/>
          <w:szCs w:val="24"/>
        </w:rPr>
        <w:t xml:space="preserve">Для региона характерна развитая автодорожная и железнодорожная сети дорог, в особенности г. Санкт-Петербург является значимым железнодорожным узлом, который обеспечивает активный грузооборот между соседними странами и округами страны. </w:t>
      </w:r>
      <w:r w:rsidR="001B08DD" w:rsidRPr="001B08DD">
        <w:rPr>
          <w:rFonts w:ascii="Times New Roman" w:hAnsi="Times New Roman"/>
          <w:spacing w:val="-2"/>
          <w:sz w:val="24"/>
          <w:szCs w:val="24"/>
        </w:rPr>
        <w:t xml:space="preserve">В </w:t>
      </w:r>
      <w:r w:rsidR="00FE1316">
        <w:rPr>
          <w:rFonts w:ascii="Times New Roman" w:hAnsi="Times New Roman"/>
          <w:spacing w:val="-2"/>
          <w:sz w:val="24"/>
          <w:szCs w:val="24"/>
        </w:rPr>
        <w:t>СЗФО</w:t>
      </w:r>
      <w:r w:rsidR="001B08DD" w:rsidRPr="001B08DD">
        <w:rPr>
          <w:rFonts w:ascii="Times New Roman" w:hAnsi="Times New Roman"/>
          <w:spacing w:val="-2"/>
          <w:sz w:val="24"/>
          <w:szCs w:val="24"/>
        </w:rPr>
        <w:t xml:space="preserve"> благодаря </w:t>
      </w:r>
      <w:r w:rsidR="00FE1316">
        <w:rPr>
          <w:rFonts w:ascii="Times New Roman" w:hAnsi="Times New Roman"/>
          <w:spacing w:val="-2"/>
          <w:sz w:val="24"/>
          <w:szCs w:val="24"/>
        </w:rPr>
        <w:t>активной</w:t>
      </w:r>
      <w:r w:rsidR="001B08DD" w:rsidRPr="001B08DD">
        <w:rPr>
          <w:rFonts w:ascii="Times New Roman" w:hAnsi="Times New Roman"/>
          <w:spacing w:val="-2"/>
          <w:sz w:val="24"/>
          <w:szCs w:val="24"/>
        </w:rPr>
        <w:t xml:space="preserve"> добыче нефти и газа имеется разветвленная инфраструктура трубопроводов, предназначен</w:t>
      </w:r>
      <w:r w:rsidR="00FE1316">
        <w:rPr>
          <w:rFonts w:ascii="Times New Roman" w:hAnsi="Times New Roman"/>
          <w:spacing w:val="-2"/>
          <w:sz w:val="24"/>
          <w:szCs w:val="24"/>
        </w:rPr>
        <w:t>н</w:t>
      </w:r>
      <w:r w:rsidR="001B08DD" w:rsidRPr="001B08DD">
        <w:rPr>
          <w:rFonts w:ascii="Times New Roman" w:hAnsi="Times New Roman"/>
          <w:spacing w:val="-2"/>
          <w:sz w:val="24"/>
          <w:szCs w:val="24"/>
        </w:rPr>
        <w:t>а</w:t>
      </w:r>
      <w:r w:rsidR="00FE1316">
        <w:rPr>
          <w:rFonts w:ascii="Times New Roman" w:hAnsi="Times New Roman"/>
          <w:spacing w:val="-2"/>
          <w:sz w:val="24"/>
          <w:szCs w:val="24"/>
        </w:rPr>
        <w:t>я</w:t>
      </w:r>
      <w:r w:rsidR="001B08DD" w:rsidRPr="001B08DD">
        <w:rPr>
          <w:rFonts w:ascii="Times New Roman" w:hAnsi="Times New Roman"/>
          <w:spacing w:val="-2"/>
          <w:sz w:val="24"/>
          <w:szCs w:val="24"/>
        </w:rPr>
        <w:t xml:space="preserve"> для поставки ресурсов на перерабатывающие заводы не только</w:t>
      </w:r>
      <w:r w:rsidR="00FE1316">
        <w:rPr>
          <w:rFonts w:ascii="Times New Roman" w:hAnsi="Times New Roman"/>
          <w:spacing w:val="-2"/>
          <w:sz w:val="24"/>
          <w:szCs w:val="24"/>
        </w:rPr>
        <w:t xml:space="preserve"> внутри страны, но и за рубежом</w:t>
      </w:r>
      <w:r w:rsidR="001B08DD" w:rsidRPr="001B08DD">
        <w:rPr>
          <w:rFonts w:ascii="Times New Roman" w:hAnsi="Times New Roman"/>
          <w:spacing w:val="-2"/>
          <w:sz w:val="24"/>
          <w:szCs w:val="24"/>
        </w:rPr>
        <w:t>.</w:t>
      </w:r>
    </w:p>
    <w:p w14:paraId="4CF0B9AA" w14:textId="513E651A" w:rsidR="00985A48" w:rsidRDefault="00C44AFB" w:rsidP="00791D22">
      <w:pPr>
        <w:spacing w:after="0" w:line="360" w:lineRule="auto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  <w:r w:rsidRPr="00C44AFB">
        <w:rPr>
          <w:rFonts w:ascii="Times New Roman" w:hAnsi="Times New Roman"/>
          <w:spacing w:val="-2"/>
          <w:sz w:val="24"/>
          <w:szCs w:val="24"/>
        </w:rPr>
        <w:t>Транспортная отрасль в СЗФО в 2022 году столкнулась с рядом трудностей.</w:t>
      </w:r>
      <w:r w:rsidR="00791D22">
        <w:rPr>
          <w:rFonts w:ascii="Times New Roman" w:hAnsi="Times New Roman"/>
          <w:spacing w:val="-2"/>
          <w:sz w:val="24"/>
          <w:szCs w:val="24"/>
        </w:rPr>
        <w:t xml:space="preserve"> Введенные западными странами санкции вынудили российский логистический рынок перестроиться.</w:t>
      </w:r>
      <w:r w:rsidR="007564D8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7564D8" w:rsidRPr="007564D8">
        <w:rPr>
          <w:rFonts w:ascii="Times New Roman" w:hAnsi="Times New Roman"/>
          <w:spacing w:val="-2"/>
          <w:sz w:val="24"/>
          <w:szCs w:val="24"/>
        </w:rPr>
        <w:t>Общий грузооборот морских портов СЗФО 2022 – 344,1 млн тонн (РФ – 841,5 млн тонн, 40,9%).</w:t>
      </w:r>
      <w:r w:rsidR="007564D8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7564D8" w:rsidRPr="007564D8">
        <w:rPr>
          <w:rFonts w:ascii="Times New Roman" w:hAnsi="Times New Roman"/>
          <w:spacing w:val="-2"/>
          <w:sz w:val="24"/>
          <w:szCs w:val="24"/>
        </w:rPr>
        <w:t xml:space="preserve">В отношении Балтийского бассейна, который </w:t>
      </w:r>
      <w:proofErr w:type="spellStart"/>
      <w:r w:rsidR="007564D8" w:rsidRPr="007564D8">
        <w:rPr>
          <w:rFonts w:ascii="Times New Roman" w:hAnsi="Times New Roman"/>
          <w:spacing w:val="-2"/>
          <w:sz w:val="24"/>
          <w:szCs w:val="24"/>
        </w:rPr>
        <w:t>логистически</w:t>
      </w:r>
      <w:proofErr w:type="spellEnd"/>
      <w:r w:rsidR="007564D8" w:rsidRPr="007564D8">
        <w:rPr>
          <w:rFonts w:ascii="Times New Roman" w:hAnsi="Times New Roman"/>
          <w:spacing w:val="-2"/>
          <w:sz w:val="24"/>
          <w:szCs w:val="24"/>
        </w:rPr>
        <w:t xml:space="preserve"> наиболее тесно связан с портами Евросоюза, стоит говорить не о падении, а лишь о некотором снижении грузооборота, которое возможно в будущем нивелировать в сотрудничестве с новыми зарубежными партнерами</w:t>
      </w:r>
      <w:r w:rsidR="004B1C0F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4B1C0F" w:rsidRPr="004B1C0F">
        <w:rPr>
          <w:rFonts w:ascii="Times New Roman" w:hAnsi="Times New Roman"/>
          <w:spacing w:val="-2"/>
          <w:sz w:val="24"/>
          <w:szCs w:val="24"/>
        </w:rPr>
        <w:t>[2]</w:t>
      </w:r>
      <w:r w:rsidR="007564D8" w:rsidRPr="007564D8">
        <w:rPr>
          <w:rFonts w:ascii="Times New Roman" w:hAnsi="Times New Roman"/>
          <w:spacing w:val="-2"/>
          <w:sz w:val="24"/>
          <w:szCs w:val="24"/>
        </w:rPr>
        <w:t xml:space="preserve">. </w:t>
      </w:r>
      <w:r w:rsidR="000248F3">
        <w:rPr>
          <w:rFonts w:ascii="Times New Roman" w:hAnsi="Times New Roman"/>
          <w:spacing w:val="-2"/>
          <w:sz w:val="24"/>
          <w:szCs w:val="24"/>
        </w:rPr>
        <w:t>Объем перевозок грузов морским транспортом в</w:t>
      </w:r>
      <w:r w:rsidR="007564D8" w:rsidRPr="007564D8">
        <w:rPr>
          <w:rFonts w:ascii="Times New Roman" w:hAnsi="Times New Roman"/>
          <w:spacing w:val="-2"/>
          <w:sz w:val="24"/>
          <w:szCs w:val="24"/>
        </w:rPr>
        <w:t xml:space="preserve"> Балтийско</w:t>
      </w:r>
      <w:r w:rsidR="000248F3">
        <w:rPr>
          <w:rFonts w:ascii="Times New Roman" w:hAnsi="Times New Roman"/>
          <w:spacing w:val="-2"/>
          <w:sz w:val="24"/>
          <w:szCs w:val="24"/>
        </w:rPr>
        <w:t>м</w:t>
      </w:r>
      <w:r w:rsidR="007564D8" w:rsidRPr="007564D8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7564D8" w:rsidRPr="007564D8">
        <w:rPr>
          <w:rFonts w:ascii="Times New Roman" w:hAnsi="Times New Roman"/>
          <w:spacing w:val="-2"/>
          <w:sz w:val="24"/>
          <w:szCs w:val="24"/>
        </w:rPr>
        <w:lastRenderedPageBreak/>
        <w:t>бассейн</w:t>
      </w:r>
      <w:r w:rsidR="000248F3">
        <w:rPr>
          <w:rFonts w:ascii="Times New Roman" w:hAnsi="Times New Roman"/>
          <w:spacing w:val="-2"/>
          <w:sz w:val="24"/>
          <w:szCs w:val="24"/>
        </w:rPr>
        <w:t>е</w:t>
      </w:r>
      <w:r w:rsidR="007564D8" w:rsidRPr="007564D8">
        <w:rPr>
          <w:rFonts w:ascii="Times New Roman" w:hAnsi="Times New Roman"/>
          <w:spacing w:val="-2"/>
          <w:sz w:val="24"/>
          <w:szCs w:val="24"/>
        </w:rPr>
        <w:t xml:space="preserve"> со</w:t>
      </w:r>
      <w:r w:rsidR="007564D8">
        <w:rPr>
          <w:rFonts w:ascii="Times New Roman" w:hAnsi="Times New Roman"/>
          <w:spacing w:val="-2"/>
          <w:sz w:val="24"/>
          <w:szCs w:val="24"/>
        </w:rPr>
        <w:t>кратился на 2,4% и с</w:t>
      </w:r>
      <w:r w:rsidR="00CA069B">
        <w:rPr>
          <w:rFonts w:ascii="Times New Roman" w:hAnsi="Times New Roman"/>
          <w:spacing w:val="-2"/>
          <w:sz w:val="24"/>
          <w:szCs w:val="24"/>
        </w:rPr>
        <w:t>оста</w:t>
      </w:r>
      <w:r w:rsidR="00B02EF3">
        <w:rPr>
          <w:rFonts w:ascii="Times New Roman" w:hAnsi="Times New Roman"/>
          <w:spacing w:val="-2"/>
          <w:sz w:val="24"/>
          <w:szCs w:val="24"/>
        </w:rPr>
        <w:t xml:space="preserve">вил </w:t>
      </w:r>
      <w:r w:rsidR="00CA069B">
        <w:rPr>
          <w:rFonts w:ascii="Times New Roman" w:hAnsi="Times New Roman"/>
          <w:spacing w:val="-2"/>
          <w:sz w:val="24"/>
          <w:szCs w:val="24"/>
        </w:rPr>
        <w:t>212</w:t>
      </w:r>
      <w:r w:rsidR="007564D8" w:rsidRPr="007564D8">
        <w:rPr>
          <w:rFonts w:ascii="Times New Roman" w:hAnsi="Times New Roman"/>
          <w:spacing w:val="-2"/>
          <w:sz w:val="24"/>
          <w:szCs w:val="24"/>
        </w:rPr>
        <w:t>,</w:t>
      </w:r>
      <w:r w:rsidR="00CA069B">
        <w:rPr>
          <w:rFonts w:ascii="Times New Roman" w:hAnsi="Times New Roman"/>
          <w:spacing w:val="-2"/>
          <w:sz w:val="24"/>
          <w:szCs w:val="24"/>
        </w:rPr>
        <w:t>8</w:t>
      </w:r>
      <w:r w:rsidR="007564D8" w:rsidRPr="007564D8">
        <w:rPr>
          <w:rFonts w:ascii="Times New Roman" w:hAnsi="Times New Roman"/>
          <w:spacing w:val="-2"/>
          <w:sz w:val="24"/>
          <w:szCs w:val="24"/>
        </w:rPr>
        <w:t xml:space="preserve"> млн тонн. Снижение полностью связано с падени</w:t>
      </w:r>
      <w:r w:rsidR="007564D8">
        <w:rPr>
          <w:rFonts w:ascii="Times New Roman" w:hAnsi="Times New Roman"/>
          <w:spacing w:val="-2"/>
          <w:sz w:val="24"/>
          <w:szCs w:val="24"/>
        </w:rPr>
        <w:t>ем перевалки сухих грузов (-11</w:t>
      </w:r>
      <w:r w:rsidR="007564D8" w:rsidRPr="007564D8">
        <w:rPr>
          <w:rFonts w:ascii="Times New Roman" w:hAnsi="Times New Roman"/>
          <w:spacing w:val="-2"/>
          <w:sz w:val="24"/>
          <w:szCs w:val="24"/>
        </w:rPr>
        <w:t>%)</w:t>
      </w:r>
      <w:r w:rsidR="007564D8">
        <w:rPr>
          <w:rFonts w:ascii="Times New Roman" w:hAnsi="Times New Roman"/>
          <w:spacing w:val="-2"/>
          <w:sz w:val="24"/>
          <w:szCs w:val="24"/>
        </w:rPr>
        <w:t xml:space="preserve">. </w:t>
      </w:r>
      <w:r w:rsidR="007564D8" w:rsidRPr="007564D8">
        <w:rPr>
          <w:rFonts w:ascii="Times New Roman" w:hAnsi="Times New Roman"/>
          <w:spacing w:val="-2"/>
          <w:sz w:val="24"/>
          <w:szCs w:val="24"/>
        </w:rPr>
        <w:t>Наливных гр</w:t>
      </w:r>
      <w:r w:rsidR="007564D8">
        <w:rPr>
          <w:rFonts w:ascii="Times New Roman" w:hAnsi="Times New Roman"/>
          <w:spacing w:val="-2"/>
          <w:sz w:val="24"/>
          <w:szCs w:val="24"/>
        </w:rPr>
        <w:t>узов в бассейне перевалено на 9</w:t>
      </w:r>
      <w:r w:rsidR="007564D8" w:rsidRPr="007564D8">
        <w:rPr>
          <w:rFonts w:ascii="Times New Roman" w:hAnsi="Times New Roman"/>
          <w:spacing w:val="-2"/>
          <w:sz w:val="24"/>
          <w:szCs w:val="24"/>
        </w:rPr>
        <w:t>% больше от</w:t>
      </w:r>
      <w:r w:rsidR="007564D8">
        <w:rPr>
          <w:rFonts w:ascii="Times New Roman" w:hAnsi="Times New Roman"/>
          <w:spacing w:val="-2"/>
          <w:sz w:val="24"/>
          <w:szCs w:val="24"/>
        </w:rPr>
        <w:t>носительно 2021 года – 177</w:t>
      </w:r>
      <w:r w:rsidR="007564D8" w:rsidRPr="007564D8">
        <w:rPr>
          <w:rFonts w:ascii="Times New Roman" w:hAnsi="Times New Roman"/>
          <w:spacing w:val="-2"/>
          <w:sz w:val="24"/>
          <w:szCs w:val="24"/>
        </w:rPr>
        <w:t xml:space="preserve"> млн тонн.</w:t>
      </w:r>
      <w:r w:rsidR="00791D22">
        <w:rPr>
          <w:rFonts w:ascii="Times New Roman" w:hAnsi="Times New Roman"/>
          <w:spacing w:val="-2"/>
          <w:sz w:val="24"/>
          <w:szCs w:val="24"/>
        </w:rPr>
        <w:t xml:space="preserve"> Резкий спад грузоперевозок в Северо-Западном направлении сильно отразилс</w:t>
      </w:r>
      <w:r w:rsidR="00B12DA8">
        <w:rPr>
          <w:rFonts w:ascii="Times New Roman" w:hAnsi="Times New Roman"/>
          <w:spacing w:val="-2"/>
          <w:sz w:val="24"/>
          <w:szCs w:val="24"/>
        </w:rPr>
        <w:t xml:space="preserve">я на </w:t>
      </w:r>
      <w:r w:rsidR="00374E2A">
        <w:rPr>
          <w:rFonts w:ascii="Times New Roman" w:hAnsi="Times New Roman"/>
          <w:spacing w:val="-2"/>
          <w:sz w:val="24"/>
          <w:szCs w:val="24"/>
        </w:rPr>
        <w:t xml:space="preserve">г. </w:t>
      </w:r>
      <w:r w:rsidR="00B12DA8">
        <w:rPr>
          <w:rFonts w:ascii="Times New Roman" w:hAnsi="Times New Roman"/>
          <w:spacing w:val="-2"/>
          <w:sz w:val="24"/>
          <w:szCs w:val="24"/>
        </w:rPr>
        <w:t>Санкт-Петербург</w:t>
      </w:r>
      <w:r w:rsidR="00374E2A">
        <w:rPr>
          <w:rFonts w:ascii="Times New Roman" w:hAnsi="Times New Roman"/>
          <w:spacing w:val="-2"/>
          <w:sz w:val="24"/>
          <w:szCs w:val="24"/>
        </w:rPr>
        <w:t>е</w:t>
      </w:r>
      <w:r w:rsidR="00B12DA8">
        <w:rPr>
          <w:rFonts w:ascii="Times New Roman" w:hAnsi="Times New Roman"/>
          <w:spacing w:val="-2"/>
          <w:sz w:val="24"/>
          <w:szCs w:val="24"/>
        </w:rPr>
        <w:t xml:space="preserve">. Так, </w:t>
      </w:r>
      <w:r w:rsidR="00374E2A">
        <w:rPr>
          <w:rFonts w:ascii="Times New Roman" w:hAnsi="Times New Roman"/>
          <w:spacing w:val="-2"/>
          <w:sz w:val="24"/>
          <w:szCs w:val="24"/>
        </w:rPr>
        <w:t xml:space="preserve">в 2022 г. грузов </w:t>
      </w:r>
      <w:r w:rsidR="00C84673">
        <w:rPr>
          <w:rFonts w:ascii="Times New Roman" w:hAnsi="Times New Roman"/>
          <w:spacing w:val="-2"/>
          <w:sz w:val="24"/>
          <w:szCs w:val="24"/>
        </w:rPr>
        <w:t>отправлено на 35% меньше, чем</w:t>
      </w:r>
      <w:r w:rsidR="00374E2A">
        <w:rPr>
          <w:rFonts w:ascii="Times New Roman" w:hAnsi="Times New Roman"/>
          <w:spacing w:val="-2"/>
          <w:sz w:val="24"/>
          <w:szCs w:val="24"/>
        </w:rPr>
        <w:t xml:space="preserve"> годом ранее</w:t>
      </w:r>
      <w:r w:rsidR="00C84673">
        <w:rPr>
          <w:rFonts w:ascii="Times New Roman" w:hAnsi="Times New Roman"/>
          <w:spacing w:val="-2"/>
          <w:sz w:val="24"/>
          <w:szCs w:val="24"/>
        </w:rPr>
        <w:t xml:space="preserve">. </w:t>
      </w:r>
      <w:r w:rsidR="00B12DA8">
        <w:rPr>
          <w:rFonts w:ascii="Times New Roman" w:hAnsi="Times New Roman"/>
          <w:spacing w:val="-2"/>
          <w:sz w:val="24"/>
          <w:szCs w:val="24"/>
        </w:rPr>
        <w:t>(</w:t>
      </w:r>
      <w:r w:rsidR="00985A48">
        <w:rPr>
          <w:rFonts w:ascii="Times New Roman" w:hAnsi="Times New Roman"/>
          <w:color w:val="000000" w:themeColor="text1"/>
          <w:spacing w:val="-2"/>
          <w:sz w:val="24"/>
          <w:szCs w:val="24"/>
        </w:rPr>
        <w:t>Т</w:t>
      </w:r>
      <w:r w:rsidR="00985A48" w:rsidRPr="00985A48">
        <w:rPr>
          <w:rFonts w:ascii="Times New Roman" w:hAnsi="Times New Roman"/>
          <w:color w:val="000000" w:themeColor="text1"/>
          <w:spacing w:val="-2"/>
          <w:sz w:val="24"/>
          <w:szCs w:val="24"/>
        </w:rPr>
        <w:t>абл.1</w:t>
      </w:r>
      <w:r w:rsidR="00B12DA8">
        <w:rPr>
          <w:rFonts w:ascii="Times New Roman" w:hAnsi="Times New Roman"/>
          <w:spacing w:val="-2"/>
          <w:sz w:val="24"/>
          <w:szCs w:val="24"/>
        </w:rPr>
        <w:t>).</w:t>
      </w:r>
    </w:p>
    <w:p w14:paraId="0DAA01D4" w14:textId="23D4A845" w:rsidR="00985A48" w:rsidRPr="00985A48" w:rsidRDefault="00985A48" w:rsidP="00985A48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pacing w:val="-2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Таблица 1. </w:t>
      </w:r>
      <w:r w:rsidRPr="00985A48">
        <w:rPr>
          <w:rFonts w:ascii="Times New Roman" w:hAnsi="Times New Roman"/>
          <w:b/>
          <w:bCs/>
          <w:spacing w:val="-2"/>
          <w:sz w:val="24"/>
          <w:szCs w:val="24"/>
        </w:rPr>
        <w:t>Динамика объема</w:t>
      </w:r>
      <w:r w:rsidRPr="00985A48">
        <w:rPr>
          <w:rFonts w:ascii="Times New Roman" w:hAnsi="Times New Roman"/>
          <w:b/>
          <w:bCs/>
          <w:spacing w:val="-2"/>
          <w:sz w:val="24"/>
          <w:szCs w:val="24"/>
        </w:rPr>
        <w:t xml:space="preserve"> междупортовых перевозок грузов морским транспортом</w:t>
      </w:r>
    </w:p>
    <w:tbl>
      <w:tblPr>
        <w:tblW w:w="9040" w:type="dxa"/>
        <w:tblLook w:val="04A0" w:firstRow="1" w:lastRow="0" w:firstColumn="1" w:lastColumn="0" w:noHBand="0" w:noVBand="1"/>
      </w:tblPr>
      <w:tblGrid>
        <w:gridCol w:w="2219"/>
        <w:gridCol w:w="739"/>
        <w:gridCol w:w="726"/>
        <w:gridCol w:w="726"/>
        <w:gridCol w:w="2218"/>
        <w:gridCol w:w="738"/>
        <w:gridCol w:w="726"/>
        <w:gridCol w:w="726"/>
        <w:gridCol w:w="222"/>
      </w:tblGrid>
      <w:tr w:rsidR="00985A48" w:rsidRPr="00985A48" w14:paraId="71077E1B" w14:textId="77777777" w:rsidTr="00985A48">
        <w:trPr>
          <w:gridAfter w:val="1"/>
          <w:wAfter w:w="36" w:type="dxa"/>
          <w:trHeight w:val="300"/>
        </w:trPr>
        <w:tc>
          <w:tcPr>
            <w:tcW w:w="2290" w:type="dxa"/>
            <w:vMerge w:val="restar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D9D9D9"/>
            <w:vAlign w:val="center"/>
            <w:hideMark/>
          </w:tcPr>
          <w:p w14:paraId="076AEE07" w14:textId="77777777" w:rsid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Территория</w:t>
            </w:r>
          </w:p>
          <w:p w14:paraId="5F03E41B" w14:textId="731D8DD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(отправлено)</w:t>
            </w:r>
          </w:p>
        </w:tc>
        <w:tc>
          <w:tcPr>
            <w:tcW w:w="2212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9D9D9"/>
            <w:vAlign w:val="center"/>
            <w:hideMark/>
          </w:tcPr>
          <w:p w14:paraId="3352C650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% к предыдущему году</w:t>
            </w:r>
          </w:p>
        </w:tc>
        <w:tc>
          <w:tcPr>
            <w:tcW w:w="2290" w:type="dxa"/>
            <w:vMerge w:val="restar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D9D9D9"/>
            <w:vAlign w:val="center"/>
            <w:hideMark/>
          </w:tcPr>
          <w:p w14:paraId="15E683AD" w14:textId="77777777" w:rsid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Территория</w:t>
            </w:r>
          </w:p>
          <w:p w14:paraId="098EB120" w14:textId="28480EC8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(прибыло)</w:t>
            </w:r>
          </w:p>
        </w:tc>
        <w:tc>
          <w:tcPr>
            <w:tcW w:w="2212" w:type="dxa"/>
            <w:gridSpan w:val="3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9D9D9"/>
            <w:vAlign w:val="center"/>
            <w:hideMark/>
          </w:tcPr>
          <w:p w14:paraId="422DC5BB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% к предыдущему году</w:t>
            </w:r>
          </w:p>
        </w:tc>
      </w:tr>
      <w:tr w:rsidR="00985A48" w:rsidRPr="00985A48" w14:paraId="3B8C21FB" w14:textId="77777777" w:rsidTr="00985A48">
        <w:trPr>
          <w:gridAfter w:val="1"/>
          <w:wAfter w:w="36" w:type="dxa"/>
          <w:trHeight w:val="408"/>
        </w:trPr>
        <w:tc>
          <w:tcPr>
            <w:tcW w:w="2290" w:type="dxa"/>
            <w:vMerge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477DD695" w14:textId="77777777" w:rsidR="00985A48" w:rsidRPr="00985A48" w:rsidRDefault="00985A48" w:rsidP="00985A4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738" w:type="dxa"/>
            <w:vMerge w:val="restart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D9D9D9"/>
            <w:noWrap/>
            <w:vAlign w:val="center"/>
            <w:hideMark/>
          </w:tcPr>
          <w:p w14:paraId="419DE6DF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2020 г.</w:t>
            </w:r>
          </w:p>
        </w:tc>
        <w:tc>
          <w:tcPr>
            <w:tcW w:w="737" w:type="dxa"/>
            <w:vMerge w:val="restart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D9D9D9"/>
            <w:vAlign w:val="center"/>
            <w:hideMark/>
          </w:tcPr>
          <w:p w14:paraId="61AEE38F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2021 г.</w:t>
            </w:r>
          </w:p>
        </w:tc>
        <w:tc>
          <w:tcPr>
            <w:tcW w:w="737" w:type="dxa"/>
            <w:vMerge w:val="restart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shd w:val="clear" w:color="000000" w:fill="D9D9D9"/>
            <w:vAlign w:val="center"/>
            <w:hideMark/>
          </w:tcPr>
          <w:p w14:paraId="0D5CCA08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2022 г.</w:t>
            </w:r>
          </w:p>
        </w:tc>
        <w:tc>
          <w:tcPr>
            <w:tcW w:w="2290" w:type="dxa"/>
            <w:vMerge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3BBF49A8" w14:textId="77777777" w:rsidR="00985A48" w:rsidRPr="00985A48" w:rsidRDefault="00985A48" w:rsidP="00985A4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738" w:type="dxa"/>
            <w:vMerge w:val="restart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D9D9D9"/>
            <w:noWrap/>
            <w:vAlign w:val="center"/>
            <w:hideMark/>
          </w:tcPr>
          <w:p w14:paraId="34798713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2020 г.</w:t>
            </w:r>
          </w:p>
        </w:tc>
        <w:tc>
          <w:tcPr>
            <w:tcW w:w="737" w:type="dxa"/>
            <w:vMerge w:val="restart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D9D9D9"/>
            <w:vAlign w:val="center"/>
            <w:hideMark/>
          </w:tcPr>
          <w:p w14:paraId="353FC3F6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2021 г.</w:t>
            </w:r>
          </w:p>
        </w:tc>
        <w:tc>
          <w:tcPr>
            <w:tcW w:w="737" w:type="dxa"/>
            <w:vMerge w:val="restart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D9D9D9"/>
            <w:vAlign w:val="center"/>
            <w:hideMark/>
          </w:tcPr>
          <w:p w14:paraId="6A4D88F5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2022 г.</w:t>
            </w:r>
          </w:p>
        </w:tc>
      </w:tr>
      <w:tr w:rsidR="00985A48" w:rsidRPr="00985A48" w14:paraId="5F9F43CD" w14:textId="77777777" w:rsidTr="00985A48">
        <w:trPr>
          <w:trHeight w:val="300"/>
        </w:trPr>
        <w:tc>
          <w:tcPr>
            <w:tcW w:w="2290" w:type="dxa"/>
            <w:vMerge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0A006125" w14:textId="77777777" w:rsidR="00985A48" w:rsidRPr="00985A48" w:rsidRDefault="00985A48" w:rsidP="00985A4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738" w:type="dxa"/>
            <w:vMerge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4B9B7C71" w14:textId="77777777" w:rsidR="00985A48" w:rsidRPr="00985A48" w:rsidRDefault="00985A48" w:rsidP="00985A4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737" w:type="dxa"/>
            <w:vMerge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2701D724" w14:textId="77777777" w:rsidR="00985A48" w:rsidRPr="00985A48" w:rsidRDefault="00985A48" w:rsidP="00985A4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737" w:type="dxa"/>
            <w:vMerge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vAlign w:val="center"/>
            <w:hideMark/>
          </w:tcPr>
          <w:p w14:paraId="0CA73CA0" w14:textId="77777777" w:rsidR="00985A48" w:rsidRPr="00985A48" w:rsidRDefault="00985A48" w:rsidP="00985A4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2290" w:type="dxa"/>
            <w:vMerge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06CD709D" w14:textId="77777777" w:rsidR="00985A48" w:rsidRPr="00985A48" w:rsidRDefault="00985A48" w:rsidP="00985A4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738" w:type="dxa"/>
            <w:vMerge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1265EA24" w14:textId="77777777" w:rsidR="00985A48" w:rsidRPr="00985A48" w:rsidRDefault="00985A48" w:rsidP="00985A4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737" w:type="dxa"/>
            <w:vMerge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6AD415E8" w14:textId="77777777" w:rsidR="00985A48" w:rsidRPr="00985A48" w:rsidRDefault="00985A48" w:rsidP="00985A4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737" w:type="dxa"/>
            <w:vMerge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14:paraId="65595346" w14:textId="77777777" w:rsidR="00985A48" w:rsidRPr="00985A48" w:rsidRDefault="00985A48" w:rsidP="00985A4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C9725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</w:p>
        </w:tc>
      </w:tr>
      <w:tr w:rsidR="00985A48" w:rsidRPr="00985A48" w14:paraId="142657BC" w14:textId="77777777" w:rsidTr="00985A48">
        <w:trPr>
          <w:trHeight w:val="300"/>
        </w:trPr>
        <w:tc>
          <w:tcPr>
            <w:tcW w:w="229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BF8F5BF" w14:textId="77777777" w:rsidR="00985A48" w:rsidRPr="00985A48" w:rsidRDefault="00985A48" w:rsidP="00985A4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ADCEB"/>
            <w:vAlign w:val="center"/>
            <w:hideMark/>
          </w:tcPr>
          <w:p w14:paraId="18F89E45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97,8</w:t>
            </w:r>
          </w:p>
        </w:tc>
        <w:tc>
          <w:tcPr>
            <w:tcW w:w="73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A0E1FF"/>
            <w:vAlign w:val="center"/>
            <w:hideMark/>
          </w:tcPr>
          <w:p w14:paraId="14DC768A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103,0</w:t>
            </w:r>
          </w:p>
        </w:tc>
        <w:tc>
          <w:tcPr>
            <w:tcW w:w="73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  <w:shd w:val="clear" w:color="000000" w:fill="A0E1FF"/>
            <w:vAlign w:val="center"/>
            <w:hideMark/>
          </w:tcPr>
          <w:p w14:paraId="68BC4BD2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101,2</w:t>
            </w:r>
          </w:p>
        </w:tc>
        <w:tc>
          <w:tcPr>
            <w:tcW w:w="229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AB5A044" w14:textId="77777777" w:rsidR="00985A48" w:rsidRPr="00985A48" w:rsidRDefault="00985A48" w:rsidP="00985A4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ADCEB"/>
            <w:vAlign w:val="center"/>
            <w:hideMark/>
          </w:tcPr>
          <w:p w14:paraId="44D21689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95,8</w:t>
            </w:r>
          </w:p>
        </w:tc>
        <w:tc>
          <w:tcPr>
            <w:tcW w:w="73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A0E1FF"/>
            <w:vAlign w:val="center"/>
            <w:hideMark/>
          </w:tcPr>
          <w:p w14:paraId="4AB76AB3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119,6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ADCEB"/>
            <w:vAlign w:val="center"/>
            <w:hideMark/>
          </w:tcPr>
          <w:p w14:paraId="79852233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95,5</w:t>
            </w:r>
          </w:p>
        </w:tc>
        <w:tc>
          <w:tcPr>
            <w:tcW w:w="36" w:type="dxa"/>
            <w:vAlign w:val="center"/>
            <w:hideMark/>
          </w:tcPr>
          <w:p w14:paraId="037E022E" w14:textId="77777777" w:rsidR="00985A48" w:rsidRPr="00985A48" w:rsidRDefault="00985A48" w:rsidP="00985A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85A48" w:rsidRPr="00985A48" w14:paraId="71B64AFA" w14:textId="77777777" w:rsidTr="00985A48">
        <w:trPr>
          <w:trHeight w:val="300"/>
        </w:trPr>
        <w:tc>
          <w:tcPr>
            <w:tcW w:w="229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E00838B" w14:textId="77777777" w:rsidR="00985A48" w:rsidRPr="00985A48" w:rsidRDefault="00985A48" w:rsidP="00985A4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СЗФО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ADCEB"/>
            <w:vAlign w:val="center"/>
            <w:hideMark/>
          </w:tcPr>
          <w:p w14:paraId="14C32079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92,2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ADCEB"/>
            <w:vAlign w:val="center"/>
            <w:hideMark/>
          </w:tcPr>
          <w:p w14:paraId="1CC1858B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99,9</w:t>
            </w:r>
          </w:p>
        </w:tc>
        <w:tc>
          <w:tcPr>
            <w:tcW w:w="73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  <w:shd w:val="clear" w:color="000000" w:fill="A0E1FF"/>
            <w:vAlign w:val="center"/>
            <w:hideMark/>
          </w:tcPr>
          <w:p w14:paraId="472CF931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100,8</w:t>
            </w:r>
          </w:p>
        </w:tc>
        <w:tc>
          <w:tcPr>
            <w:tcW w:w="229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360A285" w14:textId="77777777" w:rsidR="00985A48" w:rsidRPr="00985A48" w:rsidRDefault="00985A48" w:rsidP="00985A4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СЗФО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ADCEB"/>
            <w:vAlign w:val="center"/>
            <w:hideMark/>
          </w:tcPr>
          <w:p w14:paraId="4D479A5D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92,0</w:t>
            </w:r>
          </w:p>
        </w:tc>
        <w:tc>
          <w:tcPr>
            <w:tcW w:w="73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A0E1FF"/>
            <w:vAlign w:val="center"/>
            <w:hideMark/>
          </w:tcPr>
          <w:p w14:paraId="4EF9B7A7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132,7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ADCEB"/>
            <w:vAlign w:val="center"/>
            <w:hideMark/>
          </w:tcPr>
          <w:p w14:paraId="5D0761A6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84,7</w:t>
            </w:r>
          </w:p>
        </w:tc>
        <w:tc>
          <w:tcPr>
            <w:tcW w:w="36" w:type="dxa"/>
            <w:vAlign w:val="center"/>
            <w:hideMark/>
          </w:tcPr>
          <w:p w14:paraId="7F3A114A" w14:textId="77777777" w:rsidR="00985A48" w:rsidRPr="00985A48" w:rsidRDefault="00985A48" w:rsidP="00985A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85A48" w:rsidRPr="00985A48" w14:paraId="47D2759F" w14:textId="77777777" w:rsidTr="00985A48">
        <w:trPr>
          <w:trHeight w:val="300"/>
        </w:trPr>
        <w:tc>
          <w:tcPr>
            <w:tcW w:w="229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96745D6" w14:textId="77777777" w:rsidR="00985A48" w:rsidRPr="00985A48" w:rsidRDefault="00985A48" w:rsidP="00985A4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1. Ненецкий АО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ADCEB"/>
            <w:vAlign w:val="center"/>
            <w:hideMark/>
          </w:tcPr>
          <w:p w14:paraId="09EF2E0A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68,3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ADCEB"/>
            <w:vAlign w:val="center"/>
            <w:hideMark/>
          </w:tcPr>
          <w:p w14:paraId="37C5DC85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94,4</w:t>
            </w:r>
          </w:p>
        </w:tc>
        <w:tc>
          <w:tcPr>
            <w:tcW w:w="73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  <w:shd w:val="clear" w:color="000000" w:fill="A0E1FF"/>
            <w:vAlign w:val="center"/>
            <w:hideMark/>
          </w:tcPr>
          <w:p w14:paraId="3CA9BE92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126,6</w:t>
            </w:r>
          </w:p>
        </w:tc>
        <w:tc>
          <w:tcPr>
            <w:tcW w:w="229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700C23A" w14:textId="77777777" w:rsidR="00985A48" w:rsidRPr="00985A48" w:rsidRDefault="00985A48" w:rsidP="00985A4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1. Ленинградская обл.</w:t>
            </w:r>
          </w:p>
        </w:tc>
        <w:tc>
          <w:tcPr>
            <w:tcW w:w="73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A0E1FF"/>
            <w:vAlign w:val="center"/>
            <w:hideMark/>
          </w:tcPr>
          <w:p w14:paraId="53280715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160,3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ADCEB"/>
            <w:vAlign w:val="center"/>
            <w:hideMark/>
          </w:tcPr>
          <w:p w14:paraId="41A48C91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57,2</w:t>
            </w:r>
          </w:p>
        </w:tc>
        <w:tc>
          <w:tcPr>
            <w:tcW w:w="73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A0E1FF"/>
            <w:vAlign w:val="center"/>
            <w:hideMark/>
          </w:tcPr>
          <w:p w14:paraId="60B16BA5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186,5</w:t>
            </w:r>
          </w:p>
        </w:tc>
        <w:tc>
          <w:tcPr>
            <w:tcW w:w="36" w:type="dxa"/>
            <w:vAlign w:val="center"/>
            <w:hideMark/>
          </w:tcPr>
          <w:p w14:paraId="117B7209" w14:textId="77777777" w:rsidR="00985A48" w:rsidRPr="00985A48" w:rsidRDefault="00985A48" w:rsidP="00985A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85A48" w:rsidRPr="00985A48" w14:paraId="68472F15" w14:textId="77777777" w:rsidTr="00985A48">
        <w:trPr>
          <w:trHeight w:val="300"/>
        </w:trPr>
        <w:tc>
          <w:tcPr>
            <w:tcW w:w="229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FF730FF" w14:textId="77777777" w:rsidR="00985A48" w:rsidRPr="00985A48" w:rsidRDefault="00985A48" w:rsidP="00985A4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2. Ленинградская обл.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ADCEB"/>
            <w:vAlign w:val="center"/>
            <w:hideMark/>
          </w:tcPr>
          <w:p w14:paraId="791F977A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91,9</w:t>
            </w:r>
          </w:p>
        </w:tc>
        <w:tc>
          <w:tcPr>
            <w:tcW w:w="73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A0E1FF"/>
            <w:vAlign w:val="center"/>
            <w:hideMark/>
          </w:tcPr>
          <w:p w14:paraId="4C031270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105,8</w:t>
            </w:r>
          </w:p>
        </w:tc>
        <w:tc>
          <w:tcPr>
            <w:tcW w:w="73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  <w:shd w:val="clear" w:color="000000" w:fill="A0E1FF"/>
            <w:vAlign w:val="center"/>
            <w:hideMark/>
          </w:tcPr>
          <w:p w14:paraId="2CE73AEA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109,7</w:t>
            </w:r>
          </w:p>
        </w:tc>
        <w:tc>
          <w:tcPr>
            <w:tcW w:w="229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DCBEFE2" w14:textId="77777777" w:rsidR="00985A48" w:rsidRPr="00985A48" w:rsidRDefault="00985A48" w:rsidP="00985A4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2. Мурманская обл.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ADCEB"/>
            <w:vAlign w:val="center"/>
            <w:hideMark/>
          </w:tcPr>
          <w:p w14:paraId="53BE98E0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76,7</w:t>
            </w:r>
          </w:p>
        </w:tc>
        <w:tc>
          <w:tcPr>
            <w:tcW w:w="73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A0E1FF"/>
            <w:vAlign w:val="center"/>
            <w:hideMark/>
          </w:tcPr>
          <w:p w14:paraId="51FBB92B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247,6</w:t>
            </w:r>
          </w:p>
        </w:tc>
        <w:tc>
          <w:tcPr>
            <w:tcW w:w="73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A0E1FF"/>
            <w:vAlign w:val="center"/>
            <w:hideMark/>
          </w:tcPr>
          <w:p w14:paraId="40FB80C3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107,8</w:t>
            </w:r>
          </w:p>
        </w:tc>
        <w:tc>
          <w:tcPr>
            <w:tcW w:w="36" w:type="dxa"/>
            <w:vAlign w:val="center"/>
            <w:hideMark/>
          </w:tcPr>
          <w:p w14:paraId="0B878006" w14:textId="77777777" w:rsidR="00985A48" w:rsidRPr="00985A48" w:rsidRDefault="00985A48" w:rsidP="00985A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85A48" w:rsidRPr="00985A48" w14:paraId="3E479872" w14:textId="77777777" w:rsidTr="00985A48">
        <w:trPr>
          <w:trHeight w:val="300"/>
        </w:trPr>
        <w:tc>
          <w:tcPr>
            <w:tcW w:w="229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DE62EB8" w14:textId="77777777" w:rsidR="00985A48" w:rsidRPr="00985A48" w:rsidRDefault="00985A48" w:rsidP="00985A4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3. Архангельская обл.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ADCEB"/>
            <w:vAlign w:val="center"/>
            <w:hideMark/>
          </w:tcPr>
          <w:p w14:paraId="529B0682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83,0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ADCEB"/>
            <w:vAlign w:val="center"/>
            <w:hideMark/>
          </w:tcPr>
          <w:p w14:paraId="205595E0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94,6</w:t>
            </w:r>
          </w:p>
        </w:tc>
        <w:tc>
          <w:tcPr>
            <w:tcW w:w="73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  <w:shd w:val="clear" w:color="000000" w:fill="A0E1FF"/>
            <w:vAlign w:val="center"/>
            <w:hideMark/>
          </w:tcPr>
          <w:p w14:paraId="0E637464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104,5</w:t>
            </w:r>
          </w:p>
        </w:tc>
        <w:tc>
          <w:tcPr>
            <w:tcW w:w="229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874D4C8" w14:textId="77777777" w:rsidR="00985A48" w:rsidRPr="00985A48" w:rsidRDefault="00985A48" w:rsidP="00985A4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3. Калининградская обл.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ADCEB"/>
            <w:vAlign w:val="center"/>
            <w:hideMark/>
          </w:tcPr>
          <w:p w14:paraId="5513B5D3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99,4</w:t>
            </w:r>
          </w:p>
        </w:tc>
        <w:tc>
          <w:tcPr>
            <w:tcW w:w="73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A0E1FF"/>
            <w:vAlign w:val="center"/>
            <w:hideMark/>
          </w:tcPr>
          <w:p w14:paraId="70335031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106,1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ADCEB"/>
            <w:vAlign w:val="center"/>
            <w:hideMark/>
          </w:tcPr>
          <w:p w14:paraId="7B986142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79,2</w:t>
            </w:r>
          </w:p>
        </w:tc>
        <w:tc>
          <w:tcPr>
            <w:tcW w:w="36" w:type="dxa"/>
            <w:vAlign w:val="center"/>
            <w:hideMark/>
          </w:tcPr>
          <w:p w14:paraId="1FD80BC0" w14:textId="77777777" w:rsidR="00985A48" w:rsidRPr="00985A48" w:rsidRDefault="00985A48" w:rsidP="00985A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85A48" w:rsidRPr="00985A48" w14:paraId="6FC50922" w14:textId="77777777" w:rsidTr="00985A48">
        <w:trPr>
          <w:trHeight w:val="300"/>
        </w:trPr>
        <w:tc>
          <w:tcPr>
            <w:tcW w:w="229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BB02321" w14:textId="77777777" w:rsidR="00985A48" w:rsidRPr="00985A48" w:rsidRDefault="00985A48" w:rsidP="00985A4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4. Мурманская обл.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ADCEB"/>
            <w:vAlign w:val="center"/>
            <w:hideMark/>
          </w:tcPr>
          <w:p w14:paraId="0F40A167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90,5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ADCEB"/>
            <w:vAlign w:val="center"/>
            <w:hideMark/>
          </w:tcPr>
          <w:p w14:paraId="3D7C9BEC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77,0</w:t>
            </w:r>
          </w:p>
        </w:tc>
        <w:tc>
          <w:tcPr>
            <w:tcW w:w="73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  <w:shd w:val="clear" w:color="000000" w:fill="A0E1FF"/>
            <w:vAlign w:val="center"/>
            <w:hideMark/>
          </w:tcPr>
          <w:p w14:paraId="70768CB7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103,4</w:t>
            </w:r>
          </w:p>
        </w:tc>
        <w:tc>
          <w:tcPr>
            <w:tcW w:w="229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F013C79" w14:textId="77777777" w:rsidR="00985A48" w:rsidRPr="00985A48" w:rsidRDefault="00985A48" w:rsidP="00985A4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4. Ненецкий АО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ADCEB"/>
            <w:vAlign w:val="center"/>
            <w:hideMark/>
          </w:tcPr>
          <w:p w14:paraId="3D79A854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53,8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ADCEB"/>
            <w:vAlign w:val="center"/>
            <w:hideMark/>
          </w:tcPr>
          <w:p w14:paraId="7F3B6518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77,4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ADCEB"/>
            <w:vAlign w:val="center"/>
            <w:hideMark/>
          </w:tcPr>
          <w:p w14:paraId="24A24DF8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69,9</w:t>
            </w:r>
          </w:p>
        </w:tc>
        <w:tc>
          <w:tcPr>
            <w:tcW w:w="36" w:type="dxa"/>
            <w:vAlign w:val="center"/>
            <w:hideMark/>
          </w:tcPr>
          <w:p w14:paraId="0195ED80" w14:textId="77777777" w:rsidR="00985A48" w:rsidRPr="00985A48" w:rsidRDefault="00985A48" w:rsidP="00985A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85A48" w:rsidRPr="00985A48" w14:paraId="6BE9AF87" w14:textId="77777777" w:rsidTr="00985A48">
        <w:trPr>
          <w:trHeight w:val="300"/>
        </w:trPr>
        <w:tc>
          <w:tcPr>
            <w:tcW w:w="229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4FC620C" w14:textId="77777777" w:rsidR="00985A48" w:rsidRPr="00985A48" w:rsidRDefault="00985A48" w:rsidP="00985A4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5. Калининградская обл.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ADCEB"/>
            <w:vAlign w:val="center"/>
            <w:hideMark/>
          </w:tcPr>
          <w:p w14:paraId="114A661E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90,0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ADCEB"/>
            <w:vAlign w:val="center"/>
            <w:hideMark/>
          </w:tcPr>
          <w:p w14:paraId="6E3C34D5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98,9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808080"/>
              <w:right w:val="nil"/>
            </w:tcBorders>
            <w:shd w:val="clear" w:color="000000" w:fill="FADCEB"/>
            <w:vAlign w:val="center"/>
            <w:hideMark/>
          </w:tcPr>
          <w:p w14:paraId="16C3C877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76,1</w:t>
            </w:r>
          </w:p>
        </w:tc>
        <w:tc>
          <w:tcPr>
            <w:tcW w:w="229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FEE4516" w14:textId="77777777" w:rsidR="00985A48" w:rsidRPr="00985A48" w:rsidRDefault="00985A48" w:rsidP="00985A4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5. Архангельская обл.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ADCEB"/>
            <w:vAlign w:val="center"/>
            <w:hideMark/>
          </w:tcPr>
          <w:p w14:paraId="22DD3E40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61,0</w:t>
            </w:r>
          </w:p>
        </w:tc>
        <w:tc>
          <w:tcPr>
            <w:tcW w:w="73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A0E1FF"/>
            <w:vAlign w:val="center"/>
            <w:hideMark/>
          </w:tcPr>
          <w:p w14:paraId="1CA9EE66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155,8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ADCEB"/>
            <w:vAlign w:val="center"/>
            <w:hideMark/>
          </w:tcPr>
          <w:p w14:paraId="3E2B8E08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64,3</w:t>
            </w:r>
          </w:p>
        </w:tc>
        <w:tc>
          <w:tcPr>
            <w:tcW w:w="36" w:type="dxa"/>
            <w:vAlign w:val="center"/>
            <w:hideMark/>
          </w:tcPr>
          <w:p w14:paraId="27F48D9E" w14:textId="77777777" w:rsidR="00985A48" w:rsidRPr="00985A48" w:rsidRDefault="00985A48" w:rsidP="00985A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85A48" w:rsidRPr="00985A48" w14:paraId="0392BC53" w14:textId="77777777" w:rsidTr="00985A48">
        <w:trPr>
          <w:trHeight w:val="300"/>
        </w:trPr>
        <w:tc>
          <w:tcPr>
            <w:tcW w:w="229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EFFB2AB" w14:textId="77777777" w:rsidR="00985A48" w:rsidRPr="00985A48" w:rsidRDefault="00985A48" w:rsidP="00985A4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6. Санкт-Петербург</w:t>
            </w:r>
          </w:p>
        </w:tc>
        <w:tc>
          <w:tcPr>
            <w:tcW w:w="73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A0E1FF"/>
            <w:vAlign w:val="center"/>
            <w:hideMark/>
          </w:tcPr>
          <w:p w14:paraId="3276483A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102,2</w:t>
            </w:r>
          </w:p>
        </w:tc>
        <w:tc>
          <w:tcPr>
            <w:tcW w:w="73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A0E1FF"/>
            <w:vAlign w:val="center"/>
            <w:hideMark/>
          </w:tcPr>
          <w:p w14:paraId="7EBDA784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105,2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808080"/>
              <w:right w:val="nil"/>
            </w:tcBorders>
            <w:shd w:val="clear" w:color="000000" w:fill="FADCEB"/>
            <w:vAlign w:val="center"/>
            <w:hideMark/>
          </w:tcPr>
          <w:p w14:paraId="4CD079F9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64,9</w:t>
            </w:r>
          </w:p>
        </w:tc>
        <w:tc>
          <w:tcPr>
            <w:tcW w:w="229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4E42B95" w14:textId="77777777" w:rsidR="00985A48" w:rsidRPr="00985A48" w:rsidRDefault="00985A48" w:rsidP="00985A48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6. Санкт-Петербург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ADCEB"/>
            <w:vAlign w:val="center"/>
            <w:hideMark/>
          </w:tcPr>
          <w:p w14:paraId="7068E312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94,3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ADCEB"/>
            <w:vAlign w:val="center"/>
            <w:hideMark/>
          </w:tcPr>
          <w:p w14:paraId="02DC11C5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98,7</w:t>
            </w:r>
          </w:p>
        </w:tc>
        <w:tc>
          <w:tcPr>
            <w:tcW w:w="73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ADCEB"/>
            <w:vAlign w:val="center"/>
            <w:hideMark/>
          </w:tcPr>
          <w:p w14:paraId="4FA25927" w14:textId="77777777" w:rsidR="00985A48" w:rsidRPr="00985A48" w:rsidRDefault="00985A48" w:rsidP="00985A4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</w:pPr>
            <w:r w:rsidRPr="00985A4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ru-RU"/>
              </w:rPr>
              <w:t>55,1</w:t>
            </w:r>
          </w:p>
        </w:tc>
        <w:tc>
          <w:tcPr>
            <w:tcW w:w="36" w:type="dxa"/>
            <w:vAlign w:val="center"/>
            <w:hideMark/>
          </w:tcPr>
          <w:p w14:paraId="22431BEB" w14:textId="77777777" w:rsidR="00985A48" w:rsidRPr="00985A48" w:rsidRDefault="00985A48" w:rsidP="00985A4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14:paraId="524B57FE" w14:textId="3806C54F" w:rsidR="00985A48" w:rsidRDefault="00985A48" w:rsidP="00985A48">
      <w:pPr>
        <w:spacing w:after="0" w:line="360" w:lineRule="auto"/>
        <w:jc w:val="both"/>
        <w:rPr>
          <w:rFonts w:ascii="Times New Roman" w:hAnsi="Times New Roman"/>
          <w:spacing w:val="-2"/>
          <w:sz w:val="24"/>
          <w:szCs w:val="24"/>
        </w:rPr>
      </w:pPr>
      <w:r w:rsidRPr="004B1C0F">
        <w:rPr>
          <w:rFonts w:ascii="Times New Roman" w:hAnsi="Times New Roman"/>
          <w:spacing w:val="-2"/>
          <w:sz w:val="24"/>
          <w:szCs w:val="24"/>
        </w:rPr>
        <w:t>*</w:t>
      </w:r>
      <w:r>
        <w:rPr>
          <w:rFonts w:ascii="Times New Roman" w:hAnsi="Times New Roman"/>
          <w:spacing w:val="-2"/>
          <w:sz w:val="24"/>
          <w:szCs w:val="24"/>
        </w:rPr>
        <w:t xml:space="preserve">Источник: </w:t>
      </w:r>
      <w:r w:rsidR="004B1C0F">
        <w:rPr>
          <w:rFonts w:ascii="Times New Roman" w:hAnsi="Times New Roman"/>
          <w:spacing w:val="-2"/>
          <w:sz w:val="24"/>
          <w:szCs w:val="24"/>
        </w:rPr>
        <w:t xml:space="preserve">составлено на основе </w:t>
      </w:r>
      <w:r>
        <w:rPr>
          <w:rFonts w:ascii="Times New Roman" w:hAnsi="Times New Roman"/>
          <w:spacing w:val="-2"/>
          <w:sz w:val="24"/>
          <w:szCs w:val="24"/>
        </w:rPr>
        <w:t>данны</w:t>
      </w:r>
      <w:r w:rsidR="004B1C0F">
        <w:rPr>
          <w:rFonts w:ascii="Times New Roman" w:hAnsi="Times New Roman"/>
          <w:spacing w:val="-2"/>
          <w:sz w:val="24"/>
          <w:szCs w:val="24"/>
        </w:rPr>
        <w:t>х</w:t>
      </w:r>
      <w:r>
        <w:rPr>
          <w:rFonts w:ascii="Times New Roman" w:hAnsi="Times New Roman"/>
          <w:spacing w:val="-2"/>
          <w:sz w:val="24"/>
          <w:szCs w:val="24"/>
        </w:rPr>
        <w:t xml:space="preserve"> Росстата.</w:t>
      </w:r>
    </w:p>
    <w:p w14:paraId="463008B1" w14:textId="77777777" w:rsidR="00985A48" w:rsidRDefault="00985A48" w:rsidP="00791D22">
      <w:pPr>
        <w:spacing w:after="0" w:line="360" w:lineRule="auto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</w:p>
    <w:p w14:paraId="76CDDB8E" w14:textId="2AF2F865" w:rsidR="00985A48" w:rsidRDefault="00374E2A" w:rsidP="00791D22">
      <w:pPr>
        <w:spacing w:after="0" w:line="360" w:lineRule="auto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 В тоже время можно на</w:t>
      </w:r>
      <w:r w:rsidR="007564D8">
        <w:rPr>
          <w:rFonts w:ascii="Times New Roman" w:hAnsi="Times New Roman"/>
          <w:spacing w:val="-2"/>
          <w:sz w:val="24"/>
          <w:szCs w:val="24"/>
        </w:rPr>
        <w:t xml:space="preserve">блюдать логистическую перестройку </w:t>
      </w:r>
      <w:r w:rsidR="00985A48">
        <w:rPr>
          <w:rFonts w:ascii="Times New Roman" w:hAnsi="Times New Roman"/>
          <w:spacing w:val="-2"/>
          <w:sz w:val="24"/>
          <w:szCs w:val="24"/>
        </w:rPr>
        <w:t xml:space="preserve">направления перевозок </w:t>
      </w:r>
      <w:r w:rsidR="007564D8">
        <w:rPr>
          <w:rFonts w:ascii="Times New Roman" w:hAnsi="Times New Roman"/>
          <w:spacing w:val="-2"/>
          <w:sz w:val="24"/>
          <w:szCs w:val="24"/>
        </w:rPr>
        <w:t>на</w:t>
      </w:r>
      <w:r>
        <w:rPr>
          <w:rFonts w:ascii="Times New Roman" w:hAnsi="Times New Roman"/>
          <w:spacing w:val="-2"/>
          <w:sz w:val="24"/>
          <w:szCs w:val="24"/>
        </w:rPr>
        <w:t xml:space="preserve"> Ленинградскую область</w:t>
      </w:r>
      <w:r w:rsidR="00C84673">
        <w:rPr>
          <w:rFonts w:ascii="Times New Roman" w:hAnsi="Times New Roman"/>
          <w:spacing w:val="-2"/>
          <w:sz w:val="24"/>
          <w:szCs w:val="24"/>
        </w:rPr>
        <w:t>. Роль региона в территориальной структуре усилилась ровно настолько, насколько снизилось значение г. Санкт-Петербурга (6%)</w:t>
      </w:r>
      <w:r w:rsidR="00985A48">
        <w:rPr>
          <w:rFonts w:ascii="Times New Roman" w:hAnsi="Times New Roman"/>
          <w:spacing w:val="-2"/>
          <w:sz w:val="24"/>
          <w:szCs w:val="24"/>
        </w:rPr>
        <w:t xml:space="preserve"> (рис.1)</w:t>
      </w:r>
      <w:r w:rsidR="00C84673">
        <w:rPr>
          <w:rFonts w:ascii="Times New Roman" w:hAnsi="Times New Roman"/>
          <w:spacing w:val="-2"/>
          <w:sz w:val="24"/>
          <w:szCs w:val="24"/>
        </w:rPr>
        <w:t>.</w:t>
      </w:r>
      <w:r w:rsidR="00C374F6">
        <w:rPr>
          <w:rFonts w:ascii="Times New Roman" w:hAnsi="Times New Roman"/>
          <w:spacing w:val="-2"/>
          <w:sz w:val="24"/>
          <w:szCs w:val="24"/>
        </w:rPr>
        <w:t xml:space="preserve"> </w:t>
      </w:r>
    </w:p>
    <w:p w14:paraId="31A195ED" w14:textId="2D659688" w:rsidR="00985A48" w:rsidRDefault="00985A48" w:rsidP="00985A48">
      <w:pPr>
        <w:spacing w:after="0" w:line="360" w:lineRule="auto"/>
        <w:ind w:firstLine="709"/>
        <w:jc w:val="center"/>
        <w:rPr>
          <w:rFonts w:ascii="Times New Roman" w:hAnsi="Times New Roman"/>
          <w:spacing w:val="-2"/>
          <w:sz w:val="24"/>
          <w:szCs w:val="24"/>
        </w:rPr>
      </w:pPr>
      <w:r>
        <w:rPr>
          <w:noProof/>
        </w:rPr>
        <w:drawing>
          <wp:inline distT="0" distB="0" distL="0" distR="0" wp14:anchorId="2D4CB6A0" wp14:editId="7306DC15">
            <wp:extent cx="3745700" cy="2160000"/>
            <wp:effectExtent l="0" t="0" r="0" b="0"/>
            <wp:docPr id="935627880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300-000003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3F02DB01" w14:textId="1BA2C12C" w:rsidR="00985A48" w:rsidRPr="00985A48" w:rsidRDefault="00985A48" w:rsidP="00985A48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pacing w:val="-2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Рис. 1. </w:t>
      </w:r>
      <w:r w:rsidRPr="00985A48">
        <w:rPr>
          <w:rFonts w:ascii="Times New Roman" w:hAnsi="Times New Roman"/>
          <w:b/>
          <w:bCs/>
          <w:spacing w:val="-2"/>
          <w:sz w:val="24"/>
          <w:szCs w:val="24"/>
        </w:rPr>
        <w:t>Территориальная структура междупортовых перевозок грузов морским транспортом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 в 202</w:t>
      </w:r>
      <w:r w:rsidR="00E365D0">
        <w:rPr>
          <w:rFonts w:ascii="Times New Roman" w:hAnsi="Times New Roman"/>
          <w:b/>
          <w:bCs/>
          <w:spacing w:val="-2"/>
          <w:sz w:val="24"/>
          <w:szCs w:val="24"/>
        </w:rPr>
        <w:t>2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 xml:space="preserve"> году</w:t>
      </w:r>
    </w:p>
    <w:p w14:paraId="38EB6A11" w14:textId="77777777" w:rsidR="00985A48" w:rsidRDefault="00985A48" w:rsidP="00791D22">
      <w:pPr>
        <w:spacing w:after="0" w:line="360" w:lineRule="auto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</w:p>
    <w:p w14:paraId="07F666DC" w14:textId="5071CDA7" w:rsidR="00440CA3" w:rsidRDefault="005B1DD6" w:rsidP="00791D22">
      <w:pPr>
        <w:spacing w:after="0" w:line="360" w:lineRule="auto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Санкции, ограничивающие транзит через территории сопредельных государств, поспособствовали увеличению каботажных перевозок в направлении Калининград – Ленинградская область. Динамика роста их объема составляет около 8% (2,9 млн. тонн) к 2021 году. </w:t>
      </w:r>
    </w:p>
    <w:p w14:paraId="39D4F743" w14:textId="79A1DB1B" w:rsidR="00B12DA8" w:rsidRDefault="00993BD5" w:rsidP="00791D22">
      <w:pPr>
        <w:spacing w:after="0" w:line="360" w:lineRule="auto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  <w:r w:rsidRPr="00993BD5">
        <w:rPr>
          <w:rFonts w:ascii="Times New Roman" w:hAnsi="Times New Roman"/>
          <w:spacing w:val="-2"/>
          <w:sz w:val="24"/>
          <w:szCs w:val="24"/>
        </w:rPr>
        <w:lastRenderedPageBreak/>
        <w:t>Крайне актуальным стал также Северный морской путь — ранее этот проект рассматривался участниками рынка скорее в долгосрочной перспективе</w:t>
      </w:r>
      <w:r w:rsidR="004B1C0F" w:rsidRPr="004B1C0F">
        <w:rPr>
          <w:rFonts w:ascii="Times New Roman" w:hAnsi="Times New Roman"/>
          <w:spacing w:val="-2"/>
          <w:sz w:val="24"/>
          <w:szCs w:val="24"/>
        </w:rPr>
        <w:t xml:space="preserve"> [</w:t>
      </w:r>
      <w:r w:rsidR="004B1C0F">
        <w:rPr>
          <w:rFonts w:ascii="Times New Roman" w:hAnsi="Times New Roman"/>
          <w:spacing w:val="-2"/>
          <w:sz w:val="24"/>
          <w:szCs w:val="24"/>
          <w:lang w:val="en-US"/>
        </w:rPr>
        <w:t>1</w:t>
      </w:r>
      <w:r w:rsidR="004B1C0F" w:rsidRPr="004B1C0F">
        <w:rPr>
          <w:rFonts w:ascii="Times New Roman" w:hAnsi="Times New Roman"/>
          <w:spacing w:val="-2"/>
          <w:sz w:val="24"/>
          <w:szCs w:val="24"/>
        </w:rPr>
        <w:t>]</w:t>
      </w:r>
      <w:r w:rsidRPr="00993BD5">
        <w:rPr>
          <w:rFonts w:ascii="Times New Roman" w:hAnsi="Times New Roman"/>
          <w:spacing w:val="-2"/>
          <w:sz w:val="24"/>
          <w:szCs w:val="24"/>
        </w:rPr>
        <w:t>.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0248F3">
        <w:rPr>
          <w:rFonts w:ascii="Times New Roman" w:hAnsi="Times New Roman"/>
          <w:spacing w:val="-2"/>
          <w:sz w:val="24"/>
          <w:szCs w:val="24"/>
        </w:rPr>
        <w:t>В</w:t>
      </w:r>
      <w:r w:rsidR="00A57452">
        <w:rPr>
          <w:rFonts w:ascii="Times New Roman" w:hAnsi="Times New Roman"/>
          <w:spacing w:val="-2"/>
          <w:sz w:val="24"/>
          <w:szCs w:val="24"/>
        </w:rPr>
        <w:t xml:space="preserve">одный маршрут </w:t>
      </w:r>
      <w:r w:rsidR="000248F3">
        <w:rPr>
          <w:rFonts w:ascii="Times New Roman" w:hAnsi="Times New Roman"/>
          <w:spacing w:val="-2"/>
          <w:sz w:val="24"/>
          <w:szCs w:val="24"/>
        </w:rPr>
        <w:t>позволяет по</w:t>
      </w:r>
      <w:r w:rsidR="00A57452">
        <w:rPr>
          <w:rFonts w:ascii="Times New Roman" w:hAnsi="Times New Roman"/>
          <w:spacing w:val="-2"/>
          <w:sz w:val="24"/>
          <w:szCs w:val="24"/>
        </w:rPr>
        <w:t>ддерживат</w:t>
      </w:r>
      <w:r w:rsidR="000248F3">
        <w:rPr>
          <w:rFonts w:ascii="Times New Roman" w:hAnsi="Times New Roman"/>
          <w:spacing w:val="-2"/>
          <w:sz w:val="24"/>
          <w:szCs w:val="24"/>
        </w:rPr>
        <w:t>ь</w:t>
      </w:r>
      <w:r w:rsidR="00A57452">
        <w:rPr>
          <w:rFonts w:ascii="Times New Roman" w:hAnsi="Times New Roman"/>
          <w:spacing w:val="-2"/>
          <w:sz w:val="24"/>
          <w:szCs w:val="24"/>
        </w:rPr>
        <w:t xml:space="preserve"> сообщение между европейской частью России и Дальним Востоком. Развитие Северного морского пути </w:t>
      </w:r>
      <w:r w:rsidR="000248F3">
        <w:rPr>
          <w:rFonts w:ascii="Times New Roman" w:hAnsi="Times New Roman"/>
          <w:spacing w:val="-2"/>
          <w:sz w:val="24"/>
          <w:szCs w:val="24"/>
        </w:rPr>
        <w:t>поспособствует</w:t>
      </w:r>
      <w:r w:rsidR="00A57452">
        <w:rPr>
          <w:rFonts w:ascii="Times New Roman" w:hAnsi="Times New Roman"/>
          <w:spacing w:val="-2"/>
          <w:sz w:val="24"/>
          <w:szCs w:val="24"/>
        </w:rPr>
        <w:t xml:space="preserve"> сокра</w:t>
      </w:r>
      <w:r w:rsidR="000248F3">
        <w:rPr>
          <w:rFonts w:ascii="Times New Roman" w:hAnsi="Times New Roman"/>
          <w:spacing w:val="-2"/>
          <w:sz w:val="24"/>
          <w:szCs w:val="24"/>
        </w:rPr>
        <w:t>щению расстояния</w:t>
      </w:r>
      <w:r w:rsidR="00A57452">
        <w:rPr>
          <w:rFonts w:ascii="Times New Roman" w:hAnsi="Times New Roman"/>
          <w:spacing w:val="-2"/>
          <w:sz w:val="24"/>
          <w:szCs w:val="24"/>
        </w:rPr>
        <w:t xml:space="preserve"> к странам Азии, таким как Индия и Китай. В 2022 году о</w:t>
      </w:r>
      <w:r w:rsidR="00A57452" w:rsidRPr="00A57452">
        <w:rPr>
          <w:rFonts w:ascii="Times New Roman" w:hAnsi="Times New Roman"/>
          <w:spacing w:val="-2"/>
          <w:sz w:val="24"/>
          <w:szCs w:val="24"/>
        </w:rPr>
        <w:t xml:space="preserve">бъем междупортовых перевозок грузов </w:t>
      </w:r>
      <w:r w:rsidRPr="00993BD5">
        <w:rPr>
          <w:rFonts w:ascii="Times New Roman" w:hAnsi="Times New Roman"/>
          <w:spacing w:val="-2"/>
          <w:sz w:val="24"/>
          <w:szCs w:val="24"/>
        </w:rPr>
        <w:t xml:space="preserve">Арктического бассейна </w:t>
      </w:r>
      <w:r w:rsidR="00A57452">
        <w:rPr>
          <w:rFonts w:ascii="Times New Roman" w:hAnsi="Times New Roman"/>
          <w:spacing w:val="-2"/>
          <w:sz w:val="24"/>
          <w:szCs w:val="24"/>
        </w:rPr>
        <w:t xml:space="preserve">регионов СЗФО </w:t>
      </w:r>
      <w:r w:rsidRPr="00993BD5">
        <w:rPr>
          <w:rFonts w:ascii="Times New Roman" w:hAnsi="Times New Roman"/>
          <w:spacing w:val="-2"/>
          <w:sz w:val="24"/>
          <w:szCs w:val="24"/>
        </w:rPr>
        <w:t xml:space="preserve">вырос на </w:t>
      </w:r>
      <w:r>
        <w:rPr>
          <w:rFonts w:ascii="Times New Roman" w:hAnsi="Times New Roman"/>
          <w:spacing w:val="-2"/>
          <w:sz w:val="24"/>
          <w:szCs w:val="24"/>
        </w:rPr>
        <w:t>5</w:t>
      </w:r>
      <w:r w:rsidRPr="00993BD5">
        <w:rPr>
          <w:rFonts w:ascii="Times New Roman" w:hAnsi="Times New Roman"/>
          <w:spacing w:val="-2"/>
          <w:sz w:val="24"/>
          <w:szCs w:val="24"/>
        </w:rPr>
        <w:t>,</w:t>
      </w:r>
      <w:r>
        <w:rPr>
          <w:rFonts w:ascii="Times New Roman" w:hAnsi="Times New Roman"/>
          <w:spacing w:val="-2"/>
          <w:sz w:val="24"/>
          <w:szCs w:val="24"/>
        </w:rPr>
        <w:t>6</w:t>
      </w:r>
      <w:r w:rsidRPr="00993BD5">
        <w:rPr>
          <w:rFonts w:ascii="Times New Roman" w:hAnsi="Times New Roman"/>
          <w:spacing w:val="-2"/>
          <w:sz w:val="24"/>
          <w:szCs w:val="24"/>
        </w:rPr>
        <w:t xml:space="preserve">% и достиг </w:t>
      </w:r>
      <w:r w:rsidR="00B02EF3">
        <w:rPr>
          <w:rFonts w:ascii="Times New Roman" w:hAnsi="Times New Roman"/>
          <w:spacing w:val="-2"/>
          <w:sz w:val="24"/>
          <w:szCs w:val="24"/>
        </w:rPr>
        <w:t>54</w:t>
      </w:r>
      <w:r w:rsidRPr="00993BD5">
        <w:rPr>
          <w:rFonts w:ascii="Times New Roman" w:hAnsi="Times New Roman"/>
          <w:spacing w:val="-2"/>
          <w:sz w:val="24"/>
          <w:szCs w:val="24"/>
        </w:rPr>
        <w:t xml:space="preserve"> млн тонн</w:t>
      </w:r>
      <w:r w:rsidR="00184239">
        <w:rPr>
          <w:rFonts w:ascii="Times New Roman" w:hAnsi="Times New Roman"/>
          <w:spacing w:val="-2"/>
          <w:sz w:val="24"/>
          <w:szCs w:val="24"/>
        </w:rPr>
        <w:t xml:space="preserve">. </w:t>
      </w:r>
      <w:r w:rsidR="00A57452">
        <w:rPr>
          <w:rFonts w:ascii="Times New Roman" w:hAnsi="Times New Roman"/>
          <w:spacing w:val="-2"/>
          <w:sz w:val="24"/>
          <w:szCs w:val="24"/>
        </w:rPr>
        <w:t xml:space="preserve">Количество </w:t>
      </w:r>
      <w:r w:rsidR="00184239">
        <w:rPr>
          <w:rFonts w:ascii="Times New Roman" w:hAnsi="Times New Roman"/>
          <w:spacing w:val="-2"/>
          <w:sz w:val="24"/>
          <w:szCs w:val="24"/>
        </w:rPr>
        <w:t>наливных грузов вырос</w:t>
      </w:r>
      <w:r w:rsidR="000248F3">
        <w:rPr>
          <w:rFonts w:ascii="Times New Roman" w:hAnsi="Times New Roman"/>
          <w:spacing w:val="-2"/>
          <w:sz w:val="24"/>
          <w:szCs w:val="24"/>
        </w:rPr>
        <w:t>ло</w:t>
      </w:r>
      <w:r w:rsidR="00184239">
        <w:rPr>
          <w:rFonts w:ascii="Times New Roman" w:hAnsi="Times New Roman"/>
          <w:spacing w:val="-2"/>
          <w:sz w:val="24"/>
          <w:szCs w:val="24"/>
        </w:rPr>
        <w:t xml:space="preserve"> на 13%</w:t>
      </w:r>
      <w:r w:rsidR="00184239" w:rsidRPr="00184239">
        <w:rPr>
          <w:rFonts w:ascii="Times New Roman" w:hAnsi="Times New Roman"/>
          <w:spacing w:val="-2"/>
          <w:sz w:val="24"/>
          <w:szCs w:val="24"/>
        </w:rPr>
        <w:t xml:space="preserve"> и составил</w:t>
      </w:r>
      <w:r w:rsidR="000248F3">
        <w:rPr>
          <w:rFonts w:ascii="Times New Roman" w:hAnsi="Times New Roman"/>
          <w:spacing w:val="-2"/>
          <w:sz w:val="24"/>
          <w:szCs w:val="24"/>
        </w:rPr>
        <w:t>о</w:t>
      </w:r>
      <w:r w:rsidR="00184239" w:rsidRPr="00184239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184239">
        <w:rPr>
          <w:rFonts w:ascii="Times New Roman" w:hAnsi="Times New Roman"/>
          <w:spacing w:val="-2"/>
          <w:sz w:val="24"/>
          <w:szCs w:val="24"/>
        </w:rPr>
        <w:t>30</w:t>
      </w:r>
      <w:r w:rsidR="00184239" w:rsidRPr="00184239">
        <w:rPr>
          <w:rFonts w:ascii="Times New Roman" w:hAnsi="Times New Roman"/>
          <w:spacing w:val="-2"/>
          <w:sz w:val="24"/>
          <w:szCs w:val="24"/>
        </w:rPr>
        <w:t xml:space="preserve"> млн тонн, в то время как объём перевалки сухих грузов упал на </w:t>
      </w:r>
      <w:r w:rsidR="00184239">
        <w:rPr>
          <w:rFonts w:ascii="Times New Roman" w:hAnsi="Times New Roman"/>
          <w:spacing w:val="-2"/>
          <w:sz w:val="24"/>
          <w:szCs w:val="24"/>
        </w:rPr>
        <w:t>2,7</w:t>
      </w:r>
      <w:r w:rsidR="00A57452">
        <w:rPr>
          <w:rFonts w:ascii="Times New Roman" w:hAnsi="Times New Roman"/>
          <w:spacing w:val="-2"/>
          <w:sz w:val="24"/>
          <w:szCs w:val="24"/>
        </w:rPr>
        <w:t xml:space="preserve">%, что привело к </w:t>
      </w:r>
      <w:r w:rsidR="000248F3">
        <w:rPr>
          <w:rFonts w:ascii="Times New Roman" w:hAnsi="Times New Roman"/>
          <w:spacing w:val="-2"/>
          <w:sz w:val="24"/>
          <w:szCs w:val="24"/>
        </w:rPr>
        <w:t xml:space="preserve">его </w:t>
      </w:r>
      <w:r w:rsidR="00A57452">
        <w:rPr>
          <w:rFonts w:ascii="Times New Roman" w:hAnsi="Times New Roman"/>
          <w:spacing w:val="-2"/>
          <w:sz w:val="24"/>
          <w:szCs w:val="24"/>
        </w:rPr>
        <w:t>уменьшению до</w:t>
      </w:r>
      <w:r w:rsidR="00184239" w:rsidRPr="00184239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184239">
        <w:rPr>
          <w:rFonts w:ascii="Times New Roman" w:hAnsi="Times New Roman"/>
          <w:spacing w:val="-2"/>
          <w:sz w:val="24"/>
          <w:szCs w:val="24"/>
        </w:rPr>
        <w:t>23</w:t>
      </w:r>
      <w:r w:rsidR="00184239" w:rsidRPr="00184239">
        <w:rPr>
          <w:rFonts w:ascii="Times New Roman" w:hAnsi="Times New Roman"/>
          <w:spacing w:val="-2"/>
          <w:sz w:val="24"/>
          <w:szCs w:val="24"/>
        </w:rPr>
        <w:t xml:space="preserve"> млн тонн</w:t>
      </w:r>
      <w:r w:rsidR="00184239">
        <w:rPr>
          <w:rFonts w:ascii="Times New Roman" w:hAnsi="Times New Roman"/>
          <w:spacing w:val="-2"/>
          <w:sz w:val="24"/>
          <w:szCs w:val="24"/>
        </w:rPr>
        <w:t xml:space="preserve">. </w:t>
      </w:r>
      <w:r w:rsidR="00184239" w:rsidRPr="00184239">
        <w:rPr>
          <w:rFonts w:ascii="Times New Roman" w:hAnsi="Times New Roman"/>
          <w:spacing w:val="-2"/>
          <w:sz w:val="24"/>
          <w:szCs w:val="24"/>
        </w:rPr>
        <w:t>Грузооборот портов Мурманск достиг 56,3 млн тонн (+3,2%),</w:t>
      </w:r>
      <w:r w:rsidR="00184239">
        <w:rPr>
          <w:rFonts w:ascii="Times New Roman" w:hAnsi="Times New Roman"/>
          <w:spacing w:val="-2"/>
          <w:sz w:val="24"/>
          <w:szCs w:val="24"/>
        </w:rPr>
        <w:t xml:space="preserve"> </w:t>
      </w:r>
      <w:proofErr w:type="spellStart"/>
      <w:r w:rsidR="00184239" w:rsidRPr="00184239">
        <w:rPr>
          <w:rFonts w:ascii="Times New Roman" w:hAnsi="Times New Roman"/>
          <w:spacing w:val="-2"/>
          <w:sz w:val="24"/>
          <w:szCs w:val="24"/>
        </w:rPr>
        <w:t>Варандей</w:t>
      </w:r>
      <w:proofErr w:type="spellEnd"/>
      <w:r w:rsidR="00184239" w:rsidRPr="00184239">
        <w:rPr>
          <w:rFonts w:ascii="Times New Roman" w:hAnsi="Times New Roman"/>
          <w:spacing w:val="-2"/>
          <w:sz w:val="24"/>
          <w:szCs w:val="24"/>
        </w:rPr>
        <w:t xml:space="preserve"> — 5,9 млн тонн (+26,9%) и Архангельск — 2,3 млн тонн (-28,7%).</w:t>
      </w:r>
      <w:r w:rsidR="005C0791">
        <w:rPr>
          <w:rFonts w:ascii="Times New Roman" w:hAnsi="Times New Roman"/>
          <w:spacing w:val="-2"/>
          <w:sz w:val="24"/>
          <w:szCs w:val="24"/>
        </w:rPr>
        <w:t xml:space="preserve"> </w:t>
      </w:r>
    </w:p>
    <w:p w14:paraId="6236F8D0" w14:textId="77777777" w:rsidR="00985A48" w:rsidRDefault="00D51ED6" w:rsidP="00985A48">
      <w:pPr>
        <w:spacing w:after="0" w:line="360" w:lineRule="auto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>Перевозка грузов внутренним водным транспортом</w:t>
      </w:r>
      <w:r w:rsidR="00174416">
        <w:rPr>
          <w:rFonts w:ascii="Times New Roman" w:hAnsi="Times New Roman"/>
          <w:spacing w:val="-2"/>
          <w:sz w:val="24"/>
          <w:szCs w:val="24"/>
        </w:rPr>
        <w:t xml:space="preserve"> в 2022 г.</w:t>
      </w:r>
      <w:r>
        <w:rPr>
          <w:rFonts w:ascii="Times New Roman" w:hAnsi="Times New Roman"/>
          <w:spacing w:val="-2"/>
          <w:sz w:val="24"/>
          <w:szCs w:val="24"/>
        </w:rPr>
        <w:t xml:space="preserve"> в СЗФО составила 9 млн. тонн. Значительную роль в грузоперевозках играет Беломорско-Балтийский канал, на Республику Карелия приходится 44% перевозок от регионов Северо-Запада, на Архангельскую область – 17%</w:t>
      </w:r>
      <w:r w:rsidR="00985A48">
        <w:rPr>
          <w:rFonts w:ascii="Times New Roman" w:hAnsi="Times New Roman"/>
          <w:spacing w:val="-2"/>
          <w:sz w:val="24"/>
          <w:szCs w:val="24"/>
        </w:rPr>
        <w:t xml:space="preserve"> (Рис.2)</w:t>
      </w:r>
      <w:r w:rsidR="00297846">
        <w:rPr>
          <w:rFonts w:ascii="Times New Roman" w:hAnsi="Times New Roman"/>
          <w:spacing w:val="-2"/>
          <w:sz w:val="24"/>
          <w:szCs w:val="24"/>
        </w:rPr>
        <w:t>.</w:t>
      </w:r>
    </w:p>
    <w:p w14:paraId="0565EB14" w14:textId="0FE14B99" w:rsidR="00985A48" w:rsidRDefault="00985A48" w:rsidP="00E365D0">
      <w:pPr>
        <w:spacing w:after="0" w:line="360" w:lineRule="auto"/>
        <w:ind w:firstLine="709"/>
        <w:jc w:val="center"/>
        <w:rPr>
          <w:rFonts w:ascii="Times New Roman" w:hAnsi="Times New Roman"/>
          <w:spacing w:val="-2"/>
          <w:sz w:val="24"/>
          <w:szCs w:val="24"/>
        </w:rPr>
      </w:pPr>
      <w:r>
        <w:rPr>
          <w:noProof/>
        </w:rPr>
        <w:drawing>
          <wp:inline distT="0" distB="0" distL="0" distR="0" wp14:anchorId="47C75441" wp14:editId="44F80A98">
            <wp:extent cx="3158325" cy="2160000"/>
            <wp:effectExtent l="0" t="0" r="0" b="0"/>
            <wp:docPr id="44666285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400-000002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77111A73" w14:textId="259D7641" w:rsidR="00985A48" w:rsidRDefault="00985A48" w:rsidP="00E365D0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pacing w:val="-2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Рис.2. </w:t>
      </w:r>
      <w:r w:rsidRPr="00E365D0">
        <w:rPr>
          <w:rFonts w:ascii="Times New Roman" w:hAnsi="Times New Roman"/>
          <w:b/>
          <w:bCs/>
          <w:spacing w:val="-2"/>
          <w:sz w:val="24"/>
          <w:szCs w:val="24"/>
        </w:rPr>
        <w:t>Территориальная структура</w:t>
      </w:r>
      <w:r w:rsidR="00E365D0" w:rsidRPr="00E365D0">
        <w:rPr>
          <w:rFonts w:ascii="Times New Roman" w:hAnsi="Times New Roman"/>
          <w:b/>
          <w:bCs/>
          <w:spacing w:val="-2"/>
          <w:sz w:val="24"/>
          <w:szCs w:val="24"/>
        </w:rPr>
        <w:t xml:space="preserve"> перевозок внутренним водным транспортом в регионах СЗФО в 2022 году</w:t>
      </w:r>
    </w:p>
    <w:p w14:paraId="03D89DBA" w14:textId="77777777" w:rsidR="00E365D0" w:rsidRPr="00E365D0" w:rsidRDefault="00E365D0" w:rsidP="00E365D0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pacing w:val="-2"/>
          <w:sz w:val="24"/>
          <w:szCs w:val="24"/>
        </w:rPr>
      </w:pPr>
    </w:p>
    <w:p w14:paraId="48CE7F7C" w14:textId="4CFC4813" w:rsidR="00E23D2B" w:rsidRDefault="00297846" w:rsidP="00985A48">
      <w:pPr>
        <w:spacing w:after="0" w:line="360" w:lineRule="auto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Влияние Волго-Балтийского канала </w:t>
      </w:r>
      <w:r w:rsidR="00174416">
        <w:rPr>
          <w:rFonts w:ascii="Times New Roman" w:hAnsi="Times New Roman"/>
          <w:spacing w:val="-2"/>
          <w:sz w:val="24"/>
          <w:szCs w:val="24"/>
        </w:rPr>
        <w:t xml:space="preserve">в структуре перевозок возросло, так, объем грузоперевозок в Вологодской области вырос на 65% и составил 2,6 млн тонн. </w:t>
      </w:r>
      <w:r w:rsidR="00D51ED6">
        <w:rPr>
          <w:rFonts w:ascii="Times New Roman" w:hAnsi="Times New Roman"/>
          <w:spacing w:val="-2"/>
          <w:sz w:val="24"/>
          <w:szCs w:val="24"/>
        </w:rPr>
        <w:t>Рост показателей связан</w:t>
      </w:r>
      <w:r w:rsidR="003E2D97">
        <w:rPr>
          <w:rFonts w:ascii="Times New Roman" w:hAnsi="Times New Roman"/>
          <w:spacing w:val="-2"/>
          <w:sz w:val="24"/>
          <w:szCs w:val="24"/>
        </w:rPr>
        <w:t xml:space="preserve"> переориентацией на международный транспортный коридор «Север-Юг»</w:t>
      </w:r>
      <w:r>
        <w:rPr>
          <w:rFonts w:ascii="Times New Roman" w:hAnsi="Times New Roman"/>
          <w:spacing w:val="-2"/>
          <w:sz w:val="24"/>
          <w:szCs w:val="24"/>
        </w:rPr>
        <w:t>, замещающий грузоперевозки в северо-западном направлении. В остальных регион</w:t>
      </w:r>
      <w:r w:rsidR="00174416">
        <w:rPr>
          <w:rFonts w:ascii="Times New Roman" w:hAnsi="Times New Roman"/>
          <w:spacing w:val="-2"/>
          <w:sz w:val="24"/>
          <w:szCs w:val="24"/>
        </w:rPr>
        <w:t xml:space="preserve">ах, внутренний водный транспорт не представлен в силу </w:t>
      </w:r>
      <w:r w:rsidR="00E20395">
        <w:rPr>
          <w:rFonts w:ascii="Times New Roman" w:hAnsi="Times New Roman"/>
          <w:spacing w:val="-2"/>
          <w:sz w:val="24"/>
          <w:szCs w:val="24"/>
        </w:rPr>
        <w:t>климатических и географических условий.</w:t>
      </w:r>
    </w:p>
    <w:p w14:paraId="36D38651" w14:textId="107FBA27" w:rsidR="00E365D0" w:rsidRDefault="00E365D0" w:rsidP="00E365D0">
      <w:pPr>
        <w:spacing w:after="0" w:line="360" w:lineRule="auto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Изменения транспортной логистики поспособствовали трансформации маршрутов поставок на юг и восток. Перевозка грузов через южные и восточные регионы позволяет реализовывать параллельный импорт товаров. Экспорт товаров осуществляется модальными перевозками, т.е. комбинированием нескольких видов транспорта. </w:t>
      </w:r>
    </w:p>
    <w:p w14:paraId="3B88ED4C" w14:textId="1494707D" w:rsidR="00E365D0" w:rsidRPr="00E365D0" w:rsidRDefault="00E365D0" w:rsidP="00E365D0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pacing w:val="-2"/>
          <w:sz w:val="24"/>
          <w:szCs w:val="24"/>
        </w:rPr>
      </w:pPr>
      <w:r w:rsidRPr="00E365D0">
        <w:rPr>
          <w:rFonts w:ascii="Times New Roman" w:hAnsi="Times New Roman"/>
          <w:b/>
          <w:bCs/>
          <w:spacing w:val="-2"/>
          <w:sz w:val="24"/>
          <w:szCs w:val="24"/>
        </w:rPr>
        <w:lastRenderedPageBreak/>
        <w:t>ЛИТЕРАТУРА</w:t>
      </w:r>
    </w:p>
    <w:p w14:paraId="71E43CB5" w14:textId="7433C923" w:rsidR="00E365D0" w:rsidRPr="004B1C0F" w:rsidRDefault="00FF0E9A" w:rsidP="004B1C0F">
      <w:pPr>
        <w:pStyle w:val="ad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pacing w:val="-2"/>
          <w:sz w:val="24"/>
          <w:szCs w:val="24"/>
        </w:rPr>
      </w:pPr>
      <w:r w:rsidRPr="004B1C0F">
        <w:rPr>
          <w:rFonts w:ascii="Times New Roman" w:hAnsi="Times New Roman"/>
          <w:spacing w:val="-2"/>
          <w:sz w:val="24"/>
          <w:szCs w:val="24"/>
        </w:rPr>
        <w:t xml:space="preserve">Артеменков Г.Е., </w:t>
      </w:r>
      <w:proofErr w:type="spellStart"/>
      <w:r w:rsidRPr="004B1C0F">
        <w:rPr>
          <w:rFonts w:ascii="Times New Roman" w:hAnsi="Times New Roman"/>
          <w:spacing w:val="-2"/>
          <w:sz w:val="24"/>
          <w:szCs w:val="24"/>
        </w:rPr>
        <w:t>Хитарова</w:t>
      </w:r>
      <w:proofErr w:type="spellEnd"/>
      <w:r w:rsidRPr="004B1C0F">
        <w:rPr>
          <w:rFonts w:ascii="Times New Roman" w:hAnsi="Times New Roman"/>
          <w:spacing w:val="-2"/>
          <w:sz w:val="24"/>
          <w:szCs w:val="24"/>
        </w:rPr>
        <w:t xml:space="preserve"> Е.Г. </w:t>
      </w:r>
      <w:r w:rsidR="004B1C0F" w:rsidRPr="004B1C0F">
        <w:rPr>
          <w:rFonts w:ascii="Times New Roman" w:hAnsi="Times New Roman"/>
          <w:spacing w:val="-2"/>
          <w:sz w:val="24"/>
          <w:szCs w:val="24"/>
        </w:rPr>
        <w:t xml:space="preserve">Влияние изменений логистических транспортных путей на внешнеэкономическую деятельность России </w:t>
      </w:r>
      <w:r w:rsidRPr="004B1C0F">
        <w:rPr>
          <w:rFonts w:ascii="Times New Roman" w:hAnsi="Times New Roman"/>
          <w:spacing w:val="-2"/>
          <w:sz w:val="24"/>
          <w:szCs w:val="24"/>
        </w:rPr>
        <w:t>// Экономика и бизнес: теория и практика. 2023. №2 (96).</w:t>
      </w:r>
    </w:p>
    <w:p w14:paraId="6F2B1920" w14:textId="6E320B5A" w:rsidR="004B1C0F" w:rsidRPr="004B1C0F" w:rsidRDefault="00FF0E9A" w:rsidP="004B1C0F">
      <w:pPr>
        <w:pStyle w:val="ad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pacing w:val="-2"/>
          <w:sz w:val="24"/>
          <w:szCs w:val="24"/>
        </w:rPr>
      </w:pPr>
      <w:proofErr w:type="spellStart"/>
      <w:r w:rsidRPr="004B1C0F">
        <w:rPr>
          <w:rFonts w:ascii="Times New Roman" w:hAnsi="Times New Roman"/>
          <w:spacing w:val="-2"/>
          <w:sz w:val="24"/>
          <w:szCs w:val="24"/>
        </w:rPr>
        <w:t>Грамматчиков</w:t>
      </w:r>
      <w:proofErr w:type="spellEnd"/>
      <w:r w:rsidRPr="004B1C0F">
        <w:rPr>
          <w:rFonts w:ascii="Times New Roman" w:hAnsi="Times New Roman"/>
          <w:spacing w:val="-2"/>
          <w:sz w:val="24"/>
          <w:szCs w:val="24"/>
        </w:rPr>
        <w:t xml:space="preserve"> А. Логистика-2022: «раскатка» маршрутов на юг и восток // Эксперт. 2022. № 1-3. </w:t>
      </w:r>
    </w:p>
    <w:sectPr w:rsidR="004B1C0F" w:rsidRPr="004B1C0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09BB07" w14:textId="77777777" w:rsidR="00095166" w:rsidRDefault="00095166" w:rsidP="00440CA3">
      <w:pPr>
        <w:spacing w:after="0" w:line="240" w:lineRule="auto"/>
      </w:pPr>
      <w:r>
        <w:separator/>
      </w:r>
    </w:p>
  </w:endnote>
  <w:endnote w:type="continuationSeparator" w:id="0">
    <w:p w14:paraId="1D23E993" w14:textId="77777777" w:rsidR="00095166" w:rsidRDefault="00095166" w:rsidP="00440C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90CEC4" w14:textId="77777777" w:rsidR="00095166" w:rsidRDefault="00095166" w:rsidP="00440CA3">
      <w:pPr>
        <w:spacing w:after="0" w:line="240" w:lineRule="auto"/>
      </w:pPr>
      <w:r>
        <w:separator/>
      </w:r>
    </w:p>
  </w:footnote>
  <w:footnote w:type="continuationSeparator" w:id="0">
    <w:p w14:paraId="5131F63C" w14:textId="77777777" w:rsidR="00095166" w:rsidRDefault="00095166" w:rsidP="00440CA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B815FB"/>
    <w:multiLevelType w:val="hybridMultilevel"/>
    <w:tmpl w:val="2BEA1C64"/>
    <w:lvl w:ilvl="0" w:tplc="02584CB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11123595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1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3295"/>
    <w:rsid w:val="000248F3"/>
    <w:rsid w:val="00095166"/>
    <w:rsid w:val="001347BF"/>
    <w:rsid w:val="00170F2D"/>
    <w:rsid w:val="00174416"/>
    <w:rsid w:val="00184239"/>
    <w:rsid w:val="001B08DD"/>
    <w:rsid w:val="001C3295"/>
    <w:rsid w:val="00293041"/>
    <w:rsid w:val="00297846"/>
    <w:rsid w:val="002D767B"/>
    <w:rsid w:val="00315318"/>
    <w:rsid w:val="00374E2A"/>
    <w:rsid w:val="003D5128"/>
    <w:rsid w:val="003E2D97"/>
    <w:rsid w:val="00440CA3"/>
    <w:rsid w:val="004B1C0F"/>
    <w:rsid w:val="00535E58"/>
    <w:rsid w:val="005B1DD6"/>
    <w:rsid w:val="005C0791"/>
    <w:rsid w:val="007564D8"/>
    <w:rsid w:val="00791D22"/>
    <w:rsid w:val="007B462B"/>
    <w:rsid w:val="00851D6F"/>
    <w:rsid w:val="008B7D78"/>
    <w:rsid w:val="009250E7"/>
    <w:rsid w:val="00933F00"/>
    <w:rsid w:val="00985A48"/>
    <w:rsid w:val="00993BD5"/>
    <w:rsid w:val="009C597C"/>
    <w:rsid w:val="00A57452"/>
    <w:rsid w:val="00B02EF3"/>
    <w:rsid w:val="00B12DA8"/>
    <w:rsid w:val="00B34710"/>
    <w:rsid w:val="00C03C95"/>
    <w:rsid w:val="00C374F6"/>
    <w:rsid w:val="00C44AFB"/>
    <w:rsid w:val="00C81E2F"/>
    <w:rsid w:val="00C84673"/>
    <w:rsid w:val="00CA069B"/>
    <w:rsid w:val="00D51ED6"/>
    <w:rsid w:val="00DC2246"/>
    <w:rsid w:val="00DF6341"/>
    <w:rsid w:val="00E20395"/>
    <w:rsid w:val="00E23D2B"/>
    <w:rsid w:val="00E365D0"/>
    <w:rsid w:val="00EE5934"/>
    <w:rsid w:val="00FD518A"/>
    <w:rsid w:val="00FE1316"/>
    <w:rsid w:val="00FF0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D43CF0"/>
  <w15:chartTrackingRefBased/>
  <w15:docId w15:val="{32789116-4240-4302-8E81-4AE9654407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40CA3"/>
    <w:pPr>
      <w:spacing w:after="200" w:line="276" w:lineRule="auto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aliases w:val="Table_Footnote_last,Текст сноски Знак Знак Char,Texto de nota al pie Char,Texto de nota al pie,Текст сноски Знак Знак Char Char,Schriftart: 9 pt,Schriftart: 10 pt,Schriftart: 8 pt,single space,Текст сноски Знак1 Знак,Текст сноски-FN,З,Зн"/>
    <w:basedOn w:val="a"/>
    <w:link w:val="a4"/>
    <w:uiPriority w:val="99"/>
    <w:unhideWhenUsed/>
    <w:rsid w:val="00440CA3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a4">
    <w:name w:val="Текст сноски Знак"/>
    <w:aliases w:val="Table_Footnote_last Знак,Текст сноски Знак Знак Char Знак,Texto de nota al pie Char Знак,Texto de nota al pie Знак,Текст сноски Знак Знак Char Char Знак,Schriftart: 9 pt Знак,Schriftart: 10 pt Знак,Schriftart: 8 pt Знак,З Знак,Зн Знак"/>
    <w:basedOn w:val="a0"/>
    <w:link w:val="a3"/>
    <w:uiPriority w:val="99"/>
    <w:rsid w:val="00440CA3"/>
    <w:rPr>
      <w:rFonts w:ascii="Calibri" w:eastAsia="Calibri" w:hAnsi="Calibri" w:cs="Times New Roman"/>
      <w:sz w:val="20"/>
      <w:szCs w:val="20"/>
    </w:rPr>
  </w:style>
  <w:style w:type="character" w:styleId="a5">
    <w:name w:val="footnote reference"/>
    <w:aliases w:val="Знак сноски-FN,Текст сноски Знак Знак Знак Знак Знак Знак,Ciae niinee-FN,SUPERS,Знак сноски 1,Текст сноски Знак1 Знак Знак,Текст сноски Знак Знак Знак Знак,Текст сноски Знак1 Знак Знак Знак Знак,-++ Знак Знак,footnote text Знак Знак,fr"/>
    <w:basedOn w:val="a0"/>
    <w:uiPriority w:val="99"/>
    <w:unhideWhenUsed/>
    <w:rsid w:val="00440CA3"/>
    <w:rPr>
      <w:vertAlign w:val="superscript"/>
    </w:rPr>
  </w:style>
  <w:style w:type="table" w:styleId="a6">
    <w:name w:val="Table Grid"/>
    <w:basedOn w:val="a1"/>
    <w:rsid w:val="00440CA3"/>
    <w:pPr>
      <w:spacing w:after="0" w:line="240" w:lineRule="auto"/>
      <w:ind w:firstLine="567"/>
      <w:jc w:val="both"/>
    </w:pPr>
    <w:rPr>
      <w:rFonts w:ascii="Times New Roman" w:hAnsi="Times New Roman" w:cs="Times New Roman"/>
      <w:sz w:val="2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basedOn w:val="a0"/>
    <w:uiPriority w:val="99"/>
    <w:unhideWhenUsed/>
    <w:rsid w:val="00440CA3"/>
    <w:rPr>
      <w:color w:val="0563C1" w:themeColor="hyperlink"/>
      <w:u w:val="single"/>
    </w:rPr>
  </w:style>
  <w:style w:type="paragraph" w:customStyle="1" w:styleId="rtejustify">
    <w:name w:val="rtejustify"/>
    <w:basedOn w:val="a"/>
    <w:rsid w:val="00440C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header"/>
    <w:basedOn w:val="a"/>
    <w:link w:val="a9"/>
    <w:uiPriority w:val="99"/>
    <w:unhideWhenUsed/>
    <w:rsid w:val="008B7D7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8B7D78"/>
  </w:style>
  <w:style w:type="paragraph" w:styleId="aa">
    <w:name w:val="footer"/>
    <w:basedOn w:val="a"/>
    <w:link w:val="ab"/>
    <w:uiPriority w:val="99"/>
    <w:unhideWhenUsed/>
    <w:rsid w:val="008B7D7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8B7D78"/>
  </w:style>
  <w:style w:type="paragraph" w:styleId="ac">
    <w:name w:val="Normal (Web)"/>
    <w:basedOn w:val="a"/>
    <w:uiPriority w:val="99"/>
    <w:semiHidden/>
    <w:unhideWhenUsed/>
    <w:rsid w:val="001842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List Paragraph"/>
    <w:basedOn w:val="a"/>
    <w:uiPriority w:val="34"/>
    <w:qFormat/>
    <w:rsid w:val="004B1C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189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34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97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3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oleObject" Target="file:////Users/arisha/Downloads/&#1054;&#1073;&#1088;&#1072;&#1079;&#1077;&#1094;%20&#1088;&#1080;&#1089;.%20&#1090;&#1077;&#1088;&#1088;.%20&#1089;&#1090;&#1088;&#1091;&#1082;&#1090;&#1091;&#1088;&#1099;.xlsx" TargetMode="Externa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oleObject" Target="file:////Users/arisha/Downloads/&#1054;&#1073;&#1088;&#1072;&#1079;&#1077;&#1094;%20&#1088;&#1080;&#1089;.%20&#1090;&#1077;&#1088;&#1088;.%20&#1089;&#1090;&#1088;&#1091;&#1082;&#1090;&#1091;&#1088;&#1099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'море имп'!$M$18</c:f>
              <c:strCache>
                <c:ptCount val="1"/>
                <c:pt idx="0">
                  <c:v>в % от сзфо</c:v>
                </c:pt>
              </c:strCache>
            </c:strRef>
          </c:tx>
          <c:spPr>
            <a:solidFill>
              <a:srgbClr val="0079C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Arial Narrow" panose="020B0606020202030204" pitchFamily="34" charset="0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'море имп'!$L$19:$L$24</c:f>
              <c:strCache>
                <c:ptCount val="6"/>
                <c:pt idx="0">
                  <c:v>Калининградская область</c:v>
                </c:pt>
                <c:pt idx="1">
                  <c:v>Ненецкий авт.округ</c:v>
                </c:pt>
                <c:pt idx="2">
                  <c:v>Архангельская область</c:v>
                </c:pt>
                <c:pt idx="3">
                  <c:v>Санкт-Петербург</c:v>
                </c:pt>
                <c:pt idx="4">
                  <c:v>Мурманская область</c:v>
                </c:pt>
                <c:pt idx="5">
                  <c:v>Ленинградская область</c:v>
                </c:pt>
              </c:strCache>
            </c:strRef>
          </c:cat>
          <c:val>
            <c:numRef>
              <c:f>'море имп'!$M$19:$M$24</c:f>
              <c:numCache>
                <c:formatCode>0</c:formatCode>
                <c:ptCount val="6"/>
                <c:pt idx="0">
                  <c:v>1</c:v>
                </c:pt>
                <c:pt idx="1">
                  <c:v>2</c:v>
                </c:pt>
                <c:pt idx="2" formatCode="General">
                  <c:v>3</c:v>
                </c:pt>
                <c:pt idx="3">
                  <c:v>11</c:v>
                </c:pt>
                <c:pt idx="4">
                  <c:v>14</c:v>
                </c:pt>
                <c:pt idx="5">
                  <c:v>69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200-AB40-81EC-4C430A9EF24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9749439"/>
        <c:axId val="21280431"/>
      </c:barChart>
      <c:catAx>
        <c:axId val="19749439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50000"/>
                <a:lumOff val="50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Arial Narrow" panose="020B0606020202030204" pitchFamily="34" charset="0"/>
                <a:ea typeface="+mn-ea"/>
                <a:cs typeface="+mn-cs"/>
              </a:defRPr>
            </a:pPr>
            <a:endParaRPr lang="ru-RU"/>
          </a:p>
        </c:txPr>
        <c:crossAx val="21280431"/>
        <c:crosses val="autoZero"/>
        <c:auto val="1"/>
        <c:lblAlgn val="ctr"/>
        <c:lblOffset val="100"/>
        <c:noMultiLvlLbl val="0"/>
      </c:catAx>
      <c:valAx>
        <c:axId val="21280431"/>
        <c:scaling>
          <c:orientation val="minMax"/>
        </c:scaling>
        <c:delete val="1"/>
        <c:axPos val="b"/>
        <c:numFmt formatCode="0" sourceLinked="1"/>
        <c:majorTickMark val="none"/>
        <c:minorTickMark val="none"/>
        <c:tickLblPos val="nextTo"/>
        <c:crossAx val="19749439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noFill/>
    <a:ln w="9525" cap="flat" cmpd="sng" algn="ctr">
      <a:noFill/>
      <a:round/>
    </a:ln>
    <a:effectLst/>
  </c:spPr>
  <c:txPr>
    <a:bodyPr/>
    <a:lstStyle/>
    <a:p>
      <a:pPr>
        <a:defRPr sz="900">
          <a:solidFill>
            <a:sysClr val="windowText" lastClr="000000"/>
          </a:solidFill>
          <a:latin typeface="Arial Narrow" panose="020B0606020202030204" pitchFamily="34" charset="0"/>
        </a:defRPr>
      </a:pPr>
      <a:endParaRPr lang="ru-RU"/>
    </a:p>
  </c:txPr>
  <c:externalData r:id="rId4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rgbClr val="0079C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Arial Narrow" panose="020B0606020202030204" pitchFamily="34" charset="0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'внутр водний'!$A$18:$A$28</c:f>
              <c:strCache>
                <c:ptCount val="11"/>
                <c:pt idx="0">
                  <c:v>Ненецкий АО</c:v>
                </c:pt>
                <c:pt idx="1">
                  <c:v>Псковская область</c:v>
                </c:pt>
                <c:pt idx="2">
                  <c:v>Новгородская область</c:v>
                </c:pt>
                <c:pt idx="3">
                  <c:v>Мурманская область</c:v>
                </c:pt>
                <c:pt idx="4">
                  <c:v>Республика Коми</c:v>
                </c:pt>
                <c:pt idx="5">
                  <c:v>Санкт-Петербург</c:v>
                </c:pt>
                <c:pt idx="6">
                  <c:v>Калининградская область</c:v>
                </c:pt>
                <c:pt idx="7">
                  <c:v>Ленинградская область</c:v>
                </c:pt>
                <c:pt idx="8">
                  <c:v>Вологодская область</c:v>
                </c:pt>
                <c:pt idx="9">
                  <c:v>Архангельская область</c:v>
                </c:pt>
                <c:pt idx="10">
                  <c:v>Республика Карелия</c:v>
                </c:pt>
              </c:strCache>
            </c:strRef>
          </c:cat>
          <c:val>
            <c:numRef>
              <c:f>'внутр водний'!$B$18:$B$28</c:f>
              <c:numCache>
                <c:formatCode>0</c:formatCode>
                <c:ptCount val="11"/>
                <c:pt idx="0">
                  <c:v>0</c:v>
                </c:pt>
                <c:pt idx="1">
                  <c:v>0</c:v>
                </c:pt>
                <c:pt idx="2" formatCode="0.00">
                  <c:v>0.01</c:v>
                </c:pt>
                <c:pt idx="3" formatCode="0.00">
                  <c:v>0.03</c:v>
                </c:pt>
                <c:pt idx="4" formatCode="0.0">
                  <c:v>0.31</c:v>
                </c:pt>
                <c:pt idx="5">
                  <c:v>3.46</c:v>
                </c:pt>
                <c:pt idx="6">
                  <c:v>3.87</c:v>
                </c:pt>
                <c:pt idx="7">
                  <c:v>14.47</c:v>
                </c:pt>
                <c:pt idx="8">
                  <c:v>16.04</c:v>
                </c:pt>
                <c:pt idx="9">
                  <c:v>17.41</c:v>
                </c:pt>
                <c:pt idx="10">
                  <c:v>44.41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64E-3844-B927-357CA9B84F5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19749439"/>
        <c:axId val="21280431"/>
      </c:barChart>
      <c:catAx>
        <c:axId val="19749439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50000"/>
                <a:lumOff val="50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Arial Narrow" panose="020B0606020202030204" pitchFamily="34" charset="0"/>
                <a:ea typeface="+mn-ea"/>
                <a:cs typeface="+mn-cs"/>
              </a:defRPr>
            </a:pPr>
            <a:endParaRPr lang="ru-RU"/>
          </a:p>
        </c:txPr>
        <c:crossAx val="21280431"/>
        <c:crosses val="autoZero"/>
        <c:auto val="1"/>
        <c:lblAlgn val="ctr"/>
        <c:lblOffset val="100"/>
        <c:noMultiLvlLbl val="0"/>
      </c:catAx>
      <c:valAx>
        <c:axId val="21280431"/>
        <c:scaling>
          <c:orientation val="minMax"/>
        </c:scaling>
        <c:delete val="1"/>
        <c:axPos val="b"/>
        <c:numFmt formatCode="0" sourceLinked="1"/>
        <c:majorTickMark val="none"/>
        <c:minorTickMark val="none"/>
        <c:tickLblPos val="nextTo"/>
        <c:crossAx val="19749439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noFill/>
    <a:ln w="9525" cap="flat" cmpd="sng" algn="ctr">
      <a:noFill/>
      <a:round/>
    </a:ln>
    <a:effectLst/>
  </c:spPr>
  <c:txPr>
    <a:bodyPr/>
    <a:lstStyle/>
    <a:p>
      <a:pPr>
        <a:defRPr sz="900">
          <a:solidFill>
            <a:sysClr val="windowText" lastClr="000000"/>
          </a:solidFill>
          <a:latin typeface="Arial Narrow" panose="020B0606020202030204" pitchFamily="34" charset="0"/>
        </a:defRPr>
      </a:pPr>
      <a:endParaRPr lang="ru-RU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Yu Gothic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Yu Gothic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Yu Gothic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Yu Gothic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1069</TotalTime>
  <Pages>4</Pages>
  <Words>1032</Words>
  <Characters>5888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Евгений Владимирович Лукин</dc:creator>
  <cp:keywords/>
  <dc:description/>
  <cp:lastModifiedBy>Microsoft Office User</cp:lastModifiedBy>
  <cp:revision>11</cp:revision>
  <dcterms:created xsi:type="dcterms:W3CDTF">2023-03-19T09:15:00Z</dcterms:created>
  <dcterms:modified xsi:type="dcterms:W3CDTF">2023-05-14T14:04:00Z</dcterms:modified>
</cp:coreProperties>
</file>