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5ECD0C3" w14:textId="39354C9A" w:rsidR="00ED3570" w:rsidRDefault="008966AA" w:rsidP="00B94E5F">
      <w:pPr>
        <w:spacing w:after="0"/>
        <w:jc w:val="right"/>
        <w:rPr>
          <w:b/>
          <w:bCs/>
        </w:rPr>
      </w:pPr>
      <w:r w:rsidRPr="00B94E5F">
        <w:rPr>
          <w:b/>
          <w:bCs/>
        </w:rPr>
        <w:t>Палкина Д.С.</w:t>
      </w:r>
      <w:r w:rsidRPr="00B94E5F">
        <w:rPr>
          <w:rStyle w:val="a5"/>
          <w:b/>
          <w:bCs/>
        </w:rPr>
        <w:footnoteReference w:id="1"/>
      </w:r>
    </w:p>
    <w:p w14:paraId="4CC88584" w14:textId="77777777" w:rsidR="00B94E5F" w:rsidRPr="00B94E5F" w:rsidRDefault="00B94E5F" w:rsidP="00B94E5F">
      <w:pPr>
        <w:spacing w:after="0"/>
        <w:jc w:val="right"/>
        <w:rPr>
          <w:b/>
          <w:bCs/>
        </w:rPr>
      </w:pPr>
    </w:p>
    <w:p w14:paraId="4C563143" w14:textId="0E7A3E2E" w:rsidR="008966AA" w:rsidRDefault="00B94E5F" w:rsidP="00B94E5F">
      <w:pPr>
        <w:spacing w:after="0"/>
        <w:jc w:val="center"/>
      </w:pPr>
      <w:r w:rsidRPr="00B94E5F">
        <w:rPr>
          <w:b/>
          <w:bCs/>
        </w:rPr>
        <w:t>Определение экологического налогообложения как отельной категории</w:t>
      </w:r>
      <w:r w:rsidRPr="00B94E5F">
        <w:t xml:space="preserve"> </w:t>
      </w:r>
    </w:p>
    <w:p w14:paraId="02B01C2B" w14:textId="77777777" w:rsidR="00B94E5F" w:rsidRDefault="00B94E5F" w:rsidP="00B94E5F">
      <w:pPr>
        <w:spacing w:after="0"/>
        <w:jc w:val="center"/>
      </w:pPr>
    </w:p>
    <w:p w14:paraId="76F4C5F7" w14:textId="7ECE4CEF" w:rsidR="00B94E5F" w:rsidRDefault="00B94E5F" w:rsidP="002B2726">
      <w:pPr>
        <w:spacing w:after="0" w:line="240" w:lineRule="auto"/>
        <w:ind w:firstLine="709"/>
        <w:jc w:val="both"/>
        <w:rPr>
          <w:rFonts w:eastAsia="Calibri"/>
          <w:i/>
        </w:rPr>
      </w:pPr>
      <w:r w:rsidRPr="00B94E5F">
        <w:rPr>
          <w:rFonts w:eastAsia="Calibri"/>
          <w:b/>
          <w:bCs/>
          <w:iCs/>
        </w:rPr>
        <w:t>Аннотация:</w:t>
      </w:r>
      <w:r w:rsidRPr="00B94E5F">
        <w:rPr>
          <w:rFonts w:eastAsia="Calibri"/>
          <w:i/>
        </w:rPr>
        <w:t xml:space="preserve"> </w:t>
      </w:r>
      <w:r>
        <w:rPr>
          <w:rFonts w:eastAsia="Calibri"/>
          <w:i/>
        </w:rPr>
        <w:t>в данной работе рассмотрены трактовки разных авторов в отношении экологического налогообложения. Выделены черты характерные для каждого определения и предложены аспекты, которые могут помочь в более полной мере раскрыть экологическое налогообложения как отдельную категорию.</w:t>
      </w:r>
    </w:p>
    <w:p w14:paraId="35D1172E" w14:textId="77A6CB9F" w:rsidR="00B94E5F" w:rsidRDefault="00B94E5F" w:rsidP="002B2726">
      <w:pPr>
        <w:spacing w:after="0" w:line="240" w:lineRule="auto"/>
        <w:ind w:firstLine="709"/>
        <w:jc w:val="both"/>
        <w:rPr>
          <w:rFonts w:eastAsia="Calibri"/>
          <w:i/>
        </w:rPr>
      </w:pPr>
      <w:r w:rsidRPr="00B94E5F">
        <w:rPr>
          <w:rFonts w:eastAsia="Calibri"/>
          <w:b/>
          <w:bCs/>
          <w:iCs/>
        </w:rPr>
        <w:t>Ключевые слова:</w:t>
      </w:r>
      <w:r w:rsidRPr="00B94E5F">
        <w:rPr>
          <w:rFonts w:eastAsia="Calibri"/>
          <w:i/>
        </w:rPr>
        <w:t xml:space="preserve"> </w:t>
      </w:r>
      <w:r>
        <w:rPr>
          <w:rFonts w:eastAsia="Calibri"/>
          <w:i/>
        </w:rPr>
        <w:t>экологическое налогообложение</w:t>
      </w:r>
      <w:r w:rsidRPr="00B94E5F">
        <w:rPr>
          <w:rFonts w:eastAsia="Calibri"/>
          <w:i/>
        </w:rPr>
        <w:t>, социально-экономическое развитие, налоговая система</w:t>
      </w:r>
      <w:r>
        <w:rPr>
          <w:rFonts w:eastAsia="Calibri"/>
          <w:i/>
        </w:rPr>
        <w:t>, понятие</w:t>
      </w:r>
    </w:p>
    <w:p w14:paraId="54DE846D" w14:textId="778B3890" w:rsidR="00B94E5F" w:rsidRDefault="00B94E5F" w:rsidP="002B2726">
      <w:pPr>
        <w:spacing w:after="0" w:line="240" w:lineRule="auto"/>
        <w:ind w:firstLine="709"/>
        <w:jc w:val="both"/>
        <w:rPr>
          <w:rFonts w:eastAsia="Calibri"/>
          <w:i/>
        </w:rPr>
      </w:pPr>
    </w:p>
    <w:p w14:paraId="54092D7F" w14:textId="249DA345" w:rsidR="002B2726" w:rsidRDefault="002B2726" w:rsidP="002B2726">
      <w:pPr>
        <w:spacing w:after="0" w:line="240" w:lineRule="auto"/>
        <w:ind w:firstLine="709"/>
        <w:jc w:val="both"/>
        <w:rPr>
          <w:rFonts w:eastAsia="Calibri"/>
          <w:iCs/>
        </w:rPr>
      </w:pPr>
      <w:r w:rsidRPr="002B2726">
        <w:rPr>
          <w:rFonts w:eastAsia="Calibri"/>
          <w:iCs/>
        </w:rPr>
        <w:t>Экологическое регулирование является общемировым вектором развития, а изменения в окружающей среде все больше влияют на качество жизни населения. Тем временем регулирование экологических процессов подразумевает использование различного рода инструментов, в т.ч финансово-экономической направленности. На сегодняшний день наблюдается общемировая тенденция внедрения в национальные экономики такого экономического механизма экологического регулирования как экологические налоги и сборы.</w:t>
      </w:r>
    </w:p>
    <w:p w14:paraId="4E8D5120" w14:textId="1793FD28" w:rsidR="002B2726" w:rsidRDefault="002B2726" w:rsidP="002B2726">
      <w:pPr>
        <w:spacing w:after="0" w:line="240" w:lineRule="auto"/>
        <w:ind w:firstLine="709"/>
        <w:jc w:val="both"/>
        <w:rPr>
          <w:rFonts w:eastAsia="Calibri"/>
          <w:iCs/>
        </w:rPr>
      </w:pPr>
      <w:r w:rsidRPr="002B2726">
        <w:rPr>
          <w:rFonts w:eastAsia="Calibri"/>
          <w:iCs/>
        </w:rPr>
        <w:t>На сегодняшний день наблюдается стабильность налогового законодательства Российской Федерации. Однако отсутствие системного подхода к процессу экологизации и понятию экологическое налогообложение создают условия для неэффективного использования налоговых инструментов в рамках экологического регулирования.</w:t>
      </w:r>
    </w:p>
    <w:p w14:paraId="15F44E1A" w14:textId="6710DC6A" w:rsidR="002B2726" w:rsidRDefault="002B2726" w:rsidP="002B2726">
      <w:pPr>
        <w:spacing w:after="0" w:line="240" w:lineRule="auto"/>
        <w:ind w:firstLine="709"/>
        <w:jc w:val="both"/>
        <w:rPr>
          <w:rFonts w:eastAsia="Calibri"/>
          <w:iCs/>
        </w:rPr>
      </w:pPr>
      <w:r>
        <w:rPr>
          <w:rFonts w:eastAsia="Calibri"/>
          <w:iCs/>
        </w:rPr>
        <w:t>Поэтому</w:t>
      </w:r>
      <w:r w:rsidRPr="002B2726">
        <w:rPr>
          <w:rFonts w:eastAsia="Calibri"/>
          <w:iCs/>
        </w:rPr>
        <w:t xml:space="preserve"> современной России понятие экологического налогообложения еще до конца не сформировано, хотя проходят активные дискуссии по данному вопросу, и многие авторы стараются внедрить определение экологического налогообложения в оборот и разработать принципы актуальные для России.</w:t>
      </w:r>
    </w:p>
    <w:p w14:paraId="2F0413C3" w14:textId="77777777" w:rsidR="002B2726" w:rsidRPr="002B2726" w:rsidRDefault="002B2726" w:rsidP="002B2726">
      <w:pPr>
        <w:spacing w:after="0" w:line="240" w:lineRule="auto"/>
        <w:ind w:firstLine="709"/>
        <w:jc w:val="both"/>
        <w:rPr>
          <w:rFonts w:eastAsia="Calibri"/>
          <w:iCs/>
        </w:rPr>
      </w:pPr>
      <w:r w:rsidRPr="002B2726">
        <w:rPr>
          <w:rFonts w:eastAsia="Calibri"/>
          <w:iCs/>
        </w:rPr>
        <w:t>В последние годы многие ученые обращались к вопросам понятия и сущности экологических налогов и сформировали определенное видение данной категории (таблица 1.). Также с разной степенью активности обсуждали и продолжают обсуждать необходимость и целесообразность введения экологического налога в НК РФ, который в свою очередь должен заменить платежи за негативное воздействие на окружающую среду.</w:t>
      </w:r>
    </w:p>
    <w:p w14:paraId="4A76FB2D" w14:textId="77777777" w:rsidR="002B2726" w:rsidRPr="002B2726" w:rsidRDefault="002B2726" w:rsidP="002B2726">
      <w:pPr>
        <w:spacing w:after="0" w:line="240" w:lineRule="auto"/>
        <w:ind w:firstLine="709"/>
        <w:jc w:val="both"/>
        <w:rPr>
          <w:rFonts w:eastAsia="Calibri"/>
          <w:iCs/>
        </w:rPr>
      </w:pPr>
      <w:r w:rsidRPr="002B2726">
        <w:rPr>
          <w:rFonts w:eastAsia="Calibri"/>
          <w:iCs/>
        </w:rPr>
        <w:t>В мировой практике определение «экологический налог» раскрывается и используется от Евростата (Статистической службой Европейского союза). Данное определение разработано для целей международного статистического учета и опирается на сформировавшуюся научную теорию в области налогообложения.</w:t>
      </w:r>
    </w:p>
    <w:p w14:paraId="4B37A606" w14:textId="518ED74C" w:rsidR="002B2726" w:rsidRPr="002B2726" w:rsidRDefault="002B2726" w:rsidP="002B2726">
      <w:pPr>
        <w:spacing w:after="0" w:line="240" w:lineRule="auto"/>
        <w:ind w:firstLine="709"/>
        <w:jc w:val="both"/>
        <w:rPr>
          <w:rFonts w:eastAsia="Calibri"/>
          <w:iCs/>
        </w:rPr>
      </w:pPr>
      <w:r w:rsidRPr="002B2726">
        <w:rPr>
          <w:rFonts w:eastAsia="Calibri"/>
          <w:iCs/>
        </w:rPr>
        <w:t>В Российской Федерации на законодательном уровне понятие экологического налога не закреплено, но тенденции развития действующей системы налогообложения исходя из научных дискуссий, подразумевают усиление экологической функции всей налоговой системы Российской Федерации.</w:t>
      </w:r>
    </w:p>
    <w:p w14:paraId="7C5FA8AF" w14:textId="7CD7357C" w:rsidR="002B2726" w:rsidRDefault="002B2726" w:rsidP="00B94E5F">
      <w:pPr>
        <w:spacing w:after="0" w:line="240" w:lineRule="auto"/>
        <w:ind w:firstLine="425"/>
        <w:jc w:val="both"/>
        <w:rPr>
          <w:rFonts w:eastAsia="Calibri"/>
          <w:i/>
        </w:rPr>
      </w:pPr>
    </w:p>
    <w:p w14:paraId="17C72700" w14:textId="52C85548" w:rsidR="002B2726" w:rsidRDefault="002B2726" w:rsidP="002B2726">
      <w:pPr>
        <w:widowControl w:val="0"/>
        <w:suppressAutoHyphens/>
        <w:spacing w:after="0" w:line="240" w:lineRule="auto"/>
        <w:ind w:firstLine="709"/>
        <w:jc w:val="center"/>
        <w:rPr>
          <w:rFonts w:eastAsia="DejaVu Sans"/>
          <w:b/>
          <w:kern w:val="2"/>
          <w:lang w:eastAsia="ru-RU"/>
        </w:rPr>
      </w:pPr>
      <w:r w:rsidRPr="00287F75">
        <w:rPr>
          <w:rFonts w:eastAsia="DejaVu Sans"/>
          <w:kern w:val="2"/>
          <w:lang w:eastAsia="ru-RU"/>
        </w:rPr>
        <w:t xml:space="preserve">Таблица 1. </w:t>
      </w:r>
      <w:r w:rsidRPr="002B2726">
        <w:rPr>
          <w:rFonts w:eastAsia="DejaVu Sans"/>
          <w:b/>
          <w:kern w:val="2"/>
          <w:lang w:eastAsia="ru-RU"/>
        </w:rPr>
        <w:t>Сущностное понимание экологического налога</w:t>
      </w:r>
    </w:p>
    <w:tbl>
      <w:tblPr>
        <w:tblStyle w:val="a6"/>
        <w:tblW w:w="4870" w:type="pct"/>
        <w:tblLook w:val="04A0" w:firstRow="1" w:lastRow="0" w:firstColumn="1" w:lastColumn="0" w:noHBand="0" w:noVBand="1"/>
      </w:tblPr>
      <w:tblGrid>
        <w:gridCol w:w="5365"/>
        <w:gridCol w:w="3737"/>
      </w:tblGrid>
      <w:tr w:rsidR="002B2726" w:rsidRPr="002B2726" w14:paraId="2FE80478" w14:textId="77777777" w:rsidTr="007443D8">
        <w:tc>
          <w:tcPr>
            <w:tcW w:w="2947" w:type="pct"/>
          </w:tcPr>
          <w:p w14:paraId="172A4D6F" w14:textId="77777777" w:rsidR="002B2726" w:rsidRPr="002B2726" w:rsidRDefault="002B2726" w:rsidP="007443D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B2726">
              <w:rPr>
                <w:rFonts w:ascii="Times New Roman" w:hAnsi="Times New Roman" w:cs="Times New Roman"/>
                <w:sz w:val="20"/>
                <w:szCs w:val="20"/>
              </w:rPr>
              <w:t>Понятие</w:t>
            </w:r>
          </w:p>
        </w:tc>
        <w:tc>
          <w:tcPr>
            <w:tcW w:w="2053" w:type="pct"/>
          </w:tcPr>
          <w:p w14:paraId="4CE95ED6" w14:textId="77777777" w:rsidR="002B2726" w:rsidRPr="002B2726" w:rsidRDefault="002B2726" w:rsidP="007443D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B2726">
              <w:rPr>
                <w:rFonts w:ascii="Times New Roman" w:hAnsi="Times New Roman" w:cs="Times New Roman"/>
                <w:sz w:val="20"/>
                <w:szCs w:val="20"/>
              </w:rPr>
              <w:t>Автор</w:t>
            </w:r>
          </w:p>
        </w:tc>
      </w:tr>
      <w:tr w:rsidR="002B2726" w:rsidRPr="002B2726" w14:paraId="4C16282D" w14:textId="77777777" w:rsidTr="007443D8">
        <w:tc>
          <w:tcPr>
            <w:tcW w:w="2947" w:type="pct"/>
          </w:tcPr>
          <w:p w14:paraId="7300496E" w14:textId="77777777" w:rsidR="002B2726" w:rsidRPr="002B2726" w:rsidRDefault="002B2726" w:rsidP="007443D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B2726">
              <w:rPr>
                <w:rFonts w:ascii="Times New Roman" w:hAnsi="Times New Roman" w:cs="Times New Roman"/>
                <w:sz w:val="20"/>
                <w:szCs w:val="20"/>
              </w:rPr>
              <w:t>Экологический налог – это налог, налоговая база которого является физической единицей вещества (или ее эквивалентом), которое оказывает доказанное, специфическое, негативное воздействие на окружающую среду.</w:t>
            </w:r>
          </w:p>
        </w:tc>
        <w:tc>
          <w:tcPr>
            <w:tcW w:w="2053" w:type="pct"/>
          </w:tcPr>
          <w:p w14:paraId="6D0DF8FE" w14:textId="25CA10BB" w:rsidR="002B2726" w:rsidRPr="002B2726" w:rsidRDefault="002B2726" w:rsidP="007443D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B2726">
              <w:rPr>
                <w:rFonts w:ascii="Times New Roman" w:hAnsi="Times New Roman" w:cs="Times New Roman"/>
                <w:sz w:val="20"/>
                <w:szCs w:val="20"/>
              </w:rPr>
              <w:t>Система глобального эколого-экономического учета ООН</w:t>
            </w:r>
            <w:r w:rsidR="00E07341" w:rsidRPr="00E07341">
              <w:rPr>
                <w:rFonts w:ascii="Times New Roman" w:hAnsi="Times New Roman" w:cs="Times New Roman"/>
                <w:sz w:val="20"/>
                <w:szCs w:val="20"/>
              </w:rPr>
              <w:t xml:space="preserve"> [1]</w:t>
            </w:r>
          </w:p>
        </w:tc>
      </w:tr>
      <w:tr w:rsidR="002B2726" w:rsidRPr="002B2726" w14:paraId="17DE7F11" w14:textId="77777777" w:rsidTr="007443D8">
        <w:tc>
          <w:tcPr>
            <w:tcW w:w="2947" w:type="pct"/>
          </w:tcPr>
          <w:p w14:paraId="09102297" w14:textId="77777777" w:rsidR="002B2726" w:rsidRPr="002B2726" w:rsidRDefault="002B2726" w:rsidP="007443D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B2726">
              <w:rPr>
                <w:rFonts w:ascii="Times New Roman" w:hAnsi="Times New Roman" w:cs="Times New Roman"/>
                <w:sz w:val="20"/>
                <w:szCs w:val="20"/>
              </w:rPr>
              <w:t xml:space="preserve">Экологический налог – налог, налоговой базой которого служит физическая характеристика объекта, влияние </w:t>
            </w:r>
            <w:r w:rsidRPr="002B2726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которого на окружающую среду признается негативным, или связанного с ним другого объекта.</w:t>
            </w:r>
          </w:p>
        </w:tc>
        <w:tc>
          <w:tcPr>
            <w:tcW w:w="2053" w:type="pct"/>
          </w:tcPr>
          <w:p w14:paraId="4B0B9EF8" w14:textId="53F08C41" w:rsidR="002B2726" w:rsidRPr="002B2726" w:rsidRDefault="002B2726" w:rsidP="007443D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B2726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Евростат (статистическая служба ЕС)</w:t>
            </w:r>
            <w:r w:rsidR="00E07341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[8]</w:t>
            </w:r>
          </w:p>
        </w:tc>
      </w:tr>
      <w:tr w:rsidR="002B2726" w:rsidRPr="002B2726" w14:paraId="25310FED" w14:textId="77777777" w:rsidTr="007443D8">
        <w:tc>
          <w:tcPr>
            <w:tcW w:w="2947" w:type="pct"/>
          </w:tcPr>
          <w:p w14:paraId="04153208" w14:textId="77777777" w:rsidR="002B2726" w:rsidRPr="002B2726" w:rsidRDefault="002B2726" w:rsidP="007443D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B2726">
              <w:rPr>
                <w:rFonts w:ascii="Times New Roman" w:hAnsi="Times New Roman" w:cs="Times New Roman"/>
                <w:sz w:val="20"/>
                <w:szCs w:val="20"/>
              </w:rPr>
              <w:t>Экологический налог – это все налоги, налоговая база которых оказывает специфическое негативное воздействие на окружающую среду</w:t>
            </w:r>
          </w:p>
        </w:tc>
        <w:tc>
          <w:tcPr>
            <w:tcW w:w="2053" w:type="pct"/>
          </w:tcPr>
          <w:p w14:paraId="3C2CFEA0" w14:textId="247DB472" w:rsidR="002B2726" w:rsidRPr="002B2726" w:rsidRDefault="002B2726" w:rsidP="007443D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B2726">
              <w:rPr>
                <w:rFonts w:ascii="Times New Roman" w:hAnsi="Times New Roman" w:cs="Times New Roman"/>
                <w:sz w:val="20"/>
                <w:szCs w:val="20"/>
              </w:rPr>
              <w:t>Европейское агентство по окружающей среде</w:t>
            </w:r>
            <w:r w:rsidR="00E07341" w:rsidRPr="00E07341">
              <w:rPr>
                <w:rFonts w:ascii="Times New Roman" w:hAnsi="Times New Roman" w:cs="Times New Roman"/>
                <w:sz w:val="20"/>
                <w:szCs w:val="20"/>
              </w:rPr>
              <w:t xml:space="preserve"> [5]</w:t>
            </w:r>
          </w:p>
        </w:tc>
      </w:tr>
      <w:tr w:rsidR="002B2726" w:rsidRPr="002B2726" w14:paraId="2D0EBA41" w14:textId="77777777" w:rsidTr="007443D8">
        <w:tc>
          <w:tcPr>
            <w:tcW w:w="2947" w:type="pct"/>
          </w:tcPr>
          <w:p w14:paraId="663CBBBB" w14:textId="77777777" w:rsidR="002B2726" w:rsidRPr="002B2726" w:rsidRDefault="002B2726" w:rsidP="007443D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B2726">
              <w:rPr>
                <w:rFonts w:ascii="Times New Roman" w:hAnsi="Times New Roman" w:cs="Times New Roman"/>
                <w:sz w:val="20"/>
                <w:szCs w:val="20"/>
              </w:rPr>
              <w:t>Экологический налог – это такие налоги, которыми облагаются либо загрязняющие окружающую среду вещества, либо продукция, потребление которой создает эти вещества</w:t>
            </w:r>
          </w:p>
        </w:tc>
        <w:tc>
          <w:tcPr>
            <w:tcW w:w="2053" w:type="pct"/>
          </w:tcPr>
          <w:p w14:paraId="42FADD75" w14:textId="1018DA5C" w:rsidR="002B2726" w:rsidRPr="002B2726" w:rsidRDefault="002B2726" w:rsidP="007443D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B2726">
              <w:rPr>
                <w:rFonts w:ascii="Times New Roman" w:hAnsi="Times New Roman" w:cs="Times New Roman"/>
                <w:sz w:val="20"/>
                <w:szCs w:val="20"/>
              </w:rPr>
              <w:t>Центр налоговой политики</w:t>
            </w:r>
            <w:r w:rsidR="00E07341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[10]</w:t>
            </w:r>
          </w:p>
        </w:tc>
      </w:tr>
      <w:tr w:rsidR="002B2726" w:rsidRPr="002B2726" w14:paraId="172DACAC" w14:textId="77777777" w:rsidTr="007443D8">
        <w:tc>
          <w:tcPr>
            <w:tcW w:w="2947" w:type="pct"/>
          </w:tcPr>
          <w:p w14:paraId="290C26E8" w14:textId="77777777" w:rsidR="002B2726" w:rsidRPr="002B2726" w:rsidRDefault="002B2726" w:rsidP="007443D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B2726">
              <w:rPr>
                <w:rFonts w:ascii="Times New Roman" w:hAnsi="Times New Roman" w:cs="Times New Roman"/>
                <w:sz w:val="20"/>
                <w:szCs w:val="20"/>
              </w:rPr>
              <w:t xml:space="preserve">Экологический налог – это плат субъектов хозяйствования за вредное воздействие на окружающую среду, которое они оказывает при осуществлении хозяйственной деятельности, и призван стимулировать природопользователей к сокращению вредного воздействия на окружающую среду. </w:t>
            </w:r>
          </w:p>
        </w:tc>
        <w:tc>
          <w:tcPr>
            <w:tcW w:w="2053" w:type="pct"/>
          </w:tcPr>
          <w:p w14:paraId="523D5D35" w14:textId="43EDAD29" w:rsidR="002B2726" w:rsidRPr="002B2726" w:rsidRDefault="002B2726" w:rsidP="007443D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B2726">
              <w:rPr>
                <w:rFonts w:ascii="Times New Roman" w:hAnsi="Times New Roman" w:cs="Times New Roman"/>
                <w:sz w:val="20"/>
                <w:szCs w:val="20"/>
              </w:rPr>
              <w:t>Налоговый кодекс Республики Беларусь</w:t>
            </w:r>
            <w:r w:rsidR="00E07341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[3]</w:t>
            </w:r>
          </w:p>
        </w:tc>
      </w:tr>
      <w:tr w:rsidR="002B2726" w:rsidRPr="002B2726" w14:paraId="4F52A293" w14:textId="77777777" w:rsidTr="007443D8">
        <w:tc>
          <w:tcPr>
            <w:tcW w:w="2947" w:type="pct"/>
          </w:tcPr>
          <w:p w14:paraId="4E4603F9" w14:textId="77777777" w:rsidR="002B2726" w:rsidRPr="002B2726" w:rsidRDefault="002B2726" w:rsidP="007443D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B2726">
              <w:rPr>
                <w:rFonts w:ascii="Times New Roman" w:hAnsi="Times New Roman" w:cs="Times New Roman"/>
                <w:sz w:val="20"/>
                <w:szCs w:val="20"/>
              </w:rPr>
              <w:t>Экологический налог – налоги, которые соответствуют всем трем принципам: 1) налог явно связан с задачами правительства в области охраны окружающей среды; 2) основной целью налога является поощрение экологически позитивного изменения поведения; 3) налог структурирован в отношении экологических целей.</w:t>
            </w:r>
          </w:p>
        </w:tc>
        <w:tc>
          <w:tcPr>
            <w:tcW w:w="2053" w:type="pct"/>
          </w:tcPr>
          <w:p w14:paraId="6F1337DA" w14:textId="4E418DE7" w:rsidR="002B2726" w:rsidRPr="002B2726" w:rsidRDefault="002B2726" w:rsidP="007443D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B2726">
              <w:rPr>
                <w:rFonts w:ascii="Times New Roman" w:hAnsi="Times New Roman" w:cs="Times New Roman"/>
                <w:sz w:val="20"/>
                <w:szCs w:val="20"/>
              </w:rPr>
              <w:t>Правительство Великобритании</w:t>
            </w:r>
            <w:r w:rsidR="00E07341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[9]</w:t>
            </w:r>
          </w:p>
        </w:tc>
      </w:tr>
      <w:tr w:rsidR="002B2726" w:rsidRPr="002B2726" w14:paraId="3AA83140" w14:textId="77777777" w:rsidTr="007443D8">
        <w:tc>
          <w:tcPr>
            <w:tcW w:w="2947" w:type="pct"/>
          </w:tcPr>
          <w:p w14:paraId="3033CF53" w14:textId="77777777" w:rsidR="002B2726" w:rsidRPr="002B2726" w:rsidRDefault="002B2726" w:rsidP="007443D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B2726">
              <w:rPr>
                <w:rFonts w:ascii="Times New Roman" w:hAnsi="Times New Roman" w:cs="Times New Roman"/>
                <w:sz w:val="20"/>
                <w:szCs w:val="20"/>
              </w:rPr>
              <w:t>Экологический налог – это налог, исчисляемый на базе показателя (измеряемого в натуральных или заменяющих их единицах), отражающего явление, имеющее доказанное специфическое негативное влияние на окружающую среду.</w:t>
            </w:r>
          </w:p>
        </w:tc>
        <w:tc>
          <w:tcPr>
            <w:tcW w:w="2053" w:type="pct"/>
          </w:tcPr>
          <w:p w14:paraId="4EA56889" w14:textId="058035A9" w:rsidR="002B2726" w:rsidRPr="002B2726" w:rsidRDefault="002B2726" w:rsidP="007443D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B2726">
              <w:rPr>
                <w:rFonts w:ascii="Times New Roman" w:hAnsi="Times New Roman" w:cs="Times New Roman"/>
                <w:sz w:val="20"/>
                <w:szCs w:val="20"/>
              </w:rPr>
              <w:t>Федеральная служба государственной статистики (Росстат)</w:t>
            </w:r>
            <w:r w:rsidR="00E07341" w:rsidRPr="00E07341">
              <w:rPr>
                <w:rFonts w:ascii="Times New Roman" w:hAnsi="Times New Roman" w:cs="Times New Roman"/>
                <w:sz w:val="20"/>
                <w:szCs w:val="20"/>
              </w:rPr>
              <w:t xml:space="preserve"> [2]</w:t>
            </w:r>
          </w:p>
        </w:tc>
      </w:tr>
      <w:tr w:rsidR="002B2726" w:rsidRPr="002B2726" w14:paraId="47F3E054" w14:textId="77777777" w:rsidTr="007443D8">
        <w:tc>
          <w:tcPr>
            <w:tcW w:w="2947" w:type="pct"/>
          </w:tcPr>
          <w:p w14:paraId="61764A27" w14:textId="77777777" w:rsidR="002B2726" w:rsidRPr="002B2726" w:rsidRDefault="002B2726" w:rsidP="007443D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B2726">
              <w:rPr>
                <w:rFonts w:ascii="Times New Roman" w:hAnsi="Times New Roman" w:cs="Times New Roman"/>
                <w:sz w:val="20"/>
                <w:szCs w:val="20"/>
              </w:rPr>
              <w:t>Экологический налог – налог, размер которого находится в зависимости от уровня экологического ущерба, создаваемого при использовании / потребления объекта налогообложения и учитываемого через отдельные элементы налога или их совокупность</w:t>
            </w:r>
          </w:p>
        </w:tc>
        <w:tc>
          <w:tcPr>
            <w:tcW w:w="2053" w:type="pct"/>
          </w:tcPr>
          <w:p w14:paraId="12079535" w14:textId="2297495F" w:rsidR="002B2726" w:rsidRPr="002B2726" w:rsidRDefault="002B2726" w:rsidP="007443D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B2726">
              <w:rPr>
                <w:rFonts w:ascii="Times New Roman" w:hAnsi="Times New Roman" w:cs="Times New Roman"/>
                <w:sz w:val="20"/>
                <w:szCs w:val="20"/>
              </w:rPr>
              <w:t>В.В. Громов</w:t>
            </w:r>
            <w:r w:rsidR="00E07341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E07341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[1]</w:t>
            </w:r>
          </w:p>
        </w:tc>
      </w:tr>
      <w:tr w:rsidR="002B2726" w:rsidRPr="002B2726" w14:paraId="005E683D" w14:textId="77777777" w:rsidTr="007443D8">
        <w:tc>
          <w:tcPr>
            <w:tcW w:w="2947" w:type="pct"/>
          </w:tcPr>
          <w:p w14:paraId="71F1DAB1" w14:textId="77777777" w:rsidR="002B2726" w:rsidRPr="002B2726" w:rsidRDefault="002B2726" w:rsidP="007443D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B2726">
              <w:rPr>
                <w:rFonts w:ascii="Times New Roman" w:hAnsi="Times New Roman" w:cs="Times New Roman"/>
                <w:sz w:val="20"/>
                <w:szCs w:val="20"/>
              </w:rPr>
              <w:t>Экологический налоги и сборы – это обязательные платежи, устанавливаемые государством в целях решения проблем, связанных с охраной окружающей природной среды</w:t>
            </w:r>
          </w:p>
        </w:tc>
        <w:tc>
          <w:tcPr>
            <w:tcW w:w="2053" w:type="pct"/>
          </w:tcPr>
          <w:p w14:paraId="665FB2E2" w14:textId="20E68519" w:rsidR="002B2726" w:rsidRPr="002B2726" w:rsidRDefault="00E07341" w:rsidP="007443D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7341">
              <w:rPr>
                <w:rFonts w:ascii="Times New Roman" w:hAnsi="Times New Roman" w:cs="Times New Roman"/>
                <w:sz w:val="20"/>
                <w:szCs w:val="20"/>
              </w:rPr>
              <w:t>И.А.Майбурова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r w:rsidRPr="00E07341">
              <w:rPr>
                <w:rFonts w:ascii="Times New Roman" w:hAnsi="Times New Roman" w:cs="Times New Roman"/>
                <w:sz w:val="20"/>
                <w:szCs w:val="20"/>
              </w:rPr>
              <w:t>Ю.Б.Иванова</w:t>
            </w:r>
            <w:r w:rsidRPr="00E07341">
              <w:rPr>
                <w:rFonts w:ascii="Times New Roman" w:hAnsi="Times New Roman" w:cs="Times New Roman"/>
                <w:sz w:val="20"/>
                <w:szCs w:val="20"/>
              </w:rPr>
              <w:t xml:space="preserve"> [6]</w:t>
            </w:r>
          </w:p>
        </w:tc>
      </w:tr>
      <w:tr w:rsidR="002B2726" w:rsidRPr="002B2726" w14:paraId="2F36CCBA" w14:textId="77777777" w:rsidTr="007443D8">
        <w:tc>
          <w:tcPr>
            <w:tcW w:w="2947" w:type="pct"/>
          </w:tcPr>
          <w:p w14:paraId="40D1A15C" w14:textId="77777777" w:rsidR="002B2726" w:rsidRPr="002B2726" w:rsidRDefault="002B2726" w:rsidP="007443D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B2726">
              <w:rPr>
                <w:rFonts w:ascii="Times New Roman" w:hAnsi="Times New Roman" w:cs="Times New Roman"/>
                <w:sz w:val="20"/>
                <w:szCs w:val="20"/>
              </w:rPr>
              <w:t>Экологический налог – налоги, выражающие в денежной форме потери государства и общества, возникающие в результате деятельности налогоплательщика, наносящий ущерб экологической системе страны.</w:t>
            </w:r>
          </w:p>
        </w:tc>
        <w:tc>
          <w:tcPr>
            <w:tcW w:w="2053" w:type="pct"/>
          </w:tcPr>
          <w:p w14:paraId="45281EEA" w14:textId="468CE3C7" w:rsidR="002B2726" w:rsidRPr="002B2726" w:rsidRDefault="002B2726" w:rsidP="007443D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B2726">
              <w:rPr>
                <w:rFonts w:ascii="Times New Roman" w:hAnsi="Times New Roman" w:cs="Times New Roman"/>
                <w:sz w:val="20"/>
                <w:szCs w:val="20"/>
              </w:rPr>
              <w:t>А.О. Титова</w:t>
            </w:r>
            <w:r w:rsidR="00E07341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[4]</w:t>
            </w:r>
          </w:p>
        </w:tc>
      </w:tr>
    </w:tbl>
    <w:p w14:paraId="213CD3C0" w14:textId="77777777" w:rsidR="002B2726" w:rsidRPr="00390F5E" w:rsidRDefault="002B2726" w:rsidP="002B2726">
      <w:pPr>
        <w:spacing w:after="0" w:line="240" w:lineRule="auto"/>
        <w:ind w:firstLine="709"/>
        <w:jc w:val="both"/>
      </w:pPr>
      <w:r w:rsidRPr="00390F5E">
        <w:t>Источник: составлено автором на основе исследования</w:t>
      </w:r>
    </w:p>
    <w:p w14:paraId="6A7C8452" w14:textId="45ED1D79" w:rsidR="002B2726" w:rsidRDefault="002B2726" w:rsidP="002B2726">
      <w:pPr>
        <w:widowControl w:val="0"/>
        <w:suppressAutoHyphens/>
        <w:spacing w:after="0" w:line="240" w:lineRule="auto"/>
        <w:ind w:firstLine="709"/>
        <w:jc w:val="center"/>
        <w:rPr>
          <w:rFonts w:eastAsia="DejaVu Sans"/>
          <w:b/>
          <w:kern w:val="2"/>
          <w:lang w:eastAsia="ru-RU"/>
        </w:rPr>
      </w:pPr>
    </w:p>
    <w:p w14:paraId="3E17CD9B" w14:textId="28FE7864" w:rsidR="002B2726" w:rsidRDefault="002B2726" w:rsidP="002B2726">
      <w:pPr>
        <w:widowControl w:val="0"/>
        <w:tabs>
          <w:tab w:val="left" w:pos="1134"/>
        </w:tabs>
        <w:suppressAutoHyphens/>
        <w:spacing w:after="0" w:line="240" w:lineRule="auto"/>
        <w:ind w:firstLine="709"/>
        <w:jc w:val="both"/>
        <w:rPr>
          <w:rFonts w:eastAsia="DejaVu Sans"/>
          <w:kern w:val="1"/>
          <w:lang w:eastAsia="ru-RU"/>
        </w:rPr>
      </w:pPr>
      <w:r>
        <w:rPr>
          <w:rFonts w:eastAsia="DejaVu Sans"/>
          <w:kern w:val="1"/>
          <w:lang w:eastAsia="ru-RU"/>
        </w:rPr>
        <w:t xml:space="preserve">Стоит отметить, что в России </w:t>
      </w:r>
      <w:r w:rsidRPr="002B2726">
        <w:rPr>
          <w:rFonts w:eastAsia="DejaVu Sans"/>
          <w:kern w:val="1"/>
          <w:lang w:eastAsia="ru-RU"/>
        </w:rPr>
        <w:t>Федеральн</w:t>
      </w:r>
      <w:r>
        <w:rPr>
          <w:rFonts w:eastAsia="DejaVu Sans"/>
          <w:kern w:val="1"/>
          <w:lang w:eastAsia="ru-RU"/>
        </w:rPr>
        <w:t>ой</w:t>
      </w:r>
      <w:r w:rsidRPr="002B2726">
        <w:rPr>
          <w:rFonts w:eastAsia="DejaVu Sans"/>
          <w:kern w:val="1"/>
          <w:lang w:eastAsia="ru-RU"/>
        </w:rPr>
        <w:t xml:space="preserve"> служб</w:t>
      </w:r>
      <w:r>
        <w:rPr>
          <w:rFonts w:eastAsia="DejaVu Sans"/>
          <w:kern w:val="1"/>
          <w:lang w:eastAsia="ru-RU"/>
        </w:rPr>
        <w:t>ой</w:t>
      </w:r>
      <w:r w:rsidRPr="002B2726">
        <w:rPr>
          <w:rFonts w:eastAsia="DejaVu Sans"/>
          <w:kern w:val="1"/>
          <w:lang w:eastAsia="ru-RU"/>
        </w:rPr>
        <w:t xml:space="preserve"> государственной статистики (Росстат)</w:t>
      </w:r>
      <w:r w:rsidR="00721BF9">
        <w:rPr>
          <w:rFonts w:eastAsia="DejaVu Sans"/>
          <w:kern w:val="1"/>
          <w:lang w:eastAsia="ru-RU"/>
        </w:rPr>
        <w:t xml:space="preserve"> были разработаны </w:t>
      </w:r>
      <w:r w:rsidR="00721BF9" w:rsidRPr="00721BF9">
        <w:rPr>
          <w:rFonts w:eastAsia="DejaVu Sans"/>
          <w:kern w:val="1"/>
          <w:lang w:eastAsia="ru-RU"/>
        </w:rPr>
        <w:t xml:space="preserve">методические </w:t>
      </w:r>
      <w:r w:rsidR="00721BF9" w:rsidRPr="00721BF9">
        <w:rPr>
          <w:rFonts w:eastAsia="DejaVu Sans"/>
          <w:kern w:val="1"/>
          <w:lang w:eastAsia="ru-RU"/>
        </w:rPr>
        <w:t>указания по формированию счета экологических налогов и платежей</w:t>
      </w:r>
      <w:r w:rsidR="00721BF9">
        <w:rPr>
          <w:rFonts w:eastAsia="DejaVu Sans"/>
          <w:kern w:val="1"/>
          <w:lang w:eastAsia="ru-RU"/>
        </w:rPr>
        <w:t xml:space="preserve">, но они носят рекомендательный характер, а определения применяется в статистических целях. Данный факт, указывает на то, что в РФ уже начинают внедрять экологические тренды из других стран, но вопрос внедрения отдельного определения в законодательство остается актуальным и дискуссионным. </w:t>
      </w:r>
    </w:p>
    <w:p w14:paraId="727E69E4" w14:textId="0CE4BC48" w:rsidR="002B2726" w:rsidRPr="002B2726" w:rsidRDefault="002B2726" w:rsidP="002B2726">
      <w:pPr>
        <w:widowControl w:val="0"/>
        <w:tabs>
          <w:tab w:val="left" w:pos="1134"/>
        </w:tabs>
        <w:suppressAutoHyphens/>
        <w:spacing w:after="0" w:line="240" w:lineRule="auto"/>
        <w:ind w:firstLine="709"/>
        <w:jc w:val="both"/>
        <w:rPr>
          <w:rFonts w:eastAsia="DejaVu Sans"/>
          <w:kern w:val="1"/>
          <w:lang w:eastAsia="ru-RU"/>
        </w:rPr>
      </w:pPr>
      <w:r w:rsidRPr="002B2726">
        <w:rPr>
          <w:rFonts w:eastAsia="DejaVu Sans"/>
          <w:kern w:val="1"/>
          <w:lang w:eastAsia="ru-RU"/>
        </w:rPr>
        <w:t>Так, на основе рассмотренных понятий, можно сделать вывод, что экологический налог — это обязательно:</w:t>
      </w:r>
    </w:p>
    <w:p w14:paraId="76B151E7" w14:textId="77777777" w:rsidR="002B2726" w:rsidRPr="002B2726" w:rsidRDefault="002B2726" w:rsidP="002B2726">
      <w:pPr>
        <w:widowControl w:val="0"/>
        <w:tabs>
          <w:tab w:val="left" w:pos="1134"/>
        </w:tabs>
        <w:suppressAutoHyphens/>
        <w:spacing w:after="0" w:line="240" w:lineRule="auto"/>
        <w:ind w:firstLine="709"/>
        <w:jc w:val="both"/>
        <w:rPr>
          <w:rFonts w:eastAsia="DejaVu Sans"/>
          <w:kern w:val="1"/>
          <w:lang w:eastAsia="ru-RU"/>
        </w:rPr>
      </w:pPr>
      <w:r w:rsidRPr="002B2726">
        <w:rPr>
          <w:rFonts w:eastAsia="DejaVu Sans"/>
          <w:kern w:val="1"/>
          <w:lang w:eastAsia="ru-RU"/>
        </w:rPr>
        <w:t>1)</w:t>
      </w:r>
      <w:r w:rsidRPr="002B2726">
        <w:rPr>
          <w:rFonts w:eastAsia="DejaVu Sans"/>
          <w:kern w:val="1"/>
          <w:lang w:eastAsia="ru-RU"/>
        </w:rPr>
        <w:tab/>
        <w:t>Функция государственного управления в сфере налогового регулирования.</w:t>
      </w:r>
    </w:p>
    <w:p w14:paraId="0B9FF159" w14:textId="2AAB9C3F" w:rsidR="002B2726" w:rsidRPr="002B2726" w:rsidRDefault="002B2726" w:rsidP="002B2726">
      <w:pPr>
        <w:widowControl w:val="0"/>
        <w:tabs>
          <w:tab w:val="left" w:pos="1134"/>
        </w:tabs>
        <w:suppressAutoHyphens/>
        <w:spacing w:after="0" w:line="240" w:lineRule="auto"/>
        <w:ind w:firstLine="709"/>
        <w:jc w:val="both"/>
        <w:rPr>
          <w:rFonts w:eastAsia="DejaVu Sans"/>
          <w:kern w:val="1"/>
          <w:lang w:eastAsia="ru-RU"/>
        </w:rPr>
      </w:pPr>
      <w:r w:rsidRPr="002B2726">
        <w:rPr>
          <w:rFonts w:eastAsia="DejaVu Sans"/>
          <w:kern w:val="1"/>
          <w:lang w:eastAsia="ru-RU"/>
        </w:rPr>
        <w:t>2)</w:t>
      </w:r>
      <w:r w:rsidRPr="002B2726">
        <w:rPr>
          <w:rFonts w:eastAsia="DejaVu Sans"/>
          <w:kern w:val="1"/>
          <w:lang w:eastAsia="ru-RU"/>
        </w:rPr>
        <w:tab/>
        <w:t>Данный налог взимается за деятельность, приносящую экологический ущер</w:t>
      </w:r>
      <w:r w:rsidR="00721BF9">
        <w:rPr>
          <w:rFonts w:eastAsia="DejaVu Sans"/>
          <w:kern w:val="1"/>
          <w:lang w:eastAsia="ru-RU"/>
        </w:rPr>
        <w:t>б</w:t>
      </w:r>
      <w:r w:rsidRPr="002B2726">
        <w:rPr>
          <w:rFonts w:eastAsia="DejaVu Sans"/>
          <w:kern w:val="1"/>
          <w:lang w:eastAsia="ru-RU"/>
        </w:rPr>
        <w:t>.</w:t>
      </w:r>
    </w:p>
    <w:p w14:paraId="11FAA280" w14:textId="77777777" w:rsidR="002B2726" w:rsidRPr="002B2726" w:rsidRDefault="002B2726" w:rsidP="002B2726">
      <w:pPr>
        <w:widowControl w:val="0"/>
        <w:tabs>
          <w:tab w:val="left" w:pos="1134"/>
        </w:tabs>
        <w:suppressAutoHyphens/>
        <w:spacing w:after="0" w:line="240" w:lineRule="auto"/>
        <w:ind w:firstLine="709"/>
        <w:jc w:val="both"/>
        <w:rPr>
          <w:rFonts w:eastAsia="DejaVu Sans"/>
          <w:kern w:val="1"/>
          <w:lang w:eastAsia="ru-RU"/>
        </w:rPr>
      </w:pPr>
      <w:r w:rsidRPr="002B2726">
        <w:rPr>
          <w:rFonts w:eastAsia="DejaVu Sans"/>
          <w:kern w:val="1"/>
          <w:lang w:eastAsia="ru-RU"/>
        </w:rPr>
        <w:t>3)</w:t>
      </w:r>
      <w:r w:rsidRPr="002B2726">
        <w:rPr>
          <w:rFonts w:eastAsia="DejaVu Sans"/>
          <w:kern w:val="1"/>
          <w:lang w:eastAsia="ru-RU"/>
        </w:rPr>
        <w:tab/>
        <w:t>Целью выступает защита и восстановление экосистемы.</w:t>
      </w:r>
    </w:p>
    <w:p w14:paraId="5738C0B2" w14:textId="77777777" w:rsidR="002B2726" w:rsidRPr="002B2726" w:rsidRDefault="002B2726" w:rsidP="002B2726">
      <w:pPr>
        <w:widowControl w:val="0"/>
        <w:tabs>
          <w:tab w:val="left" w:pos="1134"/>
        </w:tabs>
        <w:suppressAutoHyphens/>
        <w:spacing w:after="0" w:line="240" w:lineRule="auto"/>
        <w:ind w:firstLine="709"/>
        <w:jc w:val="both"/>
        <w:rPr>
          <w:rFonts w:eastAsia="DejaVu Sans"/>
          <w:kern w:val="1"/>
          <w:lang w:eastAsia="ru-RU"/>
        </w:rPr>
      </w:pPr>
      <w:r w:rsidRPr="002B2726">
        <w:rPr>
          <w:rFonts w:eastAsia="DejaVu Sans"/>
          <w:kern w:val="1"/>
          <w:lang w:eastAsia="ru-RU"/>
        </w:rPr>
        <w:t>4)</w:t>
      </w:r>
      <w:r w:rsidRPr="002B2726">
        <w:rPr>
          <w:rFonts w:eastAsia="DejaVu Sans"/>
          <w:kern w:val="1"/>
          <w:lang w:eastAsia="ru-RU"/>
        </w:rPr>
        <w:tab/>
        <w:t>Налоговая база сложно исчисляемая, так как нет четко определенных налогов, относящихся к экологическим.</w:t>
      </w:r>
    </w:p>
    <w:p w14:paraId="34908313" w14:textId="1495D6F6" w:rsidR="002B2726" w:rsidRDefault="002B2726" w:rsidP="002B2726">
      <w:pPr>
        <w:widowControl w:val="0"/>
        <w:tabs>
          <w:tab w:val="left" w:pos="1134"/>
        </w:tabs>
        <w:suppressAutoHyphens/>
        <w:spacing w:after="0" w:line="240" w:lineRule="auto"/>
        <w:ind w:firstLine="709"/>
        <w:jc w:val="both"/>
        <w:rPr>
          <w:rFonts w:eastAsia="DejaVu Sans"/>
          <w:kern w:val="1"/>
          <w:lang w:eastAsia="ru-RU"/>
        </w:rPr>
      </w:pPr>
      <w:r w:rsidRPr="002B2726">
        <w:rPr>
          <w:rFonts w:eastAsia="DejaVu Sans"/>
          <w:kern w:val="1"/>
          <w:lang w:eastAsia="ru-RU"/>
        </w:rPr>
        <w:t>Данные пункты являются важным составляющим рассматриваемого налога, но в современных условиях видится необходимых доработки определения. Таким образом видится необходимым отразить не только аспект платы за загрязняющие вещества, но и преференции за уровень экологизации экономических субъектов.</w:t>
      </w:r>
    </w:p>
    <w:p w14:paraId="53644613" w14:textId="5E6354BE" w:rsidR="00721BF9" w:rsidRDefault="00721BF9" w:rsidP="002B2726">
      <w:pPr>
        <w:widowControl w:val="0"/>
        <w:tabs>
          <w:tab w:val="left" w:pos="1134"/>
        </w:tabs>
        <w:suppressAutoHyphens/>
        <w:spacing w:after="0" w:line="240" w:lineRule="auto"/>
        <w:ind w:firstLine="709"/>
        <w:jc w:val="both"/>
        <w:rPr>
          <w:rFonts w:eastAsia="DejaVu Sans"/>
          <w:kern w:val="1"/>
          <w:lang w:eastAsia="ru-RU"/>
        </w:rPr>
      </w:pPr>
      <w:r>
        <w:rPr>
          <w:rFonts w:eastAsia="DejaVu Sans"/>
          <w:kern w:val="1"/>
          <w:lang w:eastAsia="ru-RU"/>
        </w:rPr>
        <w:t xml:space="preserve">Так как, важной целью экологического налогообложения является стимулирование хозяйствующих субъектов на внедрение и использование лучших технологий в сфере </w:t>
      </w:r>
      <w:r>
        <w:rPr>
          <w:rFonts w:eastAsia="DejaVu Sans"/>
          <w:kern w:val="1"/>
          <w:lang w:eastAsia="ru-RU"/>
        </w:rPr>
        <w:lastRenderedPageBreak/>
        <w:t xml:space="preserve">экологии, проведение экологической политики, а также эффективного и рационального использования ограниченных природных ресурсов. </w:t>
      </w:r>
    </w:p>
    <w:p w14:paraId="1134F4FE" w14:textId="77777777" w:rsidR="002B2726" w:rsidRPr="002B2726" w:rsidRDefault="002B2726" w:rsidP="002B2726">
      <w:pPr>
        <w:widowControl w:val="0"/>
        <w:tabs>
          <w:tab w:val="left" w:pos="1134"/>
        </w:tabs>
        <w:suppressAutoHyphens/>
        <w:spacing w:after="0" w:line="240" w:lineRule="auto"/>
        <w:ind w:firstLine="709"/>
        <w:jc w:val="both"/>
        <w:rPr>
          <w:rFonts w:eastAsia="DejaVu Sans"/>
          <w:kern w:val="1"/>
          <w:lang w:eastAsia="ru-RU"/>
        </w:rPr>
      </w:pPr>
      <w:r w:rsidRPr="002B2726">
        <w:rPr>
          <w:rFonts w:eastAsia="DejaVu Sans"/>
          <w:kern w:val="1"/>
          <w:lang w:eastAsia="ru-RU"/>
        </w:rPr>
        <w:t>Проведенный анализ теоретических аспектов экологического налогообложения как в мире, так и в Российской Федерации показал, что сложившаяся практика налогообложения и теоретические изыскания ученых сформировали теоретические подходы в области экологического налогообложения, а постепенно предпринимаемые шаги экологической направленности формируют единую государственную экологическую политику государства.</w:t>
      </w:r>
    </w:p>
    <w:p w14:paraId="37A7679A" w14:textId="77777777" w:rsidR="002B2726" w:rsidRPr="002B2726" w:rsidRDefault="002B2726" w:rsidP="002B2726">
      <w:pPr>
        <w:widowControl w:val="0"/>
        <w:tabs>
          <w:tab w:val="left" w:pos="1134"/>
        </w:tabs>
        <w:suppressAutoHyphens/>
        <w:spacing w:after="0" w:line="240" w:lineRule="auto"/>
        <w:ind w:firstLine="709"/>
        <w:jc w:val="both"/>
        <w:rPr>
          <w:rFonts w:eastAsia="DejaVu Sans"/>
          <w:kern w:val="1"/>
          <w:lang w:eastAsia="ru-RU"/>
        </w:rPr>
      </w:pPr>
      <w:r w:rsidRPr="002B2726">
        <w:rPr>
          <w:rFonts w:eastAsia="DejaVu Sans"/>
          <w:kern w:val="1"/>
          <w:lang w:eastAsia="ru-RU"/>
        </w:rPr>
        <w:t>При этом в современном правовом пространстве РФ отсутствует теоретическая и самостоятельная нормативная база, с опорой на которую возможно регулирование поведения субъектов экономики с точки зрения стимулирования бережного отношения к окружающей среде через рычаги и механизмы налогового стимулирования.</w:t>
      </w:r>
    </w:p>
    <w:p w14:paraId="650B9365" w14:textId="30AF92CA" w:rsidR="008966AA" w:rsidRDefault="002B2726" w:rsidP="002B2726">
      <w:pPr>
        <w:widowControl w:val="0"/>
        <w:tabs>
          <w:tab w:val="left" w:pos="1134"/>
        </w:tabs>
        <w:suppressAutoHyphens/>
        <w:spacing w:after="0" w:line="240" w:lineRule="auto"/>
        <w:ind w:firstLine="709"/>
        <w:jc w:val="both"/>
        <w:rPr>
          <w:rFonts w:eastAsia="DejaVu Sans"/>
          <w:kern w:val="1"/>
          <w:lang w:eastAsia="ru-RU"/>
        </w:rPr>
      </w:pPr>
      <w:r w:rsidRPr="002B2726">
        <w:rPr>
          <w:rFonts w:eastAsia="DejaVu Sans"/>
          <w:kern w:val="1"/>
          <w:lang w:eastAsia="ru-RU"/>
        </w:rPr>
        <w:t>Основная роль экологического налогообложения в качестве инструмента налоговой политики Российской Федерации заключается как в формировании государственных финансовых ресурсов и протекционистской налоговой политике, так и в виде финансового инструмента, стимулирующего налогоплательщиков к экологоориентированному поведения.</w:t>
      </w:r>
    </w:p>
    <w:p w14:paraId="5A9F2EC4" w14:textId="27D1F7D0" w:rsidR="00721BF9" w:rsidRDefault="00721BF9" w:rsidP="002B2726">
      <w:pPr>
        <w:widowControl w:val="0"/>
        <w:tabs>
          <w:tab w:val="left" w:pos="1134"/>
        </w:tabs>
        <w:suppressAutoHyphens/>
        <w:spacing w:after="0" w:line="240" w:lineRule="auto"/>
        <w:ind w:firstLine="709"/>
        <w:jc w:val="both"/>
        <w:rPr>
          <w:rFonts w:eastAsia="DejaVu Sans"/>
          <w:kern w:val="1"/>
          <w:lang w:eastAsia="ru-RU"/>
        </w:rPr>
      </w:pPr>
    </w:p>
    <w:p w14:paraId="0D87C0B9" w14:textId="77777777" w:rsidR="00721BF9" w:rsidRPr="001B5953" w:rsidRDefault="00721BF9" w:rsidP="00721BF9">
      <w:pPr>
        <w:spacing w:after="0" w:line="240" w:lineRule="auto"/>
        <w:ind w:firstLine="709"/>
        <w:jc w:val="center"/>
        <w:rPr>
          <w:b/>
        </w:rPr>
      </w:pPr>
      <w:r w:rsidRPr="001B5953">
        <w:rPr>
          <w:b/>
        </w:rPr>
        <w:t>ЛИТЕРАТУРА</w:t>
      </w:r>
    </w:p>
    <w:p w14:paraId="7AD8C041" w14:textId="15372E5B" w:rsidR="00A92AFE" w:rsidRDefault="00A92AFE" w:rsidP="00E07341">
      <w:pPr>
        <w:pStyle w:val="ac"/>
        <w:widowControl w:val="0"/>
        <w:numPr>
          <w:ilvl w:val="0"/>
          <w:numId w:val="1"/>
        </w:numPr>
        <w:tabs>
          <w:tab w:val="left" w:pos="993"/>
        </w:tabs>
        <w:suppressAutoHyphens/>
        <w:spacing w:after="0" w:line="240" w:lineRule="auto"/>
        <w:ind w:left="0" w:firstLine="709"/>
        <w:jc w:val="both"/>
      </w:pPr>
      <w:r>
        <w:t>Громов В.В. Экологические налоги: классическое и современное понимание сущности / В.В. Громов // Экономика, статистика, информатика. – 2014. – №4. – С. 41–45.</w:t>
      </w:r>
    </w:p>
    <w:p w14:paraId="68546862" w14:textId="150766B3" w:rsidR="00A92AFE" w:rsidRDefault="00A92AFE" w:rsidP="00E07341">
      <w:pPr>
        <w:pStyle w:val="ac"/>
        <w:widowControl w:val="0"/>
        <w:numPr>
          <w:ilvl w:val="0"/>
          <w:numId w:val="1"/>
        </w:numPr>
        <w:tabs>
          <w:tab w:val="left" w:pos="993"/>
        </w:tabs>
        <w:suppressAutoHyphens/>
        <w:spacing w:after="0" w:line="240" w:lineRule="auto"/>
        <w:ind w:left="0" w:firstLine="709"/>
        <w:jc w:val="both"/>
      </w:pPr>
      <w:r>
        <w:t>Методические указания по формированию счета экологических налогов и платежей. URL : https://rosstat.gov.ru/folder/11194</w:t>
      </w:r>
    </w:p>
    <w:p w14:paraId="093571AA" w14:textId="6DC144E4" w:rsidR="00A92AFE" w:rsidRDefault="00A92AFE" w:rsidP="00E07341">
      <w:pPr>
        <w:pStyle w:val="ac"/>
        <w:widowControl w:val="0"/>
        <w:numPr>
          <w:ilvl w:val="0"/>
          <w:numId w:val="1"/>
        </w:numPr>
        <w:tabs>
          <w:tab w:val="left" w:pos="993"/>
        </w:tabs>
        <w:suppressAutoHyphens/>
        <w:spacing w:after="0" w:line="240" w:lineRule="auto"/>
        <w:ind w:left="0" w:firstLine="709"/>
        <w:jc w:val="both"/>
      </w:pPr>
      <w:r>
        <w:t>Налоговый кодекс Республики Беларусь (Особенная часть) 166-З от 11.12.2009 // КонсультантПлюс: Беларусь. Технология 3000 [Электронный ресурс]. – Электрон. дан. – [Минск, 2002].</w:t>
      </w:r>
    </w:p>
    <w:p w14:paraId="6256361C" w14:textId="10ED0575" w:rsidR="00A92AFE" w:rsidRDefault="00A92AFE" w:rsidP="00E07341">
      <w:pPr>
        <w:pStyle w:val="ac"/>
        <w:widowControl w:val="0"/>
        <w:numPr>
          <w:ilvl w:val="0"/>
          <w:numId w:val="1"/>
        </w:numPr>
        <w:tabs>
          <w:tab w:val="left" w:pos="993"/>
        </w:tabs>
        <w:suppressAutoHyphens/>
        <w:spacing w:after="0" w:line="240" w:lineRule="auto"/>
        <w:ind w:left="0" w:firstLine="709"/>
        <w:jc w:val="both"/>
      </w:pPr>
      <w:r>
        <w:t>Титова А.О. Анализ системы экологического налогообложения Российской Федерации / А.О.Титова // Изв. Сарат. ун-та Нов. сер. Сер. Экономика. Управление. Право. – 2017. – №2. – С.185-191.</w:t>
      </w:r>
    </w:p>
    <w:p w14:paraId="2066C895" w14:textId="12A394BB" w:rsidR="00A92AFE" w:rsidRDefault="00A92AFE" w:rsidP="00E07341">
      <w:pPr>
        <w:pStyle w:val="ac"/>
        <w:widowControl w:val="0"/>
        <w:numPr>
          <w:ilvl w:val="0"/>
          <w:numId w:val="1"/>
        </w:numPr>
        <w:tabs>
          <w:tab w:val="left" w:pos="993"/>
        </w:tabs>
        <w:suppressAutoHyphens/>
        <w:spacing w:after="0" w:line="240" w:lineRule="auto"/>
        <w:ind w:left="0" w:firstLine="709"/>
        <w:jc w:val="both"/>
      </w:pPr>
      <w:r>
        <w:t>Хуторова Н.А. Международный опыт использования инструментов экологического налогообложения в системе экологического менеджмента / Н.А. Хуторова // Лесной вестник. – 2012. – № 9. – С. 144 – 150.</w:t>
      </w:r>
    </w:p>
    <w:p w14:paraId="3F7A6FE7" w14:textId="5A750FC2" w:rsidR="00E07341" w:rsidRDefault="00A92AFE" w:rsidP="00E07341">
      <w:pPr>
        <w:pStyle w:val="ac"/>
        <w:widowControl w:val="0"/>
        <w:numPr>
          <w:ilvl w:val="0"/>
          <w:numId w:val="1"/>
        </w:numPr>
        <w:tabs>
          <w:tab w:val="left" w:pos="993"/>
        </w:tabs>
        <w:suppressAutoHyphens/>
        <w:spacing w:after="0" w:line="240" w:lineRule="auto"/>
        <w:ind w:left="0" w:firstLine="709"/>
        <w:jc w:val="both"/>
      </w:pPr>
      <w:r>
        <w:t>Энциклопедия теоретических основ налогообложения / Под ред. И.А.Майбурова, Ю.Б.Иванова. – М.: ЮНИТИ-ДАНА, 2016. – 503 с.</w:t>
      </w:r>
      <w:r w:rsidR="00E07341" w:rsidRPr="00E07341">
        <w:t xml:space="preserve"> </w:t>
      </w:r>
    </w:p>
    <w:p w14:paraId="180A8020" w14:textId="4A7D2ED5" w:rsidR="00E07341" w:rsidRDefault="00E07341" w:rsidP="00E07341">
      <w:pPr>
        <w:pStyle w:val="ac"/>
        <w:widowControl w:val="0"/>
        <w:numPr>
          <w:ilvl w:val="0"/>
          <w:numId w:val="1"/>
        </w:numPr>
        <w:tabs>
          <w:tab w:val="left" w:pos="993"/>
        </w:tabs>
        <w:suppressAutoHyphens/>
        <w:spacing w:after="0" w:line="240" w:lineRule="auto"/>
        <w:ind w:left="0" w:firstLine="709"/>
        <w:jc w:val="both"/>
      </w:pPr>
      <w:r>
        <w:t>Central Framework: UN, EU, FAO, IMF, OECD and World Bank // New York: SEEA – 2014. – [Электронный ресурс]: [сайт] – Режим доступа: https://seea.un.org/ru/content/seea-central-framework</w:t>
      </w:r>
    </w:p>
    <w:p w14:paraId="65E20DB6" w14:textId="587C53E3" w:rsidR="00E07341" w:rsidRPr="00E07341" w:rsidRDefault="00E07341" w:rsidP="00E07341">
      <w:pPr>
        <w:pStyle w:val="ac"/>
        <w:widowControl w:val="0"/>
        <w:numPr>
          <w:ilvl w:val="0"/>
          <w:numId w:val="1"/>
        </w:numPr>
        <w:tabs>
          <w:tab w:val="left" w:pos="993"/>
        </w:tabs>
        <w:suppressAutoHyphens/>
        <w:spacing w:after="0" w:line="240" w:lineRule="auto"/>
        <w:ind w:left="0" w:firstLine="709"/>
        <w:jc w:val="both"/>
        <w:rPr>
          <w:lang w:val="en-US"/>
        </w:rPr>
      </w:pPr>
      <w:r w:rsidRPr="00E07341">
        <w:rPr>
          <w:lang w:val="en-US"/>
        </w:rPr>
        <w:t>Environmental Taxes – A Statistical Guide // Eurostat. – 2001. – [</w:t>
      </w:r>
      <w:r>
        <w:t>Электронный</w:t>
      </w:r>
      <w:r w:rsidRPr="00E07341">
        <w:rPr>
          <w:lang w:val="en-US"/>
        </w:rPr>
        <w:t xml:space="preserve"> </w:t>
      </w:r>
      <w:r>
        <w:t>ресурс</w:t>
      </w:r>
      <w:r w:rsidRPr="00E07341">
        <w:rPr>
          <w:lang w:val="en-US"/>
        </w:rPr>
        <w:t>]: [</w:t>
      </w:r>
      <w:r>
        <w:t>сайт</w:t>
      </w:r>
      <w:r w:rsidRPr="00E07341">
        <w:rPr>
          <w:lang w:val="en-US"/>
        </w:rPr>
        <w:t xml:space="preserve">] – </w:t>
      </w:r>
      <w:r>
        <w:t>Режим</w:t>
      </w:r>
      <w:r w:rsidRPr="00E07341">
        <w:rPr>
          <w:lang w:val="en-US"/>
        </w:rPr>
        <w:t xml:space="preserve"> </w:t>
      </w:r>
      <w:r>
        <w:t>доступа</w:t>
      </w:r>
      <w:r w:rsidRPr="00E07341">
        <w:rPr>
          <w:lang w:val="en-US"/>
        </w:rPr>
        <w:t>: https://ec.europa.eu/eurostat/web/productsmanuals-and-guidelines/-/KS-39-01-077</w:t>
      </w:r>
    </w:p>
    <w:p w14:paraId="2C34E0E6" w14:textId="1F7318F6" w:rsidR="00E07341" w:rsidRPr="00E07341" w:rsidRDefault="00E07341" w:rsidP="00E07341">
      <w:pPr>
        <w:pStyle w:val="ac"/>
        <w:widowControl w:val="0"/>
        <w:numPr>
          <w:ilvl w:val="0"/>
          <w:numId w:val="1"/>
        </w:numPr>
        <w:tabs>
          <w:tab w:val="left" w:pos="993"/>
        </w:tabs>
        <w:suppressAutoHyphens/>
        <w:spacing w:after="0" w:line="240" w:lineRule="auto"/>
        <w:ind w:left="0" w:firstLine="709"/>
        <w:jc w:val="both"/>
        <w:rPr>
          <w:lang w:val="en-US"/>
        </w:rPr>
      </w:pPr>
      <w:r w:rsidRPr="00E07341">
        <w:rPr>
          <w:lang w:val="en-US"/>
        </w:rPr>
        <w:t>Stiglitz J.E. Reforming Taxation to Promote Growth and Equity / Joseph E. Stiglitz// The Roosevelt Institute. – 2014. – [</w:t>
      </w:r>
      <w:r>
        <w:t>Электронный</w:t>
      </w:r>
      <w:r w:rsidRPr="00E07341">
        <w:rPr>
          <w:lang w:val="en-US"/>
        </w:rPr>
        <w:t xml:space="preserve"> </w:t>
      </w:r>
      <w:r>
        <w:t>ресурс</w:t>
      </w:r>
      <w:r w:rsidRPr="00E07341">
        <w:rPr>
          <w:lang w:val="en-US"/>
        </w:rPr>
        <w:t xml:space="preserve">]. – </w:t>
      </w:r>
      <w:r>
        <w:t>Режим</w:t>
      </w:r>
      <w:r w:rsidRPr="00E07341">
        <w:rPr>
          <w:lang w:val="en-US"/>
        </w:rPr>
        <w:t xml:space="preserve"> </w:t>
      </w:r>
      <w:r>
        <w:t>доступа</w:t>
      </w:r>
      <w:r w:rsidRPr="00E07341">
        <w:rPr>
          <w:lang w:val="en-US"/>
        </w:rPr>
        <w:t>: http://rooseveltinstitute.org/sites/all/files/Stiglitz_Reforming_Taxation_White_Paper_Roosevelt_Institute.pdf.</w:t>
      </w:r>
    </w:p>
    <w:p w14:paraId="03A4B2F9" w14:textId="693CDCCB" w:rsidR="00E07341" w:rsidRPr="00E07341" w:rsidRDefault="00E07341" w:rsidP="00E07341">
      <w:pPr>
        <w:pStyle w:val="ac"/>
        <w:widowControl w:val="0"/>
        <w:numPr>
          <w:ilvl w:val="0"/>
          <w:numId w:val="1"/>
        </w:numPr>
        <w:tabs>
          <w:tab w:val="left" w:pos="993"/>
        </w:tabs>
        <w:suppressAutoHyphens/>
        <w:spacing w:after="0" w:line="240" w:lineRule="auto"/>
        <w:ind w:left="0" w:firstLine="709"/>
        <w:jc w:val="both"/>
        <w:rPr>
          <w:lang w:val="en-US"/>
        </w:rPr>
      </w:pPr>
      <w:r w:rsidRPr="00E07341">
        <w:rPr>
          <w:lang w:val="en-US"/>
        </w:rPr>
        <w:t>Taxes and the Environment: What are green taxes? – [</w:t>
      </w:r>
      <w:r>
        <w:t>Электронный</w:t>
      </w:r>
      <w:r w:rsidRPr="00E07341">
        <w:rPr>
          <w:lang w:val="en-US"/>
        </w:rPr>
        <w:t xml:space="preserve"> </w:t>
      </w:r>
      <w:r>
        <w:t>ресурс</w:t>
      </w:r>
      <w:r w:rsidRPr="00E07341">
        <w:rPr>
          <w:lang w:val="en-US"/>
        </w:rPr>
        <w:t xml:space="preserve">]. – </w:t>
      </w:r>
      <w:r>
        <w:t>Режим</w:t>
      </w:r>
      <w:r w:rsidRPr="00E07341">
        <w:rPr>
          <w:lang w:val="en-US"/>
        </w:rPr>
        <w:t xml:space="preserve"> </w:t>
      </w:r>
      <w:r>
        <w:t>доступа</w:t>
      </w:r>
      <w:r w:rsidRPr="00E07341">
        <w:rPr>
          <w:lang w:val="en-US"/>
        </w:rPr>
        <w:t>: http://www.taxpolicycenter.org/brie ng-book/keyelements/environment/what-is. cfm.</w:t>
      </w:r>
    </w:p>
    <w:p w14:paraId="2229D200" w14:textId="60729EA5" w:rsidR="00A92AFE" w:rsidRPr="00E07341" w:rsidRDefault="00A92AFE" w:rsidP="00A92AFE">
      <w:pPr>
        <w:widowControl w:val="0"/>
        <w:tabs>
          <w:tab w:val="left" w:pos="1134"/>
        </w:tabs>
        <w:suppressAutoHyphens/>
        <w:spacing w:after="0" w:line="240" w:lineRule="auto"/>
        <w:ind w:firstLine="709"/>
        <w:jc w:val="both"/>
        <w:rPr>
          <w:lang w:val="en-US"/>
        </w:rPr>
      </w:pPr>
    </w:p>
    <w:sectPr w:rsidR="00A92AFE" w:rsidRPr="00E073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5DEF220" w14:textId="77777777" w:rsidR="008966AA" w:rsidRDefault="008966AA" w:rsidP="008966AA">
      <w:pPr>
        <w:spacing w:after="0" w:line="240" w:lineRule="auto"/>
      </w:pPr>
      <w:r>
        <w:separator/>
      </w:r>
    </w:p>
  </w:endnote>
  <w:endnote w:type="continuationSeparator" w:id="0">
    <w:p w14:paraId="7A2EB11B" w14:textId="77777777" w:rsidR="008966AA" w:rsidRDefault="008966AA" w:rsidP="008966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DejaVu Sans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5177870" w14:textId="77777777" w:rsidR="008966AA" w:rsidRDefault="008966AA" w:rsidP="008966AA">
      <w:pPr>
        <w:spacing w:after="0" w:line="240" w:lineRule="auto"/>
      </w:pPr>
      <w:r>
        <w:separator/>
      </w:r>
    </w:p>
  </w:footnote>
  <w:footnote w:type="continuationSeparator" w:id="0">
    <w:p w14:paraId="0B506149" w14:textId="77777777" w:rsidR="008966AA" w:rsidRDefault="008966AA" w:rsidP="008966AA">
      <w:pPr>
        <w:spacing w:after="0" w:line="240" w:lineRule="auto"/>
      </w:pPr>
      <w:r>
        <w:continuationSeparator/>
      </w:r>
    </w:p>
  </w:footnote>
  <w:footnote w:id="1">
    <w:p w14:paraId="5A595EF5" w14:textId="00BFCF2D" w:rsidR="008966AA" w:rsidRPr="00B94E5F" w:rsidRDefault="008966AA">
      <w:pPr>
        <w:pStyle w:val="a3"/>
        <w:rPr>
          <w:sz w:val="16"/>
          <w:szCs w:val="16"/>
        </w:rPr>
      </w:pPr>
      <w:r>
        <w:rPr>
          <w:rStyle w:val="a5"/>
        </w:rPr>
        <w:footnoteRef/>
      </w:r>
      <w:r>
        <w:t xml:space="preserve"> </w:t>
      </w:r>
      <w:r w:rsidRPr="00B94E5F">
        <w:rPr>
          <w:sz w:val="16"/>
          <w:szCs w:val="16"/>
        </w:rPr>
        <w:t>Палкина Дарья Сергеевна, инженер-исследователь ФГБУН ВолНЦ РАН (</w:t>
      </w:r>
      <w:r w:rsidR="00B94E5F" w:rsidRPr="00B94E5F">
        <w:rPr>
          <w:sz w:val="16"/>
          <w:szCs w:val="16"/>
        </w:rPr>
        <w:t>Россия, 160014, г. Вологда, ул. Горького, д. 56а</w:t>
      </w:r>
      <w:r w:rsidR="00C01F78">
        <w:rPr>
          <w:sz w:val="16"/>
          <w:szCs w:val="16"/>
          <w:lang w:val="en-US"/>
        </w:rPr>
        <w:t xml:space="preserve">; E-mail: </w:t>
      </w:r>
      <w:r w:rsidR="00C01F78" w:rsidRPr="00C01F78">
        <w:rPr>
          <w:sz w:val="16"/>
          <w:szCs w:val="16"/>
          <w:lang w:val="en-US"/>
        </w:rPr>
        <w:t>palkina.darya2014@yandex.ru</w:t>
      </w:r>
      <w:bookmarkStart w:id="0" w:name="_GoBack"/>
      <w:bookmarkEnd w:id="0"/>
      <w:r w:rsidR="00B94E5F" w:rsidRPr="00B94E5F">
        <w:rPr>
          <w:sz w:val="16"/>
          <w:szCs w:val="16"/>
        </w:rPr>
        <w:t>)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AC113D6"/>
    <w:multiLevelType w:val="hybridMultilevel"/>
    <w:tmpl w:val="48C8977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3760"/>
    <w:rsid w:val="00103760"/>
    <w:rsid w:val="002B2726"/>
    <w:rsid w:val="00721BF9"/>
    <w:rsid w:val="008966AA"/>
    <w:rsid w:val="00A92AFE"/>
    <w:rsid w:val="00B94E5F"/>
    <w:rsid w:val="00C01F78"/>
    <w:rsid w:val="00E07341"/>
    <w:rsid w:val="00ED3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0B5F7D26"/>
  <w15:chartTrackingRefBased/>
  <w15:docId w15:val="{FCFB11FB-7917-48EC-A49C-F11668D9B9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>
      <w:pPr>
        <w:spacing w:after="160"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8966AA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8966A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8966AA"/>
    <w:rPr>
      <w:vertAlign w:val="superscript"/>
    </w:rPr>
  </w:style>
  <w:style w:type="table" w:styleId="a6">
    <w:name w:val="Table Grid"/>
    <w:basedOn w:val="a1"/>
    <w:uiPriority w:val="59"/>
    <w:rsid w:val="002B2726"/>
    <w:pPr>
      <w:spacing w:after="0" w:line="240" w:lineRule="auto"/>
    </w:pPr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endnote text"/>
    <w:basedOn w:val="a"/>
    <w:link w:val="a8"/>
    <w:uiPriority w:val="99"/>
    <w:semiHidden/>
    <w:unhideWhenUsed/>
    <w:rsid w:val="002B2726"/>
    <w:pPr>
      <w:spacing w:after="0" w:line="240" w:lineRule="auto"/>
    </w:pPr>
    <w:rPr>
      <w:rFonts w:asciiTheme="minorHAnsi" w:hAnsiTheme="minorHAnsi" w:cstheme="minorBidi"/>
      <w:sz w:val="20"/>
      <w:szCs w:val="20"/>
    </w:rPr>
  </w:style>
  <w:style w:type="character" w:customStyle="1" w:styleId="a8">
    <w:name w:val="Текст концевой сноски Знак"/>
    <w:basedOn w:val="a0"/>
    <w:link w:val="a7"/>
    <w:uiPriority w:val="99"/>
    <w:semiHidden/>
    <w:rsid w:val="002B2726"/>
    <w:rPr>
      <w:rFonts w:asciiTheme="minorHAnsi" w:hAnsiTheme="minorHAnsi" w:cstheme="minorBidi"/>
      <w:sz w:val="20"/>
      <w:szCs w:val="20"/>
    </w:rPr>
  </w:style>
  <w:style w:type="character" w:styleId="a9">
    <w:name w:val="endnote reference"/>
    <w:basedOn w:val="a0"/>
    <w:uiPriority w:val="99"/>
    <w:semiHidden/>
    <w:unhideWhenUsed/>
    <w:rsid w:val="002B2726"/>
    <w:rPr>
      <w:vertAlign w:val="superscript"/>
    </w:rPr>
  </w:style>
  <w:style w:type="paragraph" w:styleId="aa">
    <w:name w:val="Balloon Text"/>
    <w:basedOn w:val="a"/>
    <w:link w:val="ab"/>
    <w:uiPriority w:val="99"/>
    <w:semiHidden/>
    <w:unhideWhenUsed/>
    <w:rsid w:val="00A92AF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A92AFE"/>
    <w:rPr>
      <w:rFonts w:ascii="Segoe UI" w:hAnsi="Segoe UI" w:cs="Segoe UI"/>
      <w:sz w:val="18"/>
      <w:szCs w:val="18"/>
    </w:rPr>
  </w:style>
  <w:style w:type="paragraph" w:styleId="ac">
    <w:name w:val="List Paragraph"/>
    <w:basedOn w:val="a"/>
    <w:uiPriority w:val="34"/>
    <w:qFormat/>
    <w:rsid w:val="00E073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7B44D3-DD63-4B8B-8493-DC26012B92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3</Pages>
  <Words>1397</Words>
  <Characters>7964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Дарья Сергеевна Палкина</dc:creator>
  <cp:keywords/>
  <dc:description/>
  <cp:lastModifiedBy>Дарья Сергеевна Палкина</cp:lastModifiedBy>
  <cp:revision>3</cp:revision>
  <dcterms:created xsi:type="dcterms:W3CDTF">2023-05-16T10:19:00Z</dcterms:created>
  <dcterms:modified xsi:type="dcterms:W3CDTF">2023-05-16T11:45:00Z</dcterms:modified>
</cp:coreProperties>
</file>