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70" w:rsidRPr="00651C78" w:rsidRDefault="005D6670" w:rsidP="005D6670">
      <w:pPr>
        <w:contextualSpacing/>
        <w:rPr>
          <w:rFonts w:cs="Times New Roman"/>
          <w:b/>
          <w:sz w:val="24"/>
          <w:szCs w:val="24"/>
        </w:rPr>
      </w:pPr>
      <w:r w:rsidRPr="00651C78">
        <w:rPr>
          <w:rFonts w:cs="Times New Roman"/>
          <w:b/>
          <w:sz w:val="24"/>
          <w:szCs w:val="24"/>
        </w:rPr>
        <w:t>УДК</w:t>
      </w:r>
      <w:r w:rsidR="00FA73E1" w:rsidRPr="00651C78">
        <w:rPr>
          <w:rFonts w:cs="Times New Roman"/>
          <w:b/>
          <w:sz w:val="24"/>
          <w:szCs w:val="24"/>
        </w:rPr>
        <w:t xml:space="preserve"> – 332</w:t>
      </w:r>
    </w:p>
    <w:p w:rsidR="005D6670" w:rsidRPr="00651C78" w:rsidRDefault="00FA73E1" w:rsidP="005D6670">
      <w:pPr>
        <w:pStyle w:val="rvps34"/>
        <w:shd w:val="clear" w:color="auto" w:fill="FFFFFF"/>
        <w:spacing w:before="0" w:beforeAutospacing="0" w:after="0" w:afterAutospacing="0"/>
        <w:ind w:firstLine="540"/>
        <w:contextualSpacing/>
        <w:jc w:val="right"/>
      </w:pPr>
      <w:r w:rsidRPr="00651C78">
        <w:rPr>
          <w:rStyle w:val="rvts52"/>
          <w:b/>
          <w:bCs/>
        </w:rPr>
        <w:t>Усманов М. И.</w:t>
      </w:r>
    </w:p>
    <w:p w:rsidR="005D6670" w:rsidRPr="00651C78" w:rsidRDefault="005D6670" w:rsidP="005D6670">
      <w:pPr>
        <w:pStyle w:val="2"/>
        <w:keepNext w:val="0"/>
        <w:keepLines w:val="0"/>
        <w:spacing w:before="0"/>
        <w:contextualSpacing/>
        <w:jc w:val="center"/>
        <w:rPr>
          <w:rFonts w:ascii="Times New Roman" w:hAnsi="Times New Roman" w:cs="Times New Roman"/>
          <w:color w:val="auto"/>
          <w:sz w:val="24"/>
          <w:szCs w:val="24"/>
        </w:rPr>
      </w:pPr>
    </w:p>
    <w:p w:rsidR="008230A1" w:rsidRPr="00651C78" w:rsidRDefault="005017BB" w:rsidP="005D6670">
      <w:pPr>
        <w:pStyle w:val="2"/>
        <w:keepNext w:val="0"/>
        <w:keepLines w:val="0"/>
        <w:spacing w:before="0"/>
        <w:contextualSpacing/>
        <w:jc w:val="center"/>
        <w:rPr>
          <w:rFonts w:ascii="Times New Roman" w:hAnsi="Times New Roman" w:cs="Times New Roman"/>
          <w:color w:val="auto"/>
          <w:sz w:val="24"/>
        </w:rPr>
      </w:pPr>
      <w:r w:rsidRPr="00651C78">
        <w:rPr>
          <w:rFonts w:ascii="Times New Roman" w:hAnsi="Times New Roman" w:cs="Times New Roman"/>
          <w:color w:val="auto"/>
          <w:sz w:val="24"/>
        </w:rPr>
        <w:t>АНАЛИЗ ИСПОЛНЕНИЯ ДОХОДОВ И РАСХОДОВ БЮДЖЕТА РЕСПУБЛИКИ БАШКОРТОСТАН</w:t>
      </w:r>
    </w:p>
    <w:p w:rsidR="008230A1" w:rsidRPr="00651C78" w:rsidRDefault="008230A1" w:rsidP="005017BB">
      <w:pPr>
        <w:ind w:firstLine="709"/>
        <w:contextualSpacing/>
        <w:jc w:val="both"/>
        <w:rPr>
          <w:rFonts w:cs="Times New Roman"/>
          <w:sz w:val="28"/>
          <w:szCs w:val="28"/>
        </w:rPr>
      </w:pPr>
    </w:p>
    <w:p w:rsidR="005D6670" w:rsidRPr="00651C78" w:rsidRDefault="003165D0" w:rsidP="005017BB">
      <w:pPr>
        <w:pStyle w:val="rvps26"/>
        <w:shd w:val="clear" w:color="auto" w:fill="FFFFFF"/>
        <w:spacing w:before="0" w:beforeAutospacing="0" w:after="0" w:afterAutospacing="0"/>
        <w:ind w:firstLine="540"/>
        <w:contextualSpacing/>
        <w:jc w:val="both"/>
      </w:pPr>
      <w:r w:rsidRPr="00651C78">
        <w:rPr>
          <w:rStyle w:val="rvts52"/>
          <w:bCs/>
          <w:i/>
        </w:rPr>
        <w:t>Данная статья посвящена анализу исполнения доходов и расходов бюджета республики Башкортостан. В статье рассмотрены основные показатели бюджета данного региона за 2013 - 2017 годы. Рассчитаны показатели эффективности бюджетной системы, а также исходя из расчетных данных сделан ряд выводов.</w:t>
      </w:r>
    </w:p>
    <w:p w:rsidR="005D6670" w:rsidRPr="00651C78" w:rsidRDefault="005D6670" w:rsidP="005017BB">
      <w:pPr>
        <w:pStyle w:val="rvps26"/>
        <w:shd w:val="clear" w:color="auto" w:fill="FFFFFF"/>
        <w:spacing w:before="0" w:beforeAutospacing="0" w:after="0" w:afterAutospacing="0"/>
        <w:ind w:firstLine="540"/>
        <w:contextualSpacing/>
        <w:jc w:val="both"/>
        <w:rPr>
          <w:rStyle w:val="rvts54"/>
          <w:i/>
          <w:iCs/>
        </w:rPr>
      </w:pPr>
      <w:r w:rsidRPr="00651C78">
        <w:rPr>
          <w:rStyle w:val="rvts52"/>
          <w:bCs/>
          <w:i/>
        </w:rPr>
        <w:t>Ключевые слова</w:t>
      </w:r>
      <w:r w:rsidR="005017BB" w:rsidRPr="00651C78">
        <w:rPr>
          <w:rStyle w:val="rvts52"/>
          <w:bCs/>
          <w:i/>
        </w:rPr>
        <w:t>:</w:t>
      </w:r>
      <w:r w:rsidR="005017BB" w:rsidRPr="00651C78">
        <w:rPr>
          <w:rStyle w:val="rvts52"/>
          <w:b/>
          <w:bCs/>
        </w:rPr>
        <w:t xml:space="preserve"> </w:t>
      </w:r>
      <w:r w:rsidR="00651C78">
        <w:rPr>
          <w:rStyle w:val="rvts54"/>
          <w:i/>
          <w:iCs/>
        </w:rPr>
        <w:t>р</w:t>
      </w:r>
      <w:r w:rsidR="003165D0" w:rsidRPr="00651C78">
        <w:rPr>
          <w:rStyle w:val="rvts54"/>
          <w:i/>
          <w:iCs/>
        </w:rPr>
        <w:t>егиональный бюджет, доходы, расходы, дефицит, профицит, бюджетная система</w:t>
      </w:r>
    </w:p>
    <w:p w:rsidR="005017BB" w:rsidRPr="00651C78" w:rsidRDefault="005017BB" w:rsidP="005017BB">
      <w:pPr>
        <w:pStyle w:val="rvps26"/>
        <w:shd w:val="clear" w:color="auto" w:fill="FFFFFF"/>
        <w:spacing w:before="0" w:beforeAutospacing="0" w:after="0" w:afterAutospacing="0"/>
        <w:ind w:firstLine="540"/>
        <w:contextualSpacing/>
        <w:jc w:val="both"/>
      </w:pPr>
    </w:p>
    <w:p w:rsidR="008230A1" w:rsidRPr="005D6670" w:rsidRDefault="008230A1" w:rsidP="005017BB">
      <w:pPr>
        <w:ind w:firstLine="709"/>
        <w:contextualSpacing/>
        <w:jc w:val="both"/>
        <w:rPr>
          <w:rFonts w:cs="Times New Roman"/>
          <w:sz w:val="24"/>
          <w:szCs w:val="24"/>
        </w:rPr>
      </w:pPr>
      <w:r w:rsidRPr="00651C78">
        <w:rPr>
          <w:rFonts w:cs="Times New Roman"/>
          <w:sz w:val="24"/>
          <w:szCs w:val="24"/>
        </w:rPr>
        <w:t>В настоящее время бюджетная система Республики Башкортостан основывается на принципах единства,</w:t>
      </w:r>
      <w:r w:rsidRPr="005D6670">
        <w:rPr>
          <w:rFonts w:cs="Times New Roman"/>
          <w:sz w:val="24"/>
          <w:szCs w:val="24"/>
        </w:rPr>
        <w:t xml:space="preserve"> самостоятельности всех бюджетов, их полноты, реальности и гласности. Все принципы построения бюджетной системы взаимосвязаны и дополняют друг друга, они нашли свое правовое отражение в Конституции республики и специальных законах: «О бюджетной системе РБ» и некоторых других законодательных актах.</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Бюджетная система Республики Башкортостан - это основанная на государственном устройстве, административно-территориальном делении, регулируемая нормами права совокупность республиканского бюджета, бюджетов районов и городов, сельских и поселковых бюджетов, а также бюджетов территориальных государственны</w:t>
      </w:r>
      <w:r w:rsidR="00851523" w:rsidRPr="005D6670">
        <w:rPr>
          <w:rFonts w:cs="Times New Roman"/>
          <w:sz w:val="24"/>
          <w:szCs w:val="24"/>
        </w:rPr>
        <w:t>х внебюджетных фондов [2</w:t>
      </w:r>
      <w:r w:rsidRPr="005D6670">
        <w:rPr>
          <w:rFonts w:cs="Times New Roman"/>
          <w:sz w:val="24"/>
          <w:szCs w:val="24"/>
        </w:rPr>
        <w:t>].</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Рассмотрим основные показатели бюджета Республики Башкортостан за 2013-2017</w:t>
      </w:r>
      <w:r w:rsidR="00594112">
        <w:rPr>
          <w:rFonts w:cs="Times New Roman"/>
          <w:sz w:val="24"/>
          <w:szCs w:val="24"/>
        </w:rPr>
        <w:t xml:space="preserve"> </w:t>
      </w:r>
      <w:r w:rsidRPr="005D6670">
        <w:rPr>
          <w:rFonts w:cs="Times New Roman"/>
          <w:sz w:val="24"/>
          <w:szCs w:val="24"/>
        </w:rPr>
        <w:t>гг. (таблица 1).</w:t>
      </w:r>
    </w:p>
    <w:p w:rsidR="008230A1" w:rsidRPr="005D6670" w:rsidRDefault="008230A1" w:rsidP="005D6670">
      <w:pPr>
        <w:ind w:firstLine="709"/>
        <w:contextualSpacing/>
        <w:jc w:val="both"/>
        <w:rPr>
          <w:rFonts w:cs="Times New Roman"/>
          <w:sz w:val="24"/>
          <w:szCs w:val="24"/>
        </w:rPr>
      </w:pPr>
    </w:p>
    <w:p w:rsidR="008230A1" w:rsidRPr="005D6670" w:rsidRDefault="008230A1" w:rsidP="005D6670">
      <w:pPr>
        <w:contextualSpacing/>
        <w:jc w:val="center"/>
        <w:rPr>
          <w:rFonts w:cs="Times New Roman"/>
          <w:sz w:val="24"/>
          <w:szCs w:val="24"/>
        </w:rPr>
      </w:pPr>
      <w:r w:rsidRPr="005D6670">
        <w:rPr>
          <w:rFonts w:cs="Times New Roman"/>
          <w:sz w:val="24"/>
          <w:szCs w:val="24"/>
        </w:rPr>
        <w:t>Таблица 1 – Показатели бюджета, млн. руб.*</w:t>
      </w:r>
    </w:p>
    <w:tbl>
      <w:tblPr>
        <w:tblStyle w:val="a3"/>
        <w:tblW w:w="5000" w:type="pct"/>
        <w:tblLayout w:type="fixed"/>
        <w:tblLook w:val="04A0" w:firstRow="1" w:lastRow="0" w:firstColumn="1" w:lastColumn="0" w:noHBand="0" w:noVBand="1"/>
      </w:tblPr>
      <w:tblGrid>
        <w:gridCol w:w="1809"/>
        <w:gridCol w:w="1076"/>
        <w:gridCol w:w="1459"/>
        <w:gridCol w:w="1315"/>
        <w:gridCol w:w="1459"/>
        <w:gridCol w:w="1395"/>
        <w:gridCol w:w="1342"/>
      </w:tblGrid>
      <w:tr w:rsidR="008230A1" w:rsidRPr="005D6670" w:rsidTr="00651C78">
        <w:tc>
          <w:tcPr>
            <w:tcW w:w="918" w:type="pct"/>
            <w:noWrap/>
            <w:vAlign w:val="center"/>
          </w:tcPr>
          <w:p w:rsidR="008230A1" w:rsidRPr="005D6670" w:rsidRDefault="008230A1" w:rsidP="005D6670">
            <w:pPr>
              <w:ind w:firstLine="0"/>
              <w:contextualSpacing/>
              <w:jc w:val="center"/>
              <w:rPr>
                <w:rFonts w:cs="Times New Roman"/>
                <w:bCs/>
                <w:sz w:val="18"/>
                <w:szCs w:val="18"/>
              </w:rPr>
            </w:pPr>
            <w:r w:rsidRPr="005D6670">
              <w:rPr>
                <w:rFonts w:cs="Times New Roman"/>
                <w:bCs/>
                <w:sz w:val="18"/>
                <w:szCs w:val="18"/>
              </w:rPr>
              <w:t>Показатель</w:t>
            </w:r>
          </w:p>
        </w:tc>
        <w:tc>
          <w:tcPr>
            <w:tcW w:w="546" w:type="pct"/>
            <w:vAlign w:val="center"/>
          </w:tcPr>
          <w:p w:rsidR="008230A1" w:rsidRPr="005D6670" w:rsidRDefault="008230A1" w:rsidP="005D6670">
            <w:pPr>
              <w:ind w:firstLine="0"/>
              <w:contextualSpacing/>
              <w:jc w:val="center"/>
              <w:rPr>
                <w:rFonts w:cs="Times New Roman"/>
                <w:bCs/>
                <w:sz w:val="18"/>
                <w:szCs w:val="18"/>
              </w:rPr>
            </w:pPr>
            <w:r w:rsidRPr="005D6670">
              <w:rPr>
                <w:rFonts w:cs="Times New Roman"/>
                <w:bCs/>
                <w:sz w:val="18"/>
                <w:szCs w:val="18"/>
              </w:rPr>
              <w:t>2013</w:t>
            </w:r>
          </w:p>
        </w:tc>
        <w:tc>
          <w:tcPr>
            <w:tcW w:w="740" w:type="pct"/>
            <w:vAlign w:val="center"/>
          </w:tcPr>
          <w:p w:rsidR="008230A1" w:rsidRPr="005D6670" w:rsidRDefault="008230A1" w:rsidP="005D6670">
            <w:pPr>
              <w:ind w:firstLine="0"/>
              <w:contextualSpacing/>
              <w:jc w:val="center"/>
              <w:rPr>
                <w:rFonts w:cs="Times New Roman"/>
                <w:bCs/>
                <w:sz w:val="18"/>
                <w:szCs w:val="18"/>
              </w:rPr>
            </w:pPr>
            <w:r w:rsidRPr="005D6670">
              <w:rPr>
                <w:rFonts w:cs="Times New Roman"/>
                <w:bCs/>
                <w:sz w:val="18"/>
                <w:szCs w:val="18"/>
              </w:rPr>
              <w:t>2014</w:t>
            </w:r>
          </w:p>
        </w:tc>
        <w:tc>
          <w:tcPr>
            <w:tcW w:w="667" w:type="pct"/>
            <w:vAlign w:val="center"/>
          </w:tcPr>
          <w:p w:rsidR="008230A1" w:rsidRPr="005D6670" w:rsidRDefault="008230A1" w:rsidP="005D6670">
            <w:pPr>
              <w:ind w:firstLine="0"/>
              <w:contextualSpacing/>
              <w:jc w:val="center"/>
              <w:rPr>
                <w:rFonts w:cs="Times New Roman"/>
                <w:bCs/>
                <w:sz w:val="18"/>
                <w:szCs w:val="18"/>
              </w:rPr>
            </w:pPr>
            <w:r w:rsidRPr="005D6670">
              <w:rPr>
                <w:rFonts w:cs="Times New Roman"/>
                <w:bCs/>
                <w:sz w:val="18"/>
                <w:szCs w:val="18"/>
              </w:rPr>
              <w:t>2015</w:t>
            </w:r>
          </w:p>
        </w:tc>
        <w:tc>
          <w:tcPr>
            <w:tcW w:w="740" w:type="pct"/>
            <w:vAlign w:val="center"/>
          </w:tcPr>
          <w:p w:rsidR="008230A1" w:rsidRPr="005D6670" w:rsidRDefault="008230A1" w:rsidP="005D6670">
            <w:pPr>
              <w:ind w:firstLine="0"/>
              <w:contextualSpacing/>
              <w:jc w:val="center"/>
              <w:rPr>
                <w:rFonts w:cs="Times New Roman"/>
                <w:bCs/>
                <w:sz w:val="18"/>
                <w:szCs w:val="18"/>
              </w:rPr>
            </w:pPr>
            <w:r w:rsidRPr="005D6670">
              <w:rPr>
                <w:rFonts w:cs="Times New Roman"/>
                <w:bCs/>
                <w:sz w:val="18"/>
                <w:szCs w:val="18"/>
              </w:rPr>
              <w:t>2016</w:t>
            </w:r>
          </w:p>
        </w:tc>
        <w:tc>
          <w:tcPr>
            <w:tcW w:w="708" w:type="pct"/>
            <w:vAlign w:val="center"/>
          </w:tcPr>
          <w:p w:rsidR="008230A1" w:rsidRPr="005D6670" w:rsidRDefault="008230A1" w:rsidP="005D6670">
            <w:pPr>
              <w:ind w:firstLine="0"/>
              <w:contextualSpacing/>
              <w:jc w:val="center"/>
              <w:rPr>
                <w:rFonts w:cs="Times New Roman"/>
                <w:bCs/>
                <w:sz w:val="18"/>
                <w:szCs w:val="18"/>
              </w:rPr>
            </w:pPr>
            <w:r w:rsidRPr="005D6670">
              <w:rPr>
                <w:rFonts w:cs="Times New Roman"/>
                <w:bCs/>
                <w:sz w:val="18"/>
                <w:szCs w:val="18"/>
              </w:rPr>
              <w:t>2017</w:t>
            </w:r>
          </w:p>
        </w:tc>
        <w:tc>
          <w:tcPr>
            <w:tcW w:w="681" w:type="pct"/>
            <w:vAlign w:val="center"/>
          </w:tcPr>
          <w:p w:rsidR="008230A1" w:rsidRPr="005D6670" w:rsidRDefault="008230A1" w:rsidP="005D6670">
            <w:pPr>
              <w:ind w:firstLine="0"/>
              <w:contextualSpacing/>
              <w:jc w:val="center"/>
              <w:rPr>
                <w:rFonts w:cs="Times New Roman"/>
                <w:bCs/>
                <w:sz w:val="18"/>
                <w:szCs w:val="18"/>
              </w:rPr>
            </w:pPr>
            <w:r w:rsidRPr="005D6670">
              <w:rPr>
                <w:rFonts w:cs="Times New Roman"/>
                <w:bCs/>
                <w:sz w:val="18"/>
                <w:szCs w:val="18"/>
              </w:rPr>
              <w:t>Темп роста, 2017/2013, %</w:t>
            </w:r>
          </w:p>
        </w:tc>
      </w:tr>
      <w:tr w:rsidR="008230A1" w:rsidRPr="005D6670" w:rsidTr="00651C78">
        <w:tc>
          <w:tcPr>
            <w:tcW w:w="918" w:type="pct"/>
            <w:noWrap/>
            <w:hideMark/>
          </w:tcPr>
          <w:p w:rsidR="008230A1" w:rsidRPr="005D6670" w:rsidRDefault="008230A1" w:rsidP="005D6670">
            <w:pPr>
              <w:ind w:firstLine="0"/>
              <w:contextualSpacing/>
              <w:rPr>
                <w:rFonts w:cs="Times New Roman"/>
                <w:bCs/>
                <w:sz w:val="18"/>
                <w:szCs w:val="18"/>
              </w:rPr>
            </w:pPr>
            <w:r w:rsidRPr="005D6670">
              <w:rPr>
                <w:rFonts w:cs="Times New Roman"/>
                <w:bCs/>
                <w:sz w:val="18"/>
                <w:szCs w:val="18"/>
              </w:rPr>
              <w:t>Доходы</w:t>
            </w:r>
          </w:p>
        </w:tc>
        <w:tc>
          <w:tcPr>
            <w:tcW w:w="546"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121696</w:t>
            </w:r>
          </w:p>
        </w:tc>
        <w:tc>
          <w:tcPr>
            <w:tcW w:w="740"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132580</w:t>
            </w:r>
          </w:p>
        </w:tc>
        <w:tc>
          <w:tcPr>
            <w:tcW w:w="667"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144490</w:t>
            </w:r>
          </w:p>
        </w:tc>
        <w:tc>
          <w:tcPr>
            <w:tcW w:w="740"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162996</w:t>
            </w:r>
          </w:p>
        </w:tc>
        <w:tc>
          <w:tcPr>
            <w:tcW w:w="708"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167493</w:t>
            </w:r>
          </w:p>
        </w:tc>
        <w:tc>
          <w:tcPr>
            <w:tcW w:w="681"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137,6</w:t>
            </w:r>
          </w:p>
        </w:tc>
      </w:tr>
      <w:tr w:rsidR="008230A1" w:rsidRPr="005D6670" w:rsidTr="00651C78">
        <w:tc>
          <w:tcPr>
            <w:tcW w:w="918" w:type="pct"/>
            <w:noWrap/>
            <w:hideMark/>
          </w:tcPr>
          <w:p w:rsidR="008230A1" w:rsidRPr="005D6670" w:rsidRDefault="008230A1" w:rsidP="005D6670">
            <w:pPr>
              <w:ind w:firstLine="0"/>
              <w:contextualSpacing/>
              <w:rPr>
                <w:rFonts w:cs="Times New Roman"/>
                <w:sz w:val="18"/>
                <w:szCs w:val="18"/>
              </w:rPr>
            </w:pPr>
            <w:r w:rsidRPr="005D6670">
              <w:rPr>
                <w:rFonts w:cs="Times New Roman"/>
                <w:sz w:val="18"/>
                <w:szCs w:val="18"/>
              </w:rPr>
              <w:t>План</w:t>
            </w:r>
          </w:p>
        </w:tc>
        <w:tc>
          <w:tcPr>
            <w:tcW w:w="546"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119521</w:t>
            </w:r>
          </w:p>
        </w:tc>
        <w:tc>
          <w:tcPr>
            <w:tcW w:w="740"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131453</w:t>
            </w:r>
          </w:p>
        </w:tc>
        <w:tc>
          <w:tcPr>
            <w:tcW w:w="667"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142 633</w:t>
            </w:r>
          </w:p>
        </w:tc>
        <w:tc>
          <w:tcPr>
            <w:tcW w:w="740"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154484</w:t>
            </w:r>
          </w:p>
        </w:tc>
        <w:tc>
          <w:tcPr>
            <w:tcW w:w="708"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161992</w:t>
            </w:r>
          </w:p>
        </w:tc>
        <w:tc>
          <w:tcPr>
            <w:tcW w:w="681"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135,5</w:t>
            </w:r>
          </w:p>
        </w:tc>
      </w:tr>
      <w:tr w:rsidR="008230A1" w:rsidRPr="005D6670" w:rsidTr="00651C78">
        <w:tc>
          <w:tcPr>
            <w:tcW w:w="918" w:type="pct"/>
            <w:noWrap/>
            <w:hideMark/>
          </w:tcPr>
          <w:p w:rsidR="008230A1" w:rsidRPr="005D6670" w:rsidRDefault="008230A1" w:rsidP="005D6670">
            <w:pPr>
              <w:ind w:firstLine="0"/>
              <w:contextualSpacing/>
              <w:rPr>
                <w:rFonts w:cs="Times New Roman"/>
                <w:sz w:val="18"/>
                <w:szCs w:val="18"/>
              </w:rPr>
            </w:pPr>
            <w:r w:rsidRPr="005D6670">
              <w:rPr>
                <w:rFonts w:cs="Times New Roman"/>
                <w:sz w:val="18"/>
                <w:szCs w:val="18"/>
              </w:rPr>
              <w:t>Факт</w:t>
            </w:r>
          </w:p>
        </w:tc>
        <w:tc>
          <w:tcPr>
            <w:tcW w:w="546"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121696</w:t>
            </w:r>
          </w:p>
        </w:tc>
        <w:tc>
          <w:tcPr>
            <w:tcW w:w="740"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132580</w:t>
            </w:r>
          </w:p>
        </w:tc>
        <w:tc>
          <w:tcPr>
            <w:tcW w:w="667"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144490</w:t>
            </w:r>
          </w:p>
        </w:tc>
        <w:tc>
          <w:tcPr>
            <w:tcW w:w="740"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162996</w:t>
            </w:r>
          </w:p>
        </w:tc>
        <w:tc>
          <w:tcPr>
            <w:tcW w:w="708"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167493</w:t>
            </w:r>
          </w:p>
        </w:tc>
        <w:tc>
          <w:tcPr>
            <w:tcW w:w="681"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137,6</w:t>
            </w:r>
          </w:p>
        </w:tc>
      </w:tr>
      <w:tr w:rsidR="008230A1" w:rsidRPr="005D6670" w:rsidTr="00651C78">
        <w:tc>
          <w:tcPr>
            <w:tcW w:w="918" w:type="pct"/>
            <w:noWrap/>
            <w:hideMark/>
          </w:tcPr>
          <w:p w:rsidR="008230A1" w:rsidRPr="005D6670" w:rsidRDefault="008230A1" w:rsidP="005D6670">
            <w:pPr>
              <w:ind w:firstLine="0"/>
              <w:contextualSpacing/>
              <w:rPr>
                <w:rFonts w:cs="Times New Roman"/>
                <w:bCs/>
                <w:sz w:val="18"/>
                <w:szCs w:val="18"/>
              </w:rPr>
            </w:pPr>
            <w:r w:rsidRPr="005D6670">
              <w:rPr>
                <w:rFonts w:cs="Times New Roman"/>
                <w:bCs/>
                <w:sz w:val="18"/>
                <w:szCs w:val="18"/>
              </w:rPr>
              <w:t>Расходы</w:t>
            </w:r>
          </w:p>
        </w:tc>
        <w:tc>
          <w:tcPr>
            <w:tcW w:w="546"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139180</w:t>
            </w:r>
          </w:p>
        </w:tc>
        <w:tc>
          <w:tcPr>
            <w:tcW w:w="740"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143611</w:t>
            </w:r>
          </w:p>
        </w:tc>
        <w:tc>
          <w:tcPr>
            <w:tcW w:w="667"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144635</w:t>
            </w:r>
          </w:p>
        </w:tc>
        <w:tc>
          <w:tcPr>
            <w:tcW w:w="740"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150476</w:t>
            </w:r>
          </w:p>
        </w:tc>
        <w:tc>
          <w:tcPr>
            <w:tcW w:w="708"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155945</w:t>
            </w:r>
          </w:p>
        </w:tc>
        <w:tc>
          <w:tcPr>
            <w:tcW w:w="681"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112,0</w:t>
            </w:r>
          </w:p>
        </w:tc>
      </w:tr>
      <w:tr w:rsidR="008230A1" w:rsidRPr="005D6670" w:rsidTr="00651C78">
        <w:tc>
          <w:tcPr>
            <w:tcW w:w="918" w:type="pct"/>
            <w:noWrap/>
            <w:hideMark/>
          </w:tcPr>
          <w:p w:rsidR="008230A1" w:rsidRPr="005D6670" w:rsidRDefault="008230A1" w:rsidP="005D6670">
            <w:pPr>
              <w:ind w:firstLine="0"/>
              <w:contextualSpacing/>
              <w:rPr>
                <w:rFonts w:cs="Times New Roman"/>
                <w:sz w:val="18"/>
                <w:szCs w:val="18"/>
              </w:rPr>
            </w:pPr>
            <w:r w:rsidRPr="005D6670">
              <w:rPr>
                <w:rFonts w:cs="Times New Roman"/>
                <w:sz w:val="18"/>
                <w:szCs w:val="18"/>
              </w:rPr>
              <w:t>План</w:t>
            </w:r>
          </w:p>
        </w:tc>
        <w:tc>
          <w:tcPr>
            <w:tcW w:w="546"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148309</w:t>
            </w:r>
          </w:p>
        </w:tc>
        <w:tc>
          <w:tcPr>
            <w:tcW w:w="740"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151872</w:t>
            </w:r>
          </w:p>
        </w:tc>
        <w:tc>
          <w:tcPr>
            <w:tcW w:w="667"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152453</w:t>
            </w:r>
          </w:p>
        </w:tc>
        <w:tc>
          <w:tcPr>
            <w:tcW w:w="740"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156353</w:t>
            </w:r>
          </w:p>
        </w:tc>
        <w:tc>
          <w:tcPr>
            <w:tcW w:w="708"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165066</w:t>
            </w:r>
          </w:p>
        </w:tc>
        <w:tc>
          <w:tcPr>
            <w:tcW w:w="681"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111,3</w:t>
            </w:r>
          </w:p>
        </w:tc>
      </w:tr>
      <w:tr w:rsidR="008230A1" w:rsidRPr="005D6670" w:rsidTr="00651C78">
        <w:tc>
          <w:tcPr>
            <w:tcW w:w="918" w:type="pct"/>
            <w:noWrap/>
            <w:hideMark/>
          </w:tcPr>
          <w:p w:rsidR="008230A1" w:rsidRPr="005D6670" w:rsidRDefault="008230A1" w:rsidP="005D6670">
            <w:pPr>
              <w:ind w:firstLine="0"/>
              <w:contextualSpacing/>
              <w:rPr>
                <w:rFonts w:cs="Times New Roman"/>
                <w:sz w:val="18"/>
                <w:szCs w:val="18"/>
              </w:rPr>
            </w:pPr>
            <w:r w:rsidRPr="005D6670">
              <w:rPr>
                <w:rFonts w:cs="Times New Roman"/>
                <w:sz w:val="18"/>
                <w:szCs w:val="18"/>
              </w:rPr>
              <w:t>Факт</w:t>
            </w:r>
          </w:p>
        </w:tc>
        <w:tc>
          <w:tcPr>
            <w:tcW w:w="546"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139180</w:t>
            </w:r>
          </w:p>
        </w:tc>
        <w:tc>
          <w:tcPr>
            <w:tcW w:w="740"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143611</w:t>
            </w:r>
          </w:p>
        </w:tc>
        <w:tc>
          <w:tcPr>
            <w:tcW w:w="667"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144635</w:t>
            </w:r>
          </w:p>
        </w:tc>
        <w:tc>
          <w:tcPr>
            <w:tcW w:w="740"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150476</w:t>
            </w:r>
          </w:p>
        </w:tc>
        <w:tc>
          <w:tcPr>
            <w:tcW w:w="708"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155945</w:t>
            </w:r>
          </w:p>
        </w:tc>
        <w:tc>
          <w:tcPr>
            <w:tcW w:w="681"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112,0</w:t>
            </w:r>
          </w:p>
        </w:tc>
      </w:tr>
      <w:tr w:rsidR="008230A1" w:rsidRPr="005D6670" w:rsidTr="00651C78">
        <w:tc>
          <w:tcPr>
            <w:tcW w:w="918" w:type="pct"/>
            <w:noWrap/>
            <w:hideMark/>
          </w:tcPr>
          <w:p w:rsidR="008230A1" w:rsidRPr="005D6670" w:rsidRDefault="008230A1" w:rsidP="005D6670">
            <w:pPr>
              <w:ind w:firstLine="0"/>
              <w:contextualSpacing/>
              <w:rPr>
                <w:rFonts w:cs="Times New Roman"/>
                <w:bCs/>
                <w:sz w:val="18"/>
                <w:szCs w:val="18"/>
              </w:rPr>
            </w:pPr>
            <w:r w:rsidRPr="005D6670">
              <w:rPr>
                <w:rFonts w:cs="Times New Roman"/>
                <w:bCs/>
                <w:sz w:val="18"/>
                <w:szCs w:val="18"/>
              </w:rPr>
              <w:t>Дефицит/профицит</w:t>
            </w:r>
          </w:p>
        </w:tc>
        <w:tc>
          <w:tcPr>
            <w:tcW w:w="546"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-17484</w:t>
            </w:r>
          </w:p>
        </w:tc>
        <w:tc>
          <w:tcPr>
            <w:tcW w:w="740"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-11030,6</w:t>
            </w:r>
          </w:p>
        </w:tc>
        <w:tc>
          <w:tcPr>
            <w:tcW w:w="667"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-145</w:t>
            </w:r>
          </w:p>
        </w:tc>
        <w:tc>
          <w:tcPr>
            <w:tcW w:w="740"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12520</w:t>
            </w:r>
          </w:p>
        </w:tc>
        <w:tc>
          <w:tcPr>
            <w:tcW w:w="708"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11548</w:t>
            </w:r>
          </w:p>
        </w:tc>
        <w:tc>
          <w:tcPr>
            <w:tcW w:w="681"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-66,0</w:t>
            </w:r>
          </w:p>
        </w:tc>
      </w:tr>
      <w:tr w:rsidR="008230A1" w:rsidRPr="005D6670" w:rsidTr="00651C78">
        <w:tc>
          <w:tcPr>
            <w:tcW w:w="918" w:type="pct"/>
            <w:noWrap/>
            <w:hideMark/>
          </w:tcPr>
          <w:p w:rsidR="008230A1" w:rsidRPr="005D6670" w:rsidRDefault="008230A1" w:rsidP="005D6670">
            <w:pPr>
              <w:ind w:firstLine="0"/>
              <w:contextualSpacing/>
              <w:rPr>
                <w:rFonts w:cs="Times New Roman"/>
                <w:sz w:val="18"/>
                <w:szCs w:val="18"/>
              </w:rPr>
            </w:pPr>
            <w:r w:rsidRPr="005D6670">
              <w:rPr>
                <w:rFonts w:cs="Times New Roman"/>
                <w:sz w:val="18"/>
                <w:szCs w:val="18"/>
              </w:rPr>
              <w:t>План</w:t>
            </w:r>
          </w:p>
        </w:tc>
        <w:tc>
          <w:tcPr>
            <w:tcW w:w="546"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-28788</w:t>
            </w:r>
          </w:p>
        </w:tc>
        <w:tc>
          <w:tcPr>
            <w:tcW w:w="740"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-20418</w:t>
            </w:r>
          </w:p>
        </w:tc>
        <w:tc>
          <w:tcPr>
            <w:tcW w:w="667"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-9821</w:t>
            </w:r>
          </w:p>
        </w:tc>
        <w:tc>
          <w:tcPr>
            <w:tcW w:w="740"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-1869</w:t>
            </w:r>
          </w:p>
        </w:tc>
        <w:tc>
          <w:tcPr>
            <w:tcW w:w="708"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-3073</w:t>
            </w:r>
          </w:p>
        </w:tc>
        <w:tc>
          <w:tcPr>
            <w:tcW w:w="681"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10,7</w:t>
            </w:r>
          </w:p>
        </w:tc>
      </w:tr>
      <w:tr w:rsidR="008230A1" w:rsidRPr="005D6670" w:rsidTr="00651C78">
        <w:tc>
          <w:tcPr>
            <w:tcW w:w="918" w:type="pct"/>
            <w:noWrap/>
            <w:hideMark/>
          </w:tcPr>
          <w:p w:rsidR="008230A1" w:rsidRPr="005D6670" w:rsidRDefault="008230A1" w:rsidP="005D6670">
            <w:pPr>
              <w:ind w:firstLine="0"/>
              <w:contextualSpacing/>
              <w:rPr>
                <w:rFonts w:cs="Times New Roman"/>
                <w:sz w:val="18"/>
                <w:szCs w:val="18"/>
              </w:rPr>
            </w:pPr>
            <w:r w:rsidRPr="005D6670">
              <w:rPr>
                <w:rFonts w:cs="Times New Roman"/>
                <w:sz w:val="18"/>
                <w:szCs w:val="18"/>
              </w:rPr>
              <w:t>Факт</w:t>
            </w:r>
          </w:p>
        </w:tc>
        <w:tc>
          <w:tcPr>
            <w:tcW w:w="546"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-17484</w:t>
            </w:r>
          </w:p>
        </w:tc>
        <w:tc>
          <w:tcPr>
            <w:tcW w:w="740"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-11030,6</w:t>
            </w:r>
          </w:p>
        </w:tc>
        <w:tc>
          <w:tcPr>
            <w:tcW w:w="667" w:type="pct"/>
            <w:vAlign w:val="center"/>
            <w:hideMark/>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-145</w:t>
            </w:r>
          </w:p>
        </w:tc>
        <w:tc>
          <w:tcPr>
            <w:tcW w:w="740"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12520</w:t>
            </w:r>
          </w:p>
        </w:tc>
        <w:tc>
          <w:tcPr>
            <w:tcW w:w="708"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11548</w:t>
            </w:r>
          </w:p>
        </w:tc>
        <w:tc>
          <w:tcPr>
            <w:tcW w:w="681" w:type="pct"/>
            <w:vAlign w:val="center"/>
          </w:tcPr>
          <w:p w:rsidR="008230A1" w:rsidRPr="005D6670" w:rsidRDefault="008230A1" w:rsidP="005D6670">
            <w:pPr>
              <w:ind w:firstLine="0"/>
              <w:contextualSpacing/>
              <w:jc w:val="center"/>
              <w:rPr>
                <w:rFonts w:cs="Times New Roman"/>
                <w:color w:val="000000"/>
                <w:sz w:val="18"/>
                <w:szCs w:val="18"/>
              </w:rPr>
            </w:pPr>
            <w:r w:rsidRPr="005D6670">
              <w:rPr>
                <w:rFonts w:cs="Times New Roman"/>
                <w:color w:val="000000"/>
                <w:sz w:val="18"/>
                <w:szCs w:val="18"/>
              </w:rPr>
              <w:t>-66,1</w:t>
            </w:r>
          </w:p>
        </w:tc>
      </w:tr>
    </w:tbl>
    <w:p w:rsidR="008230A1" w:rsidRPr="005D6670" w:rsidRDefault="008230A1" w:rsidP="005D6670">
      <w:pPr>
        <w:jc w:val="both"/>
        <w:rPr>
          <w:rFonts w:cs="Times New Roman"/>
          <w:sz w:val="24"/>
          <w:szCs w:val="24"/>
        </w:rPr>
      </w:pPr>
      <w:r w:rsidRPr="005D6670">
        <w:rPr>
          <w:rFonts w:cs="Times New Roman"/>
          <w:sz w:val="24"/>
          <w:szCs w:val="24"/>
        </w:rPr>
        <w:t>*</w:t>
      </w:r>
      <w:r w:rsidR="00296101" w:rsidRPr="005D6670">
        <w:rPr>
          <w:rFonts w:cs="Times New Roman"/>
          <w:sz w:val="24"/>
          <w:szCs w:val="24"/>
        </w:rPr>
        <w:t>Источник</w:t>
      </w:r>
      <w:r w:rsidR="00851523" w:rsidRPr="005D6670">
        <w:rPr>
          <w:rFonts w:cs="Times New Roman"/>
          <w:sz w:val="24"/>
          <w:szCs w:val="24"/>
        </w:rPr>
        <w:t>: рассчитано автором по [4</w:t>
      </w:r>
      <w:r w:rsidRPr="005D6670">
        <w:rPr>
          <w:rFonts w:cs="Times New Roman"/>
          <w:sz w:val="24"/>
          <w:szCs w:val="24"/>
        </w:rPr>
        <w:t>]</w:t>
      </w:r>
    </w:p>
    <w:p w:rsidR="008230A1" w:rsidRPr="005D6670" w:rsidRDefault="008230A1" w:rsidP="005D6670">
      <w:pPr>
        <w:jc w:val="both"/>
        <w:rPr>
          <w:rFonts w:cs="Times New Roman"/>
          <w:sz w:val="24"/>
          <w:szCs w:val="24"/>
        </w:rPr>
      </w:pP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 xml:space="preserve">Доходы бюджеты за 2013-2017гг. увеличились на 37,6%, расходы увеличились на 12%. Дефицит бюджета сократился, и с 17484 млн. руб. в 2013 году достиг профицита 11548 млн. </w:t>
      </w:r>
      <w:proofErr w:type="spellStart"/>
      <w:proofErr w:type="gramStart"/>
      <w:r w:rsidRPr="005D6670">
        <w:rPr>
          <w:rFonts w:cs="Times New Roman"/>
          <w:sz w:val="24"/>
          <w:szCs w:val="24"/>
        </w:rPr>
        <w:t>руб</w:t>
      </w:r>
      <w:r w:rsidR="00BA762F">
        <w:rPr>
          <w:rFonts w:cs="Times New Roman"/>
          <w:sz w:val="24"/>
          <w:szCs w:val="24"/>
        </w:rPr>
        <w:t>лей</w:t>
      </w:r>
      <w:r w:rsidRPr="005D6670">
        <w:rPr>
          <w:rFonts w:cs="Times New Roman"/>
          <w:sz w:val="24"/>
          <w:szCs w:val="24"/>
        </w:rPr>
        <w:t>.в</w:t>
      </w:r>
      <w:proofErr w:type="spellEnd"/>
      <w:proofErr w:type="gramEnd"/>
      <w:r w:rsidRPr="005D6670">
        <w:rPr>
          <w:rFonts w:cs="Times New Roman"/>
          <w:sz w:val="24"/>
          <w:szCs w:val="24"/>
        </w:rPr>
        <w:t xml:space="preserve"> 2016 году.</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Основную долю налоговых и неналоговых доходов занимают налоги на прибыль (42% от общей суммы всех доходов в 2017 году) и налоги на товары (работы, услуги), реализуемые на территории РФ (10,3% от общей суммы всех доходов в 2017 году).</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Общее увеличение доходов бюджета составило 37,6%. Данному увеличению способствовали изменения таких статей, как налоговые и неналоговые доходы (+22,8%), налоги на прибыль (+24,9%), налоги на совокупный доход (+31,5%), налоги на имущество (+27,2%).</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Расходы бюджета Республики Башкортостан в 2017 году профинансированы в объеме 155945 млн. рублей или 112% к уровню 2013 года. В отраслевой структуре расходов наибольший удельный вес занимают расходы на национальную экономику, образование и социальную политику.</w:t>
      </w:r>
      <w:r w:rsidR="00BA762F">
        <w:rPr>
          <w:rFonts w:cs="Times New Roman"/>
          <w:sz w:val="24"/>
          <w:szCs w:val="24"/>
        </w:rPr>
        <w:t xml:space="preserve"> </w:t>
      </w:r>
      <w:r w:rsidRPr="005D6670">
        <w:rPr>
          <w:rFonts w:cs="Times New Roman"/>
          <w:sz w:val="24"/>
          <w:szCs w:val="24"/>
        </w:rPr>
        <w:t xml:space="preserve">Социальная политика – 26,6% всех расходов или 41423 млн. рублей. </w:t>
      </w:r>
      <w:r w:rsidRPr="005D6670">
        <w:rPr>
          <w:rFonts w:cs="Times New Roman"/>
          <w:sz w:val="24"/>
          <w:szCs w:val="24"/>
        </w:rPr>
        <w:lastRenderedPageBreak/>
        <w:t>Из которых 20% занимает социальное обеспечение населения, куда включены социальные трансферты населению (материнский капитал, пособия, доплаты к пенсиям, иные социальные выплаты, стипендии).</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Необходимо отметить, что расходы на социальную политику увеличились с 15,4% в 2013 году до 26,6% в 2017 году.</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На финансирование национальной экономики направлено 36 116 млн. рублей или 23,2% от общего объема расходов. Удельный вес увеличился с 19,4% до 23,2%, при этом темп роста составил 33,8%.</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Расходы на образование занимают большую долю в общей сумме расходов (24,9%), и имеют тенденцию к повышению, но в структуре расходов удельный вес сократился с 25,1% до 24,9%.</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Особенно стоит отметить негативную тенденцию расходов на здравоохранение, как в абсолютном размере сократились в два раза, так и удельный вес снизился с 21,2% до 9,6%, что не может не сказать на качестве оказываемых услуг.</w:t>
      </w:r>
    </w:p>
    <w:p w:rsidR="008230A1" w:rsidRPr="005D6670" w:rsidRDefault="008230A1" w:rsidP="006B7D74">
      <w:pPr>
        <w:ind w:firstLine="709"/>
        <w:contextualSpacing/>
        <w:jc w:val="both"/>
        <w:rPr>
          <w:rFonts w:cs="Times New Roman"/>
          <w:sz w:val="24"/>
          <w:szCs w:val="24"/>
        </w:rPr>
      </w:pPr>
      <w:r w:rsidRPr="005D6670">
        <w:rPr>
          <w:rFonts w:cs="Times New Roman"/>
          <w:sz w:val="24"/>
          <w:szCs w:val="24"/>
        </w:rPr>
        <w:t>Более 70% средств направлено на выполнение в полном об</w:t>
      </w:r>
      <w:r w:rsidR="00851523" w:rsidRPr="005D6670">
        <w:rPr>
          <w:rFonts w:cs="Times New Roman"/>
          <w:sz w:val="24"/>
          <w:szCs w:val="24"/>
        </w:rPr>
        <w:t>ъеме социальных обязательств [5</w:t>
      </w:r>
      <w:r w:rsidRPr="005D6670">
        <w:rPr>
          <w:rFonts w:cs="Times New Roman"/>
          <w:sz w:val="24"/>
          <w:szCs w:val="24"/>
        </w:rPr>
        <w:t>].</w:t>
      </w:r>
    </w:p>
    <w:p w:rsidR="008230A1" w:rsidRPr="005D6670" w:rsidRDefault="008230A1" w:rsidP="005D6670">
      <w:pPr>
        <w:spacing w:before="240" w:after="240"/>
        <w:ind w:firstLine="709"/>
        <w:contextualSpacing/>
        <w:jc w:val="both"/>
        <w:rPr>
          <w:rFonts w:cs="Times New Roman"/>
          <w:color w:val="000000"/>
          <w:sz w:val="24"/>
          <w:szCs w:val="24"/>
        </w:rPr>
      </w:pPr>
      <w:r w:rsidRPr="005D6670">
        <w:rPr>
          <w:rFonts w:cs="Times New Roman"/>
          <w:color w:val="000000"/>
          <w:sz w:val="24"/>
          <w:szCs w:val="24"/>
        </w:rPr>
        <w:t>Исходя из расчетных данных можно сделать ряд выводов:</w:t>
      </w:r>
    </w:p>
    <w:p w:rsidR="008230A1" w:rsidRPr="005D6670" w:rsidRDefault="008230A1" w:rsidP="005D6670">
      <w:pPr>
        <w:widowControl/>
        <w:numPr>
          <w:ilvl w:val="0"/>
          <w:numId w:val="1"/>
        </w:numPr>
        <w:autoSpaceDE/>
        <w:autoSpaceDN/>
        <w:adjustRightInd/>
        <w:spacing w:before="100" w:beforeAutospacing="1" w:after="100" w:afterAutospacing="1"/>
        <w:ind w:left="0" w:firstLine="709"/>
        <w:contextualSpacing/>
        <w:jc w:val="both"/>
        <w:rPr>
          <w:rFonts w:cs="Times New Roman"/>
          <w:color w:val="000000"/>
          <w:sz w:val="24"/>
          <w:szCs w:val="24"/>
        </w:rPr>
      </w:pPr>
      <w:r w:rsidRPr="005D6670">
        <w:rPr>
          <w:rFonts w:cs="Times New Roman"/>
          <w:color w:val="000000"/>
          <w:sz w:val="24"/>
          <w:szCs w:val="24"/>
        </w:rPr>
        <w:t>наибольшая величина налоговых поступлений в консолидированный бюджет РБ приходятся на такие статьи налоговых доходов: налог на прибыль – 42%, налоги на товары (работы, услуги), реализуемые натерритории РФ– 10,3%;</w:t>
      </w:r>
    </w:p>
    <w:p w:rsidR="00D5685F" w:rsidRPr="005D6670" w:rsidRDefault="008230A1" w:rsidP="005D6670">
      <w:pPr>
        <w:widowControl/>
        <w:numPr>
          <w:ilvl w:val="0"/>
          <w:numId w:val="1"/>
        </w:numPr>
        <w:autoSpaceDE/>
        <w:autoSpaceDN/>
        <w:adjustRightInd/>
        <w:spacing w:before="100" w:beforeAutospacing="1" w:after="100" w:afterAutospacing="1"/>
        <w:ind w:left="0" w:firstLine="709"/>
        <w:contextualSpacing/>
        <w:jc w:val="both"/>
        <w:rPr>
          <w:rFonts w:cs="Times New Roman"/>
          <w:color w:val="000000"/>
          <w:sz w:val="24"/>
          <w:szCs w:val="24"/>
        </w:rPr>
      </w:pPr>
      <w:r w:rsidRPr="005D6670">
        <w:rPr>
          <w:rFonts w:cs="Times New Roman"/>
          <w:color w:val="000000"/>
          <w:sz w:val="24"/>
          <w:szCs w:val="24"/>
        </w:rPr>
        <w:t>наименьшая величина налоговых поступлений приходится на: транспортный налог с физических лиц – 0,5-1%, транспортный налог с организаций – 0,3-0,4% и налог на имущество физических лиц – 0,1-0,2%.</w:t>
      </w:r>
      <w:r w:rsidR="00C85B61" w:rsidRPr="005D6670">
        <w:rPr>
          <w:rFonts w:cs="Times New Roman"/>
          <w:color w:val="000000"/>
          <w:sz w:val="24"/>
          <w:szCs w:val="24"/>
        </w:rPr>
        <w:t xml:space="preserve"> У</w:t>
      </w:r>
      <w:r w:rsidRPr="005D6670">
        <w:rPr>
          <w:rFonts w:cs="Times New Roman"/>
          <w:color w:val="000000"/>
          <w:sz w:val="24"/>
          <w:szCs w:val="24"/>
        </w:rPr>
        <w:t>дельный вес безвозмездных поступлений в бюджет Республики Башкортостан сократился с 22,9% до 20,7%, что характеризует бюджет как более устойчивый</w:t>
      </w:r>
      <w:r w:rsidRPr="005D6670">
        <w:rPr>
          <w:rFonts w:cs="Times New Roman"/>
          <w:color w:val="000000"/>
          <w:sz w:val="28"/>
        </w:rPr>
        <w:t>.</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По словам экспертов, «излишки», образовавшиеся в республиканской казне, пойдут на покрытие дефицита, запланированного на следующий год, на экономию заимствований, расходов по обслуживанию государственного долга. Оставшаяся часть пойдет на покрытие расходов, перешедших с прошлого года, и на другие цели, которые будут приниматься решением правительства [</w:t>
      </w:r>
      <w:r w:rsidR="00851523" w:rsidRPr="005D6670">
        <w:rPr>
          <w:rFonts w:cs="Times New Roman"/>
          <w:sz w:val="24"/>
          <w:szCs w:val="24"/>
        </w:rPr>
        <w:t>1</w:t>
      </w:r>
      <w:r w:rsidRPr="005D6670">
        <w:rPr>
          <w:rFonts w:cs="Times New Roman"/>
          <w:sz w:val="24"/>
          <w:szCs w:val="24"/>
        </w:rPr>
        <w:t xml:space="preserve">, с. 48]. </w:t>
      </w:r>
    </w:p>
    <w:p w:rsidR="00063EB6" w:rsidRPr="005D6670" w:rsidRDefault="008230A1" w:rsidP="005D6670">
      <w:pPr>
        <w:ind w:firstLine="709"/>
        <w:contextualSpacing/>
        <w:jc w:val="both"/>
        <w:rPr>
          <w:rFonts w:cs="Times New Roman"/>
          <w:sz w:val="24"/>
          <w:szCs w:val="24"/>
        </w:rPr>
      </w:pPr>
      <w:r w:rsidRPr="005D6670">
        <w:rPr>
          <w:rFonts w:cs="Times New Roman"/>
          <w:sz w:val="24"/>
          <w:szCs w:val="24"/>
        </w:rPr>
        <w:t>Показатели эффективности бюджетной системы рассчитаны по формулам</w:t>
      </w:r>
      <w:r w:rsidR="00063EB6" w:rsidRPr="005D6670">
        <w:rPr>
          <w:rFonts w:cs="Times New Roman"/>
          <w:sz w:val="24"/>
          <w:szCs w:val="24"/>
        </w:rPr>
        <w:t>.</w:t>
      </w:r>
    </w:p>
    <w:p w:rsidR="00063EB6" w:rsidRPr="005D6670" w:rsidRDefault="00063EB6" w:rsidP="005D6670">
      <w:pPr>
        <w:ind w:firstLine="708"/>
        <w:jc w:val="both"/>
        <w:rPr>
          <w:rFonts w:cs="Times New Roman"/>
          <w:sz w:val="24"/>
          <w:szCs w:val="24"/>
        </w:rPr>
      </w:pPr>
      <w:r w:rsidRPr="005D6670">
        <w:rPr>
          <w:rFonts w:cs="Times New Roman"/>
          <w:sz w:val="24"/>
          <w:szCs w:val="24"/>
        </w:rPr>
        <w:t>Рассмотрим некоторые из показателей.</w:t>
      </w:r>
    </w:p>
    <w:p w:rsidR="00296101" w:rsidRPr="005D6670" w:rsidRDefault="00C85B61" w:rsidP="005D6670">
      <w:pPr>
        <w:ind w:firstLine="708"/>
        <w:jc w:val="both"/>
        <w:rPr>
          <w:rFonts w:cs="Times New Roman"/>
          <w:sz w:val="24"/>
          <w:szCs w:val="24"/>
        </w:rPr>
      </w:pPr>
      <w:r w:rsidRPr="005D6670">
        <w:rPr>
          <w:rFonts w:cs="Times New Roman"/>
          <w:sz w:val="24"/>
          <w:szCs w:val="24"/>
        </w:rPr>
        <w:t>Р</w:t>
      </w:r>
      <w:r w:rsidR="00296101" w:rsidRPr="005D6670">
        <w:rPr>
          <w:rFonts w:cs="Times New Roman"/>
          <w:sz w:val="24"/>
          <w:szCs w:val="24"/>
        </w:rPr>
        <w:t xml:space="preserve">асчет индивидуальных бюджетных коэффициентов для бюджета Республики Башкортостан. </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r w:rsidRPr="005D6670">
        <w:rPr>
          <w:rFonts w:ascii="Times New Roman" w:hAnsi="Times New Roman" w:cs="Times New Roman"/>
          <w:sz w:val="24"/>
          <w:szCs w:val="24"/>
        </w:rPr>
        <w:t>А)</w:t>
      </w:r>
      <w:r w:rsidR="006B7D74">
        <w:rPr>
          <w:rFonts w:ascii="Times New Roman" w:hAnsi="Times New Roman" w:cs="Times New Roman"/>
          <w:sz w:val="24"/>
          <w:szCs w:val="24"/>
        </w:rPr>
        <w:t xml:space="preserve"> </w:t>
      </w:r>
      <w:r w:rsidRPr="005D6670">
        <w:rPr>
          <w:rFonts w:ascii="Times New Roman" w:hAnsi="Times New Roman" w:cs="Times New Roman"/>
          <w:sz w:val="24"/>
          <w:szCs w:val="24"/>
        </w:rPr>
        <w:t>Коэффициент чистой финансовой независимости (</w:t>
      </w:r>
      <w:proofErr w:type="spellStart"/>
      <w:r w:rsidRPr="005D6670">
        <w:rPr>
          <w:rFonts w:ascii="Times New Roman" w:hAnsi="Times New Roman" w:cs="Times New Roman"/>
          <w:sz w:val="24"/>
          <w:szCs w:val="24"/>
        </w:rPr>
        <w:t>К</w:t>
      </w:r>
      <w:r w:rsidRPr="005D6670">
        <w:rPr>
          <w:rFonts w:ascii="Times New Roman" w:hAnsi="Times New Roman" w:cs="Times New Roman"/>
          <w:sz w:val="24"/>
          <w:szCs w:val="24"/>
          <w:vertAlign w:val="subscript"/>
        </w:rPr>
        <w:t>чфн</w:t>
      </w:r>
      <w:proofErr w:type="spellEnd"/>
      <w:r w:rsidRPr="005D6670">
        <w:rPr>
          <w:rFonts w:ascii="Times New Roman" w:hAnsi="Times New Roman" w:cs="Times New Roman"/>
          <w:sz w:val="24"/>
          <w:szCs w:val="24"/>
        </w:rPr>
        <w:t>) рассчитывается следующим образом:</w:t>
      </w:r>
    </w:p>
    <w:p w:rsidR="00296101" w:rsidRPr="005D6670" w:rsidRDefault="001F057C" w:rsidP="00FA73E1">
      <w:pPr>
        <w:pStyle w:val="a6"/>
        <w:spacing w:line="240" w:lineRule="auto"/>
        <w:ind w:left="0" w:firstLine="709"/>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m:rPr>
                <m:sty m:val="p"/>
              </m:rPr>
              <w:rPr>
                <w:rFonts w:ascii="Times New Roman" w:hAnsi="Times New Roman" w:cs="Times New Roman"/>
                <w:sz w:val="24"/>
                <w:szCs w:val="24"/>
              </w:rPr>
              <m:t>К</m:t>
            </m:r>
          </m:e>
          <m:sub>
            <m:r>
              <m:rPr>
                <m:sty m:val="p"/>
              </m:rPr>
              <w:rPr>
                <w:rFonts w:ascii="Times New Roman" w:hAnsi="Times New Roman" w:cs="Times New Roman"/>
                <w:sz w:val="24"/>
                <w:szCs w:val="24"/>
              </w:rPr>
              <m:t>чфн</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m:rPr>
                    <m:sty m:val="p"/>
                  </m:rPr>
                  <w:rPr>
                    <w:rFonts w:ascii="Times New Roman" w:hAnsi="Times New Roman" w:cs="Times New Roman"/>
                    <w:sz w:val="24"/>
                    <w:szCs w:val="24"/>
                  </w:rPr>
                  <m:t>НД</m:t>
                </m:r>
              </m:e>
              <m:sub>
                <m:r>
                  <m:rPr>
                    <m:sty m:val="p"/>
                  </m:rPr>
                  <w:rPr>
                    <w:rFonts w:ascii="Times New Roman" w:hAnsi="Times New Roman" w:cs="Times New Roman"/>
                    <w:sz w:val="24"/>
                    <w:szCs w:val="24"/>
                  </w:rPr>
                  <m:t>рм</m:t>
                </m:r>
              </m:sub>
            </m:sSub>
            <m:r>
              <w:rPr>
                <w:rFonts w:ascii="Cambria Math" w:hAnsi="Times New Roman" w:cs="Times New Roman"/>
                <w:sz w:val="24"/>
                <w:szCs w:val="24"/>
              </w:rPr>
              <m:t>+</m:t>
            </m:r>
            <m:sSub>
              <m:sSubPr>
                <m:ctrlPr>
                  <w:rPr>
                    <w:rFonts w:ascii="Cambria Math" w:hAnsi="Times New Roman" w:cs="Times New Roman"/>
                    <w:i/>
                    <w:sz w:val="24"/>
                    <w:szCs w:val="24"/>
                  </w:rPr>
                </m:ctrlPr>
              </m:sSubPr>
              <m:e>
                <m:r>
                  <m:rPr>
                    <m:sty m:val="p"/>
                  </m:rPr>
                  <w:rPr>
                    <w:rFonts w:ascii="Times New Roman" w:hAnsi="Times New Roman" w:cs="Times New Roman"/>
                    <w:sz w:val="24"/>
                    <w:szCs w:val="24"/>
                  </w:rPr>
                  <m:t>Н</m:t>
                </m:r>
              </m:e>
              <m:sub>
                <m:r>
                  <m:rPr>
                    <m:sty m:val="p"/>
                  </m:rPr>
                  <w:rPr>
                    <w:rFonts w:ascii="Times New Roman" w:hAnsi="Times New Roman" w:cs="Times New Roman"/>
                    <w:sz w:val="24"/>
                    <w:szCs w:val="24"/>
                  </w:rPr>
                  <m:t>нД</m:t>
                </m:r>
              </m:sub>
            </m:sSub>
            <m:r>
              <w:rPr>
                <w:rFonts w:ascii="Cambria Math" w:hAnsi="Times New Roman" w:cs="Times New Roman"/>
                <w:sz w:val="24"/>
                <w:szCs w:val="24"/>
              </w:rPr>
              <m:t>+</m:t>
            </m:r>
            <m:sSub>
              <m:sSubPr>
                <m:ctrlPr>
                  <w:rPr>
                    <w:rFonts w:ascii="Cambria Math" w:hAnsi="Times New Roman" w:cs="Times New Roman"/>
                    <w:i/>
                    <w:sz w:val="24"/>
                    <w:szCs w:val="24"/>
                  </w:rPr>
                </m:ctrlPr>
              </m:sSubPr>
              <m:e>
                <m:r>
                  <m:rPr>
                    <m:sty m:val="p"/>
                  </m:rPr>
                  <w:rPr>
                    <w:rFonts w:ascii="Times New Roman" w:hAnsi="Times New Roman" w:cs="Times New Roman"/>
                    <w:sz w:val="24"/>
                    <w:szCs w:val="24"/>
                  </w:rPr>
                  <m:t>БП</m:t>
                </m:r>
              </m:e>
              <m:sub>
                <m:r>
                  <m:rPr>
                    <m:sty m:val="p"/>
                  </m:rPr>
                  <w:rPr>
                    <w:rFonts w:ascii="Times New Roman" w:hAnsi="Times New Roman" w:cs="Times New Roman"/>
                    <w:sz w:val="24"/>
                    <w:szCs w:val="24"/>
                  </w:rPr>
                  <m:t>тр</m:t>
                </m:r>
              </m:sub>
            </m:sSub>
          </m:num>
          <m:den>
            <m:sSub>
              <m:sSubPr>
                <m:ctrlPr>
                  <w:rPr>
                    <w:rFonts w:ascii="Cambria Math" w:hAnsi="Times New Roman" w:cs="Times New Roman"/>
                    <w:i/>
                    <w:sz w:val="24"/>
                    <w:szCs w:val="24"/>
                  </w:rPr>
                </m:ctrlPr>
              </m:sSubPr>
              <m:e>
                <m:r>
                  <m:rPr>
                    <m:sty m:val="p"/>
                  </m:rPr>
                  <w:rPr>
                    <w:rFonts w:ascii="Times New Roman" w:hAnsi="Times New Roman" w:cs="Times New Roman"/>
                    <w:sz w:val="24"/>
                    <w:szCs w:val="24"/>
                  </w:rPr>
                  <m:t>НН</m:t>
                </m:r>
              </m:e>
              <m:sub>
                <m:r>
                  <m:rPr>
                    <m:sty m:val="p"/>
                  </m:rPr>
                  <w:rPr>
                    <w:rFonts w:ascii="Times New Roman" w:hAnsi="Times New Roman" w:cs="Times New Roman"/>
                    <w:sz w:val="24"/>
                    <w:szCs w:val="24"/>
                  </w:rPr>
                  <m:t>нД</m:t>
                </m:r>
              </m:sub>
            </m:sSub>
            <m:r>
              <w:rPr>
                <w:rFonts w:ascii="Cambria Math" w:hAnsi="Times New Roman" w:cs="Times New Roman"/>
                <w:sz w:val="24"/>
                <w:szCs w:val="24"/>
              </w:rPr>
              <m:t>+</m:t>
            </m:r>
            <m:sSub>
              <m:sSubPr>
                <m:ctrlPr>
                  <w:rPr>
                    <w:rFonts w:ascii="Cambria Math" w:hAnsi="Times New Roman" w:cs="Times New Roman"/>
                    <w:i/>
                    <w:sz w:val="24"/>
                    <w:szCs w:val="24"/>
                  </w:rPr>
                </m:ctrlPr>
              </m:sSubPr>
              <m:e>
                <m:r>
                  <m:rPr>
                    <m:sty m:val="p"/>
                  </m:rPr>
                  <w:rPr>
                    <w:rFonts w:ascii="Times New Roman" w:hAnsi="Times New Roman" w:cs="Times New Roman"/>
                    <w:sz w:val="24"/>
                    <w:szCs w:val="24"/>
                  </w:rPr>
                  <m:t>БП</m:t>
                </m:r>
              </m:e>
              <m:sub>
                <m:r>
                  <m:rPr>
                    <m:sty m:val="p"/>
                  </m:rPr>
                  <w:rPr>
                    <w:rFonts w:ascii="Times New Roman" w:hAnsi="Times New Roman" w:cs="Times New Roman"/>
                    <w:sz w:val="24"/>
                    <w:szCs w:val="24"/>
                  </w:rPr>
                  <m:t>тр</m:t>
                </m:r>
              </m:sub>
            </m:sSub>
          </m:den>
        </m:f>
      </m:oMath>
      <w:r w:rsidR="00296101" w:rsidRPr="005D6670">
        <w:rPr>
          <w:rFonts w:ascii="Times New Roman" w:hAnsi="Times New Roman" w:cs="Times New Roman"/>
          <w:sz w:val="24"/>
          <w:szCs w:val="24"/>
        </w:rPr>
        <w:t xml:space="preserve">       </w:t>
      </w:r>
      <w:r w:rsidR="00A41194">
        <w:rPr>
          <w:rFonts w:ascii="Times New Roman" w:hAnsi="Times New Roman" w:cs="Times New Roman"/>
          <w:sz w:val="24"/>
          <w:szCs w:val="24"/>
        </w:rPr>
        <w:tab/>
        <w:t xml:space="preserve">            </w:t>
      </w:r>
      <w:r w:rsidR="00A41194">
        <w:rPr>
          <w:rFonts w:ascii="Times New Roman" w:hAnsi="Times New Roman" w:cs="Times New Roman"/>
          <w:sz w:val="24"/>
          <w:szCs w:val="24"/>
        </w:rPr>
        <w:tab/>
      </w:r>
      <w:r w:rsidR="00296101" w:rsidRPr="005D6670">
        <w:rPr>
          <w:rFonts w:ascii="Times New Roman" w:hAnsi="Times New Roman" w:cs="Times New Roman"/>
          <w:sz w:val="24"/>
          <w:szCs w:val="24"/>
        </w:rPr>
        <w:t xml:space="preserve">            (</w:t>
      </w:r>
      <w:r w:rsidR="00C85B61" w:rsidRPr="005D6670">
        <w:rPr>
          <w:rFonts w:ascii="Times New Roman" w:hAnsi="Times New Roman" w:cs="Times New Roman"/>
          <w:sz w:val="24"/>
          <w:szCs w:val="24"/>
        </w:rPr>
        <w:t>1</w:t>
      </w:r>
      <w:r w:rsidR="00296101" w:rsidRPr="005D6670">
        <w:rPr>
          <w:rFonts w:ascii="Times New Roman" w:hAnsi="Times New Roman" w:cs="Times New Roman"/>
          <w:sz w:val="24"/>
          <w:szCs w:val="24"/>
        </w:rPr>
        <w:t>)</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r w:rsidRPr="005D6670">
        <w:rPr>
          <w:rFonts w:ascii="Times New Roman" w:hAnsi="Times New Roman" w:cs="Times New Roman"/>
          <w:sz w:val="24"/>
          <w:szCs w:val="24"/>
        </w:rPr>
        <w:t xml:space="preserve">где </w:t>
      </w:r>
      <w:proofErr w:type="spellStart"/>
      <w:r w:rsidRPr="005D6670">
        <w:rPr>
          <w:rFonts w:ascii="Times New Roman" w:hAnsi="Times New Roman" w:cs="Times New Roman"/>
          <w:sz w:val="24"/>
          <w:szCs w:val="24"/>
        </w:rPr>
        <w:t>НД</w:t>
      </w:r>
      <w:r w:rsidRPr="005D6670">
        <w:rPr>
          <w:rFonts w:ascii="Times New Roman" w:hAnsi="Times New Roman" w:cs="Times New Roman"/>
          <w:sz w:val="24"/>
          <w:szCs w:val="24"/>
          <w:vertAlign w:val="subscript"/>
        </w:rPr>
        <w:t>рм</w:t>
      </w:r>
      <w:proofErr w:type="spellEnd"/>
      <w:r w:rsidRPr="005D6670">
        <w:rPr>
          <w:rFonts w:ascii="Times New Roman" w:hAnsi="Times New Roman" w:cs="Times New Roman"/>
          <w:sz w:val="24"/>
          <w:szCs w:val="24"/>
        </w:rPr>
        <w:t xml:space="preserve"> – налоговые доходы от региональных  и местных налогов;</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proofErr w:type="spellStart"/>
      <w:r w:rsidRPr="005D6670">
        <w:rPr>
          <w:rFonts w:ascii="Times New Roman" w:hAnsi="Times New Roman" w:cs="Times New Roman"/>
          <w:sz w:val="24"/>
          <w:szCs w:val="24"/>
        </w:rPr>
        <w:t>Н</w:t>
      </w:r>
      <w:r w:rsidRPr="005D6670">
        <w:rPr>
          <w:rFonts w:ascii="Times New Roman" w:hAnsi="Times New Roman" w:cs="Times New Roman"/>
          <w:sz w:val="24"/>
          <w:szCs w:val="24"/>
          <w:vertAlign w:val="subscript"/>
        </w:rPr>
        <w:t>нД</w:t>
      </w:r>
      <w:proofErr w:type="spellEnd"/>
      <w:r w:rsidRPr="005D6670">
        <w:rPr>
          <w:rFonts w:ascii="Times New Roman" w:hAnsi="Times New Roman" w:cs="Times New Roman"/>
          <w:sz w:val="24"/>
          <w:szCs w:val="24"/>
        </w:rPr>
        <w:t xml:space="preserve"> – неналоговые доходы;</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proofErr w:type="spellStart"/>
      <w:r w:rsidRPr="005D6670">
        <w:rPr>
          <w:rFonts w:ascii="Times New Roman" w:hAnsi="Times New Roman" w:cs="Times New Roman"/>
          <w:sz w:val="24"/>
          <w:szCs w:val="24"/>
        </w:rPr>
        <w:t>БП</w:t>
      </w:r>
      <w:r w:rsidRPr="005D6670">
        <w:rPr>
          <w:rFonts w:ascii="Times New Roman" w:hAnsi="Times New Roman" w:cs="Times New Roman"/>
          <w:sz w:val="24"/>
          <w:szCs w:val="24"/>
          <w:vertAlign w:val="subscript"/>
        </w:rPr>
        <w:t>тр</w:t>
      </w:r>
      <w:proofErr w:type="spellEnd"/>
      <w:r w:rsidRPr="005D6670">
        <w:rPr>
          <w:rFonts w:ascii="Times New Roman" w:hAnsi="Times New Roman" w:cs="Times New Roman"/>
          <w:sz w:val="24"/>
          <w:szCs w:val="24"/>
        </w:rPr>
        <w:t xml:space="preserve"> – безвозмездные поступления;</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proofErr w:type="spellStart"/>
      <w:r w:rsidRPr="005D6670">
        <w:rPr>
          <w:rFonts w:ascii="Times New Roman" w:hAnsi="Times New Roman" w:cs="Times New Roman"/>
          <w:sz w:val="24"/>
          <w:szCs w:val="24"/>
        </w:rPr>
        <w:t>НН</w:t>
      </w:r>
      <w:r w:rsidRPr="005D6670">
        <w:rPr>
          <w:rFonts w:ascii="Times New Roman" w:hAnsi="Times New Roman" w:cs="Times New Roman"/>
          <w:sz w:val="24"/>
          <w:szCs w:val="24"/>
          <w:vertAlign w:val="subscript"/>
        </w:rPr>
        <w:t>нД</w:t>
      </w:r>
      <w:proofErr w:type="spellEnd"/>
      <w:r w:rsidRPr="005D6670">
        <w:rPr>
          <w:rFonts w:ascii="Times New Roman" w:hAnsi="Times New Roman" w:cs="Times New Roman"/>
          <w:sz w:val="24"/>
          <w:szCs w:val="24"/>
        </w:rPr>
        <w:t xml:space="preserve"> – налоговые и неналоговые доходы.</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r w:rsidRPr="005D6670">
        <w:rPr>
          <w:rFonts w:ascii="Times New Roman" w:hAnsi="Times New Roman" w:cs="Times New Roman"/>
          <w:sz w:val="24"/>
          <w:szCs w:val="24"/>
        </w:rPr>
        <w:t>Чем выше централизация бюджетной системы по доходам, тем меньше коэффициент (</w:t>
      </w:r>
      <w:proofErr w:type="spellStart"/>
      <w:r w:rsidRPr="005D6670">
        <w:rPr>
          <w:rFonts w:ascii="Times New Roman" w:hAnsi="Times New Roman" w:cs="Times New Roman"/>
          <w:sz w:val="24"/>
          <w:szCs w:val="24"/>
        </w:rPr>
        <w:t>К</w:t>
      </w:r>
      <w:r w:rsidRPr="005D6670">
        <w:rPr>
          <w:rFonts w:ascii="Times New Roman" w:hAnsi="Times New Roman" w:cs="Times New Roman"/>
          <w:sz w:val="24"/>
          <w:szCs w:val="24"/>
          <w:vertAlign w:val="subscript"/>
        </w:rPr>
        <w:t>чфн</w:t>
      </w:r>
      <w:proofErr w:type="spellEnd"/>
      <w:r w:rsidRPr="005D6670">
        <w:rPr>
          <w:rFonts w:ascii="Times New Roman" w:hAnsi="Times New Roman" w:cs="Times New Roman"/>
          <w:sz w:val="24"/>
          <w:szCs w:val="24"/>
        </w:rPr>
        <w:t>). Чем больше децентрализация и эффективнее деятельность территориальных органов власти по источникам доходов, тем больше коэффициент.</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r w:rsidRPr="005D6670">
        <w:rPr>
          <w:rFonts w:ascii="Times New Roman" w:hAnsi="Times New Roman" w:cs="Times New Roman"/>
          <w:sz w:val="24"/>
          <w:szCs w:val="24"/>
        </w:rPr>
        <w:t>Б)</w:t>
      </w:r>
      <w:r w:rsidR="006B7D74">
        <w:rPr>
          <w:rFonts w:ascii="Times New Roman" w:hAnsi="Times New Roman" w:cs="Times New Roman"/>
          <w:sz w:val="24"/>
          <w:szCs w:val="24"/>
        </w:rPr>
        <w:t xml:space="preserve"> </w:t>
      </w:r>
      <w:r w:rsidRPr="005D6670">
        <w:rPr>
          <w:rFonts w:ascii="Times New Roman" w:hAnsi="Times New Roman" w:cs="Times New Roman"/>
          <w:sz w:val="24"/>
          <w:szCs w:val="24"/>
        </w:rPr>
        <w:t>Коэффициент чистой налоговой независимости (</w:t>
      </w:r>
      <w:proofErr w:type="spellStart"/>
      <w:r w:rsidRPr="005D6670">
        <w:rPr>
          <w:rFonts w:ascii="Times New Roman" w:hAnsi="Times New Roman" w:cs="Times New Roman"/>
          <w:sz w:val="24"/>
          <w:szCs w:val="24"/>
        </w:rPr>
        <w:t>К</w:t>
      </w:r>
      <w:r w:rsidRPr="005D6670">
        <w:rPr>
          <w:rFonts w:ascii="Times New Roman" w:hAnsi="Times New Roman" w:cs="Times New Roman"/>
          <w:sz w:val="24"/>
          <w:szCs w:val="24"/>
          <w:vertAlign w:val="subscript"/>
        </w:rPr>
        <w:t>чнн</w:t>
      </w:r>
      <w:proofErr w:type="spellEnd"/>
      <w:r w:rsidRPr="005D6670">
        <w:rPr>
          <w:rFonts w:ascii="Times New Roman" w:hAnsi="Times New Roman" w:cs="Times New Roman"/>
          <w:sz w:val="24"/>
          <w:szCs w:val="24"/>
        </w:rPr>
        <w:t>) рассчитывается следующим образом:</w:t>
      </w:r>
    </w:p>
    <w:p w:rsidR="00296101" w:rsidRPr="005D6670" w:rsidRDefault="001F057C" w:rsidP="005D6670">
      <w:pPr>
        <w:pStyle w:val="a6"/>
        <w:spacing w:line="240" w:lineRule="auto"/>
        <w:ind w:left="0" w:firstLine="709"/>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m:rPr>
                <m:sty m:val="p"/>
              </m:rPr>
              <w:rPr>
                <w:rFonts w:ascii="Times New Roman" w:hAnsi="Times New Roman" w:cs="Times New Roman"/>
                <w:sz w:val="24"/>
                <w:szCs w:val="24"/>
              </w:rPr>
              <m:t>К</m:t>
            </m:r>
          </m:e>
          <m:sub>
            <m:r>
              <m:rPr>
                <m:sty m:val="p"/>
              </m:rPr>
              <w:rPr>
                <w:rFonts w:ascii="Times New Roman" w:hAnsi="Times New Roman" w:cs="Times New Roman"/>
                <w:sz w:val="24"/>
                <w:szCs w:val="24"/>
              </w:rPr>
              <m:t>чнн</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m:rPr>
                    <m:sty m:val="p"/>
                  </m:rPr>
                  <w:rPr>
                    <w:rFonts w:ascii="Times New Roman" w:hAnsi="Times New Roman" w:cs="Times New Roman"/>
                    <w:sz w:val="24"/>
                    <w:szCs w:val="24"/>
                  </w:rPr>
                  <m:t>НД</m:t>
                </m:r>
              </m:e>
              <m:sub>
                <m:r>
                  <m:rPr>
                    <m:sty m:val="p"/>
                  </m:rPr>
                  <w:rPr>
                    <w:rFonts w:ascii="Times New Roman" w:hAnsi="Times New Roman" w:cs="Times New Roman"/>
                    <w:sz w:val="24"/>
                    <w:szCs w:val="24"/>
                  </w:rPr>
                  <m:t>рм</m:t>
                </m:r>
              </m:sub>
            </m:sSub>
          </m:num>
          <m:den>
            <m:r>
              <m:rPr>
                <m:sty m:val="p"/>
              </m:rPr>
              <w:rPr>
                <w:rFonts w:ascii="Times New Roman" w:hAnsi="Times New Roman" w:cs="Times New Roman"/>
                <w:sz w:val="24"/>
                <w:szCs w:val="24"/>
              </w:rPr>
              <m:t>НД</m:t>
            </m:r>
          </m:den>
        </m:f>
      </m:oMath>
      <w:r w:rsidR="00296101" w:rsidRPr="005D6670">
        <w:rPr>
          <w:rFonts w:ascii="Times New Roman" w:hAnsi="Times New Roman" w:cs="Times New Roman"/>
          <w:sz w:val="24"/>
          <w:szCs w:val="24"/>
        </w:rPr>
        <w:t xml:space="preserve">      </w:t>
      </w:r>
      <w:r w:rsidR="00A41194">
        <w:rPr>
          <w:rFonts w:ascii="Times New Roman" w:hAnsi="Times New Roman" w:cs="Times New Roman"/>
          <w:sz w:val="24"/>
          <w:szCs w:val="24"/>
        </w:rPr>
        <w:tab/>
        <w:t xml:space="preserve">    </w:t>
      </w:r>
      <w:r w:rsidR="00296101" w:rsidRPr="005D6670">
        <w:rPr>
          <w:rFonts w:ascii="Times New Roman" w:hAnsi="Times New Roman" w:cs="Times New Roman"/>
          <w:sz w:val="24"/>
          <w:szCs w:val="24"/>
        </w:rPr>
        <w:t xml:space="preserve">        </w:t>
      </w:r>
      <w:r w:rsidR="00A41194">
        <w:rPr>
          <w:rFonts w:ascii="Times New Roman" w:hAnsi="Times New Roman" w:cs="Times New Roman"/>
          <w:sz w:val="24"/>
          <w:szCs w:val="24"/>
        </w:rPr>
        <w:tab/>
      </w:r>
      <w:r w:rsidR="00296101" w:rsidRPr="005D6670">
        <w:rPr>
          <w:rFonts w:ascii="Times New Roman" w:hAnsi="Times New Roman" w:cs="Times New Roman"/>
          <w:sz w:val="24"/>
          <w:szCs w:val="24"/>
        </w:rPr>
        <w:t xml:space="preserve">                         (</w:t>
      </w:r>
      <w:r w:rsidR="00C85B61" w:rsidRPr="005D6670">
        <w:rPr>
          <w:rFonts w:ascii="Times New Roman" w:hAnsi="Times New Roman" w:cs="Times New Roman"/>
          <w:sz w:val="24"/>
          <w:szCs w:val="24"/>
        </w:rPr>
        <w:t>2</w:t>
      </w:r>
      <w:r w:rsidR="00296101" w:rsidRPr="005D6670">
        <w:rPr>
          <w:rFonts w:ascii="Times New Roman" w:hAnsi="Times New Roman" w:cs="Times New Roman"/>
          <w:sz w:val="24"/>
          <w:szCs w:val="24"/>
        </w:rPr>
        <w:t>)</w:t>
      </w:r>
    </w:p>
    <w:p w:rsidR="00296101" w:rsidRPr="005D6670" w:rsidRDefault="006B7D74" w:rsidP="005D6670">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sidR="00296101" w:rsidRPr="005D6670">
        <w:rPr>
          <w:rFonts w:ascii="Times New Roman" w:hAnsi="Times New Roman" w:cs="Times New Roman"/>
          <w:sz w:val="24"/>
          <w:szCs w:val="24"/>
        </w:rPr>
        <w:t>НД</w:t>
      </w:r>
      <w:r w:rsidR="00296101" w:rsidRPr="005D6670">
        <w:rPr>
          <w:rFonts w:ascii="Times New Roman" w:hAnsi="Times New Roman" w:cs="Times New Roman"/>
          <w:sz w:val="24"/>
          <w:szCs w:val="24"/>
          <w:vertAlign w:val="subscript"/>
        </w:rPr>
        <w:t>рм</w:t>
      </w:r>
      <w:proofErr w:type="spellEnd"/>
      <w:r w:rsidR="00296101" w:rsidRPr="005D6670">
        <w:rPr>
          <w:rFonts w:ascii="Times New Roman" w:hAnsi="Times New Roman" w:cs="Times New Roman"/>
          <w:sz w:val="24"/>
          <w:szCs w:val="24"/>
        </w:rPr>
        <w:t xml:space="preserve"> – н</w:t>
      </w:r>
      <w:r w:rsidR="002B6017">
        <w:rPr>
          <w:rFonts w:ascii="Times New Roman" w:hAnsi="Times New Roman" w:cs="Times New Roman"/>
          <w:sz w:val="24"/>
          <w:szCs w:val="24"/>
        </w:rPr>
        <w:t>алоговые доходы от региональных</w:t>
      </w:r>
      <w:r w:rsidR="00296101" w:rsidRPr="005D6670">
        <w:rPr>
          <w:rFonts w:ascii="Times New Roman" w:hAnsi="Times New Roman" w:cs="Times New Roman"/>
          <w:sz w:val="24"/>
          <w:szCs w:val="24"/>
        </w:rPr>
        <w:t xml:space="preserve"> и местных налогов;</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r w:rsidRPr="005D6670">
        <w:rPr>
          <w:rFonts w:ascii="Times New Roman" w:hAnsi="Times New Roman" w:cs="Times New Roman"/>
          <w:sz w:val="24"/>
          <w:szCs w:val="24"/>
        </w:rPr>
        <w:t>НД – налоговые доходы.</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r w:rsidRPr="005D6670">
        <w:rPr>
          <w:rFonts w:ascii="Times New Roman" w:hAnsi="Times New Roman" w:cs="Times New Roman"/>
          <w:sz w:val="24"/>
          <w:szCs w:val="24"/>
        </w:rPr>
        <w:t>Чем выше централизация налоговых доходов, тем меньше коэффициент (</w:t>
      </w:r>
      <w:proofErr w:type="spellStart"/>
      <w:r w:rsidRPr="005D6670">
        <w:rPr>
          <w:rFonts w:ascii="Times New Roman" w:hAnsi="Times New Roman" w:cs="Times New Roman"/>
          <w:sz w:val="24"/>
          <w:szCs w:val="24"/>
        </w:rPr>
        <w:t>К</w:t>
      </w:r>
      <w:r w:rsidRPr="005D6670">
        <w:rPr>
          <w:rFonts w:ascii="Times New Roman" w:hAnsi="Times New Roman" w:cs="Times New Roman"/>
          <w:sz w:val="24"/>
          <w:szCs w:val="24"/>
          <w:vertAlign w:val="subscript"/>
        </w:rPr>
        <w:t>чнн</w:t>
      </w:r>
      <w:proofErr w:type="spellEnd"/>
      <w:r w:rsidRPr="005D6670">
        <w:rPr>
          <w:rFonts w:ascii="Times New Roman" w:hAnsi="Times New Roman" w:cs="Times New Roman"/>
          <w:sz w:val="24"/>
          <w:szCs w:val="24"/>
        </w:rPr>
        <w:t>).</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proofErr w:type="gramStart"/>
      <w:r w:rsidRPr="005D6670">
        <w:rPr>
          <w:rFonts w:ascii="Times New Roman" w:hAnsi="Times New Roman" w:cs="Times New Roman"/>
          <w:sz w:val="24"/>
          <w:szCs w:val="24"/>
        </w:rPr>
        <w:lastRenderedPageBreak/>
        <w:t>В)Коэффициент</w:t>
      </w:r>
      <w:proofErr w:type="gramEnd"/>
      <w:r w:rsidRPr="005D6670">
        <w:rPr>
          <w:rFonts w:ascii="Times New Roman" w:hAnsi="Times New Roman" w:cs="Times New Roman"/>
          <w:sz w:val="24"/>
          <w:szCs w:val="24"/>
        </w:rPr>
        <w:t xml:space="preserve"> прямой финансовой зависимости рассчитывается следующим образом:</w:t>
      </w:r>
    </w:p>
    <w:p w:rsidR="00296101" w:rsidRPr="005D6670" w:rsidRDefault="001F057C" w:rsidP="005D6670">
      <w:pPr>
        <w:pStyle w:val="a6"/>
        <w:spacing w:line="240" w:lineRule="auto"/>
        <w:ind w:left="0" w:firstLine="709"/>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m:rPr>
                <m:sty m:val="p"/>
              </m:rPr>
              <w:rPr>
                <w:rFonts w:ascii="Times New Roman" w:hAnsi="Times New Roman" w:cs="Times New Roman"/>
                <w:sz w:val="24"/>
                <w:szCs w:val="24"/>
              </w:rPr>
              <m:t>К</m:t>
            </m:r>
          </m:e>
          <m:sub>
            <m:r>
              <m:rPr>
                <m:sty m:val="p"/>
              </m:rPr>
              <w:rPr>
                <w:rFonts w:ascii="Times New Roman" w:hAnsi="Times New Roman" w:cs="Times New Roman"/>
                <w:sz w:val="24"/>
                <w:szCs w:val="24"/>
              </w:rPr>
              <m:t>пфз</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m:rPr>
                    <m:sty m:val="p"/>
                  </m:rPr>
                  <w:rPr>
                    <w:rFonts w:ascii="Times New Roman" w:hAnsi="Times New Roman" w:cs="Times New Roman"/>
                    <w:sz w:val="24"/>
                    <w:szCs w:val="24"/>
                  </w:rPr>
                  <m:t>БП</m:t>
                </m:r>
              </m:e>
              <m:sub>
                <m:r>
                  <m:rPr>
                    <m:sty m:val="p"/>
                  </m:rPr>
                  <w:rPr>
                    <w:rFonts w:ascii="Times New Roman" w:hAnsi="Times New Roman" w:cs="Times New Roman"/>
                    <w:sz w:val="24"/>
                    <w:szCs w:val="24"/>
                  </w:rPr>
                  <m:t>дот</m:t>
                </m:r>
              </m:sub>
            </m:sSub>
            <m:r>
              <w:rPr>
                <w:rFonts w:ascii="Cambria Math" w:hAnsi="Times New Roman" w:cs="Times New Roman"/>
                <w:sz w:val="24"/>
                <w:szCs w:val="24"/>
              </w:rPr>
              <m:t>+</m:t>
            </m:r>
            <m:sSub>
              <m:sSubPr>
                <m:ctrlPr>
                  <w:rPr>
                    <w:rFonts w:ascii="Cambria Math" w:hAnsi="Times New Roman" w:cs="Times New Roman"/>
                    <w:i/>
                    <w:sz w:val="24"/>
                    <w:szCs w:val="24"/>
                  </w:rPr>
                </m:ctrlPr>
              </m:sSubPr>
              <m:e>
                <m:r>
                  <m:rPr>
                    <m:sty m:val="p"/>
                  </m:rPr>
                  <w:rPr>
                    <w:rFonts w:ascii="Times New Roman" w:hAnsi="Times New Roman" w:cs="Times New Roman"/>
                    <w:sz w:val="24"/>
                    <w:szCs w:val="24"/>
                  </w:rPr>
                  <m:t>БП</m:t>
                </m:r>
              </m:e>
              <m:sub>
                <m:r>
                  <m:rPr>
                    <m:sty m:val="p"/>
                  </m:rPr>
                  <w:rPr>
                    <w:rFonts w:ascii="Times New Roman" w:hAnsi="Times New Roman" w:cs="Times New Roman"/>
                    <w:sz w:val="24"/>
                    <w:szCs w:val="24"/>
                  </w:rPr>
                  <m:t>субс</m:t>
                </m:r>
              </m:sub>
            </m:sSub>
          </m:num>
          <m:den>
            <m:r>
              <m:rPr>
                <m:sty m:val="p"/>
              </m:rPr>
              <w:rPr>
                <w:rFonts w:ascii="Times New Roman" w:hAnsi="Times New Roman" w:cs="Times New Roman"/>
                <w:sz w:val="24"/>
                <w:szCs w:val="24"/>
              </w:rPr>
              <m:t>Д</m:t>
            </m:r>
          </m:den>
        </m:f>
      </m:oMath>
      <w:r w:rsidR="00296101" w:rsidRPr="005D6670">
        <w:rPr>
          <w:rFonts w:ascii="Times New Roman" w:hAnsi="Times New Roman" w:cs="Times New Roman"/>
          <w:sz w:val="24"/>
          <w:szCs w:val="24"/>
        </w:rPr>
        <w:t xml:space="preserve">            </w:t>
      </w:r>
      <w:r w:rsidR="00A41194">
        <w:rPr>
          <w:rFonts w:ascii="Times New Roman" w:hAnsi="Times New Roman" w:cs="Times New Roman"/>
          <w:sz w:val="24"/>
          <w:szCs w:val="24"/>
        </w:rPr>
        <w:tab/>
        <w:t xml:space="preserve">  </w:t>
      </w:r>
      <w:r w:rsidR="00296101" w:rsidRPr="005D6670">
        <w:rPr>
          <w:rFonts w:ascii="Times New Roman" w:hAnsi="Times New Roman" w:cs="Times New Roman"/>
          <w:sz w:val="24"/>
          <w:szCs w:val="24"/>
        </w:rPr>
        <w:t xml:space="preserve">  </w:t>
      </w:r>
      <w:r w:rsidR="00A41194">
        <w:rPr>
          <w:rFonts w:ascii="Times New Roman" w:hAnsi="Times New Roman" w:cs="Times New Roman"/>
          <w:sz w:val="24"/>
          <w:szCs w:val="24"/>
        </w:rPr>
        <w:t xml:space="preserve">    </w:t>
      </w:r>
      <w:r w:rsidR="00296101" w:rsidRPr="005D6670">
        <w:rPr>
          <w:rFonts w:ascii="Times New Roman" w:hAnsi="Times New Roman" w:cs="Times New Roman"/>
          <w:sz w:val="24"/>
          <w:szCs w:val="24"/>
        </w:rPr>
        <w:t xml:space="preserve">                           (</w:t>
      </w:r>
      <w:r w:rsidR="00C85B61" w:rsidRPr="005D6670">
        <w:rPr>
          <w:rFonts w:ascii="Times New Roman" w:hAnsi="Times New Roman" w:cs="Times New Roman"/>
          <w:sz w:val="24"/>
          <w:szCs w:val="24"/>
        </w:rPr>
        <w:t>3</w:t>
      </w:r>
      <w:r w:rsidR="00296101" w:rsidRPr="005D6670">
        <w:rPr>
          <w:rFonts w:ascii="Times New Roman" w:hAnsi="Times New Roman" w:cs="Times New Roman"/>
          <w:sz w:val="24"/>
          <w:szCs w:val="24"/>
        </w:rPr>
        <w:t>)</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r w:rsidRPr="005D6670">
        <w:rPr>
          <w:rFonts w:ascii="Times New Roman" w:hAnsi="Times New Roman" w:cs="Times New Roman"/>
          <w:sz w:val="24"/>
          <w:szCs w:val="24"/>
        </w:rPr>
        <w:t xml:space="preserve">где </w:t>
      </w:r>
      <w:proofErr w:type="spellStart"/>
      <w:r w:rsidRPr="005D6670">
        <w:rPr>
          <w:rFonts w:ascii="Times New Roman" w:hAnsi="Times New Roman" w:cs="Times New Roman"/>
          <w:sz w:val="24"/>
          <w:szCs w:val="24"/>
        </w:rPr>
        <w:t>БП</w:t>
      </w:r>
      <w:r w:rsidRPr="005D6670">
        <w:rPr>
          <w:rFonts w:ascii="Times New Roman" w:hAnsi="Times New Roman" w:cs="Times New Roman"/>
          <w:sz w:val="24"/>
          <w:szCs w:val="24"/>
          <w:vertAlign w:val="subscript"/>
        </w:rPr>
        <w:t>дот</w:t>
      </w:r>
      <w:proofErr w:type="spellEnd"/>
      <w:r w:rsidRPr="005D6670">
        <w:rPr>
          <w:rFonts w:ascii="Times New Roman" w:hAnsi="Times New Roman" w:cs="Times New Roman"/>
          <w:sz w:val="24"/>
          <w:szCs w:val="24"/>
        </w:rPr>
        <w:t xml:space="preserve"> – безвозмездная помощь (дотации); </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proofErr w:type="spellStart"/>
      <w:r w:rsidRPr="005D6670">
        <w:rPr>
          <w:rFonts w:ascii="Times New Roman" w:hAnsi="Times New Roman" w:cs="Times New Roman"/>
          <w:sz w:val="24"/>
          <w:szCs w:val="24"/>
        </w:rPr>
        <w:t>БП</w:t>
      </w:r>
      <w:r w:rsidRPr="005D6670">
        <w:rPr>
          <w:rFonts w:ascii="Times New Roman" w:hAnsi="Times New Roman" w:cs="Times New Roman"/>
          <w:sz w:val="24"/>
          <w:szCs w:val="24"/>
          <w:vertAlign w:val="subscript"/>
        </w:rPr>
        <w:t>субс</w:t>
      </w:r>
      <w:proofErr w:type="spellEnd"/>
      <w:r w:rsidRPr="005D6670">
        <w:rPr>
          <w:rFonts w:ascii="Times New Roman" w:hAnsi="Times New Roman" w:cs="Times New Roman"/>
          <w:sz w:val="24"/>
          <w:szCs w:val="24"/>
        </w:rPr>
        <w:t xml:space="preserve"> – безвозмездная помощь (субсидии); </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r w:rsidRPr="005D6670">
        <w:rPr>
          <w:rFonts w:ascii="Times New Roman" w:hAnsi="Times New Roman" w:cs="Times New Roman"/>
          <w:sz w:val="24"/>
          <w:szCs w:val="24"/>
        </w:rPr>
        <w:t>Д – общая сумма доходов бюджета.</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r w:rsidRPr="005D6670">
        <w:rPr>
          <w:rFonts w:ascii="Times New Roman" w:hAnsi="Times New Roman" w:cs="Times New Roman"/>
          <w:sz w:val="24"/>
          <w:szCs w:val="24"/>
        </w:rPr>
        <w:t xml:space="preserve">Чем больше величина финансовых ресурсов, которая собирается на федеральном уровне с целью дальнейшего выравнивания, тем больше коэффициент. </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r w:rsidRPr="005D6670">
        <w:rPr>
          <w:rFonts w:ascii="Times New Roman" w:hAnsi="Times New Roman" w:cs="Times New Roman"/>
          <w:sz w:val="24"/>
          <w:szCs w:val="24"/>
        </w:rPr>
        <w:t>Г)</w:t>
      </w:r>
      <w:r w:rsidR="006B7D74">
        <w:rPr>
          <w:rFonts w:ascii="Times New Roman" w:hAnsi="Times New Roman" w:cs="Times New Roman"/>
          <w:sz w:val="24"/>
          <w:szCs w:val="24"/>
        </w:rPr>
        <w:t xml:space="preserve"> </w:t>
      </w:r>
      <w:r w:rsidRPr="005D6670">
        <w:rPr>
          <w:rFonts w:ascii="Times New Roman" w:hAnsi="Times New Roman" w:cs="Times New Roman"/>
          <w:sz w:val="24"/>
          <w:szCs w:val="24"/>
        </w:rPr>
        <w:t>Коэффициент общей финансовой зависимости рассчитывается следующим образом:</w:t>
      </w:r>
    </w:p>
    <w:p w:rsidR="00296101" w:rsidRPr="005D6670" w:rsidRDefault="001F057C" w:rsidP="005D6670">
      <w:pPr>
        <w:pStyle w:val="a6"/>
        <w:spacing w:line="240" w:lineRule="auto"/>
        <w:ind w:left="0" w:firstLine="709"/>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m:rPr>
                <m:sty m:val="p"/>
              </m:rPr>
              <w:rPr>
                <w:rFonts w:ascii="Times New Roman" w:hAnsi="Times New Roman" w:cs="Times New Roman"/>
                <w:sz w:val="24"/>
                <w:szCs w:val="24"/>
              </w:rPr>
              <m:t>К</m:t>
            </m:r>
          </m:e>
          <m:sub>
            <m:r>
              <m:rPr>
                <m:sty m:val="p"/>
              </m:rPr>
              <w:rPr>
                <w:rFonts w:ascii="Times New Roman" w:hAnsi="Times New Roman" w:cs="Times New Roman"/>
                <w:sz w:val="24"/>
                <w:szCs w:val="24"/>
              </w:rPr>
              <m:t>офз</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m:rPr>
                    <m:sty m:val="p"/>
                  </m:rPr>
                  <w:rPr>
                    <w:rFonts w:ascii="Times New Roman" w:hAnsi="Times New Roman" w:cs="Times New Roman"/>
                    <w:sz w:val="24"/>
                    <w:szCs w:val="24"/>
                  </w:rPr>
                  <m:t>НД</m:t>
                </m:r>
              </m:e>
              <m:sub>
                <m:r>
                  <m:rPr>
                    <m:sty m:val="p"/>
                  </m:rPr>
                  <w:rPr>
                    <w:rFonts w:ascii="Times New Roman" w:hAnsi="Times New Roman" w:cs="Times New Roman"/>
                    <w:sz w:val="24"/>
                    <w:szCs w:val="24"/>
                  </w:rPr>
                  <m:t>ф</m:t>
                </m:r>
              </m:sub>
            </m:sSub>
            <m:r>
              <w:rPr>
                <w:rFonts w:ascii="Cambria Math" w:hAnsi="Times New Roman" w:cs="Times New Roman"/>
                <w:sz w:val="24"/>
                <w:szCs w:val="24"/>
              </w:rPr>
              <m:t>+</m:t>
            </m:r>
            <m:sSub>
              <m:sSubPr>
                <m:ctrlPr>
                  <w:rPr>
                    <w:rFonts w:ascii="Cambria Math" w:hAnsi="Times New Roman" w:cs="Times New Roman"/>
                    <w:i/>
                    <w:sz w:val="24"/>
                    <w:szCs w:val="24"/>
                  </w:rPr>
                </m:ctrlPr>
              </m:sSubPr>
              <m:e>
                <m:r>
                  <m:rPr>
                    <m:sty m:val="p"/>
                  </m:rPr>
                  <w:rPr>
                    <w:rFonts w:ascii="Times New Roman" w:hAnsi="Times New Roman" w:cs="Times New Roman"/>
                    <w:sz w:val="24"/>
                    <w:szCs w:val="24"/>
                  </w:rPr>
                  <m:t>БП</m:t>
                </m:r>
              </m:e>
              <m:sub>
                <m:r>
                  <m:rPr>
                    <m:sty m:val="p"/>
                  </m:rPr>
                  <w:rPr>
                    <w:rFonts w:ascii="Times New Roman" w:hAnsi="Times New Roman" w:cs="Times New Roman"/>
                    <w:sz w:val="24"/>
                    <w:szCs w:val="24"/>
                  </w:rPr>
                  <m:t>дот</m:t>
                </m:r>
              </m:sub>
            </m:sSub>
            <m:r>
              <w:rPr>
                <w:rFonts w:ascii="Cambria Math" w:hAnsi="Times New Roman" w:cs="Times New Roman"/>
                <w:sz w:val="24"/>
                <w:szCs w:val="24"/>
              </w:rPr>
              <m:t>+</m:t>
            </m:r>
            <m:sSub>
              <m:sSubPr>
                <m:ctrlPr>
                  <w:rPr>
                    <w:rFonts w:ascii="Cambria Math" w:hAnsi="Times New Roman" w:cs="Times New Roman"/>
                    <w:i/>
                    <w:sz w:val="24"/>
                    <w:szCs w:val="24"/>
                  </w:rPr>
                </m:ctrlPr>
              </m:sSubPr>
              <m:e>
                <m:r>
                  <m:rPr>
                    <m:sty m:val="p"/>
                  </m:rPr>
                  <w:rPr>
                    <w:rFonts w:ascii="Times New Roman" w:hAnsi="Times New Roman" w:cs="Times New Roman"/>
                    <w:sz w:val="24"/>
                    <w:szCs w:val="24"/>
                  </w:rPr>
                  <m:t>БП</m:t>
                </m:r>
              </m:e>
              <m:sub>
                <m:r>
                  <m:rPr>
                    <m:sty m:val="p"/>
                  </m:rPr>
                  <w:rPr>
                    <w:rFonts w:ascii="Times New Roman" w:hAnsi="Times New Roman" w:cs="Times New Roman"/>
                    <w:sz w:val="24"/>
                    <w:szCs w:val="24"/>
                  </w:rPr>
                  <m:t>субс</m:t>
                </m:r>
              </m:sub>
            </m:sSub>
          </m:num>
          <m:den>
            <m:r>
              <m:rPr>
                <m:sty m:val="p"/>
              </m:rPr>
              <w:rPr>
                <w:rFonts w:ascii="Times New Roman" w:hAnsi="Times New Roman" w:cs="Times New Roman"/>
                <w:sz w:val="24"/>
                <w:szCs w:val="24"/>
              </w:rPr>
              <m:t>Д</m:t>
            </m:r>
          </m:den>
        </m:f>
      </m:oMath>
      <w:r w:rsidR="00296101" w:rsidRPr="005D6670">
        <w:rPr>
          <w:rFonts w:ascii="Times New Roman" w:hAnsi="Times New Roman" w:cs="Times New Roman"/>
          <w:sz w:val="24"/>
          <w:szCs w:val="24"/>
        </w:rPr>
        <w:t xml:space="preserve">                      </w:t>
      </w:r>
      <w:r w:rsidR="00A41194">
        <w:rPr>
          <w:rFonts w:ascii="Times New Roman" w:hAnsi="Times New Roman" w:cs="Times New Roman"/>
          <w:sz w:val="24"/>
          <w:szCs w:val="24"/>
        </w:rPr>
        <w:t xml:space="preserve">     </w:t>
      </w:r>
      <w:r w:rsidR="00296101" w:rsidRPr="005D6670">
        <w:rPr>
          <w:rFonts w:ascii="Times New Roman" w:hAnsi="Times New Roman" w:cs="Times New Roman"/>
          <w:sz w:val="24"/>
          <w:szCs w:val="24"/>
        </w:rPr>
        <w:t xml:space="preserve">                 (</w:t>
      </w:r>
      <w:r w:rsidR="00C85B61" w:rsidRPr="005D6670">
        <w:rPr>
          <w:rFonts w:ascii="Times New Roman" w:hAnsi="Times New Roman" w:cs="Times New Roman"/>
          <w:sz w:val="24"/>
          <w:szCs w:val="24"/>
        </w:rPr>
        <w:t>4</w:t>
      </w:r>
      <w:r w:rsidR="00296101" w:rsidRPr="005D6670">
        <w:rPr>
          <w:rFonts w:ascii="Times New Roman" w:hAnsi="Times New Roman" w:cs="Times New Roman"/>
          <w:sz w:val="24"/>
          <w:szCs w:val="24"/>
        </w:rPr>
        <w:t>)</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proofErr w:type="spellStart"/>
      <w:r w:rsidRPr="005D6670">
        <w:rPr>
          <w:rFonts w:ascii="Times New Roman" w:hAnsi="Times New Roman" w:cs="Times New Roman"/>
          <w:sz w:val="24"/>
          <w:szCs w:val="24"/>
        </w:rPr>
        <w:t>НД</w:t>
      </w:r>
      <w:r w:rsidRPr="005D6670">
        <w:rPr>
          <w:rFonts w:ascii="Times New Roman" w:hAnsi="Times New Roman" w:cs="Times New Roman"/>
          <w:sz w:val="24"/>
          <w:szCs w:val="24"/>
          <w:vertAlign w:val="subscript"/>
        </w:rPr>
        <w:t>ф</w:t>
      </w:r>
      <w:proofErr w:type="spellEnd"/>
      <w:r w:rsidRPr="005D6670">
        <w:rPr>
          <w:rFonts w:ascii="Times New Roman" w:hAnsi="Times New Roman" w:cs="Times New Roman"/>
          <w:sz w:val="24"/>
          <w:szCs w:val="24"/>
        </w:rPr>
        <w:t xml:space="preserve"> – налоговые доходы от федеральных налогов и сборов;</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proofErr w:type="spellStart"/>
      <w:r w:rsidRPr="005D6670">
        <w:rPr>
          <w:rFonts w:ascii="Times New Roman" w:hAnsi="Times New Roman" w:cs="Times New Roman"/>
          <w:sz w:val="24"/>
          <w:szCs w:val="24"/>
        </w:rPr>
        <w:t>БП</w:t>
      </w:r>
      <w:r w:rsidRPr="005D6670">
        <w:rPr>
          <w:rFonts w:ascii="Times New Roman" w:hAnsi="Times New Roman" w:cs="Times New Roman"/>
          <w:sz w:val="24"/>
          <w:szCs w:val="24"/>
          <w:vertAlign w:val="subscript"/>
        </w:rPr>
        <w:t>дот</w:t>
      </w:r>
      <w:proofErr w:type="spellEnd"/>
      <w:r w:rsidRPr="005D6670">
        <w:rPr>
          <w:rFonts w:ascii="Times New Roman" w:hAnsi="Times New Roman" w:cs="Times New Roman"/>
          <w:sz w:val="24"/>
          <w:szCs w:val="24"/>
        </w:rPr>
        <w:t xml:space="preserve"> – безвозмездная помощь (дотации);</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proofErr w:type="spellStart"/>
      <w:r w:rsidRPr="005D6670">
        <w:rPr>
          <w:rFonts w:ascii="Times New Roman" w:hAnsi="Times New Roman" w:cs="Times New Roman"/>
          <w:sz w:val="24"/>
          <w:szCs w:val="24"/>
        </w:rPr>
        <w:t>БП</w:t>
      </w:r>
      <w:r w:rsidRPr="005D6670">
        <w:rPr>
          <w:rFonts w:ascii="Times New Roman" w:hAnsi="Times New Roman" w:cs="Times New Roman"/>
          <w:sz w:val="24"/>
          <w:szCs w:val="24"/>
          <w:vertAlign w:val="subscript"/>
        </w:rPr>
        <w:t>субс</w:t>
      </w:r>
      <w:proofErr w:type="spellEnd"/>
      <w:r w:rsidRPr="005D6670">
        <w:rPr>
          <w:rFonts w:ascii="Times New Roman" w:hAnsi="Times New Roman" w:cs="Times New Roman"/>
          <w:sz w:val="24"/>
          <w:szCs w:val="24"/>
        </w:rPr>
        <w:t xml:space="preserve"> – безвозмездная помощь (субсидии);</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r w:rsidRPr="005D6670">
        <w:rPr>
          <w:rFonts w:ascii="Times New Roman" w:hAnsi="Times New Roman" w:cs="Times New Roman"/>
          <w:sz w:val="24"/>
          <w:szCs w:val="24"/>
        </w:rPr>
        <w:t>Д – общая сумма доходов бюджета.</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r w:rsidRPr="005D6670">
        <w:rPr>
          <w:rFonts w:ascii="Times New Roman" w:hAnsi="Times New Roman" w:cs="Times New Roman"/>
          <w:sz w:val="24"/>
          <w:szCs w:val="24"/>
        </w:rPr>
        <w:t xml:space="preserve">Коэффициент стремится к максимуму при условии большей величины финансовых ресурсов, сформированных за счет поступлений федеральных налогов. </w:t>
      </w:r>
    </w:p>
    <w:p w:rsidR="00296101" w:rsidRPr="005D6670" w:rsidRDefault="00296101" w:rsidP="005D6670">
      <w:pPr>
        <w:pStyle w:val="a6"/>
        <w:spacing w:line="240" w:lineRule="auto"/>
        <w:ind w:left="0" w:firstLine="709"/>
        <w:jc w:val="both"/>
        <w:rPr>
          <w:rFonts w:ascii="Times New Roman" w:hAnsi="Times New Roman" w:cs="Times New Roman"/>
          <w:sz w:val="24"/>
          <w:szCs w:val="24"/>
        </w:rPr>
      </w:pPr>
      <w:r w:rsidRPr="005D6670">
        <w:rPr>
          <w:rFonts w:ascii="Times New Roman" w:hAnsi="Times New Roman" w:cs="Times New Roman"/>
          <w:sz w:val="24"/>
          <w:szCs w:val="24"/>
        </w:rPr>
        <w:t>Д) Показатель качества финансовой помощи рассчитывается следующим образом:</w:t>
      </w:r>
    </w:p>
    <w:p w:rsidR="00296101" w:rsidRPr="005D6670" w:rsidRDefault="001F057C" w:rsidP="005D6670">
      <w:pPr>
        <w:pStyle w:val="a6"/>
        <w:spacing w:line="240" w:lineRule="auto"/>
        <w:ind w:left="0" w:firstLine="709"/>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m:rPr>
                <m:sty m:val="p"/>
              </m:rPr>
              <w:rPr>
                <w:rFonts w:ascii="Times New Roman" w:hAnsi="Times New Roman" w:cs="Times New Roman"/>
                <w:sz w:val="24"/>
                <w:szCs w:val="24"/>
              </w:rPr>
              <m:t>П</m:t>
            </m:r>
          </m:e>
          <m:sub>
            <m:r>
              <m:rPr>
                <m:sty m:val="p"/>
              </m:rPr>
              <w:rPr>
                <w:rFonts w:ascii="Times New Roman" w:hAnsi="Times New Roman" w:cs="Times New Roman"/>
                <w:sz w:val="24"/>
                <w:szCs w:val="24"/>
              </w:rPr>
              <m:t>кфп</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m:rPr>
                    <m:sty m:val="p"/>
                  </m:rPr>
                  <w:rPr>
                    <w:rFonts w:ascii="Times New Roman" w:hAnsi="Times New Roman" w:cs="Times New Roman"/>
                    <w:sz w:val="24"/>
                    <w:szCs w:val="24"/>
                  </w:rPr>
                  <m:t>БП</m:t>
                </m:r>
              </m:e>
              <m:sub>
                <m:r>
                  <m:rPr>
                    <m:sty m:val="p"/>
                  </m:rPr>
                  <w:rPr>
                    <w:rFonts w:ascii="Times New Roman" w:hAnsi="Times New Roman" w:cs="Times New Roman"/>
                    <w:sz w:val="24"/>
                    <w:szCs w:val="24"/>
                  </w:rPr>
                  <m:t>субс</m:t>
                </m:r>
              </m:sub>
            </m:sSub>
          </m:num>
          <m:den>
            <m:sSub>
              <m:sSubPr>
                <m:ctrlPr>
                  <w:rPr>
                    <w:rFonts w:ascii="Cambria Math" w:hAnsi="Times New Roman" w:cs="Times New Roman"/>
                    <w:i/>
                    <w:sz w:val="24"/>
                    <w:szCs w:val="24"/>
                  </w:rPr>
                </m:ctrlPr>
              </m:sSubPr>
              <m:e>
                <m:r>
                  <m:rPr>
                    <m:sty m:val="p"/>
                  </m:rPr>
                  <w:rPr>
                    <w:rFonts w:ascii="Times New Roman" w:hAnsi="Times New Roman" w:cs="Times New Roman"/>
                    <w:sz w:val="24"/>
                    <w:szCs w:val="24"/>
                  </w:rPr>
                  <m:t>БП</m:t>
                </m:r>
              </m:e>
              <m:sub>
                <m:r>
                  <m:rPr>
                    <m:sty m:val="p"/>
                  </m:rPr>
                  <w:rPr>
                    <w:rFonts w:ascii="Times New Roman" w:hAnsi="Times New Roman" w:cs="Times New Roman"/>
                    <w:sz w:val="24"/>
                    <w:szCs w:val="24"/>
                  </w:rPr>
                  <m:t>дот</m:t>
                </m:r>
              </m:sub>
            </m:sSub>
            <m:r>
              <w:rPr>
                <w:rFonts w:ascii="Cambria Math" w:hAnsi="Times New Roman" w:cs="Times New Roman"/>
                <w:sz w:val="24"/>
                <w:szCs w:val="24"/>
              </w:rPr>
              <m:t>+</m:t>
            </m:r>
            <m:sSub>
              <m:sSubPr>
                <m:ctrlPr>
                  <w:rPr>
                    <w:rFonts w:ascii="Cambria Math" w:hAnsi="Times New Roman" w:cs="Times New Roman"/>
                    <w:i/>
                    <w:sz w:val="24"/>
                    <w:szCs w:val="24"/>
                  </w:rPr>
                </m:ctrlPr>
              </m:sSubPr>
              <m:e>
                <m:r>
                  <m:rPr>
                    <m:sty m:val="p"/>
                  </m:rPr>
                  <w:rPr>
                    <w:rFonts w:ascii="Times New Roman" w:hAnsi="Times New Roman" w:cs="Times New Roman"/>
                    <w:sz w:val="24"/>
                    <w:szCs w:val="24"/>
                  </w:rPr>
                  <m:t>БП</m:t>
                </m:r>
              </m:e>
              <m:sub>
                <m:r>
                  <m:rPr>
                    <m:sty m:val="p"/>
                  </m:rPr>
                  <w:rPr>
                    <w:rFonts w:ascii="Times New Roman" w:hAnsi="Times New Roman" w:cs="Times New Roman"/>
                    <w:sz w:val="24"/>
                    <w:szCs w:val="24"/>
                  </w:rPr>
                  <m:t>субс</m:t>
                </m:r>
              </m:sub>
            </m:sSub>
          </m:den>
        </m:f>
      </m:oMath>
      <w:r w:rsidR="00296101" w:rsidRPr="005D6670">
        <w:rPr>
          <w:rFonts w:ascii="Times New Roman" w:hAnsi="Times New Roman" w:cs="Times New Roman"/>
          <w:sz w:val="24"/>
          <w:szCs w:val="24"/>
        </w:rPr>
        <w:t xml:space="preserve">               </w:t>
      </w:r>
      <w:r w:rsidR="00A41194">
        <w:rPr>
          <w:rFonts w:ascii="Times New Roman" w:hAnsi="Times New Roman" w:cs="Times New Roman"/>
          <w:sz w:val="24"/>
          <w:szCs w:val="24"/>
        </w:rPr>
        <w:tab/>
        <w:t xml:space="preserve">      </w:t>
      </w:r>
      <w:r w:rsidR="00296101" w:rsidRPr="005D6670">
        <w:rPr>
          <w:rFonts w:ascii="Times New Roman" w:hAnsi="Times New Roman" w:cs="Times New Roman"/>
          <w:sz w:val="24"/>
          <w:szCs w:val="24"/>
        </w:rPr>
        <w:t xml:space="preserve">                             (</w:t>
      </w:r>
      <w:r w:rsidR="00C85B61" w:rsidRPr="005D6670">
        <w:rPr>
          <w:rFonts w:ascii="Times New Roman" w:hAnsi="Times New Roman" w:cs="Times New Roman"/>
          <w:sz w:val="24"/>
          <w:szCs w:val="24"/>
        </w:rPr>
        <w:t>5</w:t>
      </w:r>
      <w:r w:rsidR="00296101" w:rsidRPr="005D6670">
        <w:rPr>
          <w:rFonts w:ascii="Times New Roman" w:hAnsi="Times New Roman" w:cs="Times New Roman"/>
          <w:sz w:val="24"/>
          <w:szCs w:val="24"/>
        </w:rPr>
        <w:t>)</w:t>
      </w:r>
    </w:p>
    <w:p w:rsidR="00296101" w:rsidRDefault="00296101" w:rsidP="005D6670">
      <w:pPr>
        <w:ind w:firstLine="708"/>
        <w:jc w:val="both"/>
        <w:rPr>
          <w:rFonts w:cs="Times New Roman"/>
          <w:sz w:val="24"/>
          <w:szCs w:val="24"/>
        </w:rPr>
      </w:pPr>
      <w:r w:rsidRPr="005D6670">
        <w:rPr>
          <w:rFonts w:cs="Times New Roman"/>
          <w:sz w:val="24"/>
          <w:szCs w:val="24"/>
        </w:rPr>
        <w:t xml:space="preserve">Коэффициент имеет большее значение, если значительная часть перераспределяемых финансовых ресурсов предоставляется на условии </w:t>
      </w:r>
      <w:proofErr w:type="spellStart"/>
      <w:r w:rsidRPr="005D6670">
        <w:rPr>
          <w:rFonts w:cs="Times New Roman"/>
          <w:sz w:val="24"/>
          <w:szCs w:val="24"/>
        </w:rPr>
        <w:t>софинансирования</w:t>
      </w:r>
      <w:proofErr w:type="spellEnd"/>
      <w:r w:rsidRPr="005D6670">
        <w:rPr>
          <w:rFonts w:cs="Times New Roman"/>
          <w:sz w:val="24"/>
          <w:szCs w:val="24"/>
        </w:rPr>
        <w:t>.</w:t>
      </w:r>
    </w:p>
    <w:p w:rsidR="0032656E" w:rsidRPr="005D6670" w:rsidRDefault="0032656E" w:rsidP="005D6670">
      <w:pPr>
        <w:ind w:firstLine="708"/>
        <w:jc w:val="both"/>
        <w:rPr>
          <w:rFonts w:cs="Times New Roman"/>
          <w:sz w:val="24"/>
          <w:szCs w:val="24"/>
        </w:rPr>
      </w:pPr>
    </w:p>
    <w:p w:rsidR="008230A1" w:rsidRPr="005D6670" w:rsidRDefault="008230A1" w:rsidP="005D6670">
      <w:pPr>
        <w:jc w:val="center"/>
        <w:rPr>
          <w:rFonts w:cs="Times New Roman"/>
          <w:sz w:val="24"/>
          <w:szCs w:val="24"/>
        </w:rPr>
      </w:pPr>
      <w:r w:rsidRPr="005D6670">
        <w:rPr>
          <w:rFonts w:cs="Times New Roman"/>
          <w:sz w:val="24"/>
          <w:szCs w:val="24"/>
        </w:rPr>
        <w:t>Таблица 10– Показатели независимости бюджета Республики Башкортостан*</w:t>
      </w:r>
    </w:p>
    <w:tbl>
      <w:tblPr>
        <w:tblStyle w:val="a3"/>
        <w:tblW w:w="5000" w:type="pct"/>
        <w:tblLayout w:type="fixed"/>
        <w:tblLook w:val="04A0" w:firstRow="1" w:lastRow="0" w:firstColumn="1" w:lastColumn="0" w:noHBand="0" w:noVBand="1"/>
      </w:tblPr>
      <w:tblGrid>
        <w:gridCol w:w="1864"/>
        <w:gridCol w:w="1022"/>
        <w:gridCol w:w="1021"/>
        <w:gridCol w:w="875"/>
        <w:gridCol w:w="877"/>
        <w:gridCol w:w="875"/>
        <w:gridCol w:w="875"/>
        <w:gridCol w:w="875"/>
        <w:gridCol w:w="1571"/>
      </w:tblGrid>
      <w:tr w:rsidR="008230A1" w:rsidRPr="005017BB" w:rsidTr="007E16FA">
        <w:trPr>
          <w:trHeight w:val="20"/>
        </w:trPr>
        <w:tc>
          <w:tcPr>
            <w:tcW w:w="945" w:type="pct"/>
            <w:noWrap/>
            <w:hideMark/>
          </w:tcPr>
          <w:p w:rsidR="008230A1" w:rsidRPr="005017BB" w:rsidRDefault="008230A1" w:rsidP="005D6670">
            <w:pPr>
              <w:ind w:firstLine="0"/>
              <w:contextualSpacing/>
              <w:jc w:val="center"/>
              <w:rPr>
                <w:rFonts w:eastAsia="Times New Roman" w:cs="Times New Roman"/>
                <w:sz w:val="18"/>
                <w:szCs w:val="18"/>
                <w:lang w:eastAsia="ru-RU"/>
              </w:rPr>
            </w:pPr>
            <w:r w:rsidRPr="005017BB">
              <w:rPr>
                <w:rFonts w:eastAsia="Times New Roman" w:cs="Times New Roman"/>
                <w:sz w:val="18"/>
                <w:szCs w:val="18"/>
                <w:lang w:eastAsia="ru-RU"/>
              </w:rPr>
              <w:t>Показатель</w:t>
            </w:r>
          </w:p>
        </w:tc>
        <w:tc>
          <w:tcPr>
            <w:tcW w:w="518" w:type="pct"/>
            <w:noWrap/>
            <w:hideMark/>
          </w:tcPr>
          <w:p w:rsidR="008230A1" w:rsidRPr="005017BB" w:rsidRDefault="008230A1" w:rsidP="005D6670">
            <w:pPr>
              <w:ind w:firstLine="0"/>
              <w:contextualSpacing/>
              <w:jc w:val="center"/>
              <w:rPr>
                <w:rFonts w:eastAsia="Times New Roman" w:cs="Times New Roman"/>
                <w:sz w:val="18"/>
                <w:szCs w:val="18"/>
                <w:lang w:eastAsia="ru-RU"/>
              </w:rPr>
            </w:pPr>
            <w:r w:rsidRPr="005017BB">
              <w:rPr>
                <w:rFonts w:eastAsia="Times New Roman" w:cs="Times New Roman"/>
                <w:sz w:val="18"/>
                <w:szCs w:val="18"/>
                <w:lang w:eastAsia="ru-RU"/>
              </w:rPr>
              <w:t>Обозначение</w:t>
            </w:r>
          </w:p>
        </w:tc>
        <w:tc>
          <w:tcPr>
            <w:tcW w:w="518" w:type="pct"/>
            <w:noWrap/>
            <w:hideMark/>
          </w:tcPr>
          <w:p w:rsidR="008230A1" w:rsidRPr="005017BB" w:rsidRDefault="008230A1" w:rsidP="005D6670">
            <w:pPr>
              <w:ind w:firstLine="0"/>
              <w:contextualSpacing/>
              <w:jc w:val="center"/>
              <w:rPr>
                <w:rFonts w:eastAsia="Times New Roman" w:cs="Times New Roman"/>
                <w:sz w:val="18"/>
                <w:szCs w:val="18"/>
                <w:lang w:eastAsia="ru-RU"/>
              </w:rPr>
            </w:pPr>
            <w:r w:rsidRPr="005017BB">
              <w:rPr>
                <w:rFonts w:eastAsia="Times New Roman" w:cs="Times New Roman"/>
                <w:sz w:val="18"/>
                <w:szCs w:val="18"/>
                <w:lang w:eastAsia="ru-RU"/>
              </w:rPr>
              <w:t>Формула</w:t>
            </w:r>
          </w:p>
        </w:tc>
        <w:tc>
          <w:tcPr>
            <w:tcW w:w="444" w:type="pct"/>
            <w:vAlign w:val="center"/>
            <w:hideMark/>
          </w:tcPr>
          <w:p w:rsidR="008230A1" w:rsidRPr="005017BB" w:rsidRDefault="008230A1" w:rsidP="005D6670">
            <w:pPr>
              <w:ind w:firstLine="0"/>
              <w:contextualSpacing/>
              <w:jc w:val="center"/>
              <w:rPr>
                <w:rFonts w:eastAsia="Times New Roman" w:cs="Times New Roman"/>
                <w:sz w:val="18"/>
                <w:szCs w:val="18"/>
                <w:lang w:eastAsia="ru-RU"/>
              </w:rPr>
            </w:pPr>
            <w:r w:rsidRPr="005017BB">
              <w:rPr>
                <w:rFonts w:eastAsia="Times New Roman" w:cs="Times New Roman"/>
                <w:sz w:val="18"/>
                <w:szCs w:val="18"/>
                <w:lang w:eastAsia="ru-RU"/>
              </w:rPr>
              <w:t>2013</w:t>
            </w:r>
          </w:p>
        </w:tc>
        <w:tc>
          <w:tcPr>
            <w:tcW w:w="445" w:type="pct"/>
            <w:vAlign w:val="center"/>
            <w:hideMark/>
          </w:tcPr>
          <w:p w:rsidR="008230A1" w:rsidRPr="005017BB" w:rsidRDefault="008230A1" w:rsidP="005D6670">
            <w:pPr>
              <w:ind w:firstLine="0"/>
              <w:contextualSpacing/>
              <w:jc w:val="center"/>
              <w:rPr>
                <w:rFonts w:eastAsia="Times New Roman" w:cs="Times New Roman"/>
                <w:sz w:val="18"/>
                <w:szCs w:val="18"/>
                <w:lang w:eastAsia="ru-RU"/>
              </w:rPr>
            </w:pPr>
            <w:r w:rsidRPr="005017BB">
              <w:rPr>
                <w:rFonts w:eastAsia="Times New Roman" w:cs="Times New Roman"/>
                <w:sz w:val="18"/>
                <w:szCs w:val="18"/>
                <w:lang w:eastAsia="ru-RU"/>
              </w:rPr>
              <w:t>2014</w:t>
            </w:r>
          </w:p>
        </w:tc>
        <w:tc>
          <w:tcPr>
            <w:tcW w:w="444" w:type="pct"/>
            <w:vAlign w:val="center"/>
            <w:hideMark/>
          </w:tcPr>
          <w:p w:rsidR="008230A1" w:rsidRPr="005017BB" w:rsidRDefault="008230A1" w:rsidP="005D6670">
            <w:pPr>
              <w:ind w:firstLine="0"/>
              <w:contextualSpacing/>
              <w:jc w:val="center"/>
              <w:rPr>
                <w:rFonts w:eastAsia="Times New Roman" w:cs="Times New Roman"/>
                <w:sz w:val="18"/>
                <w:szCs w:val="18"/>
                <w:lang w:eastAsia="ru-RU"/>
              </w:rPr>
            </w:pPr>
            <w:r w:rsidRPr="005017BB">
              <w:rPr>
                <w:rFonts w:eastAsia="Times New Roman" w:cs="Times New Roman"/>
                <w:sz w:val="18"/>
                <w:szCs w:val="18"/>
                <w:lang w:eastAsia="ru-RU"/>
              </w:rPr>
              <w:t>2015</w:t>
            </w:r>
          </w:p>
        </w:tc>
        <w:tc>
          <w:tcPr>
            <w:tcW w:w="444" w:type="pct"/>
            <w:vAlign w:val="center"/>
            <w:hideMark/>
          </w:tcPr>
          <w:p w:rsidR="008230A1" w:rsidRPr="005017BB" w:rsidRDefault="008230A1" w:rsidP="005D6670">
            <w:pPr>
              <w:ind w:firstLine="0"/>
              <w:contextualSpacing/>
              <w:jc w:val="center"/>
              <w:rPr>
                <w:rFonts w:eastAsia="Times New Roman" w:cs="Times New Roman"/>
                <w:sz w:val="18"/>
                <w:szCs w:val="18"/>
                <w:lang w:eastAsia="ru-RU"/>
              </w:rPr>
            </w:pPr>
            <w:r w:rsidRPr="005017BB">
              <w:rPr>
                <w:rFonts w:eastAsia="Times New Roman" w:cs="Times New Roman"/>
                <w:sz w:val="18"/>
                <w:szCs w:val="18"/>
                <w:lang w:eastAsia="ru-RU"/>
              </w:rPr>
              <w:t>2016</w:t>
            </w:r>
          </w:p>
        </w:tc>
        <w:tc>
          <w:tcPr>
            <w:tcW w:w="444" w:type="pct"/>
            <w:vAlign w:val="center"/>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2017</w:t>
            </w:r>
          </w:p>
        </w:tc>
        <w:tc>
          <w:tcPr>
            <w:tcW w:w="797" w:type="pct"/>
            <w:noWrap/>
            <w:vAlign w:val="bottom"/>
            <w:hideMark/>
          </w:tcPr>
          <w:p w:rsidR="008230A1" w:rsidRPr="005017BB" w:rsidRDefault="008230A1" w:rsidP="005D6670">
            <w:pPr>
              <w:ind w:firstLine="0"/>
              <w:contextualSpacing/>
              <w:rPr>
                <w:rFonts w:cs="Times New Roman"/>
                <w:color w:val="000000"/>
                <w:sz w:val="18"/>
                <w:szCs w:val="18"/>
              </w:rPr>
            </w:pPr>
            <w:r w:rsidRPr="005017BB">
              <w:rPr>
                <w:rFonts w:cs="Times New Roman"/>
                <w:color w:val="000000"/>
                <w:sz w:val="18"/>
                <w:szCs w:val="18"/>
              </w:rPr>
              <w:t>Абсолютное изменение</w:t>
            </w:r>
          </w:p>
        </w:tc>
      </w:tr>
      <w:tr w:rsidR="008230A1" w:rsidRPr="005017BB" w:rsidTr="007E16FA">
        <w:trPr>
          <w:trHeight w:val="20"/>
        </w:trPr>
        <w:tc>
          <w:tcPr>
            <w:tcW w:w="945" w:type="pct"/>
            <w:noWrap/>
            <w:hideMark/>
          </w:tcPr>
          <w:p w:rsidR="008230A1" w:rsidRPr="005017BB" w:rsidRDefault="008230A1" w:rsidP="005D6670">
            <w:pPr>
              <w:ind w:firstLine="0"/>
              <w:contextualSpacing/>
              <w:rPr>
                <w:rFonts w:eastAsia="Times New Roman" w:cs="Times New Roman"/>
                <w:sz w:val="18"/>
                <w:szCs w:val="18"/>
                <w:lang w:eastAsia="ru-RU"/>
              </w:rPr>
            </w:pPr>
            <w:r w:rsidRPr="005017BB">
              <w:rPr>
                <w:rFonts w:eastAsia="Times New Roman" w:cs="Times New Roman"/>
                <w:sz w:val="18"/>
                <w:szCs w:val="18"/>
                <w:lang w:eastAsia="ru-RU"/>
              </w:rPr>
              <w:t xml:space="preserve">Коэффициент чистой финансовой независимости </w:t>
            </w:r>
          </w:p>
        </w:tc>
        <w:tc>
          <w:tcPr>
            <w:tcW w:w="518" w:type="pct"/>
            <w:noWrap/>
            <w:vAlign w:val="center"/>
            <w:hideMark/>
          </w:tcPr>
          <w:p w:rsidR="008230A1" w:rsidRPr="005017BB" w:rsidRDefault="008230A1" w:rsidP="005D6670">
            <w:pPr>
              <w:ind w:firstLine="0"/>
              <w:contextualSpacing/>
              <w:jc w:val="center"/>
              <w:rPr>
                <w:rFonts w:eastAsia="Times New Roman" w:cs="Times New Roman"/>
                <w:sz w:val="18"/>
                <w:szCs w:val="18"/>
                <w:lang w:eastAsia="ru-RU"/>
              </w:rPr>
            </w:pPr>
            <w:proofErr w:type="spellStart"/>
            <w:r w:rsidRPr="005017BB">
              <w:rPr>
                <w:rFonts w:eastAsia="Times New Roman" w:cs="Times New Roman"/>
                <w:sz w:val="18"/>
                <w:szCs w:val="18"/>
                <w:lang w:eastAsia="ru-RU"/>
              </w:rPr>
              <w:t>Кчфн</w:t>
            </w:r>
            <w:proofErr w:type="spellEnd"/>
          </w:p>
        </w:tc>
        <w:tc>
          <w:tcPr>
            <w:tcW w:w="518" w:type="pct"/>
            <w:noWrap/>
            <w:vAlign w:val="center"/>
            <w:hideMark/>
          </w:tcPr>
          <w:p w:rsidR="008230A1" w:rsidRPr="005017BB" w:rsidRDefault="00C85B61" w:rsidP="005D6670">
            <w:pPr>
              <w:ind w:firstLine="0"/>
              <w:contextualSpacing/>
              <w:jc w:val="center"/>
              <w:rPr>
                <w:rFonts w:eastAsia="Times New Roman" w:cs="Times New Roman"/>
                <w:sz w:val="18"/>
                <w:szCs w:val="18"/>
                <w:lang w:eastAsia="ru-RU"/>
              </w:rPr>
            </w:pPr>
            <w:r w:rsidRPr="005017BB">
              <w:rPr>
                <w:rFonts w:eastAsia="Times New Roman" w:cs="Times New Roman"/>
                <w:sz w:val="18"/>
                <w:szCs w:val="18"/>
                <w:lang w:eastAsia="ru-RU"/>
              </w:rPr>
              <w:t>1</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0,224</w:t>
            </w:r>
          </w:p>
        </w:tc>
        <w:tc>
          <w:tcPr>
            <w:tcW w:w="445"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0,276</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0,264</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0,300</w:t>
            </w:r>
          </w:p>
        </w:tc>
        <w:tc>
          <w:tcPr>
            <w:tcW w:w="444" w:type="pct"/>
            <w:vAlign w:val="center"/>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0,237</w:t>
            </w:r>
          </w:p>
        </w:tc>
        <w:tc>
          <w:tcPr>
            <w:tcW w:w="797"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0,076</w:t>
            </w:r>
          </w:p>
        </w:tc>
      </w:tr>
      <w:tr w:rsidR="008230A1" w:rsidRPr="005017BB" w:rsidTr="007E16FA">
        <w:trPr>
          <w:trHeight w:val="20"/>
        </w:trPr>
        <w:tc>
          <w:tcPr>
            <w:tcW w:w="945" w:type="pct"/>
            <w:noWrap/>
            <w:hideMark/>
          </w:tcPr>
          <w:p w:rsidR="008230A1" w:rsidRPr="005017BB" w:rsidRDefault="008230A1" w:rsidP="005D6670">
            <w:pPr>
              <w:ind w:firstLine="0"/>
              <w:contextualSpacing/>
              <w:rPr>
                <w:rFonts w:eastAsia="Times New Roman" w:cs="Times New Roman"/>
                <w:sz w:val="18"/>
                <w:szCs w:val="18"/>
                <w:lang w:eastAsia="ru-RU"/>
              </w:rPr>
            </w:pPr>
            <w:r w:rsidRPr="005017BB">
              <w:rPr>
                <w:rFonts w:eastAsia="Times New Roman" w:cs="Times New Roman"/>
                <w:sz w:val="18"/>
                <w:szCs w:val="18"/>
                <w:lang w:eastAsia="ru-RU"/>
              </w:rPr>
              <w:t xml:space="preserve">Коэффициент чистой налоговой независимости </w:t>
            </w:r>
          </w:p>
        </w:tc>
        <w:tc>
          <w:tcPr>
            <w:tcW w:w="518" w:type="pct"/>
            <w:noWrap/>
            <w:vAlign w:val="center"/>
            <w:hideMark/>
          </w:tcPr>
          <w:p w:rsidR="008230A1" w:rsidRPr="005017BB" w:rsidRDefault="008230A1" w:rsidP="005D6670">
            <w:pPr>
              <w:ind w:firstLine="0"/>
              <w:contextualSpacing/>
              <w:jc w:val="center"/>
              <w:rPr>
                <w:rFonts w:eastAsia="Times New Roman" w:cs="Times New Roman"/>
                <w:sz w:val="18"/>
                <w:szCs w:val="18"/>
                <w:lang w:eastAsia="ru-RU"/>
              </w:rPr>
            </w:pPr>
            <w:proofErr w:type="spellStart"/>
            <w:r w:rsidRPr="005017BB">
              <w:rPr>
                <w:rFonts w:eastAsia="Times New Roman" w:cs="Times New Roman"/>
                <w:sz w:val="18"/>
                <w:szCs w:val="18"/>
                <w:lang w:eastAsia="ru-RU"/>
              </w:rPr>
              <w:t>Кчнн</w:t>
            </w:r>
            <w:proofErr w:type="spellEnd"/>
          </w:p>
        </w:tc>
        <w:tc>
          <w:tcPr>
            <w:tcW w:w="518" w:type="pct"/>
            <w:noWrap/>
            <w:vAlign w:val="center"/>
            <w:hideMark/>
          </w:tcPr>
          <w:p w:rsidR="008230A1" w:rsidRPr="005017BB" w:rsidRDefault="00C85B61" w:rsidP="005D6670">
            <w:pPr>
              <w:ind w:firstLine="0"/>
              <w:contextualSpacing/>
              <w:jc w:val="center"/>
              <w:rPr>
                <w:rFonts w:eastAsia="Times New Roman" w:cs="Times New Roman"/>
                <w:sz w:val="18"/>
                <w:szCs w:val="18"/>
                <w:lang w:eastAsia="ru-RU"/>
              </w:rPr>
            </w:pPr>
            <w:r w:rsidRPr="005017BB">
              <w:rPr>
                <w:rFonts w:eastAsia="Times New Roman" w:cs="Times New Roman"/>
                <w:sz w:val="18"/>
                <w:szCs w:val="18"/>
                <w:lang w:eastAsia="ru-RU"/>
              </w:rPr>
              <w:t>2</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0,158</w:t>
            </w:r>
          </w:p>
        </w:tc>
        <w:tc>
          <w:tcPr>
            <w:tcW w:w="445"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0,173</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0,164</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0,170</w:t>
            </w:r>
          </w:p>
        </w:tc>
        <w:tc>
          <w:tcPr>
            <w:tcW w:w="444" w:type="pct"/>
            <w:vAlign w:val="center"/>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0,167</w:t>
            </w:r>
          </w:p>
        </w:tc>
        <w:tc>
          <w:tcPr>
            <w:tcW w:w="797"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0,012</w:t>
            </w:r>
          </w:p>
        </w:tc>
      </w:tr>
      <w:tr w:rsidR="008230A1" w:rsidRPr="005017BB" w:rsidTr="007E16FA">
        <w:trPr>
          <w:trHeight w:val="20"/>
        </w:trPr>
        <w:tc>
          <w:tcPr>
            <w:tcW w:w="945" w:type="pct"/>
            <w:noWrap/>
            <w:hideMark/>
          </w:tcPr>
          <w:p w:rsidR="008230A1" w:rsidRPr="005017BB" w:rsidRDefault="008230A1" w:rsidP="005D6670">
            <w:pPr>
              <w:ind w:firstLine="0"/>
              <w:contextualSpacing/>
              <w:rPr>
                <w:rFonts w:eastAsia="Times New Roman" w:cs="Times New Roman"/>
                <w:sz w:val="18"/>
                <w:szCs w:val="18"/>
                <w:lang w:eastAsia="ru-RU"/>
              </w:rPr>
            </w:pPr>
            <w:r w:rsidRPr="005017BB">
              <w:rPr>
                <w:rFonts w:eastAsia="Times New Roman" w:cs="Times New Roman"/>
                <w:sz w:val="18"/>
                <w:szCs w:val="18"/>
                <w:lang w:eastAsia="ru-RU"/>
              </w:rPr>
              <w:t xml:space="preserve">Коэффициент прямой финансовой зависимости </w:t>
            </w:r>
          </w:p>
        </w:tc>
        <w:tc>
          <w:tcPr>
            <w:tcW w:w="518" w:type="pct"/>
            <w:noWrap/>
            <w:vAlign w:val="center"/>
            <w:hideMark/>
          </w:tcPr>
          <w:p w:rsidR="008230A1" w:rsidRPr="005017BB" w:rsidRDefault="008230A1" w:rsidP="005D6670">
            <w:pPr>
              <w:ind w:firstLine="0"/>
              <w:contextualSpacing/>
              <w:jc w:val="center"/>
              <w:rPr>
                <w:rFonts w:eastAsia="Times New Roman" w:cs="Times New Roman"/>
                <w:sz w:val="18"/>
                <w:szCs w:val="18"/>
                <w:lang w:eastAsia="ru-RU"/>
              </w:rPr>
            </w:pPr>
            <w:proofErr w:type="spellStart"/>
            <w:r w:rsidRPr="005017BB">
              <w:rPr>
                <w:rFonts w:eastAsia="Times New Roman" w:cs="Times New Roman"/>
                <w:sz w:val="18"/>
                <w:szCs w:val="18"/>
                <w:lang w:eastAsia="ru-RU"/>
              </w:rPr>
              <w:t>Кпфз</w:t>
            </w:r>
            <w:proofErr w:type="spellEnd"/>
          </w:p>
        </w:tc>
        <w:tc>
          <w:tcPr>
            <w:tcW w:w="518" w:type="pct"/>
            <w:noWrap/>
            <w:vAlign w:val="center"/>
            <w:hideMark/>
          </w:tcPr>
          <w:p w:rsidR="008230A1" w:rsidRPr="005017BB" w:rsidRDefault="00C85B61" w:rsidP="005D6670">
            <w:pPr>
              <w:ind w:firstLine="0"/>
              <w:contextualSpacing/>
              <w:jc w:val="center"/>
              <w:rPr>
                <w:rFonts w:eastAsia="Times New Roman" w:cs="Times New Roman"/>
                <w:sz w:val="18"/>
                <w:szCs w:val="18"/>
                <w:lang w:eastAsia="ru-RU"/>
              </w:rPr>
            </w:pPr>
            <w:r w:rsidRPr="005017BB">
              <w:rPr>
                <w:rFonts w:eastAsia="Times New Roman" w:cs="Times New Roman"/>
                <w:sz w:val="18"/>
                <w:szCs w:val="18"/>
                <w:lang w:val="en-US" w:eastAsia="ru-RU"/>
              </w:rPr>
              <w:t>3</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0,127</w:t>
            </w:r>
          </w:p>
        </w:tc>
        <w:tc>
          <w:tcPr>
            <w:tcW w:w="445"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0,127</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0,133</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0,115</w:t>
            </w:r>
          </w:p>
        </w:tc>
        <w:tc>
          <w:tcPr>
            <w:tcW w:w="444" w:type="pct"/>
            <w:vAlign w:val="center"/>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0,163</w:t>
            </w:r>
          </w:p>
        </w:tc>
        <w:tc>
          <w:tcPr>
            <w:tcW w:w="797"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-0,012</w:t>
            </w:r>
          </w:p>
        </w:tc>
      </w:tr>
      <w:tr w:rsidR="008230A1" w:rsidRPr="005017BB" w:rsidTr="007E16FA">
        <w:trPr>
          <w:trHeight w:val="20"/>
        </w:trPr>
        <w:tc>
          <w:tcPr>
            <w:tcW w:w="945" w:type="pct"/>
            <w:noWrap/>
            <w:hideMark/>
          </w:tcPr>
          <w:p w:rsidR="008230A1" w:rsidRPr="005017BB" w:rsidRDefault="008230A1" w:rsidP="005D6670">
            <w:pPr>
              <w:ind w:firstLine="0"/>
              <w:contextualSpacing/>
              <w:rPr>
                <w:rFonts w:eastAsia="Times New Roman" w:cs="Times New Roman"/>
                <w:sz w:val="18"/>
                <w:szCs w:val="18"/>
                <w:lang w:eastAsia="ru-RU"/>
              </w:rPr>
            </w:pPr>
            <w:r w:rsidRPr="005017BB">
              <w:rPr>
                <w:rFonts w:eastAsia="Times New Roman" w:cs="Times New Roman"/>
                <w:sz w:val="18"/>
                <w:szCs w:val="18"/>
                <w:lang w:eastAsia="ru-RU"/>
              </w:rPr>
              <w:t xml:space="preserve">Коэффициент общей финансовой зависимости </w:t>
            </w:r>
          </w:p>
        </w:tc>
        <w:tc>
          <w:tcPr>
            <w:tcW w:w="518" w:type="pct"/>
            <w:noWrap/>
            <w:vAlign w:val="center"/>
            <w:hideMark/>
          </w:tcPr>
          <w:p w:rsidR="008230A1" w:rsidRPr="005017BB" w:rsidRDefault="008230A1" w:rsidP="005D6670">
            <w:pPr>
              <w:ind w:firstLine="0"/>
              <w:contextualSpacing/>
              <w:jc w:val="center"/>
              <w:rPr>
                <w:rFonts w:eastAsia="Times New Roman" w:cs="Times New Roman"/>
                <w:sz w:val="18"/>
                <w:szCs w:val="18"/>
                <w:lang w:eastAsia="ru-RU"/>
              </w:rPr>
            </w:pPr>
            <w:proofErr w:type="spellStart"/>
            <w:r w:rsidRPr="005017BB">
              <w:rPr>
                <w:rFonts w:eastAsia="Times New Roman" w:cs="Times New Roman"/>
                <w:sz w:val="18"/>
                <w:szCs w:val="18"/>
                <w:lang w:eastAsia="ru-RU"/>
              </w:rPr>
              <w:t>Кофз</w:t>
            </w:r>
            <w:proofErr w:type="spellEnd"/>
          </w:p>
        </w:tc>
        <w:tc>
          <w:tcPr>
            <w:tcW w:w="518" w:type="pct"/>
            <w:noWrap/>
            <w:vAlign w:val="center"/>
            <w:hideMark/>
          </w:tcPr>
          <w:p w:rsidR="008230A1" w:rsidRPr="005017BB" w:rsidRDefault="00C85B61" w:rsidP="005D6670">
            <w:pPr>
              <w:ind w:firstLine="0"/>
              <w:contextualSpacing/>
              <w:jc w:val="center"/>
              <w:rPr>
                <w:rFonts w:eastAsia="Times New Roman" w:cs="Times New Roman"/>
                <w:sz w:val="18"/>
                <w:szCs w:val="18"/>
                <w:lang w:eastAsia="ru-RU"/>
              </w:rPr>
            </w:pPr>
            <w:r w:rsidRPr="005017BB">
              <w:rPr>
                <w:rFonts w:eastAsia="Times New Roman" w:cs="Times New Roman"/>
                <w:sz w:val="18"/>
                <w:szCs w:val="18"/>
                <w:lang w:val="en-US" w:eastAsia="ru-RU"/>
              </w:rPr>
              <w:t>4</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0,752</w:t>
            </w:r>
          </w:p>
        </w:tc>
        <w:tc>
          <w:tcPr>
            <w:tcW w:w="445"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0,704</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0,715</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0,698</w:t>
            </w:r>
          </w:p>
        </w:tc>
        <w:tc>
          <w:tcPr>
            <w:tcW w:w="444" w:type="pct"/>
            <w:vAlign w:val="center"/>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0,771</w:t>
            </w:r>
          </w:p>
        </w:tc>
        <w:tc>
          <w:tcPr>
            <w:tcW w:w="797"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-0,054</w:t>
            </w:r>
          </w:p>
        </w:tc>
      </w:tr>
      <w:tr w:rsidR="008230A1" w:rsidRPr="005017BB" w:rsidTr="007E16FA">
        <w:trPr>
          <w:trHeight w:val="20"/>
        </w:trPr>
        <w:tc>
          <w:tcPr>
            <w:tcW w:w="945" w:type="pct"/>
            <w:noWrap/>
            <w:hideMark/>
          </w:tcPr>
          <w:p w:rsidR="008230A1" w:rsidRPr="005017BB" w:rsidRDefault="008230A1" w:rsidP="005D6670">
            <w:pPr>
              <w:ind w:firstLine="0"/>
              <w:contextualSpacing/>
              <w:rPr>
                <w:rFonts w:eastAsia="Times New Roman" w:cs="Times New Roman"/>
                <w:sz w:val="18"/>
                <w:szCs w:val="18"/>
                <w:lang w:eastAsia="ru-RU"/>
              </w:rPr>
            </w:pPr>
            <w:r w:rsidRPr="005017BB">
              <w:rPr>
                <w:rFonts w:eastAsia="Times New Roman" w:cs="Times New Roman"/>
                <w:sz w:val="18"/>
                <w:szCs w:val="18"/>
                <w:lang w:eastAsia="ru-RU"/>
              </w:rPr>
              <w:t xml:space="preserve">Показатель качества финансовой помощи </w:t>
            </w:r>
          </w:p>
        </w:tc>
        <w:tc>
          <w:tcPr>
            <w:tcW w:w="518" w:type="pct"/>
            <w:noWrap/>
            <w:vAlign w:val="center"/>
            <w:hideMark/>
          </w:tcPr>
          <w:p w:rsidR="008230A1" w:rsidRPr="005017BB" w:rsidRDefault="008230A1" w:rsidP="005D6670">
            <w:pPr>
              <w:ind w:firstLine="0"/>
              <w:contextualSpacing/>
              <w:jc w:val="center"/>
              <w:rPr>
                <w:rFonts w:eastAsia="Times New Roman" w:cs="Times New Roman"/>
                <w:sz w:val="18"/>
                <w:szCs w:val="18"/>
                <w:lang w:eastAsia="ru-RU"/>
              </w:rPr>
            </w:pPr>
            <w:proofErr w:type="spellStart"/>
            <w:r w:rsidRPr="005017BB">
              <w:rPr>
                <w:rFonts w:eastAsia="Times New Roman" w:cs="Times New Roman"/>
                <w:sz w:val="18"/>
                <w:szCs w:val="18"/>
                <w:lang w:eastAsia="ru-RU"/>
              </w:rPr>
              <w:t>Пкфп</w:t>
            </w:r>
            <w:proofErr w:type="spellEnd"/>
          </w:p>
        </w:tc>
        <w:tc>
          <w:tcPr>
            <w:tcW w:w="518" w:type="pct"/>
            <w:noWrap/>
            <w:vAlign w:val="center"/>
            <w:hideMark/>
          </w:tcPr>
          <w:p w:rsidR="008230A1" w:rsidRPr="005017BB" w:rsidRDefault="00C85B61" w:rsidP="005D6670">
            <w:pPr>
              <w:ind w:firstLine="0"/>
              <w:contextualSpacing/>
              <w:jc w:val="center"/>
              <w:rPr>
                <w:rFonts w:eastAsia="Times New Roman" w:cs="Times New Roman"/>
                <w:sz w:val="18"/>
                <w:szCs w:val="18"/>
                <w:lang w:eastAsia="ru-RU"/>
              </w:rPr>
            </w:pPr>
            <w:r w:rsidRPr="005017BB">
              <w:rPr>
                <w:rFonts w:eastAsia="Times New Roman" w:cs="Times New Roman"/>
                <w:sz w:val="18"/>
                <w:szCs w:val="18"/>
                <w:lang w:eastAsia="ru-RU"/>
              </w:rPr>
              <w:t>5</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0,663</w:t>
            </w:r>
          </w:p>
        </w:tc>
        <w:tc>
          <w:tcPr>
            <w:tcW w:w="445"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0,388</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0,401</w:t>
            </w:r>
          </w:p>
        </w:tc>
        <w:tc>
          <w:tcPr>
            <w:tcW w:w="444"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0,324</w:t>
            </w:r>
          </w:p>
        </w:tc>
        <w:tc>
          <w:tcPr>
            <w:tcW w:w="444" w:type="pct"/>
            <w:vAlign w:val="center"/>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0,288</w:t>
            </w:r>
          </w:p>
        </w:tc>
        <w:tc>
          <w:tcPr>
            <w:tcW w:w="797" w:type="pct"/>
            <w:noWrap/>
            <w:vAlign w:val="center"/>
            <w:hideMark/>
          </w:tcPr>
          <w:p w:rsidR="008230A1" w:rsidRPr="005017BB" w:rsidRDefault="008230A1" w:rsidP="005D6670">
            <w:pPr>
              <w:ind w:firstLine="0"/>
              <w:contextualSpacing/>
              <w:jc w:val="center"/>
              <w:rPr>
                <w:rFonts w:cs="Times New Roman"/>
                <w:color w:val="000000"/>
                <w:sz w:val="18"/>
                <w:szCs w:val="18"/>
              </w:rPr>
            </w:pPr>
            <w:r w:rsidRPr="005017BB">
              <w:rPr>
                <w:rFonts w:cs="Times New Roman"/>
                <w:color w:val="000000"/>
                <w:sz w:val="18"/>
                <w:szCs w:val="18"/>
              </w:rPr>
              <w:t>-0,340</w:t>
            </w:r>
          </w:p>
        </w:tc>
      </w:tr>
    </w:tbl>
    <w:p w:rsidR="008230A1" w:rsidRPr="005D6670" w:rsidRDefault="008230A1" w:rsidP="005D6670">
      <w:pPr>
        <w:jc w:val="both"/>
        <w:rPr>
          <w:rFonts w:cs="Times New Roman"/>
          <w:sz w:val="24"/>
          <w:szCs w:val="24"/>
        </w:rPr>
      </w:pPr>
      <w:r w:rsidRPr="005D6670">
        <w:rPr>
          <w:rFonts w:cs="Times New Roman"/>
          <w:sz w:val="24"/>
          <w:szCs w:val="24"/>
        </w:rPr>
        <w:t>*Источник: рассчитано автором по [</w:t>
      </w:r>
      <w:r w:rsidR="0037168B" w:rsidRPr="005D6670">
        <w:rPr>
          <w:rFonts w:cs="Times New Roman"/>
          <w:sz w:val="24"/>
          <w:szCs w:val="24"/>
        </w:rPr>
        <w:t>3</w:t>
      </w:r>
      <w:r w:rsidRPr="005D6670">
        <w:rPr>
          <w:rFonts w:cs="Times New Roman"/>
          <w:sz w:val="24"/>
          <w:szCs w:val="24"/>
        </w:rPr>
        <w:t>]</w:t>
      </w:r>
    </w:p>
    <w:p w:rsidR="008230A1" w:rsidRPr="005D6670" w:rsidRDefault="008230A1" w:rsidP="005D6670">
      <w:pPr>
        <w:ind w:firstLine="708"/>
        <w:jc w:val="both"/>
        <w:rPr>
          <w:rFonts w:cs="Times New Roman"/>
          <w:sz w:val="24"/>
          <w:szCs w:val="24"/>
        </w:rPr>
      </w:pPr>
    </w:p>
    <w:p w:rsidR="008230A1" w:rsidRPr="005D6670" w:rsidRDefault="008230A1" w:rsidP="005D6670">
      <w:pPr>
        <w:pStyle w:val="Default"/>
        <w:ind w:firstLine="709"/>
        <w:contextualSpacing/>
        <w:jc w:val="both"/>
        <w:rPr>
          <w:rFonts w:ascii="Times New Roman" w:hAnsi="Times New Roman" w:cs="Times New Roman"/>
          <w:color w:val="auto"/>
        </w:rPr>
      </w:pPr>
      <w:r w:rsidRPr="005D6670">
        <w:rPr>
          <w:rFonts w:ascii="Times New Roman" w:hAnsi="Times New Roman" w:cs="Times New Roman"/>
          <w:color w:val="auto"/>
        </w:rPr>
        <w:t xml:space="preserve">Коэффициент чистой финансовой независимости местных бюджетов за 2017 год равен 0,237, т.е. общая сумма доходов бюджета республики Башкортостан на 23,7% состоит из налоговых и неналоговых доходов. При этом 16,7% составляют налоговые доходы. Соответственно 76,3% (2013г. – 77,6%, 2014г. – 72,4%, 2015г. – 73,6%, 2016г. – 70%, 2017г. – 76,3%,) приходится на налоговые доходы от федеральных налогов и сборов и безвозмездные поступления. Проанализировав налоговую часть доходной базы, можно сделать следующие выводы: </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Исполнение бюджета по налоговым доходам стабильно, в 2013-2017 годы наблюдается небольшое превышение исполнения по сравнению с плановыми показателями на 2-3%, что говорит о стабильной налоговой базе и высоком качестве планирования.</w:t>
      </w:r>
    </w:p>
    <w:p w:rsidR="008230A1" w:rsidRPr="005D6670" w:rsidRDefault="008230A1" w:rsidP="005D6670">
      <w:pPr>
        <w:pStyle w:val="Default"/>
        <w:ind w:firstLine="709"/>
        <w:contextualSpacing/>
        <w:jc w:val="both"/>
        <w:rPr>
          <w:rFonts w:ascii="Times New Roman" w:hAnsi="Times New Roman" w:cs="Times New Roman"/>
          <w:color w:val="auto"/>
        </w:rPr>
      </w:pPr>
      <w:r w:rsidRPr="005D6670">
        <w:rPr>
          <w:rFonts w:ascii="Times New Roman" w:hAnsi="Times New Roman" w:cs="Times New Roman"/>
          <w:color w:val="auto"/>
        </w:rPr>
        <w:t>За рассматриваемый период наблюдается ежегодное повышение налоговых поступлений с 2013 по 2017 гг. на 5,5%.</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Коэффициент качества финансовой помощи в 2013-2017 гг. далек</w:t>
      </w:r>
      <w:r w:rsidR="00851523" w:rsidRPr="005D6670">
        <w:rPr>
          <w:rFonts w:cs="Times New Roman"/>
          <w:sz w:val="24"/>
          <w:szCs w:val="24"/>
        </w:rPr>
        <w:t>от</w:t>
      </w:r>
      <w:r w:rsidRPr="005D6670">
        <w:rPr>
          <w:rFonts w:cs="Times New Roman"/>
          <w:sz w:val="24"/>
          <w:szCs w:val="24"/>
        </w:rPr>
        <w:t xml:space="preserve"> 1, что говорит о </w:t>
      </w:r>
      <w:r w:rsidRPr="005D6670">
        <w:rPr>
          <w:rFonts w:cs="Times New Roman"/>
          <w:sz w:val="24"/>
          <w:szCs w:val="24"/>
        </w:rPr>
        <w:lastRenderedPageBreak/>
        <w:t xml:space="preserve">низкой степени участия местных органов власти в реализации региональной концепции финансирования ряда мероприятий на своей территории. При этом коэффициент в 2013 году составлял </w:t>
      </w:r>
      <w:proofErr w:type="gramStart"/>
      <w:r w:rsidRPr="005D6670">
        <w:rPr>
          <w:rFonts w:cs="Times New Roman"/>
          <w:sz w:val="24"/>
          <w:szCs w:val="24"/>
        </w:rPr>
        <w:t>0,663</w:t>
      </w:r>
      <w:proofErr w:type="gramEnd"/>
      <w:r w:rsidRPr="005D6670">
        <w:rPr>
          <w:rFonts w:cs="Times New Roman"/>
          <w:sz w:val="24"/>
          <w:szCs w:val="24"/>
        </w:rPr>
        <w:t xml:space="preserve"> а в 2016 году снизился до 0,288, что говорит о негативной динамике. Это говорит о том, что 28,8% перераспределяемых средств предоставляется на условии </w:t>
      </w:r>
      <w:proofErr w:type="spellStart"/>
      <w:r w:rsidRPr="005D6670">
        <w:rPr>
          <w:rFonts w:cs="Times New Roman"/>
          <w:sz w:val="24"/>
          <w:szCs w:val="24"/>
        </w:rPr>
        <w:t>софинансирования</w:t>
      </w:r>
      <w:proofErr w:type="spellEnd"/>
      <w:r w:rsidRPr="005D6670">
        <w:rPr>
          <w:rFonts w:cs="Times New Roman"/>
          <w:sz w:val="24"/>
          <w:szCs w:val="24"/>
        </w:rPr>
        <w:t>.</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Значение коэффициента чистой финансовой независимости равно 0,237, что свидетельствует о высокой степени централизации бюджетной системы РФ по доходам.</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Коэффициент чистой налоговой независимости равен 0,167, что говорит о том что, налоговые доходы сильно централизованы.</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Коэффициент прямой финансовой зависимости равен 0,1623, имеет низкое значение, значит, финансовое состояние республики после распределения финансовой помощи из федерального бюджета значительно не меняется.</w:t>
      </w:r>
    </w:p>
    <w:p w:rsidR="008230A1" w:rsidRPr="005D6670" w:rsidRDefault="008230A1" w:rsidP="005D6670">
      <w:pPr>
        <w:ind w:firstLine="709"/>
        <w:contextualSpacing/>
        <w:jc w:val="both"/>
        <w:rPr>
          <w:rFonts w:cs="Times New Roman"/>
          <w:sz w:val="24"/>
          <w:szCs w:val="24"/>
        </w:rPr>
      </w:pPr>
      <w:r w:rsidRPr="005D6670">
        <w:rPr>
          <w:rFonts w:cs="Times New Roman"/>
          <w:sz w:val="24"/>
          <w:szCs w:val="24"/>
        </w:rPr>
        <w:t>Коэффициент общей финансовой зависимости равен 0,771, это значит, что большая часть средств бюджета формируется за счет поступлений по федеральным налогам.</w:t>
      </w:r>
    </w:p>
    <w:p w:rsidR="008230A1" w:rsidRPr="005D6670" w:rsidRDefault="008230A1" w:rsidP="005D6670">
      <w:pPr>
        <w:ind w:firstLine="709"/>
        <w:contextualSpacing/>
        <w:jc w:val="both"/>
        <w:rPr>
          <w:rFonts w:cs="Times New Roman"/>
          <w:sz w:val="24"/>
          <w:szCs w:val="28"/>
        </w:rPr>
      </w:pPr>
      <w:r w:rsidRPr="005D6670">
        <w:rPr>
          <w:rFonts w:cs="Times New Roman"/>
          <w:sz w:val="24"/>
          <w:szCs w:val="28"/>
        </w:rPr>
        <w:t>Приоритетная задача бюджетной политики республики – обеспечение эффективности управления бюджетными расходами, их взаимосвязи с достижением целей государственного стратегического управления на всех этапах бюджетного процесса.</w:t>
      </w:r>
    </w:p>
    <w:p w:rsidR="008230A1" w:rsidRPr="005D6670" w:rsidRDefault="008230A1" w:rsidP="005D6670">
      <w:pPr>
        <w:jc w:val="center"/>
        <w:rPr>
          <w:rFonts w:cs="Times New Roman"/>
          <w:sz w:val="28"/>
          <w:szCs w:val="28"/>
        </w:rPr>
      </w:pPr>
    </w:p>
    <w:p w:rsidR="005D6670" w:rsidRPr="005D6670" w:rsidRDefault="005D6670" w:rsidP="005D6670">
      <w:pPr>
        <w:jc w:val="center"/>
        <w:rPr>
          <w:rFonts w:eastAsia="Times New Roman" w:cs="Times New Roman"/>
          <w:b/>
          <w:sz w:val="24"/>
          <w:szCs w:val="24"/>
          <w:lang w:eastAsia="ru-RU"/>
        </w:rPr>
      </w:pPr>
      <w:r w:rsidRPr="00C700B2">
        <w:rPr>
          <w:rFonts w:eastAsia="Times New Roman" w:cs="Times New Roman"/>
          <w:b/>
          <w:sz w:val="24"/>
          <w:szCs w:val="24"/>
          <w:lang w:eastAsia="ru-RU"/>
        </w:rPr>
        <w:t>Список литературы на русском языке</w:t>
      </w:r>
    </w:p>
    <w:p w:rsidR="0037168B" w:rsidRPr="00651C78" w:rsidRDefault="00C85B61" w:rsidP="005D6670">
      <w:pPr>
        <w:jc w:val="both"/>
        <w:rPr>
          <w:rFonts w:cs="Times New Roman"/>
          <w:sz w:val="24"/>
          <w:szCs w:val="24"/>
        </w:rPr>
      </w:pPr>
      <w:r w:rsidRPr="005D6670">
        <w:rPr>
          <w:rFonts w:cs="Times New Roman"/>
          <w:sz w:val="24"/>
          <w:szCs w:val="24"/>
        </w:rPr>
        <w:tab/>
        <w:t>1.</w:t>
      </w:r>
      <w:r w:rsidR="0037168B" w:rsidRPr="005D6670">
        <w:rPr>
          <w:rFonts w:cs="Times New Roman"/>
          <w:bCs/>
          <w:sz w:val="24"/>
          <w:szCs w:val="24"/>
        </w:rPr>
        <w:t>Бабин, Э</w:t>
      </w:r>
      <w:r w:rsidR="0037168B" w:rsidRPr="00651C78">
        <w:rPr>
          <w:rFonts w:cs="Times New Roman"/>
          <w:bCs/>
          <w:sz w:val="24"/>
          <w:szCs w:val="24"/>
        </w:rPr>
        <w:t>.П. Внешнеэкономическая политика / Э.П. Бабин, Т.М. Исаченко. - М.: Экономика, 2013. - 463 c.</w:t>
      </w:r>
    </w:p>
    <w:p w:rsidR="0037168B" w:rsidRPr="00651C78" w:rsidRDefault="0037168B" w:rsidP="005D6670">
      <w:pPr>
        <w:jc w:val="both"/>
        <w:rPr>
          <w:rFonts w:cs="Times New Roman"/>
          <w:sz w:val="24"/>
          <w:szCs w:val="24"/>
        </w:rPr>
      </w:pPr>
      <w:r w:rsidRPr="00651C78">
        <w:rPr>
          <w:rFonts w:cs="Times New Roman"/>
          <w:sz w:val="24"/>
          <w:szCs w:val="24"/>
        </w:rPr>
        <w:tab/>
        <w:t>2</w:t>
      </w:r>
      <w:r w:rsidR="00851523" w:rsidRPr="00651C78">
        <w:rPr>
          <w:rFonts w:cs="Times New Roman"/>
          <w:sz w:val="24"/>
          <w:szCs w:val="24"/>
        </w:rPr>
        <w:t>.</w:t>
      </w:r>
      <w:r w:rsidR="00C85B61" w:rsidRPr="00651C78">
        <w:rPr>
          <w:rFonts w:cs="Times New Roman"/>
          <w:sz w:val="24"/>
          <w:szCs w:val="24"/>
        </w:rPr>
        <w:t xml:space="preserve"> Емельянова, О.В. Финансирование стимулирующих дотаций по субъектам РФ из федерального бюджета: </w:t>
      </w:r>
      <w:proofErr w:type="spellStart"/>
      <w:r w:rsidR="00C85B61" w:rsidRPr="00651C78">
        <w:rPr>
          <w:rFonts w:cs="Times New Roman"/>
          <w:sz w:val="24"/>
          <w:szCs w:val="24"/>
        </w:rPr>
        <w:t>автореф</w:t>
      </w:r>
      <w:proofErr w:type="spellEnd"/>
      <w:r w:rsidR="00C85B61" w:rsidRPr="00651C78">
        <w:rPr>
          <w:rFonts w:cs="Times New Roman"/>
          <w:sz w:val="24"/>
          <w:szCs w:val="24"/>
        </w:rPr>
        <w:t xml:space="preserve">. </w:t>
      </w:r>
      <w:proofErr w:type="spellStart"/>
      <w:r w:rsidR="00C85B61" w:rsidRPr="00651C78">
        <w:rPr>
          <w:rFonts w:cs="Times New Roman"/>
          <w:sz w:val="24"/>
          <w:szCs w:val="24"/>
        </w:rPr>
        <w:t>дис</w:t>
      </w:r>
      <w:proofErr w:type="spellEnd"/>
      <w:r w:rsidR="00C85B61" w:rsidRPr="00651C78">
        <w:rPr>
          <w:rFonts w:cs="Times New Roman"/>
          <w:sz w:val="24"/>
          <w:szCs w:val="24"/>
        </w:rPr>
        <w:t xml:space="preserve">… </w:t>
      </w:r>
      <w:proofErr w:type="spellStart"/>
      <w:proofErr w:type="gramStart"/>
      <w:r w:rsidR="00C85B61" w:rsidRPr="00651C78">
        <w:rPr>
          <w:rFonts w:cs="Times New Roman"/>
          <w:sz w:val="24"/>
          <w:szCs w:val="24"/>
        </w:rPr>
        <w:t>канд.экон</w:t>
      </w:r>
      <w:proofErr w:type="gramEnd"/>
      <w:r w:rsidR="00C85B61" w:rsidRPr="00651C78">
        <w:rPr>
          <w:rFonts w:cs="Times New Roman"/>
          <w:sz w:val="24"/>
          <w:szCs w:val="24"/>
        </w:rPr>
        <w:t>.наук</w:t>
      </w:r>
      <w:proofErr w:type="spellEnd"/>
      <w:r w:rsidR="00C85B61" w:rsidRPr="00651C78">
        <w:rPr>
          <w:rFonts w:cs="Times New Roman"/>
          <w:sz w:val="24"/>
          <w:szCs w:val="24"/>
        </w:rPr>
        <w:t xml:space="preserve"> [Электронный ресурс]. URL: </w:t>
      </w:r>
      <w:hyperlink r:id="rId5" w:history="1">
        <w:r w:rsidR="00851523" w:rsidRPr="00651C78">
          <w:rPr>
            <w:rStyle w:val="a7"/>
            <w:rFonts w:cs="Times New Roman"/>
            <w:color w:val="auto"/>
            <w:sz w:val="24"/>
            <w:szCs w:val="24"/>
          </w:rPr>
          <w:t>http://dlib.rsl.ru/rsl01004000000/rsl01004360000/rsl01004360613/rsl01004360613.pdf</w:t>
        </w:r>
      </w:hyperlink>
      <w:r w:rsidR="00851523" w:rsidRPr="00651C78">
        <w:rPr>
          <w:rFonts w:cs="Times New Roman"/>
          <w:sz w:val="24"/>
          <w:szCs w:val="24"/>
        </w:rPr>
        <w:tab/>
      </w:r>
      <w:r w:rsidR="00851523" w:rsidRPr="00651C78">
        <w:rPr>
          <w:rFonts w:cs="Times New Roman"/>
          <w:sz w:val="24"/>
          <w:szCs w:val="24"/>
        </w:rPr>
        <w:tab/>
        <w:t>(дата обращения 06.04.2018</w:t>
      </w:r>
      <w:r w:rsidR="00C85B61" w:rsidRPr="00651C78">
        <w:rPr>
          <w:rFonts w:cs="Times New Roman"/>
          <w:sz w:val="24"/>
          <w:szCs w:val="24"/>
        </w:rPr>
        <w:t>)</w:t>
      </w:r>
    </w:p>
    <w:p w:rsidR="0037168B" w:rsidRPr="00651C78" w:rsidRDefault="0037168B" w:rsidP="005D6670">
      <w:pPr>
        <w:jc w:val="both"/>
        <w:rPr>
          <w:rFonts w:cs="Times New Roman"/>
          <w:sz w:val="24"/>
          <w:szCs w:val="24"/>
        </w:rPr>
      </w:pPr>
      <w:r w:rsidRPr="00651C78">
        <w:rPr>
          <w:rFonts w:cs="Times New Roman"/>
          <w:sz w:val="24"/>
          <w:szCs w:val="24"/>
        </w:rPr>
        <w:tab/>
        <w:t>3. Закон 289-з от 27 ноября 2015 года «О бюджете Республики Башкортостан на 2016 год и на плановый период 2017 и 2018 годов» (в редакции Закона РБ № 444-з от 22.12.2016)</w:t>
      </w:r>
    </w:p>
    <w:p w:rsidR="0037168B" w:rsidRPr="005D6670" w:rsidRDefault="0037168B" w:rsidP="005D6670">
      <w:pPr>
        <w:jc w:val="both"/>
        <w:rPr>
          <w:rFonts w:cs="Times New Roman"/>
          <w:sz w:val="24"/>
          <w:szCs w:val="24"/>
        </w:rPr>
      </w:pPr>
      <w:r w:rsidRPr="00651C78">
        <w:rPr>
          <w:rFonts w:cs="Times New Roman"/>
          <w:sz w:val="24"/>
          <w:szCs w:val="24"/>
        </w:rPr>
        <w:tab/>
        <w:t>4</w:t>
      </w:r>
      <w:r w:rsidR="00C85B61" w:rsidRPr="00651C78">
        <w:rPr>
          <w:rFonts w:cs="Times New Roman"/>
          <w:sz w:val="24"/>
          <w:szCs w:val="24"/>
        </w:rPr>
        <w:t>.Открытый бюджет Республики Башкортостан [Электронный ресурс]. URL:http://openbudget.bashkortostan</w:t>
      </w:r>
      <w:r w:rsidR="00C85B61" w:rsidRPr="005D6670">
        <w:rPr>
          <w:rFonts w:cs="Times New Roman"/>
          <w:sz w:val="24"/>
          <w:szCs w:val="24"/>
        </w:rPr>
        <w:t>.ru/execution/budget</w:t>
      </w:r>
      <w:r w:rsidR="00851523" w:rsidRPr="005D6670">
        <w:rPr>
          <w:rFonts w:cs="Times New Roman"/>
          <w:sz w:val="24"/>
          <w:szCs w:val="24"/>
        </w:rPr>
        <w:t>-dynamics (дата обращения: 20.04</w:t>
      </w:r>
      <w:r w:rsidR="00C85B61" w:rsidRPr="005D6670">
        <w:rPr>
          <w:rFonts w:cs="Times New Roman"/>
          <w:sz w:val="24"/>
          <w:szCs w:val="24"/>
        </w:rPr>
        <w:t>.2018)</w:t>
      </w:r>
    </w:p>
    <w:p w:rsidR="0037168B" w:rsidRPr="005D6670" w:rsidRDefault="0037168B" w:rsidP="005D6670">
      <w:pPr>
        <w:jc w:val="both"/>
        <w:rPr>
          <w:rFonts w:cs="Times New Roman"/>
          <w:sz w:val="24"/>
          <w:szCs w:val="24"/>
        </w:rPr>
      </w:pPr>
      <w:r w:rsidRPr="005D6670">
        <w:rPr>
          <w:rFonts w:cs="Times New Roman"/>
          <w:sz w:val="24"/>
          <w:szCs w:val="24"/>
        </w:rPr>
        <w:tab/>
        <w:t xml:space="preserve">5. Официальный сайт республики Башкортостан (разработан в рамках проекта Открытая Республика) [Электронный ресурс]. – </w:t>
      </w:r>
      <w:r w:rsidRPr="005D6670">
        <w:rPr>
          <w:rFonts w:cs="Times New Roman"/>
          <w:sz w:val="24"/>
          <w:szCs w:val="24"/>
          <w:lang w:val="en-US"/>
        </w:rPr>
        <w:t>URL</w:t>
      </w:r>
      <w:r w:rsidRPr="005D6670">
        <w:rPr>
          <w:rFonts w:cs="Times New Roman"/>
          <w:sz w:val="24"/>
          <w:szCs w:val="24"/>
        </w:rPr>
        <w:t>:  https://www.bas</w:t>
      </w:r>
      <w:r w:rsidR="00851523" w:rsidRPr="005D6670">
        <w:rPr>
          <w:rFonts w:cs="Times New Roman"/>
          <w:sz w:val="24"/>
          <w:szCs w:val="24"/>
        </w:rPr>
        <w:t>hkortostan.ru/</w:t>
      </w:r>
      <w:r w:rsidR="00651C78">
        <w:rPr>
          <w:rFonts w:cs="Times New Roman"/>
          <w:sz w:val="24"/>
          <w:szCs w:val="24"/>
        </w:rPr>
        <w:t xml:space="preserve"> </w:t>
      </w:r>
      <w:r w:rsidR="00851523" w:rsidRPr="005D6670">
        <w:rPr>
          <w:rFonts w:cs="Times New Roman"/>
          <w:sz w:val="24"/>
          <w:szCs w:val="24"/>
        </w:rPr>
        <w:t>(дата обращения 20.04</w:t>
      </w:r>
      <w:r w:rsidRPr="005D6670">
        <w:rPr>
          <w:rFonts w:cs="Times New Roman"/>
          <w:sz w:val="24"/>
          <w:szCs w:val="24"/>
        </w:rPr>
        <w:t>.18)</w:t>
      </w:r>
    </w:p>
    <w:p w:rsidR="00C85B61" w:rsidRPr="003729BD" w:rsidRDefault="00C85B61" w:rsidP="005D6670">
      <w:pPr>
        <w:jc w:val="both"/>
        <w:rPr>
          <w:rFonts w:cs="Times New Roman"/>
          <w:sz w:val="18"/>
        </w:rPr>
      </w:pPr>
    </w:p>
    <w:p w:rsidR="005D6670" w:rsidRPr="003729BD" w:rsidRDefault="005D6670" w:rsidP="005D6670">
      <w:pPr>
        <w:jc w:val="center"/>
        <w:rPr>
          <w:rFonts w:eastAsia="Calibri" w:cs="Times New Roman"/>
          <w:b/>
          <w:sz w:val="24"/>
          <w:szCs w:val="24"/>
        </w:rPr>
      </w:pPr>
      <w:r w:rsidRPr="003729BD">
        <w:rPr>
          <w:rFonts w:eastAsia="Calibri" w:cs="Times New Roman"/>
          <w:b/>
          <w:sz w:val="24"/>
          <w:szCs w:val="24"/>
        </w:rPr>
        <w:t>Информация об авторе (-ах) на русском языке</w:t>
      </w:r>
    </w:p>
    <w:p w:rsidR="00594112" w:rsidRPr="00594112" w:rsidRDefault="00594112" w:rsidP="00594112">
      <w:pPr>
        <w:ind w:firstLine="709"/>
        <w:jc w:val="both"/>
        <w:rPr>
          <w:rFonts w:eastAsia="Calibri" w:cs="Times New Roman"/>
          <w:sz w:val="24"/>
          <w:szCs w:val="24"/>
        </w:rPr>
      </w:pPr>
      <w:r w:rsidRPr="00594112">
        <w:rPr>
          <w:rFonts w:eastAsia="Calibri" w:cs="Times New Roman"/>
          <w:sz w:val="24"/>
          <w:szCs w:val="24"/>
        </w:rPr>
        <w:t xml:space="preserve">Усманов Мурат </w:t>
      </w:r>
      <w:proofErr w:type="spellStart"/>
      <w:r w:rsidRPr="00594112">
        <w:rPr>
          <w:rFonts w:eastAsia="Calibri" w:cs="Times New Roman"/>
          <w:sz w:val="24"/>
          <w:szCs w:val="24"/>
        </w:rPr>
        <w:t>Ильдарович</w:t>
      </w:r>
      <w:proofErr w:type="spellEnd"/>
      <w:r w:rsidRPr="00594112">
        <w:rPr>
          <w:rFonts w:eastAsia="Calibri" w:cs="Times New Roman"/>
          <w:sz w:val="24"/>
          <w:szCs w:val="24"/>
        </w:rPr>
        <w:t xml:space="preserve"> (Россия, Уфа) – студент, федеральное государственное бюджетное образовательное учреждение высшего образования «Башкирский государственный университет» (Республика Башкортостан, </w:t>
      </w:r>
      <w:proofErr w:type="spellStart"/>
      <w:r w:rsidRPr="00594112">
        <w:rPr>
          <w:rFonts w:eastAsia="Calibri" w:cs="Times New Roman"/>
          <w:sz w:val="24"/>
          <w:szCs w:val="24"/>
        </w:rPr>
        <w:t>г.Уфа</w:t>
      </w:r>
      <w:proofErr w:type="spellEnd"/>
      <w:r w:rsidRPr="00594112">
        <w:rPr>
          <w:rFonts w:eastAsia="Calibri" w:cs="Times New Roman"/>
          <w:sz w:val="24"/>
          <w:szCs w:val="24"/>
        </w:rPr>
        <w:t xml:space="preserve">, </w:t>
      </w:r>
      <w:proofErr w:type="spellStart"/>
      <w:r w:rsidRPr="00594112">
        <w:rPr>
          <w:rFonts w:eastAsia="Calibri" w:cs="Times New Roman"/>
          <w:sz w:val="24"/>
          <w:szCs w:val="24"/>
        </w:rPr>
        <w:t>ул.Заки</w:t>
      </w:r>
      <w:proofErr w:type="spellEnd"/>
      <w:r w:rsidRPr="00594112">
        <w:rPr>
          <w:rFonts w:eastAsia="Calibri" w:cs="Times New Roman"/>
          <w:sz w:val="24"/>
          <w:szCs w:val="24"/>
        </w:rPr>
        <w:t xml:space="preserve"> </w:t>
      </w:r>
      <w:proofErr w:type="spellStart"/>
      <w:r w:rsidRPr="00594112">
        <w:rPr>
          <w:rFonts w:eastAsia="Calibri" w:cs="Times New Roman"/>
          <w:sz w:val="24"/>
          <w:szCs w:val="24"/>
        </w:rPr>
        <w:t>Валиди</w:t>
      </w:r>
      <w:proofErr w:type="spellEnd"/>
      <w:r w:rsidRPr="00594112">
        <w:rPr>
          <w:rFonts w:eastAsia="Calibri" w:cs="Times New Roman"/>
          <w:sz w:val="24"/>
          <w:szCs w:val="24"/>
        </w:rPr>
        <w:t xml:space="preserve">, д.32, </w:t>
      </w:r>
      <w:hyperlink r:id="rId6" w:history="1">
        <w:r w:rsidRPr="00594112">
          <w:rPr>
            <w:rStyle w:val="a7"/>
            <w:rFonts w:eastAsia="Calibri" w:cs="Times New Roman" w:hint="eastAsia"/>
            <w:color w:val="auto"/>
            <w:sz w:val="24"/>
            <w:szCs w:val="24"/>
            <w:u w:val="none"/>
          </w:rPr>
          <w:t>rector@bsunet.ru</w:t>
        </w:r>
      </w:hyperlink>
      <w:r w:rsidRPr="00594112">
        <w:rPr>
          <w:rFonts w:eastAsia="Calibri" w:cs="Times New Roman"/>
          <w:sz w:val="24"/>
          <w:szCs w:val="24"/>
        </w:rPr>
        <w:t>)</w:t>
      </w:r>
    </w:p>
    <w:p w:rsidR="00651C78" w:rsidRDefault="00651C78" w:rsidP="005D6670">
      <w:pPr>
        <w:ind w:firstLine="709"/>
        <w:jc w:val="both"/>
        <w:rPr>
          <w:rFonts w:eastAsia="Calibri" w:cs="Times New Roman"/>
          <w:sz w:val="24"/>
          <w:szCs w:val="24"/>
        </w:rPr>
      </w:pPr>
    </w:p>
    <w:p w:rsidR="00651C78" w:rsidRPr="00651C78" w:rsidRDefault="00651C78" w:rsidP="00651C78">
      <w:pPr>
        <w:ind w:firstLine="709"/>
        <w:jc w:val="right"/>
        <w:rPr>
          <w:rFonts w:eastAsia="Calibri" w:cs="Times New Roman"/>
          <w:b/>
          <w:sz w:val="24"/>
          <w:szCs w:val="24"/>
          <w:lang w:val="en-US"/>
        </w:rPr>
      </w:pPr>
      <w:proofErr w:type="spellStart"/>
      <w:r w:rsidRPr="00651C78">
        <w:rPr>
          <w:rFonts w:eastAsia="Calibri" w:cs="Times New Roman"/>
          <w:b/>
          <w:sz w:val="24"/>
          <w:szCs w:val="24"/>
          <w:lang w:val="en-US"/>
        </w:rPr>
        <w:t>Usmanov</w:t>
      </w:r>
      <w:proofErr w:type="spellEnd"/>
      <w:r w:rsidRPr="00651C78">
        <w:rPr>
          <w:rFonts w:eastAsia="Calibri" w:cs="Times New Roman"/>
          <w:b/>
          <w:sz w:val="24"/>
          <w:szCs w:val="24"/>
          <w:lang w:val="en-US"/>
        </w:rPr>
        <w:t xml:space="preserve"> M.I.</w:t>
      </w:r>
    </w:p>
    <w:p w:rsidR="00651C78" w:rsidRPr="00651C78" w:rsidRDefault="00651C78" w:rsidP="00651C78">
      <w:pPr>
        <w:ind w:firstLine="709"/>
        <w:jc w:val="both"/>
        <w:rPr>
          <w:rFonts w:eastAsia="Calibri" w:cs="Times New Roman"/>
          <w:sz w:val="24"/>
          <w:szCs w:val="24"/>
          <w:lang w:val="en-US"/>
        </w:rPr>
      </w:pPr>
    </w:p>
    <w:p w:rsidR="00651C78" w:rsidRPr="00651C78" w:rsidRDefault="00651C78" w:rsidP="00651C78">
      <w:pPr>
        <w:jc w:val="center"/>
        <w:rPr>
          <w:rFonts w:eastAsia="Calibri" w:cs="Times New Roman"/>
          <w:b/>
          <w:sz w:val="24"/>
          <w:szCs w:val="24"/>
          <w:lang w:val="en-US"/>
        </w:rPr>
      </w:pPr>
      <w:r w:rsidRPr="00651C78">
        <w:rPr>
          <w:rFonts w:eastAsia="Calibri" w:cs="Times New Roman"/>
          <w:b/>
          <w:sz w:val="24"/>
          <w:szCs w:val="24"/>
          <w:lang w:val="en-US"/>
        </w:rPr>
        <w:t>ANALYSIS OF REVENUES AND EXPENDITURES OF THE BUDGET OF THE REPUBLIC OF BASHKORTOSTAN</w:t>
      </w:r>
    </w:p>
    <w:p w:rsidR="00651C78" w:rsidRPr="00651C78" w:rsidRDefault="00651C78" w:rsidP="00651C78">
      <w:pPr>
        <w:ind w:firstLine="709"/>
        <w:jc w:val="both"/>
        <w:rPr>
          <w:rFonts w:eastAsia="Calibri" w:cs="Times New Roman"/>
          <w:sz w:val="24"/>
          <w:szCs w:val="24"/>
          <w:lang w:val="en-US"/>
        </w:rPr>
      </w:pPr>
    </w:p>
    <w:p w:rsidR="00651C78" w:rsidRPr="00651C78" w:rsidRDefault="00651C78" w:rsidP="00651C78">
      <w:pPr>
        <w:ind w:firstLine="709"/>
        <w:jc w:val="both"/>
        <w:rPr>
          <w:rFonts w:eastAsia="Calibri" w:cs="Times New Roman"/>
          <w:sz w:val="24"/>
          <w:szCs w:val="24"/>
          <w:lang w:val="en-US"/>
        </w:rPr>
      </w:pPr>
      <w:r w:rsidRPr="00651C78">
        <w:rPr>
          <w:rFonts w:eastAsia="Calibri" w:cs="Times New Roman"/>
          <w:sz w:val="24"/>
          <w:szCs w:val="24"/>
          <w:lang w:val="en-US"/>
        </w:rPr>
        <w:t xml:space="preserve">This article is devoted to the analysis </w:t>
      </w:r>
      <w:r>
        <w:rPr>
          <w:rFonts w:eastAsia="Calibri" w:cs="Times New Roman"/>
          <w:sz w:val="24"/>
          <w:szCs w:val="24"/>
          <w:lang w:val="en-US"/>
        </w:rPr>
        <w:t>of use</w:t>
      </w:r>
      <w:r w:rsidRPr="00651C78">
        <w:rPr>
          <w:rFonts w:eastAsia="Calibri" w:cs="Times New Roman"/>
          <w:sz w:val="24"/>
          <w:szCs w:val="24"/>
          <w:lang w:val="en-US"/>
        </w:rPr>
        <w:t xml:space="preserve"> of budget revenues and expenditures of the Republic of Bashkortostan. In the article the basic indicators of the budget of this region for 2013 - 2017 are considered. The indicators of the budget </w:t>
      </w:r>
      <w:r>
        <w:rPr>
          <w:rFonts w:eastAsia="Calibri" w:cs="Times New Roman"/>
          <w:sz w:val="24"/>
          <w:szCs w:val="24"/>
          <w:lang w:val="en-US"/>
        </w:rPr>
        <w:t xml:space="preserve">use </w:t>
      </w:r>
      <w:r w:rsidRPr="00651C78">
        <w:rPr>
          <w:rFonts w:eastAsia="Calibri" w:cs="Times New Roman"/>
          <w:sz w:val="24"/>
          <w:szCs w:val="24"/>
          <w:lang w:val="en-US"/>
        </w:rPr>
        <w:t>are calculated, and conclusions are made based on the calculated data.</w:t>
      </w:r>
    </w:p>
    <w:p w:rsidR="00651C78" w:rsidRPr="00651C78" w:rsidRDefault="00651C78" w:rsidP="00651C78">
      <w:pPr>
        <w:ind w:firstLine="709"/>
        <w:jc w:val="both"/>
        <w:rPr>
          <w:rFonts w:eastAsia="Calibri" w:cs="Times New Roman"/>
          <w:sz w:val="24"/>
          <w:szCs w:val="24"/>
          <w:lang w:val="en-US"/>
        </w:rPr>
      </w:pPr>
      <w:r w:rsidRPr="00651C78">
        <w:rPr>
          <w:rFonts w:eastAsia="Calibri" w:cs="Times New Roman"/>
          <w:sz w:val="24"/>
          <w:szCs w:val="24"/>
          <w:lang w:val="en-US"/>
        </w:rPr>
        <w:t xml:space="preserve">Keywords: </w:t>
      </w:r>
      <w:bookmarkStart w:id="0" w:name="_GoBack"/>
      <w:r>
        <w:rPr>
          <w:rFonts w:eastAsia="Calibri" w:cs="Times New Roman"/>
          <w:sz w:val="24"/>
          <w:szCs w:val="24"/>
          <w:lang w:val="en-US"/>
        </w:rPr>
        <w:t>r</w:t>
      </w:r>
      <w:r w:rsidRPr="00651C78">
        <w:rPr>
          <w:rFonts w:eastAsia="Calibri" w:cs="Times New Roman"/>
          <w:sz w:val="24"/>
          <w:szCs w:val="24"/>
          <w:lang w:val="en-US"/>
        </w:rPr>
        <w:t>egional budget, revenues, expenditures, deficit, surplus, budget system</w:t>
      </w:r>
      <w:bookmarkEnd w:id="0"/>
    </w:p>
    <w:p w:rsidR="00651C78" w:rsidRPr="00594112" w:rsidRDefault="00651C78" w:rsidP="005D6670">
      <w:pPr>
        <w:jc w:val="center"/>
        <w:rPr>
          <w:rFonts w:eastAsia="Times New Roman" w:cs="Times New Roman"/>
          <w:color w:val="FF0000"/>
          <w:sz w:val="24"/>
          <w:szCs w:val="24"/>
          <w:lang w:val="en-US" w:eastAsia="ru-RU"/>
        </w:rPr>
      </w:pPr>
    </w:p>
    <w:p w:rsidR="005D6670" w:rsidRDefault="005D6670" w:rsidP="005D6670">
      <w:pPr>
        <w:jc w:val="center"/>
        <w:rPr>
          <w:rFonts w:eastAsia="Calibri" w:cs="Times New Roman"/>
          <w:b/>
          <w:sz w:val="24"/>
          <w:szCs w:val="24"/>
        </w:rPr>
      </w:pPr>
      <w:r w:rsidRPr="00594112">
        <w:rPr>
          <w:rFonts w:eastAsia="Calibri" w:cs="Times New Roman"/>
          <w:b/>
          <w:sz w:val="24"/>
          <w:szCs w:val="24"/>
        </w:rPr>
        <w:t>Информация об авторе (-ах) на английском языке</w:t>
      </w:r>
    </w:p>
    <w:p w:rsidR="00594112" w:rsidRPr="00594112" w:rsidRDefault="00594112" w:rsidP="00594112">
      <w:pPr>
        <w:jc w:val="both"/>
        <w:rPr>
          <w:rFonts w:eastAsia="Calibri" w:cs="Times New Roman"/>
          <w:sz w:val="24"/>
          <w:szCs w:val="24"/>
          <w:lang w:val="en-US"/>
        </w:rPr>
      </w:pPr>
      <w:r>
        <w:rPr>
          <w:rFonts w:eastAsia="Calibri" w:cs="Times New Roman"/>
          <w:sz w:val="24"/>
          <w:szCs w:val="24"/>
          <w:lang w:val="en-US"/>
        </w:rPr>
        <w:lastRenderedPageBreak/>
        <w:tab/>
      </w:r>
      <w:proofErr w:type="spellStart"/>
      <w:r w:rsidRPr="00594112">
        <w:rPr>
          <w:rFonts w:eastAsia="Calibri" w:cs="Times New Roman"/>
          <w:sz w:val="24"/>
          <w:szCs w:val="24"/>
          <w:lang w:val="en-US"/>
        </w:rPr>
        <w:t>Usmanov</w:t>
      </w:r>
      <w:proofErr w:type="spellEnd"/>
      <w:r w:rsidRPr="00594112">
        <w:rPr>
          <w:rFonts w:eastAsia="Calibri" w:cs="Times New Roman"/>
          <w:sz w:val="24"/>
          <w:szCs w:val="24"/>
          <w:lang w:val="en-US"/>
        </w:rPr>
        <w:t xml:space="preserve"> Marat </w:t>
      </w:r>
      <w:proofErr w:type="spellStart"/>
      <w:r w:rsidRPr="00594112">
        <w:rPr>
          <w:rFonts w:eastAsia="Calibri" w:cs="Times New Roman"/>
          <w:sz w:val="24"/>
          <w:szCs w:val="24"/>
          <w:lang w:val="en-US"/>
        </w:rPr>
        <w:t>ildarovich</w:t>
      </w:r>
      <w:proofErr w:type="spellEnd"/>
      <w:r w:rsidRPr="00594112">
        <w:rPr>
          <w:rFonts w:eastAsia="Calibri" w:cs="Times New Roman"/>
          <w:sz w:val="24"/>
          <w:szCs w:val="24"/>
          <w:lang w:val="en-US"/>
        </w:rPr>
        <w:t xml:space="preserve"> (Ufa, Russia) – student, Federal state budgetary educational institution of higher education " Bashkir state University "(Republic of Bashkortostan, Ufa, </w:t>
      </w:r>
      <w:proofErr w:type="spellStart"/>
      <w:r w:rsidRPr="00594112">
        <w:rPr>
          <w:rFonts w:eastAsia="Calibri" w:cs="Times New Roman"/>
          <w:sz w:val="24"/>
          <w:szCs w:val="24"/>
          <w:lang w:val="en-US"/>
        </w:rPr>
        <w:t>ul</w:t>
      </w:r>
      <w:proofErr w:type="spellEnd"/>
      <w:r w:rsidRPr="00594112">
        <w:rPr>
          <w:rFonts w:eastAsia="Calibri" w:cs="Times New Roman"/>
          <w:sz w:val="24"/>
          <w:szCs w:val="24"/>
          <w:lang w:val="en-US"/>
        </w:rPr>
        <w:t xml:space="preserve">. </w:t>
      </w:r>
      <w:proofErr w:type="spellStart"/>
      <w:r w:rsidRPr="00594112">
        <w:rPr>
          <w:rFonts w:eastAsia="Calibri" w:cs="Times New Roman"/>
          <w:sz w:val="24"/>
          <w:szCs w:val="24"/>
          <w:lang w:val="en-US"/>
        </w:rPr>
        <w:t>Zaki</w:t>
      </w:r>
      <w:proofErr w:type="spellEnd"/>
      <w:r w:rsidRPr="00594112">
        <w:rPr>
          <w:rFonts w:eastAsia="Calibri" w:cs="Times New Roman"/>
          <w:sz w:val="24"/>
          <w:szCs w:val="24"/>
          <w:lang w:val="en-US"/>
        </w:rPr>
        <w:t xml:space="preserve"> </w:t>
      </w:r>
      <w:proofErr w:type="spellStart"/>
      <w:r w:rsidRPr="00594112">
        <w:rPr>
          <w:rFonts w:eastAsia="Calibri" w:cs="Times New Roman"/>
          <w:sz w:val="24"/>
          <w:szCs w:val="24"/>
          <w:lang w:val="en-US"/>
        </w:rPr>
        <w:t>Validi</w:t>
      </w:r>
      <w:proofErr w:type="spellEnd"/>
      <w:r w:rsidRPr="00594112">
        <w:rPr>
          <w:rFonts w:eastAsia="Calibri" w:cs="Times New Roman"/>
          <w:sz w:val="24"/>
          <w:szCs w:val="24"/>
          <w:lang w:val="en-US"/>
        </w:rPr>
        <w:t>, 32, rector@bsunet.ru)</w:t>
      </w:r>
    </w:p>
    <w:p w:rsidR="00594112" w:rsidRDefault="00594112" w:rsidP="00651C78">
      <w:pPr>
        <w:ind w:firstLine="567"/>
        <w:jc w:val="center"/>
        <w:rPr>
          <w:rFonts w:eastAsia="Times New Roman" w:cs="Times New Roman"/>
          <w:color w:val="FF0000"/>
          <w:sz w:val="24"/>
          <w:szCs w:val="24"/>
          <w:lang w:eastAsia="ru-RU"/>
        </w:rPr>
      </w:pPr>
    </w:p>
    <w:p w:rsidR="005D6670" w:rsidRPr="00594112" w:rsidRDefault="005D6670" w:rsidP="00651C78">
      <w:pPr>
        <w:ind w:firstLine="567"/>
        <w:jc w:val="center"/>
        <w:rPr>
          <w:rFonts w:eastAsia="Times New Roman" w:cs="Times New Roman"/>
          <w:b/>
          <w:sz w:val="24"/>
          <w:szCs w:val="24"/>
          <w:lang w:eastAsia="ru-RU"/>
        </w:rPr>
      </w:pPr>
      <w:r w:rsidRPr="00651C78">
        <w:rPr>
          <w:rFonts w:eastAsia="Times New Roman" w:cs="Times New Roman"/>
          <w:b/>
          <w:sz w:val="24"/>
          <w:szCs w:val="24"/>
          <w:lang w:eastAsia="ru-RU"/>
        </w:rPr>
        <w:t>Список литературы на английском языке</w:t>
      </w:r>
    </w:p>
    <w:p w:rsidR="00651C78" w:rsidRPr="00651C78" w:rsidRDefault="00651C78" w:rsidP="00651C78">
      <w:pPr>
        <w:ind w:firstLine="567"/>
        <w:jc w:val="both"/>
        <w:rPr>
          <w:rFonts w:cs="Times New Roman"/>
          <w:sz w:val="24"/>
          <w:szCs w:val="24"/>
          <w:lang w:val="en-US"/>
        </w:rPr>
      </w:pPr>
      <w:r w:rsidRPr="00651C78">
        <w:rPr>
          <w:rFonts w:cs="Times New Roman"/>
          <w:sz w:val="24"/>
          <w:szCs w:val="24"/>
          <w:lang w:val="en-US"/>
        </w:rPr>
        <w:t xml:space="preserve">1. </w:t>
      </w:r>
      <w:proofErr w:type="spellStart"/>
      <w:r w:rsidRPr="00651C78">
        <w:rPr>
          <w:rFonts w:cs="Times New Roman"/>
          <w:sz w:val="24"/>
          <w:szCs w:val="24"/>
          <w:lang w:val="en-US"/>
        </w:rPr>
        <w:t>Babin</w:t>
      </w:r>
      <w:proofErr w:type="spellEnd"/>
      <w:r w:rsidRPr="00651C78">
        <w:rPr>
          <w:rFonts w:cs="Times New Roman"/>
          <w:sz w:val="24"/>
          <w:szCs w:val="24"/>
          <w:lang w:val="en-US"/>
        </w:rPr>
        <w:t xml:space="preserve"> E.P. Foreign economic policy / E.P. </w:t>
      </w:r>
      <w:proofErr w:type="spellStart"/>
      <w:r w:rsidRPr="00651C78">
        <w:rPr>
          <w:rFonts w:cs="Times New Roman"/>
          <w:sz w:val="24"/>
          <w:szCs w:val="24"/>
          <w:lang w:val="en-US"/>
        </w:rPr>
        <w:t>Babin</w:t>
      </w:r>
      <w:proofErr w:type="spellEnd"/>
      <w:r w:rsidRPr="00651C78">
        <w:rPr>
          <w:rFonts w:cs="Times New Roman"/>
          <w:sz w:val="24"/>
          <w:szCs w:val="24"/>
          <w:lang w:val="en-US"/>
        </w:rPr>
        <w:t xml:space="preserve">, </w:t>
      </w:r>
      <w:r w:rsidRPr="00651C78">
        <w:rPr>
          <w:rFonts w:cs="Times New Roman"/>
          <w:sz w:val="24"/>
          <w:szCs w:val="24"/>
        </w:rPr>
        <w:t>Т</w:t>
      </w:r>
      <w:r w:rsidRPr="00651C78">
        <w:rPr>
          <w:rFonts w:cs="Times New Roman"/>
          <w:sz w:val="24"/>
          <w:szCs w:val="24"/>
          <w:lang w:val="en-US"/>
        </w:rPr>
        <w:t>.</w:t>
      </w:r>
      <w:r w:rsidRPr="00651C78">
        <w:rPr>
          <w:rFonts w:cs="Times New Roman"/>
          <w:sz w:val="24"/>
          <w:szCs w:val="24"/>
        </w:rPr>
        <w:t>М</w:t>
      </w:r>
      <w:r w:rsidRPr="00651C78">
        <w:rPr>
          <w:rFonts w:cs="Times New Roman"/>
          <w:sz w:val="24"/>
          <w:szCs w:val="24"/>
          <w:lang w:val="en-US"/>
        </w:rPr>
        <w:t xml:space="preserve">. </w:t>
      </w:r>
      <w:proofErr w:type="spellStart"/>
      <w:r w:rsidRPr="00651C78">
        <w:rPr>
          <w:rFonts w:cs="Times New Roman"/>
          <w:sz w:val="24"/>
          <w:szCs w:val="24"/>
          <w:lang w:val="en-US"/>
        </w:rPr>
        <w:t>Isachenko</w:t>
      </w:r>
      <w:proofErr w:type="spellEnd"/>
      <w:r w:rsidRPr="00651C78">
        <w:rPr>
          <w:rFonts w:cs="Times New Roman"/>
          <w:sz w:val="24"/>
          <w:szCs w:val="24"/>
          <w:lang w:val="en-US"/>
        </w:rPr>
        <w:t>. - Moscow: Economics</w:t>
      </w:r>
      <w:r>
        <w:rPr>
          <w:rFonts w:cs="Times New Roman"/>
          <w:sz w:val="24"/>
          <w:szCs w:val="24"/>
          <w:lang w:val="en-US"/>
        </w:rPr>
        <w:t xml:space="preserve"> Publ.</w:t>
      </w:r>
      <w:r w:rsidRPr="00651C78">
        <w:rPr>
          <w:rFonts w:cs="Times New Roman"/>
          <w:sz w:val="24"/>
          <w:szCs w:val="24"/>
          <w:lang w:val="en-US"/>
        </w:rPr>
        <w:t>, 2013. - 463 c.</w:t>
      </w:r>
    </w:p>
    <w:p w:rsidR="00651C78" w:rsidRPr="00651C78" w:rsidRDefault="00651C78" w:rsidP="00651C78">
      <w:pPr>
        <w:ind w:firstLine="567"/>
        <w:jc w:val="both"/>
        <w:rPr>
          <w:rFonts w:cs="Times New Roman"/>
          <w:sz w:val="24"/>
          <w:szCs w:val="24"/>
          <w:lang w:val="en-US"/>
        </w:rPr>
      </w:pPr>
      <w:r w:rsidRPr="00651C78">
        <w:rPr>
          <w:rFonts w:cs="Times New Roman"/>
          <w:sz w:val="24"/>
          <w:szCs w:val="24"/>
          <w:lang w:val="en-US"/>
        </w:rPr>
        <w:t xml:space="preserve">2. </w:t>
      </w:r>
      <w:proofErr w:type="spellStart"/>
      <w:r w:rsidRPr="00651C78">
        <w:rPr>
          <w:rFonts w:cs="Times New Roman"/>
          <w:sz w:val="24"/>
          <w:szCs w:val="24"/>
          <w:lang w:val="en-US"/>
        </w:rPr>
        <w:t>Emelyanova</w:t>
      </w:r>
      <w:proofErr w:type="spellEnd"/>
      <w:r w:rsidRPr="00651C78">
        <w:rPr>
          <w:rFonts w:cs="Times New Roman"/>
          <w:sz w:val="24"/>
          <w:szCs w:val="24"/>
          <w:lang w:val="en-US"/>
        </w:rPr>
        <w:t xml:space="preserve"> O.V. Financing of stimulating grants on subjects of the Russian Federation from the federal budget: the author's abstract. </w:t>
      </w:r>
      <w:r>
        <w:rPr>
          <w:rFonts w:cs="Times New Roman"/>
          <w:sz w:val="24"/>
          <w:szCs w:val="24"/>
          <w:lang w:val="en-US"/>
        </w:rPr>
        <w:t>PhD d</w:t>
      </w:r>
      <w:r w:rsidRPr="00651C78">
        <w:rPr>
          <w:rFonts w:cs="Times New Roman"/>
          <w:sz w:val="24"/>
          <w:szCs w:val="24"/>
          <w:lang w:val="en-US"/>
        </w:rPr>
        <w:t>is</w:t>
      </w:r>
      <w:r>
        <w:rPr>
          <w:rFonts w:cs="Times New Roman"/>
          <w:sz w:val="24"/>
          <w:szCs w:val="24"/>
          <w:lang w:val="en-US"/>
        </w:rPr>
        <w:t>sertation</w:t>
      </w:r>
      <w:r w:rsidRPr="00651C78">
        <w:rPr>
          <w:rFonts w:cs="Times New Roman"/>
          <w:sz w:val="24"/>
          <w:szCs w:val="24"/>
          <w:lang w:val="en-US"/>
        </w:rPr>
        <w:t xml:space="preserve"> [Electronic resource]. URL: http://dlib.rsl.ru/rsl01004000000/rsl01004360000/rsl01004360613/rsl01004360613.pdf (date </w:t>
      </w:r>
      <w:r>
        <w:rPr>
          <w:rFonts w:cs="Times New Roman"/>
          <w:sz w:val="24"/>
          <w:szCs w:val="24"/>
          <w:lang w:val="en-US"/>
        </w:rPr>
        <w:t xml:space="preserve">of access: </w:t>
      </w:r>
      <w:r w:rsidRPr="00651C78">
        <w:rPr>
          <w:rFonts w:cs="Times New Roman"/>
          <w:sz w:val="24"/>
          <w:szCs w:val="24"/>
          <w:lang w:val="en-US"/>
        </w:rPr>
        <w:t>04</w:t>
      </w:r>
      <w:r>
        <w:rPr>
          <w:rFonts w:cs="Times New Roman"/>
          <w:sz w:val="24"/>
          <w:szCs w:val="24"/>
          <w:lang w:val="en-US"/>
        </w:rPr>
        <w:t>.</w:t>
      </w:r>
      <w:r w:rsidRPr="00651C78">
        <w:rPr>
          <w:rFonts w:cs="Times New Roman"/>
          <w:sz w:val="24"/>
          <w:szCs w:val="24"/>
          <w:lang w:val="en-US"/>
        </w:rPr>
        <w:t>06</w:t>
      </w:r>
      <w:r>
        <w:rPr>
          <w:rFonts w:cs="Times New Roman"/>
          <w:sz w:val="24"/>
          <w:szCs w:val="24"/>
          <w:lang w:val="en-US"/>
        </w:rPr>
        <w:t>.</w:t>
      </w:r>
      <w:r w:rsidRPr="00651C78">
        <w:rPr>
          <w:rFonts w:cs="Times New Roman"/>
          <w:sz w:val="24"/>
          <w:szCs w:val="24"/>
          <w:lang w:val="en-US"/>
        </w:rPr>
        <w:t>2018)</w:t>
      </w:r>
    </w:p>
    <w:p w:rsidR="00651C78" w:rsidRPr="00651C78" w:rsidRDefault="00651C78" w:rsidP="00651C78">
      <w:pPr>
        <w:ind w:firstLine="567"/>
        <w:jc w:val="both"/>
        <w:rPr>
          <w:rFonts w:cs="Times New Roman"/>
          <w:sz w:val="24"/>
          <w:szCs w:val="24"/>
          <w:lang w:val="en-US"/>
        </w:rPr>
      </w:pPr>
      <w:r w:rsidRPr="00651C78">
        <w:rPr>
          <w:rFonts w:cs="Times New Roman"/>
          <w:sz w:val="24"/>
          <w:szCs w:val="24"/>
          <w:lang w:val="en-US"/>
        </w:rPr>
        <w:t>3. Law 289-</w:t>
      </w:r>
      <w:r w:rsidRPr="00651C78">
        <w:rPr>
          <w:rFonts w:cs="Times New Roman"/>
          <w:sz w:val="24"/>
          <w:szCs w:val="24"/>
        </w:rPr>
        <w:t>з</w:t>
      </w:r>
      <w:r w:rsidRPr="00651C78">
        <w:rPr>
          <w:rFonts w:cs="Times New Roman"/>
          <w:sz w:val="24"/>
          <w:szCs w:val="24"/>
          <w:lang w:val="en-US"/>
        </w:rPr>
        <w:t xml:space="preserve"> of November 27, 2015 "On the budget of the Republic of Bashkortostan for 2016 and for the planning period of 2017 and 2018" (as amended by the Law of the Republic of Belarus No. 444-</w:t>
      </w:r>
      <w:r w:rsidRPr="00651C78">
        <w:rPr>
          <w:rFonts w:cs="Times New Roman"/>
          <w:sz w:val="24"/>
          <w:szCs w:val="24"/>
        </w:rPr>
        <w:t>з</w:t>
      </w:r>
      <w:r w:rsidRPr="00651C78">
        <w:rPr>
          <w:rFonts w:cs="Times New Roman"/>
          <w:sz w:val="24"/>
          <w:szCs w:val="24"/>
          <w:lang w:val="en-US"/>
        </w:rPr>
        <w:t xml:space="preserve"> of December 22, 2016)</w:t>
      </w:r>
    </w:p>
    <w:p w:rsidR="00651C78" w:rsidRPr="00651C78" w:rsidRDefault="00651C78" w:rsidP="00651C78">
      <w:pPr>
        <w:ind w:firstLine="567"/>
        <w:jc w:val="both"/>
        <w:rPr>
          <w:rFonts w:cs="Times New Roman"/>
          <w:sz w:val="24"/>
          <w:szCs w:val="24"/>
          <w:lang w:val="en-US"/>
        </w:rPr>
      </w:pPr>
      <w:r w:rsidRPr="00651C78">
        <w:rPr>
          <w:rFonts w:cs="Times New Roman"/>
          <w:sz w:val="24"/>
          <w:szCs w:val="24"/>
          <w:lang w:val="en-US"/>
        </w:rPr>
        <w:t xml:space="preserve">4. Open budget of the Republic of Bashkortostan [Electronic resource]. URL: http: //openbudget.bashkortostan.ru/execution/budget-dynamics (date </w:t>
      </w:r>
      <w:r>
        <w:rPr>
          <w:rFonts w:cs="Times New Roman"/>
          <w:sz w:val="24"/>
          <w:szCs w:val="24"/>
          <w:lang w:val="en-US"/>
        </w:rPr>
        <w:t xml:space="preserve">of access: </w:t>
      </w:r>
      <w:r w:rsidRPr="00651C78">
        <w:rPr>
          <w:rFonts w:cs="Times New Roman"/>
          <w:sz w:val="24"/>
          <w:szCs w:val="24"/>
          <w:lang w:val="en-US"/>
        </w:rPr>
        <w:t>04</w:t>
      </w:r>
      <w:r>
        <w:rPr>
          <w:rFonts w:cs="Times New Roman"/>
          <w:sz w:val="24"/>
          <w:szCs w:val="24"/>
          <w:lang w:val="en-US"/>
        </w:rPr>
        <w:t>.</w:t>
      </w:r>
      <w:r w:rsidRPr="00651C78">
        <w:rPr>
          <w:rFonts w:cs="Times New Roman"/>
          <w:sz w:val="24"/>
          <w:szCs w:val="24"/>
          <w:lang w:val="en-US"/>
        </w:rPr>
        <w:t>20</w:t>
      </w:r>
      <w:r>
        <w:rPr>
          <w:rFonts w:cs="Times New Roman"/>
          <w:sz w:val="24"/>
          <w:szCs w:val="24"/>
          <w:lang w:val="en-US"/>
        </w:rPr>
        <w:t>.</w:t>
      </w:r>
      <w:r w:rsidRPr="00651C78">
        <w:rPr>
          <w:rFonts w:cs="Times New Roman"/>
          <w:sz w:val="24"/>
          <w:szCs w:val="24"/>
          <w:lang w:val="en-US"/>
        </w:rPr>
        <w:t>2018)</w:t>
      </w:r>
    </w:p>
    <w:p w:rsidR="00651C78" w:rsidRPr="00651C78" w:rsidRDefault="00651C78" w:rsidP="00651C78">
      <w:pPr>
        <w:ind w:firstLine="567"/>
        <w:jc w:val="both"/>
        <w:rPr>
          <w:rFonts w:cs="Times New Roman"/>
          <w:sz w:val="24"/>
          <w:szCs w:val="24"/>
          <w:lang w:val="en-US"/>
        </w:rPr>
      </w:pPr>
      <w:r w:rsidRPr="00651C78">
        <w:rPr>
          <w:rFonts w:cs="Times New Roman"/>
          <w:sz w:val="24"/>
          <w:szCs w:val="24"/>
          <w:lang w:val="en-US"/>
        </w:rPr>
        <w:t>5. Official website of the Republic of Bashkortostan (developed within the framework of the Open Republic project) [Electronic resource]. - URL: https://www.bashkortostan.ru/</w:t>
      </w:r>
      <w:r>
        <w:rPr>
          <w:rFonts w:cs="Times New Roman"/>
          <w:sz w:val="24"/>
          <w:szCs w:val="24"/>
          <w:lang w:val="en-US"/>
        </w:rPr>
        <w:t xml:space="preserve"> </w:t>
      </w:r>
      <w:r w:rsidRPr="00651C78">
        <w:rPr>
          <w:rFonts w:cs="Times New Roman"/>
          <w:sz w:val="24"/>
          <w:szCs w:val="24"/>
          <w:lang w:val="en-US"/>
        </w:rPr>
        <w:t xml:space="preserve">(date </w:t>
      </w:r>
      <w:r>
        <w:rPr>
          <w:rFonts w:cs="Times New Roman"/>
          <w:sz w:val="24"/>
          <w:szCs w:val="24"/>
          <w:lang w:val="en-US"/>
        </w:rPr>
        <w:t xml:space="preserve">of access: </w:t>
      </w:r>
      <w:r w:rsidRPr="00651C78">
        <w:rPr>
          <w:rFonts w:cs="Times New Roman"/>
          <w:sz w:val="24"/>
          <w:szCs w:val="24"/>
          <w:lang w:val="en-US"/>
        </w:rPr>
        <w:t>20.04.18)</w:t>
      </w:r>
    </w:p>
    <w:sectPr w:rsidR="00651C78" w:rsidRPr="00651C78" w:rsidSect="005D6670">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teraturnaya">
    <w:altName w:val="Arial"/>
    <w:panose1 w:val="00000000000000000000"/>
    <w:charset w:val="00"/>
    <w:family w:val="swiss"/>
    <w:notTrueType/>
    <w:pitch w:val="default"/>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41C"/>
    <w:multiLevelType w:val="multilevel"/>
    <w:tmpl w:val="94F04C6E"/>
    <w:lvl w:ilvl="0">
      <w:start w:val="1"/>
      <w:numFmt w:val="decimal"/>
      <w:lvlText w:val="%1."/>
      <w:lvlJc w:val="left"/>
      <w:pPr>
        <w:ind w:left="1160" w:hanging="450"/>
      </w:pPr>
      <w:rPr>
        <w:rFonts w:hint="default"/>
        <w:sz w:val="28"/>
      </w:rPr>
    </w:lvl>
    <w:lvl w:ilvl="1">
      <w:start w:val="1"/>
      <w:numFmt w:val="decimal"/>
      <w:lvlText w:val="%1.%2"/>
      <w:lvlJc w:val="left"/>
      <w:pPr>
        <w:ind w:left="1234" w:hanging="450"/>
      </w:pPr>
      <w:rPr>
        <w:rFonts w:hint="default"/>
      </w:rPr>
    </w:lvl>
    <w:lvl w:ilvl="2">
      <w:start w:val="1"/>
      <w:numFmt w:val="decimal"/>
      <w:lvlText w:val="%1.%2.%3"/>
      <w:lvlJc w:val="left"/>
      <w:pPr>
        <w:ind w:left="2288" w:hanging="720"/>
      </w:pPr>
      <w:rPr>
        <w:rFonts w:hint="default"/>
      </w:rPr>
    </w:lvl>
    <w:lvl w:ilvl="3">
      <w:start w:val="1"/>
      <w:numFmt w:val="decimalZero"/>
      <w:lvlText w:val="%1.%2.%3.%4"/>
      <w:lvlJc w:val="left"/>
      <w:pPr>
        <w:ind w:left="3072" w:hanging="720"/>
      </w:pPr>
      <w:rPr>
        <w:rFonts w:hint="default"/>
      </w:rPr>
    </w:lvl>
    <w:lvl w:ilvl="4">
      <w:start w:val="1"/>
      <w:numFmt w:val="decimal"/>
      <w:lvlText w:val="%1.%2.%3.%4.%5"/>
      <w:lvlJc w:val="left"/>
      <w:pPr>
        <w:ind w:left="3856" w:hanging="72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5784" w:hanging="108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7712" w:hanging="1440"/>
      </w:pPr>
      <w:rPr>
        <w:rFonts w:hint="default"/>
      </w:rPr>
    </w:lvl>
  </w:abstractNum>
  <w:abstractNum w:abstractNumId="1" w15:restartNumberingAfterBreak="0">
    <w:nsid w:val="744837D3"/>
    <w:multiLevelType w:val="multilevel"/>
    <w:tmpl w:val="A5041436"/>
    <w:lvl w:ilvl="0">
      <w:start w:val="1"/>
      <w:numFmt w:val="decimal"/>
      <w:lvlText w:val="%1)"/>
      <w:lvlJc w:val="left"/>
      <w:pPr>
        <w:tabs>
          <w:tab w:val="num" w:pos="720"/>
        </w:tabs>
        <w:ind w:left="720" w:hanging="360"/>
      </w:pPr>
      <w:rPr>
        <w:rFonts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230A1"/>
    <w:rsid w:val="00063EB6"/>
    <w:rsid w:val="000977E7"/>
    <w:rsid w:val="001F057C"/>
    <w:rsid w:val="00296101"/>
    <w:rsid w:val="002B6017"/>
    <w:rsid w:val="003165D0"/>
    <w:rsid w:val="0032656E"/>
    <w:rsid w:val="0037168B"/>
    <w:rsid w:val="003729BD"/>
    <w:rsid w:val="005017BB"/>
    <w:rsid w:val="00594112"/>
    <w:rsid w:val="005D6670"/>
    <w:rsid w:val="005E1D80"/>
    <w:rsid w:val="00651C78"/>
    <w:rsid w:val="006B117B"/>
    <w:rsid w:val="006B7D74"/>
    <w:rsid w:val="00711D39"/>
    <w:rsid w:val="007971E9"/>
    <w:rsid w:val="007E16FA"/>
    <w:rsid w:val="008230A1"/>
    <w:rsid w:val="00851523"/>
    <w:rsid w:val="00A41194"/>
    <w:rsid w:val="00A553F9"/>
    <w:rsid w:val="00B2334B"/>
    <w:rsid w:val="00BA762F"/>
    <w:rsid w:val="00C27872"/>
    <w:rsid w:val="00C85B61"/>
    <w:rsid w:val="00CB234C"/>
    <w:rsid w:val="00D45985"/>
    <w:rsid w:val="00D5685F"/>
    <w:rsid w:val="00ED36FC"/>
    <w:rsid w:val="00FA7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5D82"/>
  <w15:docId w15:val="{22006EA3-39D9-418F-BD6E-9C6E25AD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0A1"/>
    <w:pPr>
      <w:widowControl w:val="0"/>
      <w:autoSpaceDE w:val="0"/>
      <w:autoSpaceDN w:val="0"/>
      <w:adjustRightInd w:val="0"/>
      <w:spacing w:after="0" w:line="240" w:lineRule="auto"/>
    </w:pPr>
    <w:rPr>
      <w:rFonts w:ascii="Times New Roman" w:hAnsi="Times New Roman"/>
      <w:sz w:val="20"/>
      <w:szCs w:val="20"/>
    </w:rPr>
  </w:style>
  <w:style w:type="paragraph" w:styleId="2">
    <w:name w:val="heading 2"/>
    <w:basedOn w:val="a"/>
    <w:next w:val="a"/>
    <w:link w:val="20"/>
    <w:uiPriority w:val="9"/>
    <w:unhideWhenUsed/>
    <w:qFormat/>
    <w:rsid w:val="008230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0A1"/>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230A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30A1"/>
    <w:rPr>
      <w:rFonts w:ascii="Tahoma" w:hAnsi="Tahoma" w:cs="Tahoma"/>
      <w:sz w:val="16"/>
      <w:szCs w:val="16"/>
    </w:rPr>
  </w:style>
  <w:style w:type="character" w:customStyle="1" w:styleId="a5">
    <w:name w:val="Текст выноски Знак"/>
    <w:basedOn w:val="a0"/>
    <w:link w:val="a4"/>
    <w:uiPriority w:val="99"/>
    <w:semiHidden/>
    <w:rsid w:val="008230A1"/>
    <w:rPr>
      <w:rFonts w:ascii="Tahoma" w:hAnsi="Tahoma" w:cs="Tahoma"/>
      <w:sz w:val="16"/>
      <w:szCs w:val="16"/>
    </w:rPr>
  </w:style>
  <w:style w:type="paragraph" w:styleId="a6">
    <w:name w:val="List Paragraph"/>
    <w:basedOn w:val="a"/>
    <w:uiPriority w:val="34"/>
    <w:qFormat/>
    <w:rsid w:val="008230A1"/>
    <w:pPr>
      <w:widowControl/>
      <w:autoSpaceDE/>
      <w:autoSpaceDN/>
      <w:adjustRightInd/>
      <w:spacing w:line="276" w:lineRule="auto"/>
      <w:ind w:left="720"/>
      <w:contextualSpacing/>
    </w:pPr>
    <w:rPr>
      <w:rFonts w:asciiTheme="minorHAnsi" w:hAnsiTheme="minorHAnsi"/>
      <w:sz w:val="22"/>
      <w:szCs w:val="22"/>
    </w:rPr>
  </w:style>
  <w:style w:type="paragraph" w:customStyle="1" w:styleId="Default">
    <w:name w:val="Default"/>
    <w:rsid w:val="008230A1"/>
    <w:pPr>
      <w:autoSpaceDE w:val="0"/>
      <w:autoSpaceDN w:val="0"/>
      <w:adjustRightInd w:val="0"/>
      <w:spacing w:after="0" w:line="240" w:lineRule="auto"/>
    </w:pPr>
    <w:rPr>
      <w:rFonts w:ascii="Literaturnaya" w:hAnsi="Literaturnaya" w:cs="Literaturnaya"/>
      <w:color w:val="000000"/>
      <w:sz w:val="24"/>
      <w:szCs w:val="24"/>
    </w:rPr>
  </w:style>
  <w:style w:type="character" w:styleId="a7">
    <w:name w:val="Hyperlink"/>
    <w:basedOn w:val="a0"/>
    <w:uiPriority w:val="99"/>
    <w:unhideWhenUsed/>
    <w:rsid w:val="00851523"/>
    <w:rPr>
      <w:color w:val="0000FF" w:themeColor="hyperlink"/>
      <w:u w:val="single"/>
    </w:rPr>
  </w:style>
  <w:style w:type="character" w:customStyle="1" w:styleId="rvts52">
    <w:name w:val="rvts52"/>
    <w:basedOn w:val="a0"/>
    <w:rsid w:val="005D6670"/>
  </w:style>
  <w:style w:type="paragraph" w:customStyle="1" w:styleId="rvps34">
    <w:name w:val="rvps34"/>
    <w:basedOn w:val="a"/>
    <w:rsid w:val="005D6670"/>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rvps26">
    <w:name w:val="rvps26"/>
    <w:basedOn w:val="a"/>
    <w:rsid w:val="005D6670"/>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rvts54">
    <w:name w:val="rvts54"/>
    <w:basedOn w:val="a0"/>
    <w:rsid w:val="005D6670"/>
  </w:style>
  <w:style w:type="character" w:customStyle="1" w:styleId="rvts55">
    <w:name w:val="rvts55"/>
    <w:basedOn w:val="a0"/>
    <w:rsid w:val="005D6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r@bsunet.ru" TargetMode="External"/><Relationship Id="rId5" Type="http://schemas.openxmlformats.org/officeDocument/2006/relationships/hyperlink" Target="http://dlib.rsl.ru/rsl01004000000/rsl01004360000/rsl01004360613/rsl0100436061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1940</Words>
  <Characters>11062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Murat</cp:lastModifiedBy>
  <cp:revision>12</cp:revision>
  <dcterms:created xsi:type="dcterms:W3CDTF">2018-04-18T14:54:00Z</dcterms:created>
  <dcterms:modified xsi:type="dcterms:W3CDTF">2018-05-14T10:12:00Z</dcterms:modified>
</cp:coreProperties>
</file>