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4A1162C" w14:textId="517C23C7" w:rsidR="000F00D3" w:rsidRPr="000F00D3" w:rsidRDefault="000F00D3" w:rsidP="000F00D3">
      <w:pPr>
        <w:spacing w:after="0" w:line="240" w:lineRule="auto"/>
        <w:ind w:firstLine="425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0F00D3">
        <w:rPr>
          <w:rFonts w:ascii="Times New Roman" w:hAnsi="Times New Roman" w:cs="Times New Roman"/>
          <w:b/>
          <w:sz w:val="24"/>
          <w:szCs w:val="24"/>
        </w:rPr>
        <w:t>Шабанова Е.П.</w:t>
      </w:r>
      <w:r>
        <w:rPr>
          <w:rStyle w:val="a5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62F849AD" w14:textId="77777777" w:rsidR="000F00D3" w:rsidRDefault="000F00D3" w:rsidP="00511445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4E2C9D6E" w14:textId="77777777" w:rsidR="00863849" w:rsidRDefault="00511445" w:rsidP="000F00D3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11445">
        <w:rPr>
          <w:rFonts w:ascii="Times New Roman" w:hAnsi="Times New Roman" w:cs="Times New Roman"/>
          <w:b/>
          <w:bCs/>
          <w:sz w:val="24"/>
          <w:szCs w:val="24"/>
        </w:rPr>
        <w:t>НАУЧНО-</w:t>
      </w:r>
      <w:r w:rsidR="005C008B">
        <w:rPr>
          <w:rFonts w:ascii="Times New Roman" w:hAnsi="Times New Roman" w:cs="Times New Roman"/>
          <w:b/>
          <w:bCs/>
          <w:sz w:val="24"/>
          <w:szCs w:val="24"/>
        </w:rPr>
        <w:t>ОБРАЗОВАТЕЛЬНЫЕ</w:t>
      </w:r>
      <w:r w:rsidRPr="00511445">
        <w:rPr>
          <w:rFonts w:ascii="Times New Roman" w:hAnsi="Times New Roman" w:cs="Times New Roman"/>
          <w:b/>
          <w:bCs/>
          <w:sz w:val="24"/>
          <w:szCs w:val="24"/>
        </w:rPr>
        <w:t xml:space="preserve"> ЦЕНТР</w:t>
      </w:r>
      <w:r w:rsidR="005C008B">
        <w:rPr>
          <w:rFonts w:ascii="Times New Roman" w:hAnsi="Times New Roman" w:cs="Times New Roman"/>
          <w:b/>
          <w:bCs/>
          <w:sz w:val="24"/>
          <w:szCs w:val="24"/>
        </w:rPr>
        <w:t>Ы</w:t>
      </w:r>
      <w:r w:rsidRPr="00511445">
        <w:rPr>
          <w:rFonts w:ascii="Times New Roman" w:hAnsi="Times New Roman" w:cs="Times New Roman"/>
          <w:b/>
          <w:bCs/>
          <w:sz w:val="24"/>
          <w:szCs w:val="24"/>
        </w:rPr>
        <w:t xml:space="preserve"> МИРОВОГО УРОВНЯ</w:t>
      </w:r>
      <w:r w:rsidRPr="00511445">
        <w:rPr>
          <w:rStyle w:val="a5"/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7CC3474" w14:textId="112B88D2" w:rsidR="00511445" w:rsidRPr="00511445" w:rsidRDefault="005C008B" w:rsidP="000F00D3">
      <w:pPr>
        <w:spacing w:after="0" w:line="240" w:lineRule="auto"/>
        <w:ind w:firstLine="425"/>
        <w:jc w:val="center"/>
        <w:rPr>
          <w:rFonts w:ascii="Times New Roman" w:hAnsi="Times New Roman" w:cs="Times New Roman"/>
          <w:i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КАК ИНСТРУМЕНТ РАЗВИТИЯ ТЕРРИТОРИЙ</w:t>
      </w:r>
    </w:p>
    <w:p w14:paraId="7B81D0D2" w14:textId="7DB780F4" w:rsidR="004C49A0" w:rsidRDefault="004C49A0" w:rsidP="004674E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CF5654C" w14:textId="4266CFAE" w:rsidR="000F00D3" w:rsidRPr="000F00D3" w:rsidRDefault="000F00D3" w:rsidP="000F00D3">
      <w:pPr>
        <w:widowControl w:val="0"/>
        <w:spacing w:after="0" w:line="240" w:lineRule="auto"/>
        <w:ind w:firstLine="426"/>
        <w:jc w:val="both"/>
        <w:rPr>
          <w:rFonts w:ascii="Times New Roman" w:eastAsia="Times New Roman" w:hAnsi="Times New Roman" w:cs="Times New Roman"/>
          <w:i/>
          <w:iCs/>
          <w:lang w:eastAsia="ru-RU"/>
        </w:rPr>
      </w:pPr>
      <w:r w:rsidRPr="000F00D3">
        <w:rPr>
          <w:rFonts w:ascii="Times New Roman" w:eastAsia="Times New Roman" w:hAnsi="Times New Roman" w:cs="Times New Roman"/>
          <w:b/>
          <w:bCs/>
          <w:iCs/>
          <w:lang w:eastAsia="ru-RU"/>
        </w:rPr>
        <w:t>Аннотация:</w:t>
      </w:r>
      <w:r w:rsidRPr="000F00D3">
        <w:rPr>
          <w:rFonts w:ascii="Times New Roman" w:eastAsia="Times New Roman" w:hAnsi="Times New Roman" w:cs="Times New Roman"/>
          <w:i/>
          <w:lang w:eastAsia="ru-RU"/>
        </w:rPr>
        <w:t xml:space="preserve"> </w:t>
      </w:r>
      <w:r w:rsidRPr="000F00D3">
        <w:rPr>
          <w:rFonts w:ascii="Times New Roman" w:eastAsia="Times New Roman" w:hAnsi="Times New Roman" w:cs="Times New Roman"/>
          <w:i/>
          <w:iCs/>
          <w:lang w:eastAsia="ru-RU"/>
        </w:rPr>
        <w:t xml:space="preserve">Представлены результаты анализа основных показателей </w:t>
      </w:r>
      <w:r>
        <w:rPr>
          <w:rFonts w:ascii="Times New Roman" w:eastAsia="Times New Roman" w:hAnsi="Times New Roman" w:cs="Times New Roman"/>
          <w:i/>
          <w:iCs/>
          <w:lang w:eastAsia="ru-RU"/>
        </w:rPr>
        <w:t>реализации программ деятельности научно-образовательных центров мирового уровня</w:t>
      </w:r>
      <w:r w:rsidRPr="000F00D3">
        <w:rPr>
          <w:rFonts w:ascii="Times New Roman" w:eastAsia="Times New Roman" w:hAnsi="Times New Roman" w:cs="Times New Roman"/>
          <w:i/>
          <w:iCs/>
          <w:lang w:eastAsia="ru-RU"/>
        </w:rPr>
        <w:t xml:space="preserve">, </w:t>
      </w:r>
      <w:r>
        <w:rPr>
          <w:rFonts w:ascii="Times New Roman" w:eastAsia="Times New Roman" w:hAnsi="Times New Roman" w:cs="Times New Roman"/>
          <w:i/>
          <w:iCs/>
          <w:lang w:eastAsia="ru-RU"/>
        </w:rPr>
        <w:t>сопоставлена их структура финансирования, а также соотнесены задачи НОЦ мирового уровня со стратегическими целями национального проекта «Наука и университеты»</w:t>
      </w:r>
      <w:r w:rsidRPr="000F00D3">
        <w:rPr>
          <w:rFonts w:ascii="Times New Roman" w:eastAsia="Times New Roman" w:hAnsi="Times New Roman" w:cs="Times New Roman"/>
          <w:i/>
          <w:iCs/>
          <w:lang w:eastAsia="ru-RU"/>
        </w:rPr>
        <w:t xml:space="preserve">. </w:t>
      </w:r>
    </w:p>
    <w:p w14:paraId="52687CCD" w14:textId="717974C7" w:rsidR="00511445" w:rsidRPr="00511445" w:rsidRDefault="000F00D3" w:rsidP="000F00D3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0F00D3">
        <w:rPr>
          <w:rFonts w:ascii="Times New Roman" w:eastAsia="Times New Roman" w:hAnsi="Times New Roman" w:cs="Times New Roman"/>
          <w:b/>
          <w:iCs/>
          <w:lang w:eastAsia="ru-RU"/>
        </w:rPr>
        <w:t xml:space="preserve">Ключевые слова: </w:t>
      </w:r>
      <w:r>
        <w:rPr>
          <w:rFonts w:ascii="Times New Roman" w:hAnsi="Times New Roman" w:cs="Times New Roman"/>
          <w:i/>
          <w:sz w:val="24"/>
          <w:szCs w:val="24"/>
        </w:rPr>
        <w:t>социально-экономическое</w:t>
      </w:r>
      <w:r w:rsidR="00511445" w:rsidRPr="00511445">
        <w:rPr>
          <w:rFonts w:ascii="Times New Roman" w:hAnsi="Times New Roman" w:cs="Times New Roman"/>
          <w:i/>
          <w:sz w:val="24"/>
          <w:szCs w:val="24"/>
        </w:rPr>
        <w:t xml:space="preserve"> развитие,</w:t>
      </w:r>
      <w:r w:rsidR="00511445">
        <w:rPr>
          <w:rFonts w:ascii="Times New Roman" w:hAnsi="Times New Roman" w:cs="Times New Roman"/>
          <w:i/>
          <w:sz w:val="24"/>
          <w:szCs w:val="24"/>
        </w:rPr>
        <w:t xml:space="preserve"> регион,</w:t>
      </w:r>
      <w:r w:rsidR="00511445" w:rsidRPr="00511445">
        <w:rPr>
          <w:rFonts w:ascii="Times New Roman" w:hAnsi="Times New Roman" w:cs="Times New Roman"/>
          <w:i/>
          <w:sz w:val="24"/>
          <w:szCs w:val="24"/>
        </w:rPr>
        <w:t xml:space="preserve"> научно-образовательный центр мирового уровня, </w:t>
      </w:r>
      <w:r w:rsidR="00511445">
        <w:rPr>
          <w:rFonts w:ascii="Times New Roman" w:hAnsi="Times New Roman" w:cs="Times New Roman"/>
          <w:i/>
          <w:sz w:val="24"/>
          <w:szCs w:val="24"/>
        </w:rPr>
        <w:t>программы деятельности</w:t>
      </w:r>
      <w:r w:rsidR="00511445" w:rsidRPr="00511445">
        <w:rPr>
          <w:rFonts w:ascii="Times New Roman" w:hAnsi="Times New Roman" w:cs="Times New Roman"/>
          <w:i/>
          <w:sz w:val="24"/>
          <w:szCs w:val="24"/>
        </w:rPr>
        <w:t>.</w:t>
      </w:r>
    </w:p>
    <w:p w14:paraId="03DB1C89" w14:textId="77777777" w:rsidR="004C49A0" w:rsidRPr="000F00D3" w:rsidRDefault="004C49A0" w:rsidP="004674E4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1F592BF" w14:textId="0FC2DDC0" w:rsidR="007D710E" w:rsidRPr="004674E4" w:rsidRDefault="00447D5E" w:rsidP="004674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674E4">
        <w:rPr>
          <w:rFonts w:ascii="Times New Roman" w:hAnsi="Times New Roman" w:cs="Times New Roman"/>
          <w:sz w:val="24"/>
          <w:szCs w:val="24"/>
        </w:rPr>
        <w:t xml:space="preserve">Для </w:t>
      </w:r>
      <w:r w:rsidR="007C47BD">
        <w:rPr>
          <w:rFonts w:ascii="Times New Roman" w:hAnsi="Times New Roman" w:cs="Times New Roman"/>
          <w:sz w:val="24"/>
          <w:szCs w:val="24"/>
        </w:rPr>
        <w:t>России</w:t>
      </w:r>
      <w:r w:rsidRPr="004674E4">
        <w:rPr>
          <w:rFonts w:ascii="Times New Roman" w:hAnsi="Times New Roman" w:cs="Times New Roman"/>
          <w:sz w:val="24"/>
          <w:szCs w:val="24"/>
        </w:rPr>
        <w:t xml:space="preserve"> в</w:t>
      </w:r>
      <w:r w:rsidR="009847C8" w:rsidRPr="004674E4">
        <w:rPr>
          <w:rFonts w:ascii="Times New Roman" w:hAnsi="Times New Roman" w:cs="Times New Roman"/>
          <w:sz w:val="24"/>
          <w:szCs w:val="24"/>
        </w:rPr>
        <w:t>опросы</w:t>
      </w:r>
      <w:r w:rsidR="00833B74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B0516B">
        <w:rPr>
          <w:rFonts w:ascii="Times New Roman" w:hAnsi="Times New Roman" w:cs="Times New Roman"/>
          <w:sz w:val="24"/>
          <w:szCs w:val="24"/>
        </w:rPr>
        <w:t>социально-</w:t>
      </w:r>
      <w:r w:rsidR="004674E4">
        <w:rPr>
          <w:rFonts w:ascii="Times New Roman" w:hAnsi="Times New Roman" w:cs="Times New Roman"/>
          <w:sz w:val="24"/>
          <w:szCs w:val="24"/>
        </w:rPr>
        <w:t>экономического развития</w:t>
      </w:r>
      <w:r w:rsidR="004C5598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DE0802" w:rsidRPr="004674E4">
        <w:rPr>
          <w:rFonts w:ascii="Times New Roman" w:hAnsi="Times New Roman" w:cs="Times New Roman"/>
          <w:sz w:val="24"/>
          <w:szCs w:val="24"/>
        </w:rPr>
        <w:t xml:space="preserve">крайне </w:t>
      </w:r>
      <w:r w:rsidR="009847C8" w:rsidRPr="004674E4">
        <w:rPr>
          <w:rFonts w:ascii="Times New Roman" w:hAnsi="Times New Roman" w:cs="Times New Roman"/>
          <w:sz w:val="24"/>
          <w:szCs w:val="24"/>
        </w:rPr>
        <w:t>актуальны</w:t>
      </w:r>
      <w:r w:rsidR="00833B74" w:rsidRPr="004674E4">
        <w:rPr>
          <w:rFonts w:ascii="Times New Roman" w:hAnsi="Times New Roman" w:cs="Times New Roman"/>
          <w:sz w:val="24"/>
          <w:szCs w:val="24"/>
        </w:rPr>
        <w:t>, особенно в условиях</w:t>
      </w:r>
      <w:r w:rsidR="002641F2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4674E4">
        <w:rPr>
          <w:rFonts w:ascii="Times New Roman" w:hAnsi="Times New Roman" w:cs="Times New Roman"/>
          <w:sz w:val="24"/>
          <w:szCs w:val="24"/>
        </w:rPr>
        <w:t xml:space="preserve">усиления </w:t>
      </w:r>
      <w:r w:rsidR="004C5598" w:rsidRPr="004674E4">
        <w:rPr>
          <w:rFonts w:ascii="Times New Roman" w:hAnsi="Times New Roman" w:cs="Times New Roman"/>
          <w:sz w:val="24"/>
          <w:szCs w:val="24"/>
        </w:rPr>
        <w:t>глобальных вызовов</w:t>
      </w:r>
      <w:r w:rsidR="007C47BD">
        <w:rPr>
          <w:rFonts w:ascii="Times New Roman" w:hAnsi="Times New Roman" w:cs="Times New Roman"/>
          <w:sz w:val="24"/>
          <w:szCs w:val="24"/>
        </w:rPr>
        <w:t>, связанных с технологической блокадой</w:t>
      </w:r>
      <w:r w:rsidR="00833B74" w:rsidRPr="004674E4">
        <w:rPr>
          <w:rFonts w:ascii="Times New Roman" w:hAnsi="Times New Roman" w:cs="Times New Roman"/>
          <w:sz w:val="24"/>
          <w:szCs w:val="24"/>
        </w:rPr>
        <w:t>.</w:t>
      </w:r>
      <w:r w:rsidR="004C5598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511445">
        <w:rPr>
          <w:rFonts w:ascii="Times New Roman" w:hAnsi="Times New Roman" w:cs="Times New Roman"/>
          <w:sz w:val="24"/>
          <w:szCs w:val="24"/>
        </w:rPr>
        <w:t>Это</w:t>
      </w:r>
      <w:r w:rsidR="008E4B71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CD6143" w:rsidRPr="004674E4">
        <w:rPr>
          <w:rFonts w:ascii="Times New Roman" w:hAnsi="Times New Roman" w:cs="Times New Roman"/>
          <w:sz w:val="24"/>
          <w:szCs w:val="24"/>
        </w:rPr>
        <w:t xml:space="preserve">обуславливает потребность </w:t>
      </w:r>
      <w:r w:rsidR="007C47BD">
        <w:rPr>
          <w:rFonts w:ascii="Times New Roman" w:hAnsi="Times New Roman" w:cs="Times New Roman"/>
          <w:sz w:val="24"/>
          <w:szCs w:val="24"/>
        </w:rPr>
        <w:t>властных структур</w:t>
      </w:r>
      <w:r w:rsidR="009847C8" w:rsidRPr="004674E4">
        <w:rPr>
          <w:rFonts w:ascii="Times New Roman" w:hAnsi="Times New Roman" w:cs="Times New Roman"/>
          <w:sz w:val="24"/>
          <w:szCs w:val="24"/>
        </w:rPr>
        <w:t xml:space="preserve"> в</w:t>
      </w:r>
      <w:r w:rsidR="00CD6143" w:rsidRPr="004674E4">
        <w:rPr>
          <w:rFonts w:ascii="Times New Roman" w:hAnsi="Times New Roman" w:cs="Times New Roman"/>
          <w:sz w:val="24"/>
          <w:szCs w:val="24"/>
        </w:rPr>
        <w:t xml:space="preserve"> поиск</w:t>
      </w:r>
      <w:r w:rsidR="009847C8" w:rsidRPr="004674E4">
        <w:rPr>
          <w:rFonts w:ascii="Times New Roman" w:hAnsi="Times New Roman" w:cs="Times New Roman"/>
          <w:sz w:val="24"/>
          <w:szCs w:val="24"/>
        </w:rPr>
        <w:t>е</w:t>
      </w:r>
      <w:r w:rsidR="008E4B71" w:rsidRPr="004674E4">
        <w:rPr>
          <w:rFonts w:ascii="Times New Roman" w:hAnsi="Times New Roman" w:cs="Times New Roman"/>
          <w:sz w:val="24"/>
          <w:szCs w:val="24"/>
        </w:rPr>
        <w:t xml:space="preserve"> путей к новой экономической модели</w:t>
      </w:r>
      <w:r w:rsidR="00FF6B0D" w:rsidRPr="004674E4">
        <w:rPr>
          <w:rFonts w:ascii="Times New Roman" w:hAnsi="Times New Roman" w:cs="Times New Roman"/>
          <w:sz w:val="24"/>
          <w:szCs w:val="24"/>
        </w:rPr>
        <w:t>, основанной на</w:t>
      </w:r>
      <w:r w:rsidR="004C5598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8E4B71" w:rsidRPr="004674E4">
        <w:rPr>
          <w:rFonts w:ascii="Times New Roman" w:hAnsi="Times New Roman" w:cs="Times New Roman"/>
          <w:sz w:val="24"/>
          <w:szCs w:val="24"/>
        </w:rPr>
        <w:t xml:space="preserve">региональной </w:t>
      </w:r>
      <w:r w:rsidR="00357FF2" w:rsidRPr="004674E4">
        <w:rPr>
          <w:rFonts w:ascii="Times New Roman" w:hAnsi="Times New Roman" w:cs="Times New Roman"/>
          <w:sz w:val="24"/>
          <w:szCs w:val="24"/>
        </w:rPr>
        <w:t>инновационной</w:t>
      </w:r>
      <w:r w:rsidR="008E4B71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4C5598" w:rsidRPr="004674E4">
        <w:rPr>
          <w:rFonts w:ascii="Times New Roman" w:hAnsi="Times New Roman" w:cs="Times New Roman"/>
          <w:sz w:val="24"/>
          <w:szCs w:val="24"/>
        </w:rPr>
        <w:t>интеграции</w:t>
      </w:r>
      <w:r w:rsidR="008E4B71" w:rsidRPr="004674E4">
        <w:rPr>
          <w:rFonts w:ascii="Times New Roman" w:hAnsi="Times New Roman" w:cs="Times New Roman"/>
          <w:sz w:val="24"/>
          <w:szCs w:val="24"/>
        </w:rPr>
        <w:t>.</w:t>
      </w:r>
      <w:r w:rsidR="00CD6143" w:rsidRPr="004674E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E4EBBB5" w14:textId="5BD98593" w:rsidR="00511445" w:rsidRDefault="00511445" w:rsidP="000F00D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11445">
        <w:rPr>
          <w:rFonts w:ascii="Times New Roman" w:hAnsi="Times New Roman" w:cs="Times New Roman"/>
          <w:sz w:val="24"/>
          <w:szCs w:val="24"/>
        </w:rPr>
        <w:t xml:space="preserve">Мировой опыт показывает, что </w:t>
      </w:r>
      <w:r w:rsidR="00B0516B">
        <w:rPr>
          <w:rFonts w:ascii="Times New Roman" w:hAnsi="Times New Roman" w:cs="Times New Roman"/>
          <w:sz w:val="24"/>
          <w:szCs w:val="24"/>
        </w:rPr>
        <w:t>социально-экономические</w:t>
      </w:r>
      <w:r w:rsidRPr="00511445">
        <w:rPr>
          <w:rFonts w:ascii="Times New Roman" w:hAnsi="Times New Roman" w:cs="Times New Roman"/>
          <w:sz w:val="24"/>
          <w:szCs w:val="24"/>
        </w:rPr>
        <w:t xml:space="preserve"> процессы наиболее успешно осуществляются в тех странах, где механизмы управления инновационной деятельностью основываются на построении региональных цепочек взаимодействия «наука – бизнес – власть», которые создаются на базе научно-образовательных центров </w:t>
      </w:r>
      <w:r w:rsidR="007C73A2">
        <w:rPr>
          <w:rFonts w:ascii="Times New Roman" w:hAnsi="Times New Roman" w:cs="Times New Roman"/>
          <w:sz w:val="24"/>
          <w:szCs w:val="24"/>
        </w:rPr>
        <w:t>в</w:t>
      </w:r>
      <w:r w:rsidRPr="00511445">
        <w:rPr>
          <w:rFonts w:ascii="Times New Roman" w:hAnsi="Times New Roman" w:cs="Times New Roman"/>
          <w:sz w:val="24"/>
          <w:szCs w:val="24"/>
        </w:rPr>
        <w:t xml:space="preserve"> Германии, Франции и некоторых других странах ЕС, а также в США и Южной Корее</w:t>
      </w:r>
      <w:r w:rsidR="00B0516B">
        <w:rPr>
          <w:rFonts w:ascii="Times New Roman" w:hAnsi="Times New Roman" w:cs="Times New Roman"/>
          <w:sz w:val="24"/>
          <w:szCs w:val="24"/>
        </w:rPr>
        <w:t xml:space="preserve"> </w:t>
      </w:r>
      <w:r w:rsidR="00B0516B" w:rsidRPr="00B0516B">
        <w:rPr>
          <w:rFonts w:ascii="Times New Roman" w:hAnsi="Times New Roman" w:cs="Times New Roman"/>
          <w:sz w:val="24"/>
          <w:szCs w:val="24"/>
        </w:rPr>
        <w:t>[</w:t>
      </w:r>
      <w:r w:rsidR="00B0516B">
        <w:rPr>
          <w:rFonts w:ascii="Times New Roman" w:hAnsi="Times New Roman" w:cs="Times New Roman"/>
          <w:sz w:val="24"/>
          <w:szCs w:val="24"/>
        </w:rPr>
        <w:t>1,2</w:t>
      </w:r>
      <w:r w:rsidR="00B0516B" w:rsidRPr="00B0516B">
        <w:rPr>
          <w:rFonts w:ascii="Times New Roman" w:hAnsi="Times New Roman" w:cs="Times New Roman"/>
          <w:sz w:val="24"/>
          <w:szCs w:val="24"/>
        </w:rPr>
        <w:t>]</w:t>
      </w:r>
      <w:r w:rsidRPr="00511445">
        <w:rPr>
          <w:rFonts w:ascii="Times New Roman" w:hAnsi="Times New Roman" w:cs="Times New Roman"/>
          <w:sz w:val="24"/>
          <w:szCs w:val="24"/>
        </w:rPr>
        <w:t>.</w:t>
      </w:r>
    </w:p>
    <w:p w14:paraId="0A3EEBE7" w14:textId="29078419" w:rsidR="0015385D" w:rsidRDefault="00E3103D" w:rsidP="001659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2071C">
        <w:rPr>
          <w:rFonts w:ascii="Times New Roman" w:hAnsi="Times New Roman" w:cs="Times New Roman"/>
          <w:sz w:val="24"/>
          <w:szCs w:val="24"/>
        </w:rPr>
        <w:t xml:space="preserve">Эффективность реализации механизма развития научно-образовательных центров </w:t>
      </w:r>
      <w:r w:rsidR="000816DC" w:rsidRPr="0082071C">
        <w:rPr>
          <w:rFonts w:ascii="Times New Roman" w:hAnsi="Times New Roman" w:cs="Times New Roman"/>
          <w:sz w:val="24"/>
          <w:szCs w:val="24"/>
        </w:rPr>
        <w:t>вывела эти страны на лидирующие позиции по генерации новых знаний в развитие технологических процессов</w:t>
      </w:r>
      <w:r w:rsidR="00B0516B">
        <w:rPr>
          <w:rFonts w:ascii="Times New Roman" w:hAnsi="Times New Roman" w:cs="Times New Roman"/>
          <w:sz w:val="24"/>
          <w:szCs w:val="24"/>
        </w:rPr>
        <w:t xml:space="preserve"> как неотъемлемой части социально-экономического развития любой территории</w:t>
      </w:r>
      <w:r w:rsidR="000816DC" w:rsidRPr="0082071C">
        <w:rPr>
          <w:rFonts w:ascii="Times New Roman" w:hAnsi="Times New Roman" w:cs="Times New Roman"/>
          <w:sz w:val="24"/>
          <w:szCs w:val="24"/>
        </w:rPr>
        <w:t xml:space="preserve">. Так, </w:t>
      </w:r>
      <w:r w:rsidR="00D93F76" w:rsidRPr="0082071C">
        <w:rPr>
          <w:rFonts w:ascii="Times New Roman" w:hAnsi="Times New Roman" w:cs="Times New Roman"/>
          <w:sz w:val="24"/>
          <w:szCs w:val="24"/>
        </w:rPr>
        <w:t>с 2017 по 2021 гг.</w:t>
      </w:r>
      <w:r w:rsidR="000816DC" w:rsidRPr="0082071C">
        <w:rPr>
          <w:rFonts w:ascii="Times New Roman" w:hAnsi="Times New Roman" w:cs="Times New Roman"/>
          <w:sz w:val="24"/>
          <w:szCs w:val="24"/>
        </w:rPr>
        <w:t xml:space="preserve"> </w:t>
      </w:r>
      <w:r w:rsidR="009201C8" w:rsidRPr="0082071C">
        <w:rPr>
          <w:rFonts w:ascii="Times New Roman" w:hAnsi="Times New Roman" w:cs="Times New Roman"/>
          <w:sz w:val="24"/>
          <w:szCs w:val="24"/>
        </w:rPr>
        <w:t>по данным глобального индекса инноваций</w:t>
      </w:r>
      <w:r w:rsidR="009201C8" w:rsidRPr="0082071C">
        <w:rPr>
          <w:sz w:val="24"/>
          <w:szCs w:val="24"/>
        </w:rPr>
        <w:t xml:space="preserve"> </w:t>
      </w:r>
      <w:r w:rsidR="003517B9" w:rsidRPr="0082071C">
        <w:rPr>
          <w:rFonts w:ascii="Times New Roman" w:hAnsi="Times New Roman" w:cs="Times New Roman"/>
          <w:sz w:val="24"/>
          <w:szCs w:val="24"/>
        </w:rPr>
        <w:t>коммерциализация результатов научных исследований</w:t>
      </w:r>
      <w:r w:rsidR="00FC0200" w:rsidRPr="0082071C">
        <w:rPr>
          <w:rFonts w:ascii="Times New Roman" w:hAnsi="Times New Roman" w:cs="Times New Roman"/>
          <w:sz w:val="24"/>
          <w:szCs w:val="24"/>
        </w:rPr>
        <w:t xml:space="preserve"> </w:t>
      </w:r>
      <w:r w:rsidR="009547B7" w:rsidRPr="0082071C">
        <w:rPr>
          <w:rFonts w:ascii="Times New Roman" w:hAnsi="Times New Roman" w:cs="Times New Roman"/>
          <w:sz w:val="24"/>
          <w:szCs w:val="24"/>
        </w:rPr>
        <w:t xml:space="preserve">в </w:t>
      </w:r>
      <w:r w:rsidR="008745B2" w:rsidRPr="0082071C">
        <w:rPr>
          <w:rFonts w:ascii="Times New Roman" w:hAnsi="Times New Roman" w:cs="Times New Roman"/>
          <w:sz w:val="24"/>
          <w:szCs w:val="24"/>
        </w:rPr>
        <w:t>такие процессы</w:t>
      </w:r>
      <w:r w:rsidR="00496A1F" w:rsidRPr="0082071C">
        <w:rPr>
          <w:rFonts w:ascii="Times New Roman" w:hAnsi="Times New Roman" w:cs="Times New Roman"/>
          <w:sz w:val="24"/>
          <w:szCs w:val="24"/>
        </w:rPr>
        <w:t xml:space="preserve"> </w:t>
      </w:r>
      <w:r w:rsidR="00B72595" w:rsidRPr="0082071C">
        <w:rPr>
          <w:rFonts w:ascii="Times New Roman" w:hAnsi="Times New Roman" w:cs="Times New Roman"/>
          <w:sz w:val="24"/>
          <w:szCs w:val="24"/>
        </w:rPr>
        <w:t xml:space="preserve">существенно </w:t>
      </w:r>
      <w:r w:rsidR="008745B2" w:rsidRPr="0082071C">
        <w:rPr>
          <w:rFonts w:ascii="Times New Roman" w:hAnsi="Times New Roman" w:cs="Times New Roman"/>
          <w:sz w:val="24"/>
          <w:szCs w:val="24"/>
        </w:rPr>
        <w:t>увеличилась</w:t>
      </w:r>
      <w:r w:rsidR="00D93F76" w:rsidRPr="0082071C">
        <w:rPr>
          <w:rFonts w:ascii="Times New Roman" w:hAnsi="Times New Roman" w:cs="Times New Roman"/>
          <w:sz w:val="24"/>
          <w:szCs w:val="24"/>
        </w:rPr>
        <w:t>.</w:t>
      </w:r>
      <w:r w:rsidR="007C73A2" w:rsidRPr="0082071C">
        <w:rPr>
          <w:rFonts w:ascii="Times New Roman" w:hAnsi="Times New Roman" w:cs="Times New Roman"/>
          <w:sz w:val="24"/>
          <w:szCs w:val="24"/>
        </w:rPr>
        <w:t xml:space="preserve"> </w:t>
      </w:r>
      <w:r w:rsidR="00093EFC" w:rsidRPr="0082071C">
        <w:rPr>
          <w:rFonts w:ascii="Times New Roman" w:hAnsi="Times New Roman" w:cs="Times New Roman"/>
          <w:sz w:val="24"/>
          <w:szCs w:val="24"/>
        </w:rPr>
        <w:t xml:space="preserve">Россия </w:t>
      </w:r>
      <w:r w:rsidR="001C030D" w:rsidRPr="0082071C">
        <w:rPr>
          <w:rFonts w:ascii="Times New Roman" w:hAnsi="Times New Roman" w:cs="Times New Roman"/>
          <w:sz w:val="24"/>
          <w:szCs w:val="24"/>
        </w:rPr>
        <w:t xml:space="preserve">в 2021 г. </w:t>
      </w:r>
      <w:r w:rsidR="007C73A2" w:rsidRPr="0082071C">
        <w:rPr>
          <w:rFonts w:ascii="Times New Roman" w:hAnsi="Times New Roman" w:cs="Times New Roman"/>
          <w:sz w:val="24"/>
          <w:szCs w:val="24"/>
        </w:rPr>
        <w:t>по уровню инновационного развития замыкала первую треть рейтинга экономик мира (45 место из 132-х). На пятилетнем горизонте ее позиции стабильны и варьировались в интервале от 45-го до 47 места</w:t>
      </w:r>
      <w:r w:rsidR="00B0516B">
        <w:rPr>
          <w:rFonts w:ascii="Times New Roman" w:hAnsi="Times New Roman" w:cs="Times New Roman"/>
          <w:sz w:val="24"/>
          <w:szCs w:val="24"/>
        </w:rPr>
        <w:t xml:space="preserve"> </w:t>
      </w:r>
      <w:r w:rsidR="00B0516B" w:rsidRPr="00B0516B">
        <w:rPr>
          <w:rFonts w:ascii="Times New Roman" w:hAnsi="Times New Roman" w:cs="Times New Roman"/>
          <w:sz w:val="24"/>
          <w:szCs w:val="24"/>
        </w:rPr>
        <w:t>[3]</w:t>
      </w:r>
      <w:r w:rsidR="007C73A2" w:rsidRPr="0082071C">
        <w:rPr>
          <w:rFonts w:ascii="Times New Roman" w:hAnsi="Times New Roman" w:cs="Times New Roman"/>
          <w:sz w:val="24"/>
          <w:szCs w:val="24"/>
        </w:rPr>
        <w:t>.</w:t>
      </w:r>
      <w:r w:rsidR="003517B9" w:rsidRPr="0082071C">
        <w:rPr>
          <w:rFonts w:ascii="Times New Roman" w:hAnsi="Times New Roman" w:cs="Times New Roman"/>
          <w:sz w:val="24"/>
          <w:szCs w:val="24"/>
        </w:rPr>
        <w:t xml:space="preserve"> Это связано с проводимой государств</w:t>
      </w:r>
      <w:r w:rsidR="002E58FB">
        <w:rPr>
          <w:rFonts w:ascii="Times New Roman" w:hAnsi="Times New Roman" w:cs="Times New Roman"/>
          <w:sz w:val="24"/>
          <w:szCs w:val="24"/>
        </w:rPr>
        <w:t>ом</w:t>
      </w:r>
      <w:r w:rsidR="003517B9" w:rsidRPr="0082071C">
        <w:rPr>
          <w:rFonts w:ascii="Times New Roman" w:hAnsi="Times New Roman" w:cs="Times New Roman"/>
          <w:sz w:val="24"/>
          <w:szCs w:val="24"/>
        </w:rPr>
        <w:t xml:space="preserve"> политикой в области выполнения </w:t>
      </w:r>
      <w:r w:rsidR="002E58FB">
        <w:rPr>
          <w:rFonts w:ascii="Times New Roman" w:hAnsi="Times New Roman" w:cs="Times New Roman"/>
          <w:sz w:val="24"/>
          <w:szCs w:val="24"/>
        </w:rPr>
        <w:t xml:space="preserve">и коммерциализации </w:t>
      </w:r>
      <w:r w:rsidR="003517B9" w:rsidRPr="0082071C">
        <w:rPr>
          <w:rFonts w:ascii="Times New Roman" w:hAnsi="Times New Roman" w:cs="Times New Roman"/>
          <w:sz w:val="24"/>
          <w:szCs w:val="24"/>
        </w:rPr>
        <w:t xml:space="preserve">НИОКР как неотъемлемой составляющей создания инноваций. В частности, </w:t>
      </w:r>
      <w:r w:rsidR="008745B2" w:rsidRPr="0082071C">
        <w:rPr>
          <w:rFonts w:ascii="Times New Roman" w:hAnsi="Times New Roman" w:cs="Times New Roman"/>
          <w:sz w:val="24"/>
          <w:szCs w:val="24"/>
        </w:rPr>
        <w:t xml:space="preserve">положительное влияние должны оказать созданные с 2019 года </w:t>
      </w:r>
      <w:r w:rsidR="00EC1642" w:rsidRPr="0082071C">
        <w:rPr>
          <w:rFonts w:ascii="Times New Roman" w:hAnsi="Times New Roman" w:cs="Times New Roman"/>
          <w:sz w:val="24"/>
          <w:szCs w:val="24"/>
        </w:rPr>
        <w:t>н</w:t>
      </w:r>
      <w:r w:rsidR="00A937FB" w:rsidRPr="0082071C">
        <w:rPr>
          <w:rFonts w:ascii="Times New Roman" w:hAnsi="Times New Roman" w:cs="Times New Roman"/>
          <w:sz w:val="24"/>
          <w:szCs w:val="24"/>
        </w:rPr>
        <w:t>аучно-образовательные центры мирового уровня</w:t>
      </w:r>
      <w:r w:rsidR="001013BE" w:rsidRPr="0082071C">
        <w:rPr>
          <w:rFonts w:ascii="Times New Roman" w:hAnsi="Times New Roman" w:cs="Times New Roman"/>
          <w:sz w:val="24"/>
          <w:szCs w:val="24"/>
        </w:rPr>
        <w:t xml:space="preserve"> (далее НОЦ)</w:t>
      </w:r>
      <w:r w:rsidR="008745B2" w:rsidRPr="002E58FB">
        <w:rPr>
          <w:rFonts w:ascii="Times New Roman" w:hAnsi="Times New Roman" w:cs="Times New Roman"/>
          <w:sz w:val="24"/>
          <w:szCs w:val="24"/>
        </w:rPr>
        <w:t>.</w:t>
      </w:r>
      <w:r w:rsidR="0005346C">
        <w:rPr>
          <w:rFonts w:ascii="Times New Roman" w:hAnsi="Times New Roman" w:cs="Times New Roman"/>
          <w:sz w:val="24"/>
          <w:szCs w:val="24"/>
        </w:rPr>
        <w:t xml:space="preserve"> </w:t>
      </w:r>
      <w:r w:rsidR="008745B2">
        <w:rPr>
          <w:rFonts w:ascii="Times New Roman" w:hAnsi="Times New Roman" w:cs="Times New Roman"/>
          <w:sz w:val="24"/>
          <w:szCs w:val="24"/>
        </w:rPr>
        <w:t xml:space="preserve">Их </w:t>
      </w:r>
      <w:r w:rsidR="0005346C">
        <w:rPr>
          <w:rFonts w:ascii="Times New Roman" w:hAnsi="Times New Roman" w:cs="Times New Roman"/>
          <w:sz w:val="24"/>
          <w:szCs w:val="24"/>
        </w:rPr>
        <w:t xml:space="preserve">деятельность направлена на </w:t>
      </w:r>
      <w:r w:rsidR="00A937FB">
        <w:rPr>
          <w:rFonts w:ascii="Times New Roman" w:hAnsi="Times New Roman" w:cs="Times New Roman"/>
          <w:sz w:val="24"/>
          <w:szCs w:val="24"/>
        </w:rPr>
        <w:t xml:space="preserve">решение проблемы </w:t>
      </w:r>
      <w:r w:rsidR="00A937FB" w:rsidRPr="00A937FB">
        <w:rPr>
          <w:rFonts w:ascii="Times New Roman" w:hAnsi="Times New Roman" w:cs="Times New Roman"/>
          <w:sz w:val="24"/>
          <w:szCs w:val="24"/>
        </w:rPr>
        <w:t>развития внутреннего рынка научно-технологической продукции</w:t>
      </w:r>
      <w:r w:rsidR="00F92EB4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3517B9">
        <w:rPr>
          <w:rFonts w:ascii="Times New Roman" w:hAnsi="Times New Roman" w:cs="Times New Roman"/>
          <w:sz w:val="24"/>
          <w:szCs w:val="24"/>
        </w:rPr>
        <w:t>путем</w:t>
      </w:r>
      <w:r w:rsidR="009547B7" w:rsidRPr="004674E4">
        <w:rPr>
          <w:rFonts w:ascii="Times New Roman" w:hAnsi="Times New Roman" w:cs="Times New Roman"/>
          <w:sz w:val="24"/>
          <w:szCs w:val="24"/>
        </w:rPr>
        <w:t xml:space="preserve"> укрепления взаимодействия</w:t>
      </w:r>
      <w:r w:rsidR="00F92EB4" w:rsidRPr="004674E4">
        <w:rPr>
          <w:rFonts w:ascii="Times New Roman" w:hAnsi="Times New Roman" w:cs="Times New Roman"/>
          <w:sz w:val="24"/>
          <w:szCs w:val="24"/>
        </w:rPr>
        <w:t xml:space="preserve"> науки и бизнеса</w:t>
      </w:r>
      <w:r w:rsidR="007363E2">
        <w:rPr>
          <w:rFonts w:ascii="Times New Roman" w:hAnsi="Times New Roman" w:cs="Times New Roman"/>
          <w:sz w:val="24"/>
          <w:szCs w:val="24"/>
        </w:rPr>
        <w:t xml:space="preserve">. </w:t>
      </w:r>
      <w:r w:rsidR="008745B2">
        <w:rPr>
          <w:rFonts w:ascii="Times New Roman" w:hAnsi="Times New Roman" w:cs="Times New Roman"/>
          <w:sz w:val="24"/>
          <w:szCs w:val="24"/>
        </w:rPr>
        <w:t xml:space="preserve">Однако остается открытым вопрос </w:t>
      </w:r>
      <w:r w:rsidR="001013BE">
        <w:rPr>
          <w:rFonts w:ascii="Times New Roman" w:hAnsi="Times New Roman" w:cs="Times New Roman"/>
          <w:sz w:val="24"/>
          <w:szCs w:val="24"/>
        </w:rPr>
        <w:t xml:space="preserve">получения </w:t>
      </w:r>
      <w:r w:rsidR="008745B2">
        <w:rPr>
          <w:rFonts w:ascii="Times New Roman" w:hAnsi="Times New Roman" w:cs="Times New Roman"/>
          <w:sz w:val="24"/>
          <w:szCs w:val="24"/>
        </w:rPr>
        <w:lastRenderedPageBreak/>
        <w:t>результатов</w:t>
      </w:r>
      <w:r w:rsidR="001013BE">
        <w:rPr>
          <w:rFonts w:ascii="Times New Roman" w:hAnsi="Times New Roman" w:cs="Times New Roman"/>
          <w:sz w:val="24"/>
          <w:szCs w:val="24"/>
        </w:rPr>
        <w:t xml:space="preserve"> работы</w:t>
      </w:r>
      <w:r w:rsidR="00201024">
        <w:rPr>
          <w:rFonts w:ascii="Times New Roman" w:hAnsi="Times New Roman" w:cs="Times New Roman"/>
          <w:sz w:val="24"/>
          <w:szCs w:val="24"/>
        </w:rPr>
        <w:t xml:space="preserve"> научно-образовательных центров мирового уровня</w:t>
      </w:r>
      <w:r w:rsidR="008745B2">
        <w:rPr>
          <w:rFonts w:ascii="Times New Roman" w:hAnsi="Times New Roman" w:cs="Times New Roman"/>
          <w:sz w:val="24"/>
          <w:szCs w:val="24"/>
        </w:rPr>
        <w:t xml:space="preserve">, который </w:t>
      </w:r>
      <w:r w:rsidR="001013BE">
        <w:rPr>
          <w:rFonts w:ascii="Times New Roman" w:hAnsi="Times New Roman" w:cs="Times New Roman"/>
          <w:sz w:val="24"/>
          <w:szCs w:val="24"/>
        </w:rPr>
        <w:t>наводит на</w:t>
      </w:r>
      <w:r w:rsidR="007363E2" w:rsidRPr="007363E2">
        <w:rPr>
          <w:rFonts w:ascii="Times New Roman" w:hAnsi="Times New Roman" w:cs="Times New Roman"/>
          <w:sz w:val="24"/>
          <w:szCs w:val="24"/>
        </w:rPr>
        <w:t xml:space="preserve"> </w:t>
      </w:r>
      <w:r w:rsidR="007363E2">
        <w:rPr>
          <w:rFonts w:ascii="Times New Roman" w:hAnsi="Times New Roman" w:cs="Times New Roman"/>
          <w:sz w:val="24"/>
          <w:szCs w:val="24"/>
        </w:rPr>
        <w:t>поиск методов оценки</w:t>
      </w:r>
      <w:r w:rsidR="00DB73F4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8745B2">
        <w:rPr>
          <w:rFonts w:ascii="Times New Roman" w:hAnsi="Times New Roman" w:cs="Times New Roman"/>
          <w:sz w:val="24"/>
          <w:szCs w:val="24"/>
        </w:rPr>
        <w:t>целевых показателей</w:t>
      </w:r>
      <w:r w:rsidR="00A071A7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8745B2">
        <w:rPr>
          <w:rFonts w:ascii="Times New Roman" w:hAnsi="Times New Roman" w:cs="Times New Roman"/>
          <w:sz w:val="24"/>
          <w:szCs w:val="24"/>
        </w:rPr>
        <w:t xml:space="preserve">эффективности </w:t>
      </w:r>
      <w:r w:rsidR="00A071A7" w:rsidRPr="004674E4">
        <w:rPr>
          <w:rFonts w:ascii="Times New Roman" w:hAnsi="Times New Roman" w:cs="Times New Roman"/>
          <w:sz w:val="24"/>
          <w:szCs w:val="24"/>
        </w:rPr>
        <w:t>их деятельности</w:t>
      </w:r>
      <w:r w:rsidR="004E1FFE" w:rsidRPr="004674E4">
        <w:rPr>
          <w:rFonts w:ascii="Times New Roman" w:hAnsi="Times New Roman" w:cs="Times New Roman"/>
          <w:sz w:val="24"/>
          <w:szCs w:val="24"/>
        </w:rPr>
        <w:t>.</w:t>
      </w:r>
      <w:r w:rsidR="00B1318D" w:rsidRPr="004674E4">
        <w:rPr>
          <w:rFonts w:ascii="Times New Roman" w:hAnsi="Times New Roman" w:cs="Times New Roman"/>
          <w:sz w:val="24"/>
          <w:szCs w:val="24"/>
        </w:rPr>
        <w:t xml:space="preserve"> Поэтому</w:t>
      </w:r>
      <w:r w:rsidR="00366A4E" w:rsidRPr="004674E4">
        <w:rPr>
          <w:rFonts w:ascii="Times New Roman" w:hAnsi="Times New Roman" w:cs="Times New Roman"/>
          <w:sz w:val="24"/>
          <w:szCs w:val="24"/>
        </w:rPr>
        <w:t xml:space="preserve"> целью </w:t>
      </w:r>
      <w:r w:rsidR="00B1318D" w:rsidRPr="004674E4">
        <w:rPr>
          <w:rFonts w:ascii="Times New Roman" w:hAnsi="Times New Roman" w:cs="Times New Roman"/>
          <w:sz w:val="24"/>
          <w:szCs w:val="24"/>
        </w:rPr>
        <w:t xml:space="preserve">представленной </w:t>
      </w:r>
      <w:r w:rsidR="00366A4E" w:rsidRPr="004674E4">
        <w:rPr>
          <w:rFonts w:ascii="Times New Roman" w:hAnsi="Times New Roman" w:cs="Times New Roman"/>
          <w:sz w:val="24"/>
          <w:szCs w:val="24"/>
        </w:rPr>
        <w:t>работы</w:t>
      </w:r>
      <w:r w:rsidR="00657A2A" w:rsidRPr="004674E4">
        <w:rPr>
          <w:rFonts w:ascii="Times New Roman" w:hAnsi="Times New Roman" w:cs="Times New Roman"/>
          <w:sz w:val="24"/>
          <w:szCs w:val="24"/>
        </w:rPr>
        <w:t xml:space="preserve"> является </w:t>
      </w:r>
      <w:r w:rsidR="00165943">
        <w:rPr>
          <w:rFonts w:ascii="Times New Roman" w:hAnsi="Times New Roman" w:cs="Times New Roman"/>
          <w:sz w:val="24"/>
          <w:szCs w:val="24"/>
        </w:rPr>
        <w:t>анализ</w:t>
      </w:r>
      <w:r w:rsidR="00907064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E2614A" w:rsidRPr="004674E4">
        <w:rPr>
          <w:rFonts w:ascii="Times New Roman" w:hAnsi="Times New Roman" w:cs="Times New Roman"/>
          <w:sz w:val="24"/>
          <w:szCs w:val="24"/>
        </w:rPr>
        <w:t>программ деятельности</w:t>
      </w:r>
      <w:r w:rsidR="00993FDB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A071A7" w:rsidRPr="004674E4">
        <w:rPr>
          <w:rFonts w:ascii="Times New Roman" w:hAnsi="Times New Roman" w:cs="Times New Roman"/>
          <w:sz w:val="24"/>
          <w:szCs w:val="24"/>
        </w:rPr>
        <w:t>НОЦ</w:t>
      </w:r>
      <w:r w:rsidR="00366A4E" w:rsidRPr="004674E4">
        <w:rPr>
          <w:rFonts w:ascii="Times New Roman" w:hAnsi="Times New Roman" w:cs="Times New Roman"/>
          <w:sz w:val="24"/>
          <w:szCs w:val="24"/>
        </w:rPr>
        <w:t>.</w:t>
      </w:r>
      <w:r w:rsidR="00CB302F" w:rsidRPr="004674E4">
        <w:rPr>
          <w:rFonts w:ascii="Times New Roman" w:hAnsi="Times New Roman" w:cs="Times New Roman"/>
          <w:sz w:val="24"/>
          <w:szCs w:val="24"/>
        </w:rPr>
        <w:t xml:space="preserve"> </w:t>
      </w:r>
      <w:r w:rsidR="006F5646">
        <w:rPr>
          <w:rFonts w:ascii="Times New Roman" w:hAnsi="Times New Roman" w:cs="Times New Roman"/>
          <w:sz w:val="24"/>
          <w:szCs w:val="24"/>
        </w:rPr>
        <w:t xml:space="preserve">Для её достижения применен классический способ измерения и обобщения значений </w:t>
      </w:r>
      <w:r w:rsidR="00077A83">
        <w:rPr>
          <w:rFonts w:ascii="Times New Roman" w:hAnsi="Times New Roman" w:cs="Times New Roman"/>
          <w:sz w:val="24"/>
          <w:szCs w:val="24"/>
        </w:rPr>
        <w:t xml:space="preserve">ряда </w:t>
      </w:r>
      <w:r w:rsidR="006F5646" w:rsidRPr="006F5646">
        <w:rPr>
          <w:rFonts w:ascii="Times New Roman" w:hAnsi="Times New Roman" w:cs="Times New Roman"/>
          <w:sz w:val="24"/>
          <w:szCs w:val="24"/>
        </w:rPr>
        <w:t>целевых показателей реализации программ деятельности НОЦ, структуры финансирования их деятельности, а также соотнесени</w:t>
      </w:r>
      <w:r w:rsidR="006F5646">
        <w:rPr>
          <w:rFonts w:ascii="Times New Roman" w:hAnsi="Times New Roman" w:cs="Times New Roman"/>
          <w:sz w:val="24"/>
          <w:szCs w:val="24"/>
        </w:rPr>
        <w:t>я</w:t>
      </w:r>
      <w:r w:rsidR="006F5646" w:rsidRPr="006F5646">
        <w:rPr>
          <w:rFonts w:ascii="Times New Roman" w:hAnsi="Times New Roman" w:cs="Times New Roman"/>
          <w:sz w:val="24"/>
          <w:szCs w:val="24"/>
        </w:rPr>
        <w:t xml:space="preserve"> задач НОЦ с целями нацпроекта «Наука и университеты». Для этого </w:t>
      </w:r>
      <w:r w:rsidR="00572A35">
        <w:rPr>
          <w:rFonts w:ascii="Times New Roman" w:hAnsi="Times New Roman" w:cs="Times New Roman"/>
          <w:sz w:val="24"/>
          <w:szCs w:val="24"/>
        </w:rPr>
        <w:t>на первом этапе анализировались</w:t>
      </w:r>
      <w:r w:rsidR="006F5646" w:rsidRPr="006F5646">
        <w:rPr>
          <w:rFonts w:ascii="Times New Roman" w:hAnsi="Times New Roman" w:cs="Times New Roman"/>
          <w:sz w:val="24"/>
          <w:szCs w:val="24"/>
        </w:rPr>
        <w:t xml:space="preserve"> такие показатели, как: </w:t>
      </w:r>
      <w:r w:rsidR="005744A4">
        <w:rPr>
          <w:rFonts w:ascii="Times New Roman" w:hAnsi="Times New Roman" w:cs="Times New Roman"/>
          <w:sz w:val="24"/>
          <w:szCs w:val="24"/>
        </w:rPr>
        <w:t>доля вузов, научных организаций и предприятий в общем их количестве по стране;</w:t>
      </w:r>
      <w:r w:rsidR="00077A83">
        <w:rPr>
          <w:rFonts w:ascii="Times New Roman" w:hAnsi="Times New Roman" w:cs="Times New Roman"/>
          <w:sz w:val="24"/>
          <w:szCs w:val="24"/>
        </w:rPr>
        <w:t xml:space="preserve"> </w:t>
      </w:r>
      <w:r w:rsidR="006F5646" w:rsidRPr="006F5646">
        <w:rPr>
          <w:rFonts w:ascii="Times New Roman" w:hAnsi="Times New Roman" w:cs="Times New Roman"/>
          <w:sz w:val="24"/>
          <w:szCs w:val="24"/>
        </w:rPr>
        <w:t xml:space="preserve">количество новых высокотехнологичных рабочих мест; доля исследователей до 39 лет в общем объеме исследователей; </w:t>
      </w:r>
      <w:r w:rsidR="006F5646" w:rsidRPr="00590E7E">
        <w:rPr>
          <w:rFonts w:ascii="Times New Roman" w:hAnsi="Times New Roman" w:cs="Times New Roman"/>
          <w:sz w:val="24"/>
          <w:szCs w:val="24"/>
        </w:rPr>
        <w:t>прирост усовершенствованной высокотехнологичной продукции в общем объеме отгруженной продукции.</w:t>
      </w:r>
    </w:p>
    <w:p w14:paraId="564B7A75" w14:textId="0A18C409" w:rsidR="00572A35" w:rsidRDefault="00572A35" w:rsidP="0016594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втором этапе рассматривались источники финансирования реализации программ деятельности НОЦ и их процентное соотношение в общем объеме направленных денежных средств</w:t>
      </w:r>
      <w:r w:rsidR="00365F93">
        <w:rPr>
          <w:rFonts w:ascii="Times New Roman" w:hAnsi="Times New Roman" w:cs="Times New Roman"/>
          <w:sz w:val="24"/>
          <w:szCs w:val="24"/>
        </w:rPr>
        <w:t>. Третий этап включает в себя с</w:t>
      </w:r>
      <w:r w:rsidR="00365F93" w:rsidRPr="00365F93">
        <w:rPr>
          <w:rFonts w:ascii="Times New Roman" w:hAnsi="Times New Roman" w:cs="Times New Roman"/>
          <w:sz w:val="24"/>
          <w:szCs w:val="24"/>
        </w:rPr>
        <w:t>опоставление основных задач, отраженных в программах деятельности НОЦ мирового уровня с нацпроектом «Наука и университеты»</w:t>
      </w:r>
      <w:r w:rsidR="00365F93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1B7FE47" w14:textId="2041455D" w:rsidR="00EC4A94" w:rsidRPr="004674E4" w:rsidRDefault="00EC4A94" w:rsidP="004674E4">
      <w:pPr>
        <w:spacing w:after="0" w:line="360" w:lineRule="auto"/>
        <w:ind w:firstLine="709"/>
        <w:contextualSpacing/>
        <w:jc w:val="both"/>
        <w:rPr>
          <w:rStyle w:val="fontstyle01"/>
        </w:rPr>
      </w:pPr>
      <w:r w:rsidRPr="00322551">
        <w:rPr>
          <w:rStyle w:val="fontstyle01"/>
          <w:rFonts w:ascii="Times New Roman" w:hAnsi="Times New Roman" w:cs="Times New Roman"/>
        </w:rPr>
        <w:t xml:space="preserve">Анализ </w:t>
      </w:r>
      <w:r w:rsidRPr="00322551">
        <w:rPr>
          <w:rStyle w:val="fontstyle01"/>
        </w:rPr>
        <w:t xml:space="preserve">реализации программ деятельности НОЦ проводился на основе </w:t>
      </w:r>
      <w:r w:rsidR="00322551" w:rsidRPr="00322551">
        <w:rPr>
          <w:rStyle w:val="fontstyle01"/>
        </w:rPr>
        <w:t xml:space="preserve">данных проектных документов </w:t>
      </w:r>
      <w:r w:rsidR="002C6342">
        <w:rPr>
          <w:rStyle w:val="fontstyle01"/>
        </w:rPr>
        <w:t>по их</w:t>
      </w:r>
      <w:r w:rsidR="00322551" w:rsidRPr="00322551">
        <w:rPr>
          <w:rStyle w:val="fontstyle01"/>
        </w:rPr>
        <w:t xml:space="preserve"> формировани</w:t>
      </w:r>
      <w:r w:rsidR="002C6342">
        <w:rPr>
          <w:rStyle w:val="fontstyle01"/>
        </w:rPr>
        <w:t>ю</w:t>
      </w:r>
      <w:r w:rsidR="00EC1642">
        <w:rPr>
          <w:rStyle w:val="fontstyle01"/>
        </w:rPr>
        <w:t>, размещенных на портале научно-образовательных центров мирового уров</w:t>
      </w:r>
      <w:r w:rsidR="00B0516B">
        <w:rPr>
          <w:rStyle w:val="fontstyle01"/>
        </w:rPr>
        <w:t>ня</w:t>
      </w:r>
      <w:r w:rsidR="00322551" w:rsidRPr="00322551">
        <w:rPr>
          <w:rStyle w:val="fontstyle01"/>
        </w:rPr>
        <w:t xml:space="preserve">. </w:t>
      </w:r>
      <w:r w:rsidRPr="00322551">
        <w:rPr>
          <w:rFonts w:ascii="Times New Roman" w:hAnsi="Times New Roman" w:cs="Times New Roman"/>
          <w:sz w:val="24"/>
          <w:szCs w:val="24"/>
        </w:rPr>
        <w:t xml:space="preserve">Это связано с тем, что </w:t>
      </w:r>
      <w:r w:rsidRPr="00322551">
        <w:rPr>
          <w:rStyle w:val="fontstyle01"/>
          <w:rFonts w:ascii="Times New Roman" w:hAnsi="Times New Roman" w:cs="Times New Roman"/>
        </w:rPr>
        <w:t>в</w:t>
      </w:r>
      <w:r w:rsidRPr="00322551">
        <w:rPr>
          <w:rStyle w:val="fontstyle01"/>
        </w:rPr>
        <w:t xml:space="preserve"> открытом доступе отсутствуют официальные отчеты о результатах деятельности НОЦ, несмотря на то что все проекты уже реализуются с интервалом от года до трех лет.</w:t>
      </w:r>
    </w:p>
    <w:p w14:paraId="000BEF47" w14:textId="6086A1B8" w:rsidR="00BD0F8D" w:rsidRDefault="00BD0F8D" w:rsidP="004674E4">
      <w:pPr>
        <w:spacing w:after="0" w:line="360" w:lineRule="auto"/>
        <w:ind w:firstLine="709"/>
        <w:contextualSpacing/>
        <w:jc w:val="both"/>
        <w:rPr>
          <w:rStyle w:val="fontstyle01"/>
        </w:rPr>
      </w:pPr>
      <w:r>
        <w:rPr>
          <w:rStyle w:val="fontstyle01"/>
        </w:rPr>
        <w:t xml:space="preserve">Исходя из полученных результатов анализа реализации программ </w:t>
      </w:r>
      <w:r w:rsidR="002C6342" w:rsidRPr="002C6342">
        <w:rPr>
          <w:rStyle w:val="fontstyle01"/>
        </w:rPr>
        <w:t xml:space="preserve">деятельности </w:t>
      </w:r>
      <w:r>
        <w:rPr>
          <w:rStyle w:val="fontstyle01"/>
        </w:rPr>
        <w:t>НОЦ можно заключить, что</w:t>
      </w:r>
      <w:r w:rsidR="005A1BD8" w:rsidRPr="004674E4">
        <w:rPr>
          <w:rStyle w:val="fontstyle01"/>
        </w:rPr>
        <w:t xml:space="preserve"> </w:t>
      </w:r>
      <w:r w:rsidR="002C6342">
        <w:rPr>
          <w:rStyle w:val="fontstyle01"/>
        </w:rPr>
        <w:t>они образованы</w:t>
      </w:r>
      <w:r w:rsidRPr="00BD0F8D">
        <w:rPr>
          <w:rStyle w:val="fontstyle01"/>
        </w:rPr>
        <w:t xml:space="preserve"> во всех федеральных округах. Наибольшее число регионов – участников проектов наблюдается в Приволжском и Дальневосточном округах. В то же время численность субъектов РФ, задействованных в реализации инновационных проектов и проектов по НИОКР в рамках функционирования НОЦ, составляет порядка 41% от общего их количества. </w:t>
      </w:r>
      <w:r w:rsidR="002C6342">
        <w:rPr>
          <w:rStyle w:val="fontstyle01"/>
        </w:rPr>
        <w:t>Это</w:t>
      </w:r>
      <w:r w:rsidRPr="00BD0F8D">
        <w:rPr>
          <w:rStyle w:val="fontstyle01"/>
        </w:rPr>
        <w:t xml:space="preserve"> можно объяснить тем, что правительством принимались во внимание в первую очередь регионы, в которых сосредоточен потенциал экономического роста, поскольку они способны решить проблему коммерциализации НИОКР и обеспечить развитие территори</w:t>
      </w:r>
      <w:r w:rsidR="00B0516B">
        <w:rPr>
          <w:rStyle w:val="fontstyle01"/>
        </w:rPr>
        <w:t>и</w:t>
      </w:r>
      <w:r>
        <w:rPr>
          <w:rStyle w:val="fontstyle01"/>
        </w:rPr>
        <w:t>.</w:t>
      </w:r>
    </w:p>
    <w:p w14:paraId="27DBBACA" w14:textId="0258D905" w:rsidR="00DE4E64" w:rsidRPr="004674E4" w:rsidRDefault="002C6342" w:rsidP="00A54FC8">
      <w:pPr>
        <w:spacing w:after="0" w:line="360" w:lineRule="auto"/>
        <w:ind w:firstLine="709"/>
        <w:contextualSpacing/>
        <w:jc w:val="both"/>
        <w:rPr>
          <w:rStyle w:val="fontstyle01"/>
        </w:rPr>
      </w:pPr>
      <w:r>
        <w:rPr>
          <w:rStyle w:val="fontstyle01"/>
        </w:rPr>
        <w:t>В</w:t>
      </w:r>
      <w:r w:rsidR="00F96138" w:rsidRPr="004674E4">
        <w:rPr>
          <w:rStyle w:val="fontstyle01"/>
        </w:rPr>
        <w:t xml:space="preserve"> </w:t>
      </w:r>
      <w:r w:rsidR="00913E1F">
        <w:rPr>
          <w:rStyle w:val="fontstyle01"/>
        </w:rPr>
        <w:t xml:space="preserve">состав </w:t>
      </w:r>
      <w:r w:rsidR="00077A83">
        <w:rPr>
          <w:rStyle w:val="fontstyle01"/>
        </w:rPr>
        <w:t>деятельности НОЦ</w:t>
      </w:r>
      <w:r w:rsidR="00EC4A94" w:rsidRPr="004674E4">
        <w:rPr>
          <w:rStyle w:val="fontstyle01"/>
        </w:rPr>
        <w:t xml:space="preserve"> </w:t>
      </w:r>
      <w:r w:rsidR="00913E1F">
        <w:rPr>
          <w:rStyle w:val="fontstyle01"/>
        </w:rPr>
        <w:t>входят</w:t>
      </w:r>
      <w:r w:rsidR="00F96138" w:rsidRPr="004674E4">
        <w:rPr>
          <w:rStyle w:val="fontstyle01"/>
        </w:rPr>
        <w:t xml:space="preserve"> 8,5% научных организаций, 21% вузов и 0,007% предприятий от общего их количества по России. </w:t>
      </w:r>
      <w:r>
        <w:rPr>
          <w:rStyle w:val="fontstyle01"/>
        </w:rPr>
        <w:t xml:space="preserve">При </w:t>
      </w:r>
      <w:r w:rsidR="0005096A">
        <w:rPr>
          <w:rStyle w:val="fontstyle01"/>
        </w:rPr>
        <w:t>условии 100% реализации программ</w:t>
      </w:r>
      <w:r w:rsidR="00913E1F">
        <w:rPr>
          <w:rStyle w:val="fontstyle01"/>
        </w:rPr>
        <w:t xml:space="preserve"> этими участниками</w:t>
      </w:r>
      <w:r w:rsidR="0005096A">
        <w:rPr>
          <w:rStyle w:val="fontstyle01"/>
        </w:rPr>
        <w:t>,</w:t>
      </w:r>
      <w:r w:rsidR="0082071C">
        <w:rPr>
          <w:rStyle w:val="fontstyle01"/>
        </w:rPr>
        <w:t xml:space="preserve"> </w:t>
      </w:r>
      <w:r w:rsidR="00F96138" w:rsidRPr="004674E4">
        <w:rPr>
          <w:rStyle w:val="fontstyle01"/>
        </w:rPr>
        <w:t xml:space="preserve">к 2024 году </w:t>
      </w:r>
      <w:r w:rsidR="0005096A">
        <w:rPr>
          <w:rStyle w:val="fontstyle01"/>
        </w:rPr>
        <w:t xml:space="preserve">может быть создано </w:t>
      </w:r>
      <w:r w:rsidR="0005096A" w:rsidRPr="0005096A">
        <w:rPr>
          <w:rStyle w:val="fontstyle01"/>
        </w:rPr>
        <w:t>37666</w:t>
      </w:r>
      <w:r w:rsidR="00FF7FF0" w:rsidRPr="004674E4">
        <w:rPr>
          <w:rStyle w:val="fontstyle01"/>
        </w:rPr>
        <w:t xml:space="preserve"> </w:t>
      </w:r>
      <w:r w:rsidR="0005096A">
        <w:rPr>
          <w:rStyle w:val="fontstyle01"/>
        </w:rPr>
        <w:t>новых</w:t>
      </w:r>
      <w:r w:rsidR="00FF7FF0" w:rsidRPr="004674E4">
        <w:rPr>
          <w:rStyle w:val="fontstyle01"/>
        </w:rPr>
        <w:t xml:space="preserve"> высокотехнологичных рабочих мест.</w:t>
      </w:r>
      <w:r w:rsidR="00954CE6" w:rsidRPr="004674E4">
        <w:rPr>
          <w:rStyle w:val="fontstyle01"/>
        </w:rPr>
        <w:t xml:space="preserve"> </w:t>
      </w:r>
      <w:r w:rsidR="00FF7FF0" w:rsidRPr="004674E4">
        <w:rPr>
          <w:rStyle w:val="fontstyle01"/>
        </w:rPr>
        <w:t xml:space="preserve">Некоторые </w:t>
      </w:r>
      <w:r w:rsidR="0082071C">
        <w:rPr>
          <w:rStyle w:val="fontstyle01"/>
        </w:rPr>
        <w:t>НОЦ</w:t>
      </w:r>
      <w:r w:rsidR="007D6931">
        <w:rPr>
          <w:rStyle w:val="fontstyle01"/>
        </w:rPr>
        <w:t xml:space="preserve"> (</w:t>
      </w:r>
      <w:r w:rsidR="00FF7FF0" w:rsidRPr="004674E4">
        <w:rPr>
          <w:rStyle w:val="fontstyle01"/>
        </w:rPr>
        <w:t xml:space="preserve">«Инновационные решения в AПК», «Кузбасс», «Инженерия будущего», «Передовые производственные технологии и </w:t>
      </w:r>
      <w:r w:rsidR="00FF7FF0" w:rsidRPr="004674E4">
        <w:rPr>
          <w:rStyle w:val="fontstyle01"/>
        </w:rPr>
        <w:lastRenderedPageBreak/>
        <w:t>материалы», «</w:t>
      </w:r>
      <w:proofErr w:type="spellStart"/>
      <w:r w:rsidR="00FF7FF0" w:rsidRPr="004674E4">
        <w:rPr>
          <w:rStyle w:val="fontstyle01"/>
        </w:rPr>
        <w:t>ТулаТЕХ</w:t>
      </w:r>
      <w:proofErr w:type="spellEnd"/>
      <w:r w:rsidR="00FF7FF0" w:rsidRPr="004674E4">
        <w:rPr>
          <w:rStyle w:val="fontstyle01"/>
        </w:rPr>
        <w:t>»</w:t>
      </w:r>
      <w:r w:rsidR="007D6931">
        <w:rPr>
          <w:rStyle w:val="fontstyle01"/>
        </w:rPr>
        <w:t>)</w:t>
      </w:r>
      <w:r w:rsidR="00FF7FF0" w:rsidRPr="004674E4">
        <w:rPr>
          <w:rStyle w:val="fontstyle01"/>
        </w:rPr>
        <w:t xml:space="preserve"> </w:t>
      </w:r>
      <w:r w:rsidR="00831A22" w:rsidRPr="004674E4">
        <w:rPr>
          <w:rStyle w:val="fontstyle01"/>
        </w:rPr>
        <w:t xml:space="preserve">обеспечат </w:t>
      </w:r>
      <w:r w:rsidR="00A54FC8">
        <w:rPr>
          <w:rStyle w:val="fontstyle01"/>
        </w:rPr>
        <w:t xml:space="preserve">в своих регионах </w:t>
      </w:r>
      <w:r w:rsidR="00831A22" w:rsidRPr="004674E4">
        <w:rPr>
          <w:rStyle w:val="fontstyle01"/>
        </w:rPr>
        <w:t>прирост</w:t>
      </w:r>
      <w:r w:rsidR="00FF7FF0" w:rsidRPr="004674E4">
        <w:rPr>
          <w:rStyle w:val="fontstyle01"/>
        </w:rPr>
        <w:t xml:space="preserve"> </w:t>
      </w:r>
      <w:r w:rsidR="0005096A">
        <w:rPr>
          <w:rStyle w:val="fontstyle01"/>
        </w:rPr>
        <w:t xml:space="preserve">отечественной </w:t>
      </w:r>
      <w:r w:rsidR="00FF7FF0" w:rsidRPr="004674E4">
        <w:rPr>
          <w:rStyle w:val="fontstyle01"/>
        </w:rPr>
        <w:t>усовершенствованной высокотехнологичной проду</w:t>
      </w:r>
      <w:r w:rsidR="00831A22" w:rsidRPr="004674E4">
        <w:rPr>
          <w:rStyle w:val="fontstyle01"/>
        </w:rPr>
        <w:t>кции на 25</w:t>
      </w:r>
      <w:r w:rsidR="002A794E">
        <w:rPr>
          <w:rStyle w:val="fontstyle01"/>
          <w:rFonts w:hint="eastAsia"/>
        </w:rPr>
        <w:t>–</w:t>
      </w:r>
      <w:r w:rsidR="00831A22" w:rsidRPr="004674E4">
        <w:rPr>
          <w:rStyle w:val="fontstyle01"/>
        </w:rPr>
        <w:t>3</w:t>
      </w:r>
      <w:r w:rsidR="0005096A">
        <w:rPr>
          <w:rStyle w:val="fontstyle01"/>
        </w:rPr>
        <w:t>0</w:t>
      </w:r>
      <w:r w:rsidR="00831A22" w:rsidRPr="004674E4">
        <w:rPr>
          <w:rStyle w:val="fontstyle01"/>
        </w:rPr>
        <w:t>%, а</w:t>
      </w:r>
      <w:r w:rsidR="00FF7FF0" w:rsidRPr="004674E4">
        <w:rPr>
          <w:rStyle w:val="fontstyle01"/>
        </w:rPr>
        <w:t xml:space="preserve"> </w:t>
      </w:r>
      <w:r w:rsidR="00831A22" w:rsidRPr="004674E4">
        <w:rPr>
          <w:rStyle w:val="fontstyle01"/>
        </w:rPr>
        <w:t>т</w:t>
      </w:r>
      <w:r w:rsidR="00FF7FF0" w:rsidRPr="004674E4">
        <w:rPr>
          <w:rStyle w:val="fontstyle01"/>
        </w:rPr>
        <w:t xml:space="preserve">акже </w:t>
      </w:r>
      <w:r w:rsidR="00831A22" w:rsidRPr="004674E4">
        <w:rPr>
          <w:rStyle w:val="fontstyle01"/>
        </w:rPr>
        <w:t>увелич</w:t>
      </w:r>
      <w:r w:rsidR="007D6931">
        <w:rPr>
          <w:rStyle w:val="fontstyle01"/>
        </w:rPr>
        <w:t>ат</w:t>
      </w:r>
      <w:r w:rsidR="00FF7FF0" w:rsidRPr="004674E4">
        <w:rPr>
          <w:rStyle w:val="fontstyle01"/>
        </w:rPr>
        <w:t xml:space="preserve"> дол</w:t>
      </w:r>
      <w:r w:rsidR="007D6931">
        <w:rPr>
          <w:rStyle w:val="fontstyle01"/>
        </w:rPr>
        <w:t>ю</w:t>
      </w:r>
      <w:r w:rsidR="00FF7FF0" w:rsidRPr="004674E4">
        <w:rPr>
          <w:rStyle w:val="fontstyle01"/>
        </w:rPr>
        <w:t xml:space="preserve"> молодых исследователей </w:t>
      </w:r>
      <w:r w:rsidR="0005096A">
        <w:rPr>
          <w:rStyle w:val="fontstyle01"/>
        </w:rPr>
        <w:t xml:space="preserve">в общем количестве исследователей </w:t>
      </w:r>
      <w:r w:rsidR="00FF7FF0" w:rsidRPr="004674E4">
        <w:rPr>
          <w:rStyle w:val="fontstyle01"/>
        </w:rPr>
        <w:t>на 47</w:t>
      </w:r>
      <w:r w:rsidR="002A794E">
        <w:rPr>
          <w:rStyle w:val="fontstyle01"/>
          <w:rFonts w:hint="eastAsia"/>
        </w:rPr>
        <w:t>–</w:t>
      </w:r>
      <w:r w:rsidR="00FF7FF0" w:rsidRPr="004674E4">
        <w:rPr>
          <w:rStyle w:val="fontstyle01"/>
        </w:rPr>
        <w:t>5</w:t>
      </w:r>
      <w:r w:rsidR="0005096A">
        <w:rPr>
          <w:rStyle w:val="fontstyle01"/>
        </w:rPr>
        <w:t>4</w:t>
      </w:r>
      <w:r w:rsidR="00FF7FF0" w:rsidRPr="004674E4">
        <w:rPr>
          <w:rStyle w:val="fontstyle01"/>
        </w:rPr>
        <w:t>%</w:t>
      </w:r>
      <w:r w:rsidR="003D6DD8" w:rsidRPr="004674E4">
        <w:rPr>
          <w:rStyle w:val="fontstyle01"/>
        </w:rPr>
        <w:t xml:space="preserve">. </w:t>
      </w:r>
      <w:r w:rsidR="00FA3E40">
        <w:rPr>
          <w:rStyle w:val="fontstyle01"/>
        </w:rPr>
        <w:t xml:space="preserve">Это </w:t>
      </w:r>
      <w:r w:rsidR="003374FF">
        <w:rPr>
          <w:rStyle w:val="fontstyle01"/>
        </w:rPr>
        <w:t>позволит реш</w:t>
      </w:r>
      <w:r w:rsidR="002A3F5E">
        <w:rPr>
          <w:rStyle w:val="fontstyle01"/>
        </w:rPr>
        <w:t>ить</w:t>
      </w:r>
      <w:r w:rsidR="003374FF">
        <w:rPr>
          <w:rStyle w:val="fontstyle01"/>
        </w:rPr>
        <w:t xml:space="preserve"> </w:t>
      </w:r>
      <w:r w:rsidR="00A54FC8">
        <w:rPr>
          <w:rStyle w:val="fontstyle01"/>
        </w:rPr>
        <w:t xml:space="preserve">на региональном уровне </w:t>
      </w:r>
      <w:r w:rsidR="003374FF">
        <w:rPr>
          <w:rStyle w:val="fontstyle01"/>
        </w:rPr>
        <w:t>научно-технологическую задачу производства товаров и услуг с высоким уровнем качества при одновременной подготовке кадров в интересах реального сектора экономики. Однако</w:t>
      </w:r>
      <w:r w:rsidR="00F96138" w:rsidRPr="004674E4">
        <w:rPr>
          <w:rStyle w:val="fontstyle01"/>
        </w:rPr>
        <w:t>,</w:t>
      </w:r>
      <w:r w:rsidR="007A518B" w:rsidRPr="004674E4">
        <w:rPr>
          <w:rStyle w:val="fontstyle01"/>
        </w:rPr>
        <w:t xml:space="preserve"> </w:t>
      </w:r>
      <w:r w:rsidR="003374FF">
        <w:rPr>
          <w:rStyle w:val="fontstyle01"/>
        </w:rPr>
        <w:t>достижение</w:t>
      </w:r>
      <w:r w:rsidR="002A794E">
        <w:rPr>
          <w:rStyle w:val="fontstyle01"/>
        </w:rPr>
        <w:t xml:space="preserve"> данных показателей</w:t>
      </w:r>
      <w:r w:rsidR="001563D5" w:rsidRPr="004674E4">
        <w:rPr>
          <w:rStyle w:val="fontstyle01"/>
        </w:rPr>
        <w:t xml:space="preserve"> </w:t>
      </w:r>
      <w:r w:rsidR="00702630">
        <w:rPr>
          <w:rStyle w:val="fontstyle01"/>
        </w:rPr>
        <w:t>свидетельствует</w:t>
      </w:r>
      <w:r w:rsidR="003374FF">
        <w:rPr>
          <w:rStyle w:val="fontstyle01"/>
        </w:rPr>
        <w:t xml:space="preserve"> о</w:t>
      </w:r>
      <w:r w:rsidR="001563D5" w:rsidRPr="004674E4">
        <w:rPr>
          <w:rStyle w:val="fontstyle01"/>
        </w:rPr>
        <w:t xml:space="preserve"> </w:t>
      </w:r>
      <w:r w:rsidR="003374FF">
        <w:rPr>
          <w:rStyle w:val="fontstyle01"/>
        </w:rPr>
        <w:t>невысоком</w:t>
      </w:r>
      <w:r w:rsidR="001563D5" w:rsidRPr="004674E4">
        <w:rPr>
          <w:rStyle w:val="fontstyle01"/>
        </w:rPr>
        <w:t xml:space="preserve"> </w:t>
      </w:r>
      <w:r w:rsidR="00045902">
        <w:rPr>
          <w:rStyle w:val="fontstyle01"/>
        </w:rPr>
        <w:t>вкладе потенциальных результатов</w:t>
      </w:r>
      <w:r w:rsidR="00125181" w:rsidRPr="004674E4">
        <w:rPr>
          <w:rStyle w:val="fontstyle01"/>
        </w:rPr>
        <w:t xml:space="preserve"> </w:t>
      </w:r>
      <w:r w:rsidR="002A3F5E">
        <w:rPr>
          <w:rStyle w:val="fontstyle01"/>
        </w:rPr>
        <w:t xml:space="preserve">деятельности НОЦ </w:t>
      </w:r>
      <w:r w:rsidR="00045902">
        <w:rPr>
          <w:rStyle w:val="fontstyle01"/>
        </w:rPr>
        <w:t>в</w:t>
      </w:r>
      <w:r w:rsidR="00125181" w:rsidRPr="004674E4">
        <w:rPr>
          <w:rStyle w:val="fontstyle01"/>
        </w:rPr>
        <w:t xml:space="preserve"> </w:t>
      </w:r>
      <w:r w:rsidR="003374FF">
        <w:rPr>
          <w:rStyle w:val="fontstyle01"/>
        </w:rPr>
        <w:t>инновационно</w:t>
      </w:r>
      <w:r w:rsidR="00045902">
        <w:rPr>
          <w:rStyle w:val="fontstyle01"/>
        </w:rPr>
        <w:t>е</w:t>
      </w:r>
      <w:r w:rsidR="003374FF">
        <w:rPr>
          <w:rStyle w:val="fontstyle01"/>
        </w:rPr>
        <w:t xml:space="preserve"> развити</w:t>
      </w:r>
      <w:r w:rsidR="00045902">
        <w:rPr>
          <w:rStyle w:val="fontstyle01"/>
        </w:rPr>
        <w:t>е</w:t>
      </w:r>
      <w:r w:rsidR="00125181" w:rsidRPr="004674E4">
        <w:rPr>
          <w:rStyle w:val="fontstyle01"/>
        </w:rPr>
        <w:t xml:space="preserve"> России</w:t>
      </w:r>
      <w:r w:rsidR="00AC7942">
        <w:rPr>
          <w:rStyle w:val="fontstyle01"/>
        </w:rPr>
        <w:t xml:space="preserve">. Во-первых, прирост </w:t>
      </w:r>
      <w:r w:rsidR="00AC7942" w:rsidRPr="00AC7942">
        <w:rPr>
          <w:rStyle w:val="fontstyle01"/>
        </w:rPr>
        <w:t>высокопроизводительных рабочих мест</w:t>
      </w:r>
      <w:r w:rsidR="00AC7942">
        <w:rPr>
          <w:rStyle w:val="fontstyle01"/>
        </w:rPr>
        <w:t xml:space="preserve"> составит 0,15% от </w:t>
      </w:r>
      <w:r w:rsidR="00702630">
        <w:rPr>
          <w:rStyle w:val="fontstyle01"/>
        </w:rPr>
        <w:t>запланированного обеспечения такими местами объемом</w:t>
      </w:r>
      <w:r w:rsidR="00AC7942">
        <w:rPr>
          <w:rStyle w:val="fontstyle01"/>
        </w:rPr>
        <w:t xml:space="preserve"> 25 млн. </w:t>
      </w:r>
      <w:r w:rsidR="00702630">
        <w:rPr>
          <w:rStyle w:val="fontstyle01"/>
        </w:rPr>
        <w:t>единиц</w:t>
      </w:r>
      <w:r w:rsidR="00AC7942">
        <w:rPr>
          <w:rStyle w:val="fontstyle01"/>
        </w:rPr>
        <w:t>.</w:t>
      </w:r>
      <w:r w:rsidR="00E55BF9">
        <w:rPr>
          <w:rStyle w:val="fontstyle01"/>
        </w:rPr>
        <w:t xml:space="preserve"> </w:t>
      </w:r>
      <w:r w:rsidR="00AC7942" w:rsidRPr="00E55BF9">
        <w:rPr>
          <w:rStyle w:val="fontstyle01"/>
        </w:rPr>
        <w:t xml:space="preserve">Во-вторых, </w:t>
      </w:r>
      <w:r w:rsidR="00A54FC8" w:rsidRPr="00E55BF9">
        <w:rPr>
          <w:rStyle w:val="fontstyle01"/>
        </w:rPr>
        <w:t xml:space="preserve">увеличение </w:t>
      </w:r>
      <w:r w:rsidR="00125181" w:rsidRPr="00E55BF9">
        <w:rPr>
          <w:rStyle w:val="fontstyle01"/>
        </w:rPr>
        <w:t xml:space="preserve">усовершенствованной продукции </w:t>
      </w:r>
      <w:r w:rsidR="00A54FC8" w:rsidRPr="00E55BF9">
        <w:rPr>
          <w:rStyle w:val="fontstyle01"/>
        </w:rPr>
        <w:t xml:space="preserve">благодаря деятельности НОЦ </w:t>
      </w:r>
      <w:r w:rsidR="00A54FC8">
        <w:rPr>
          <w:rStyle w:val="fontstyle01"/>
        </w:rPr>
        <w:t xml:space="preserve">не обеспечит её целевого роста до </w:t>
      </w:r>
      <w:r w:rsidR="00E55BF9">
        <w:rPr>
          <w:rStyle w:val="fontstyle01"/>
        </w:rPr>
        <w:t>4</w:t>
      </w:r>
      <w:r w:rsidR="00A54FC8">
        <w:rPr>
          <w:rStyle w:val="fontstyle01"/>
        </w:rPr>
        <w:t>0%</w:t>
      </w:r>
      <w:r w:rsidR="00A54FC8">
        <w:rPr>
          <w:rFonts w:ascii="TimesNewRomanPSMT" w:hAnsi="TimesNewRomanPSMT"/>
          <w:color w:val="181818"/>
          <w:sz w:val="24"/>
          <w:szCs w:val="24"/>
        </w:rPr>
        <w:t xml:space="preserve"> в целом по стран</w:t>
      </w:r>
      <w:r w:rsidR="00B0516B">
        <w:rPr>
          <w:rFonts w:ascii="TimesNewRomanPSMT" w:hAnsi="TimesNewRomanPSMT"/>
          <w:color w:val="181818"/>
          <w:sz w:val="24"/>
          <w:szCs w:val="24"/>
        </w:rPr>
        <w:t>е</w:t>
      </w:r>
      <w:r w:rsidR="00E55BF9">
        <w:rPr>
          <w:rFonts w:ascii="TimesNewRomanPSMT" w:hAnsi="TimesNewRomanPSMT"/>
          <w:color w:val="181818"/>
          <w:sz w:val="24"/>
          <w:szCs w:val="24"/>
        </w:rPr>
        <w:t>.</w:t>
      </w:r>
    </w:p>
    <w:p w14:paraId="33998EC2" w14:textId="10EED6C0" w:rsidR="003D6DD8" w:rsidRPr="004674E4" w:rsidRDefault="00702630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В то же время</w:t>
      </w:r>
      <w:r w:rsidR="00E55BF9">
        <w:rPr>
          <w:rFonts w:ascii="Times New Roman" w:eastAsia="Calibri" w:hAnsi="Times New Roman" w:cs="Times New Roman"/>
          <w:sz w:val="24"/>
          <w:szCs w:val="24"/>
        </w:rPr>
        <w:t xml:space="preserve"> д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>ля Р</w:t>
      </w:r>
      <w:r w:rsidR="00E55BF9">
        <w:rPr>
          <w:rFonts w:ascii="Times New Roman" w:eastAsia="Calibri" w:hAnsi="Times New Roman" w:cs="Times New Roman"/>
          <w:sz w:val="24"/>
          <w:szCs w:val="24"/>
        </w:rPr>
        <w:t>оссии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реализация </w:t>
      </w:r>
      <w:r w:rsidR="00073A6B" w:rsidRPr="004674E4">
        <w:rPr>
          <w:rFonts w:ascii="Times New Roman" w:eastAsia="Calibri" w:hAnsi="Times New Roman" w:cs="Times New Roman"/>
          <w:sz w:val="24"/>
          <w:szCs w:val="24"/>
        </w:rPr>
        <w:t xml:space="preserve">инновационных 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>проектов</w:t>
      </w:r>
      <w:r w:rsidR="00073A6B" w:rsidRPr="004674E4">
        <w:rPr>
          <w:rFonts w:ascii="Times New Roman" w:eastAsia="Calibri" w:hAnsi="Times New Roman" w:cs="Times New Roman"/>
          <w:sz w:val="24"/>
          <w:szCs w:val="24"/>
        </w:rPr>
        <w:t xml:space="preserve"> и проектов по НИОКР в рамках деятельности </w:t>
      </w:r>
      <w:r w:rsidR="00B07CCC">
        <w:rPr>
          <w:rFonts w:ascii="Times New Roman" w:eastAsia="Calibri" w:hAnsi="Times New Roman" w:cs="Times New Roman"/>
          <w:sz w:val="24"/>
          <w:szCs w:val="24"/>
        </w:rPr>
        <w:t>научно-образовательных центров</w:t>
      </w:r>
      <w:r w:rsidR="00073A6B" w:rsidRPr="004674E4">
        <w:rPr>
          <w:rFonts w:ascii="Times New Roman" w:eastAsia="Calibri" w:hAnsi="Times New Roman" w:cs="Times New Roman"/>
          <w:sz w:val="24"/>
          <w:szCs w:val="24"/>
        </w:rPr>
        <w:t xml:space="preserve"> мирового уровня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– это стратегическая задача, требующая финансирования, в первую очередь государственного, т.к. это один из ключевых стимулов для науки </w:t>
      </w:r>
      <w:r w:rsidR="003D6DD8" w:rsidRPr="00B07CCC">
        <w:rPr>
          <w:rFonts w:ascii="Times New Roman" w:eastAsia="Calibri" w:hAnsi="Times New Roman" w:cs="Times New Roman"/>
          <w:sz w:val="24"/>
          <w:szCs w:val="24"/>
        </w:rPr>
        <w:t xml:space="preserve">и бизнеса к </w:t>
      </w:r>
      <w:r w:rsidR="00B07CCC" w:rsidRPr="00B07CCC">
        <w:rPr>
          <w:rFonts w:ascii="Times New Roman" w:eastAsia="Calibri" w:hAnsi="Times New Roman" w:cs="Times New Roman"/>
          <w:sz w:val="24"/>
          <w:szCs w:val="24"/>
        </w:rPr>
        <w:t xml:space="preserve">построению </w:t>
      </w:r>
      <w:r w:rsidR="00503C21" w:rsidRPr="00B07CCC">
        <w:rPr>
          <w:rFonts w:ascii="Times New Roman" w:eastAsia="Calibri" w:hAnsi="Times New Roman" w:cs="Times New Roman"/>
          <w:sz w:val="24"/>
          <w:szCs w:val="24"/>
        </w:rPr>
        <w:t>взаимодействи</w:t>
      </w:r>
      <w:r w:rsidR="00B07CCC" w:rsidRPr="00B07CCC">
        <w:rPr>
          <w:rFonts w:ascii="Times New Roman" w:eastAsia="Calibri" w:hAnsi="Times New Roman" w:cs="Times New Roman"/>
          <w:sz w:val="24"/>
          <w:szCs w:val="24"/>
        </w:rPr>
        <w:t>я</w:t>
      </w:r>
      <w:r w:rsidR="00503C21" w:rsidRPr="00B07CCC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="00B07CCC" w:rsidRPr="00B07CCC">
        <w:rPr>
          <w:rFonts w:ascii="Times New Roman" w:eastAsia="Calibri" w:hAnsi="Times New Roman" w:cs="Times New Roman"/>
          <w:sz w:val="24"/>
          <w:szCs w:val="24"/>
        </w:rPr>
        <w:t>направленного на</w:t>
      </w:r>
      <w:r w:rsidR="00503C21" w:rsidRPr="00B07CC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D6DD8" w:rsidRPr="00B07CCC">
        <w:rPr>
          <w:rFonts w:ascii="Times New Roman" w:eastAsia="Calibri" w:hAnsi="Times New Roman" w:cs="Times New Roman"/>
          <w:sz w:val="24"/>
          <w:szCs w:val="24"/>
        </w:rPr>
        <w:t>научно-технологическо</w:t>
      </w:r>
      <w:r w:rsidR="00B07CCC" w:rsidRPr="00B07CCC">
        <w:rPr>
          <w:rFonts w:ascii="Times New Roman" w:eastAsia="Calibri" w:hAnsi="Times New Roman" w:cs="Times New Roman"/>
          <w:sz w:val="24"/>
          <w:szCs w:val="24"/>
        </w:rPr>
        <w:t>е</w:t>
      </w:r>
      <w:r w:rsidR="003D6DD8" w:rsidRPr="00B07CCC">
        <w:rPr>
          <w:rFonts w:ascii="Times New Roman" w:eastAsia="Calibri" w:hAnsi="Times New Roman" w:cs="Times New Roman"/>
          <w:sz w:val="24"/>
          <w:szCs w:val="24"/>
        </w:rPr>
        <w:t xml:space="preserve"> развити</w:t>
      </w:r>
      <w:r w:rsidR="00B07CCC" w:rsidRPr="00B07CCC">
        <w:rPr>
          <w:rFonts w:ascii="Times New Roman" w:eastAsia="Calibri" w:hAnsi="Times New Roman" w:cs="Times New Roman"/>
          <w:sz w:val="24"/>
          <w:szCs w:val="24"/>
        </w:rPr>
        <w:t>е</w:t>
      </w:r>
      <w:r w:rsidR="003D6DD8" w:rsidRPr="00B07CCC">
        <w:rPr>
          <w:rFonts w:ascii="Times New Roman" w:eastAsia="Calibri" w:hAnsi="Times New Roman" w:cs="Times New Roman"/>
          <w:sz w:val="24"/>
          <w:szCs w:val="24"/>
        </w:rPr>
        <w:t xml:space="preserve"> территорий, на которых они функционируют.</w:t>
      </w:r>
      <w:r w:rsidR="00E6203E" w:rsidRPr="004674E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347EA1B0" w14:textId="5922E6A4" w:rsidR="00605614" w:rsidRDefault="004A081C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74E4">
        <w:rPr>
          <w:rFonts w:ascii="Times New Roman" w:eastAsia="Calibri" w:hAnsi="Times New Roman" w:cs="Times New Roman"/>
          <w:sz w:val="24"/>
          <w:szCs w:val="24"/>
        </w:rPr>
        <w:t>Из представленных программ деятельности НОЦ следует, что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финансир</w:t>
      </w:r>
      <w:r w:rsidR="003E0AB5" w:rsidRPr="004674E4">
        <w:rPr>
          <w:rFonts w:ascii="Times New Roman" w:eastAsia="Calibri" w:hAnsi="Times New Roman" w:cs="Times New Roman"/>
          <w:sz w:val="24"/>
          <w:szCs w:val="24"/>
        </w:rPr>
        <w:t>ую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тся </w:t>
      </w:r>
      <w:r w:rsidRPr="004674E4">
        <w:rPr>
          <w:rFonts w:ascii="Times New Roman" w:eastAsia="Calibri" w:hAnsi="Times New Roman" w:cs="Times New Roman"/>
          <w:sz w:val="24"/>
          <w:szCs w:val="24"/>
        </w:rPr>
        <w:t xml:space="preserve">они </w:t>
      </w:r>
      <w:r w:rsidR="00722A51" w:rsidRPr="004674E4">
        <w:rPr>
          <w:rFonts w:ascii="Times New Roman" w:eastAsia="Calibri" w:hAnsi="Times New Roman" w:cs="Times New Roman"/>
          <w:sz w:val="24"/>
          <w:szCs w:val="24"/>
        </w:rPr>
        <w:t>из трех источников: средств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феде</w:t>
      </w:r>
      <w:r w:rsidR="003E0AB5" w:rsidRPr="004674E4">
        <w:rPr>
          <w:rFonts w:ascii="Times New Roman" w:eastAsia="Calibri" w:hAnsi="Times New Roman" w:cs="Times New Roman"/>
          <w:sz w:val="24"/>
          <w:szCs w:val="24"/>
        </w:rPr>
        <w:t>рального (гранты), региональных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бюджет</w:t>
      </w:r>
      <w:r w:rsidR="003E0AB5" w:rsidRPr="004674E4">
        <w:rPr>
          <w:rFonts w:ascii="Times New Roman" w:eastAsia="Calibri" w:hAnsi="Times New Roman" w:cs="Times New Roman"/>
          <w:sz w:val="24"/>
          <w:szCs w:val="24"/>
        </w:rPr>
        <w:t>ов,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внебюджетны</w:t>
      </w:r>
      <w:r w:rsidR="00722A51" w:rsidRPr="004674E4">
        <w:rPr>
          <w:rFonts w:ascii="Times New Roman" w:eastAsia="Calibri" w:hAnsi="Times New Roman" w:cs="Times New Roman"/>
          <w:sz w:val="24"/>
          <w:szCs w:val="24"/>
        </w:rPr>
        <w:t>х</w:t>
      </w:r>
      <w:r w:rsidR="003E0AB5" w:rsidRPr="004674E4">
        <w:rPr>
          <w:rFonts w:ascii="Times New Roman" w:eastAsia="Calibri" w:hAnsi="Times New Roman" w:cs="Times New Roman"/>
          <w:sz w:val="24"/>
          <w:szCs w:val="24"/>
        </w:rPr>
        <w:t xml:space="preserve"> исто</w:t>
      </w:r>
      <w:r w:rsidR="00722A51" w:rsidRPr="004674E4">
        <w:rPr>
          <w:rFonts w:ascii="Times New Roman" w:eastAsia="Calibri" w:hAnsi="Times New Roman" w:cs="Times New Roman"/>
          <w:sz w:val="24"/>
          <w:szCs w:val="24"/>
        </w:rPr>
        <w:t>чников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>.</w:t>
      </w:r>
      <w:r w:rsidR="00E55BF9">
        <w:rPr>
          <w:rFonts w:ascii="Times New Roman" w:eastAsia="Calibri" w:hAnsi="Times New Roman" w:cs="Times New Roman"/>
          <w:sz w:val="24"/>
          <w:szCs w:val="24"/>
        </w:rPr>
        <w:t xml:space="preserve"> При этом, </w:t>
      </w:r>
      <w:r w:rsidR="00605614">
        <w:rPr>
          <w:rFonts w:ascii="Times New Roman" w:eastAsia="Calibri" w:hAnsi="Times New Roman" w:cs="Times New Roman"/>
          <w:sz w:val="24"/>
          <w:szCs w:val="24"/>
        </w:rPr>
        <w:t>наблюдается неравномерн</w:t>
      </w:r>
      <w:r w:rsidR="000E3011">
        <w:rPr>
          <w:rFonts w:ascii="Times New Roman" w:eastAsia="Calibri" w:hAnsi="Times New Roman" w:cs="Times New Roman"/>
          <w:sz w:val="24"/>
          <w:szCs w:val="24"/>
        </w:rPr>
        <w:t>ость</w:t>
      </w:r>
      <w:r w:rsidR="00605614">
        <w:rPr>
          <w:rFonts w:ascii="Times New Roman" w:eastAsia="Calibri" w:hAnsi="Times New Roman" w:cs="Times New Roman"/>
          <w:sz w:val="24"/>
          <w:szCs w:val="24"/>
        </w:rPr>
        <w:t xml:space="preserve"> их распределение</w:t>
      </w:r>
      <w:r w:rsidR="00B0516B">
        <w:rPr>
          <w:rFonts w:ascii="Times New Roman" w:eastAsia="Calibri" w:hAnsi="Times New Roman" w:cs="Times New Roman"/>
          <w:sz w:val="24"/>
          <w:szCs w:val="24"/>
        </w:rPr>
        <w:t>.</w:t>
      </w:r>
      <w:r w:rsidR="00605614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61C6E225" w14:textId="2BB16891" w:rsidR="003D6DD8" w:rsidRPr="004674E4" w:rsidRDefault="00605614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Так, а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>нализ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структуры </w:t>
      </w:r>
      <w:r w:rsidR="004A081C" w:rsidRPr="004674E4">
        <w:rPr>
          <w:rFonts w:ascii="Times New Roman" w:eastAsia="Calibri" w:hAnsi="Times New Roman" w:cs="Times New Roman"/>
          <w:sz w:val="24"/>
          <w:szCs w:val="24"/>
        </w:rPr>
        <w:t xml:space="preserve">их 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финансирования 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 xml:space="preserve">показал </w:t>
      </w:r>
      <w:r w:rsidR="004A081C" w:rsidRPr="004674E4">
        <w:rPr>
          <w:rFonts w:ascii="Times New Roman" w:eastAsia="Calibri" w:hAnsi="Times New Roman" w:cs="Times New Roman"/>
          <w:sz w:val="24"/>
          <w:szCs w:val="24"/>
        </w:rPr>
        <w:t>низкую долю финансирования со стороны государства</w:t>
      </w:r>
      <w:r w:rsidR="006C197E">
        <w:rPr>
          <w:rFonts w:ascii="Times New Roman" w:eastAsia="Calibri" w:hAnsi="Times New Roman" w:cs="Times New Roman"/>
          <w:sz w:val="24"/>
          <w:szCs w:val="24"/>
        </w:rPr>
        <w:t xml:space="preserve">, наряду с этим </w:t>
      </w:r>
      <w:r w:rsidR="004A081C" w:rsidRPr="004674E4">
        <w:rPr>
          <w:rFonts w:ascii="Times New Roman" w:eastAsia="Calibri" w:hAnsi="Times New Roman" w:cs="Times New Roman"/>
          <w:sz w:val="24"/>
          <w:szCs w:val="24"/>
        </w:rPr>
        <w:t xml:space="preserve">наблюдается </w:t>
      </w:r>
      <w:r w:rsidR="006C197E">
        <w:rPr>
          <w:rFonts w:ascii="Times New Roman" w:eastAsia="Calibri" w:hAnsi="Times New Roman" w:cs="Times New Roman"/>
          <w:sz w:val="24"/>
          <w:szCs w:val="24"/>
        </w:rPr>
        <w:t>её</w:t>
      </w:r>
      <w:r w:rsidR="004A081C" w:rsidRPr="004674E4">
        <w:rPr>
          <w:rFonts w:ascii="Times New Roman" w:eastAsia="Calibri" w:hAnsi="Times New Roman" w:cs="Times New Roman"/>
          <w:sz w:val="24"/>
          <w:szCs w:val="24"/>
        </w:rPr>
        <w:t xml:space="preserve"> с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 xml:space="preserve">ущественное варьирование от 1 до 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>49 %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>. Это обусловлено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>приоритетностью специализации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НОЦ 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>для экономики страны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CE45E7" w:rsidRPr="004674E4">
        <w:rPr>
          <w:rFonts w:ascii="Times New Roman" w:eastAsia="Calibri" w:hAnsi="Times New Roman" w:cs="Times New Roman"/>
          <w:sz w:val="24"/>
          <w:szCs w:val="24"/>
        </w:rPr>
        <w:t>Кроме того,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04D4F" w:rsidRPr="004674E4">
        <w:rPr>
          <w:rFonts w:ascii="Times New Roman" w:eastAsia="Calibri" w:hAnsi="Times New Roman" w:cs="Times New Roman"/>
          <w:sz w:val="24"/>
          <w:szCs w:val="24"/>
        </w:rPr>
        <w:t>распределение финансирования зависит от перечня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целевых показателей, предоставляемых регионами, которые </w:t>
      </w:r>
      <w:r w:rsidR="00F04D4F" w:rsidRPr="004674E4">
        <w:rPr>
          <w:rFonts w:ascii="Times New Roman" w:eastAsia="Calibri" w:hAnsi="Times New Roman" w:cs="Times New Roman"/>
          <w:sz w:val="24"/>
          <w:szCs w:val="24"/>
        </w:rPr>
        <w:t>они планируют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 xml:space="preserve"> достичь к окончанию установленных сроков по реализации </w:t>
      </w:r>
      <w:r w:rsidR="00F04D4F" w:rsidRPr="004674E4">
        <w:rPr>
          <w:rFonts w:ascii="Times New Roman" w:eastAsia="Calibri" w:hAnsi="Times New Roman" w:cs="Times New Roman"/>
          <w:sz w:val="24"/>
          <w:szCs w:val="24"/>
        </w:rPr>
        <w:t>программ деятельности</w:t>
      </w:r>
      <w:r w:rsidR="003D6DD8" w:rsidRPr="004674E4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DC1E49D" w14:textId="4B0BB32F" w:rsidR="006C197E" w:rsidRDefault="006C197E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Одновременно выявлены те НОЦ, на долю которых приходится наибольший объем государственного финансирования. В их числе: Межрегиональный научно-образовательный центр Юга России, Волгоградской области, Краснодарского края и Ростовской области (49,4%); Евразийский научно-образовательный центр мирового уровня (38,4 %); НОЦ «Байкал» (14,8%) и «Российская Арктика: новые материалы, технологии и методы исследования» (13,3%). Это может быть связано с созданием на Юге России глобальной устойчивой продовольственной экосистемы. Развитие Арктической зоны стратегически важно для России в целях реализации внешней и внутренней </w:t>
      </w:r>
      <w:r w:rsidRPr="006C197E">
        <w:rPr>
          <w:rFonts w:ascii="Times New Roman" w:eastAsia="Calibri" w:hAnsi="Times New Roman" w:cs="Times New Roman"/>
          <w:sz w:val="24"/>
          <w:szCs w:val="24"/>
        </w:rPr>
        <w:lastRenderedPageBreak/>
        <w:t>политики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Существенное финансирование данного НОЦ по сравнению с другими вызвано также созданием большого количества высокопроизводительных рабочих мест.</w:t>
      </w:r>
    </w:p>
    <w:p w14:paraId="074FF906" w14:textId="1AE5F0F0" w:rsidR="006C197E" w:rsidRPr="006C197E" w:rsidRDefault="006C197E" w:rsidP="006C197E">
      <w:pPr>
        <w:widowControl w:val="0"/>
        <w:spacing w:after="0" w:line="359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Республика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Башкортостан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наделена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Правительством</w:t>
      </w:r>
      <w:r w:rsidRPr="006C197E">
        <w:rPr>
          <w:rFonts w:ascii="Times New Roman" w:eastAsia="Calibri" w:hAnsi="Times New Roman" w:cs="Times New Roman"/>
          <w:spacing w:val="1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РФ</w:t>
      </w:r>
      <w:r w:rsidRPr="006C197E">
        <w:rPr>
          <w:rFonts w:ascii="Times New Roman" w:eastAsia="Calibri" w:hAnsi="Times New Roman" w:cs="Times New Roman"/>
          <w:spacing w:val="1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статусом</w:t>
      </w:r>
      <w:r w:rsidRPr="006C197E">
        <w:rPr>
          <w:rFonts w:ascii="Times New Roman" w:eastAsia="Calibri" w:hAnsi="Times New Roman" w:cs="Times New Roman"/>
          <w:spacing w:val="4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ключевого</w:t>
      </w:r>
      <w:r w:rsidRPr="006C197E">
        <w:rPr>
          <w:rFonts w:ascii="Times New Roman" w:eastAsia="Calibri" w:hAnsi="Times New Roman" w:cs="Times New Roman"/>
          <w:spacing w:val="3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центра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академического,</w:t>
      </w:r>
      <w:r w:rsidRPr="006C197E">
        <w:rPr>
          <w:rFonts w:ascii="Times New Roman" w:eastAsia="Calibri" w:hAnsi="Times New Roman" w:cs="Times New Roman"/>
          <w:spacing w:val="1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научно-технологического</w:t>
      </w:r>
      <w:r w:rsidRPr="006C197E">
        <w:rPr>
          <w:rFonts w:ascii="Times New Roman" w:eastAsia="Calibri" w:hAnsi="Times New Roman" w:cs="Times New Roman"/>
          <w:spacing w:val="3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и</w:t>
      </w:r>
      <w:r w:rsidRPr="006C197E">
        <w:rPr>
          <w:rFonts w:ascii="Times New Roman" w:eastAsia="Calibri" w:hAnsi="Times New Roman" w:cs="Times New Roman"/>
          <w:spacing w:val="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предпринимательского</w:t>
      </w:r>
      <w:r w:rsidRPr="006C197E">
        <w:rPr>
          <w:rFonts w:ascii="Times New Roman" w:eastAsia="Calibri" w:hAnsi="Times New Roman" w:cs="Times New Roman"/>
          <w:spacing w:val="6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превосходства</w:t>
      </w:r>
      <w:r w:rsidRPr="006C197E">
        <w:rPr>
          <w:rFonts w:ascii="Times New Roman" w:eastAsia="Calibri" w:hAnsi="Times New Roman" w:cs="Times New Roman"/>
          <w:spacing w:val="6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Российской</w:t>
      </w:r>
      <w:r w:rsidRPr="006C197E">
        <w:rPr>
          <w:rFonts w:ascii="Times New Roman" w:eastAsia="Calibri" w:hAnsi="Times New Roman" w:cs="Times New Roman"/>
          <w:spacing w:val="6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Федерации</w:t>
      </w:r>
      <w:r w:rsidRPr="006C197E">
        <w:rPr>
          <w:rFonts w:ascii="Times New Roman" w:eastAsia="Calibri" w:hAnsi="Times New Roman" w:cs="Times New Roman"/>
          <w:spacing w:val="6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на</w:t>
      </w:r>
      <w:r w:rsidRPr="006C197E">
        <w:rPr>
          <w:rFonts w:ascii="Times New Roman" w:eastAsia="Calibri" w:hAnsi="Times New Roman" w:cs="Times New Roman"/>
          <w:spacing w:val="6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евразийском</w:t>
      </w:r>
      <w:r w:rsidRPr="006C197E">
        <w:rPr>
          <w:rFonts w:ascii="Times New Roman" w:eastAsia="Calibri" w:hAnsi="Times New Roman" w:cs="Times New Roman"/>
          <w:spacing w:val="6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пространстве,</w:t>
      </w:r>
      <w:r w:rsidRPr="006C197E">
        <w:rPr>
          <w:rFonts w:ascii="Times New Roman" w:eastAsia="Calibri" w:hAnsi="Times New Roman" w:cs="Times New Roman"/>
          <w:spacing w:val="2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основанного</w:t>
      </w:r>
      <w:r w:rsidRPr="006C197E">
        <w:rPr>
          <w:rFonts w:ascii="Times New Roman" w:eastAsia="Calibri" w:hAnsi="Times New Roman" w:cs="Times New Roman"/>
          <w:spacing w:val="2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на</w:t>
      </w:r>
      <w:r w:rsidRPr="006C197E">
        <w:rPr>
          <w:rFonts w:ascii="Times New Roman" w:eastAsia="Calibri" w:hAnsi="Times New Roman" w:cs="Times New Roman"/>
          <w:spacing w:val="21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обеспечении</w:t>
      </w:r>
      <w:r w:rsidRPr="006C197E">
        <w:rPr>
          <w:rFonts w:ascii="Times New Roman" w:eastAsia="Calibri" w:hAnsi="Times New Roman" w:cs="Times New Roman"/>
          <w:spacing w:val="2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технологического</w:t>
      </w:r>
      <w:r w:rsidRPr="006C197E">
        <w:rPr>
          <w:rFonts w:ascii="Times New Roman" w:eastAsia="Calibri" w:hAnsi="Times New Roman" w:cs="Times New Roman"/>
          <w:spacing w:val="2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лидерства</w:t>
      </w:r>
      <w:r w:rsidRPr="006C197E">
        <w:rPr>
          <w:rFonts w:ascii="Times New Roman" w:eastAsia="Calibri" w:hAnsi="Times New Roman" w:cs="Times New Roman"/>
          <w:spacing w:val="2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и</w:t>
      </w:r>
      <w:r w:rsidRPr="006C197E">
        <w:rPr>
          <w:rFonts w:ascii="Times New Roman" w:eastAsia="Calibri" w:hAnsi="Times New Roman" w:cs="Times New Roman"/>
          <w:spacing w:val="21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су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веренитета</w:t>
      </w:r>
      <w:r w:rsidRPr="006C197E">
        <w:rPr>
          <w:rFonts w:ascii="Times New Roman" w:eastAsia="Calibri" w:hAnsi="Times New Roman" w:cs="Times New Roman"/>
          <w:spacing w:val="2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страны.</w:t>
      </w:r>
      <w:r w:rsidRPr="006C197E">
        <w:rPr>
          <w:rFonts w:ascii="Times New Roman" w:eastAsia="Calibri" w:hAnsi="Times New Roman" w:cs="Times New Roman"/>
          <w:spacing w:val="2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В</w:t>
      </w:r>
      <w:r w:rsidRPr="006C197E">
        <w:rPr>
          <w:rFonts w:ascii="Times New Roman" w:eastAsia="Calibri" w:hAnsi="Times New Roman" w:cs="Times New Roman"/>
          <w:spacing w:val="2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свою</w:t>
      </w:r>
      <w:r w:rsidRPr="006C197E">
        <w:rPr>
          <w:rFonts w:ascii="Times New Roman" w:eastAsia="Calibri" w:hAnsi="Times New Roman" w:cs="Times New Roman"/>
          <w:spacing w:val="2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очередь,</w:t>
      </w:r>
      <w:r w:rsidRPr="006C197E">
        <w:rPr>
          <w:rFonts w:ascii="Times New Roman" w:eastAsia="Calibri" w:hAnsi="Times New Roman" w:cs="Times New Roman"/>
          <w:spacing w:val="2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Республика</w:t>
      </w:r>
      <w:r w:rsidRPr="006C197E">
        <w:rPr>
          <w:rFonts w:ascii="Times New Roman" w:eastAsia="Calibri" w:hAnsi="Times New Roman" w:cs="Times New Roman"/>
          <w:spacing w:val="2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Бурятия</w:t>
      </w:r>
      <w:r w:rsidRPr="006C197E">
        <w:rPr>
          <w:rFonts w:ascii="Times New Roman" w:eastAsia="Calibri" w:hAnsi="Times New Roman" w:cs="Times New Roman"/>
          <w:spacing w:val="2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и</w:t>
      </w:r>
      <w:r w:rsidRPr="006C197E">
        <w:rPr>
          <w:rFonts w:ascii="Times New Roman" w:eastAsia="Calibri" w:hAnsi="Times New Roman" w:cs="Times New Roman"/>
          <w:spacing w:val="2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Иркутская</w:t>
      </w:r>
      <w:r w:rsidRPr="006C197E">
        <w:rPr>
          <w:rFonts w:ascii="Times New Roman" w:eastAsia="Calibri" w:hAnsi="Times New Roman" w:cs="Times New Roman"/>
          <w:spacing w:val="2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об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ласть</w:t>
      </w:r>
      <w:r w:rsidRPr="006C197E">
        <w:rPr>
          <w:rFonts w:ascii="Times New Roman" w:eastAsia="Calibri" w:hAnsi="Times New Roman" w:cs="Times New Roman"/>
          <w:spacing w:val="-13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выступают</w:t>
      </w:r>
      <w:r w:rsidRPr="006C197E">
        <w:rPr>
          <w:rFonts w:ascii="Times New Roman" w:eastAsia="Calibri" w:hAnsi="Times New Roman" w:cs="Times New Roman"/>
          <w:spacing w:val="-13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территориями</w:t>
      </w:r>
      <w:r w:rsidRPr="006C197E">
        <w:rPr>
          <w:rFonts w:ascii="Times New Roman" w:eastAsia="Calibri" w:hAnsi="Times New Roman" w:cs="Times New Roman"/>
          <w:spacing w:val="-1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по</w:t>
      </w:r>
      <w:r w:rsidRPr="006C197E">
        <w:rPr>
          <w:rFonts w:ascii="Times New Roman" w:eastAsia="Calibri" w:hAnsi="Times New Roman" w:cs="Times New Roman"/>
          <w:spacing w:val="-1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отработке</w:t>
      </w:r>
      <w:r w:rsidRPr="006C197E">
        <w:rPr>
          <w:rFonts w:ascii="Times New Roman" w:eastAsia="Calibri" w:hAnsi="Times New Roman" w:cs="Times New Roman"/>
          <w:spacing w:val="-12"/>
          <w:sz w:val="24"/>
          <w:szCs w:val="24"/>
        </w:rPr>
        <w:t xml:space="preserve"> </w:t>
      </w:r>
      <w:proofErr w:type="spellStart"/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экологосберегающих</w:t>
      </w:r>
      <w:proofErr w:type="spellEnd"/>
      <w:r w:rsidRPr="006C197E">
        <w:rPr>
          <w:rFonts w:ascii="Times New Roman" w:eastAsia="Calibri" w:hAnsi="Times New Roman" w:cs="Times New Roman"/>
          <w:spacing w:val="1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технологий,</w:t>
      </w:r>
      <w:r w:rsidRPr="006C197E">
        <w:rPr>
          <w:rFonts w:ascii="Times New Roman" w:eastAsia="Calibri" w:hAnsi="Times New Roman" w:cs="Times New Roman"/>
          <w:spacing w:val="20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определяющих</w:t>
      </w:r>
      <w:r w:rsidRPr="006C197E">
        <w:rPr>
          <w:rFonts w:ascii="Times New Roman" w:eastAsia="Calibri" w:hAnsi="Times New Roman" w:cs="Times New Roman"/>
          <w:spacing w:val="2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стратегию</w:t>
      </w:r>
      <w:r w:rsidRPr="006C197E">
        <w:rPr>
          <w:rFonts w:ascii="Times New Roman" w:eastAsia="Calibri" w:hAnsi="Times New Roman" w:cs="Times New Roman"/>
          <w:spacing w:val="1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развития</w:t>
      </w:r>
      <w:r w:rsidRPr="006C197E">
        <w:rPr>
          <w:rFonts w:ascii="Times New Roman" w:eastAsia="Calibri" w:hAnsi="Times New Roman" w:cs="Times New Roman"/>
          <w:spacing w:val="21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научно-образовательного потенциала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страны в</w:t>
      </w:r>
      <w:r w:rsidRPr="006C197E">
        <w:rPr>
          <w:rFonts w:ascii="Times New Roman" w:eastAsia="Calibri" w:hAnsi="Times New Roman" w:cs="Times New Roman"/>
          <w:spacing w:val="-2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условиях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эколого-ориентированной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экономики.</w:t>
      </w:r>
      <w:r w:rsidRPr="006C197E">
        <w:rPr>
          <w:rFonts w:ascii="Times New Roman" w:eastAsia="Calibri" w:hAnsi="Times New Roman" w:cs="Times New Roman"/>
          <w:spacing w:val="5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Кроме</w:t>
      </w:r>
      <w:r w:rsidRPr="006C197E">
        <w:rPr>
          <w:rFonts w:ascii="Times New Roman" w:eastAsia="Calibri" w:hAnsi="Times New Roman" w:cs="Times New Roman"/>
          <w:spacing w:val="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того,</w:t>
      </w:r>
      <w:r w:rsidRPr="006C197E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целесообразно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отметить</w:t>
      </w:r>
      <w:r w:rsidRPr="006C197E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высокую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долю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финансирования</w:t>
      </w:r>
      <w:r w:rsidRPr="006C197E">
        <w:rPr>
          <w:rFonts w:ascii="Times New Roman" w:eastAsia="Calibri" w:hAnsi="Times New Roman" w:cs="Times New Roman"/>
          <w:spacing w:val="51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реализации</w:t>
      </w:r>
      <w:r w:rsidRPr="006C197E">
        <w:rPr>
          <w:rFonts w:ascii="Times New Roman" w:eastAsia="Calibri" w:hAnsi="Times New Roman" w:cs="Times New Roman"/>
          <w:spacing w:val="1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программ</w:t>
      </w:r>
      <w:r w:rsidRPr="006C197E">
        <w:rPr>
          <w:rFonts w:ascii="Times New Roman" w:eastAsia="Calibri" w:hAnsi="Times New Roman" w:cs="Times New Roman"/>
          <w:spacing w:val="1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деятельности</w:t>
      </w:r>
      <w:r w:rsidRPr="006C197E">
        <w:rPr>
          <w:rFonts w:ascii="Times New Roman" w:eastAsia="Calibri" w:hAnsi="Times New Roman" w:cs="Times New Roman"/>
          <w:spacing w:val="1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НОЦ</w:t>
      </w:r>
      <w:r w:rsidRPr="006C197E">
        <w:rPr>
          <w:rFonts w:ascii="Times New Roman" w:eastAsia="Calibri" w:hAnsi="Times New Roman" w:cs="Times New Roman"/>
          <w:spacing w:val="1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со</w:t>
      </w:r>
      <w:r w:rsidRPr="006C197E">
        <w:rPr>
          <w:rFonts w:ascii="Times New Roman" w:eastAsia="Calibri" w:hAnsi="Times New Roman" w:cs="Times New Roman"/>
          <w:spacing w:val="1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стороны</w:t>
      </w:r>
      <w:r w:rsidRPr="006C197E">
        <w:rPr>
          <w:rFonts w:ascii="Times New Roman" w:eastAsia="Calibri" w:hAnsi="Times New Roman" w:cs="Times New Roman"/>
          <w:spacing w:val="1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реального</w:t>
      </w:r>
      <w:r w:rsidRPr="006C197E">
        <w:rPr>
          <w:rFonts w:ascii="Times New Roman" w:eastAsia="Calibri" w:hAnsi="Times New Roman" w:cs="Times New Roman"/>
          <w:spacing w:val="-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сектора</w:t>
      </w:r>
      <w:r w:rsidRPr="006C197E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экономики.</w:t>
      </w:r>
      <w:r w:rsidRPr="006C197E">
        <w:rPr>
          <w:rFonts w:ascii="Times New Roman" w:eastAsia="Calibri" w:hAnsi="Times New Roman" w:cs="Times New Roman"/>
          <w:spacing w:val="-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Только</w:t>
      </w:r>
      <w:r w:rsidRPr="006C197E">
        <w:rPr>
          <w:rFonts w:ascii="Times New Roman" w:eastAsia="Calibri" w:hAnsi="Times New Roman" w:cs="Times New Roman"/>
          <w:spacing w:val="-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в</w:t>
      </w:r>
      <w:r w:rsidRPr="006C197E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трех</w:t>
      </w:r>
      <w:r w:rsidRPr="006C197E">
        <w:rPr>
          <w:rFonts w:ascii="Times New Roman" w:eastAsia="Calibri" w:hAnsi="Times New Roman" w:cs="Times New Roman"/>
          <w:spacing w:val="-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программах</w:t>
      </w:r>
      <w:r w:rsidRPr="006C197E">
        <w:rPr>
          <w:rFonts w:ascii="Times New Roman" w:eastAsia="Calibri" w:hAnsi="Times New Roman" w:cs="Times New Roman"/>
          <w:spacing w:val="-9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она</w:t>
      </w:r>
      <w:r w:rsidRPr="006C197E">
        <w:rPr>
          <w:rFonts w:ascii="Times New Roman" w:eastAsia="Calibri" w:hAnsi="Times New Roman" w:cs="Times New Roman"/>
          <w:spacing w:val="-10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составляет</w:t>
      </w:r>
      <w:r w:rsidRPr="006C197E">
        <w:rPr>
          <w:rFonts w:ascii="Times New Roman" w:eastAsia="Calibri" w:hAnsi="Times New Roman" w:cs="Times New Roman"/>
          <w:spacing w:val="-8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ниже</w:t>
      </w:r>
      <w:r w:rsidRPr="006C197E">
        <w:rPr>
          <w:rFonts w:ascii="Times New Roman" w:eastAsia="Calibri" w:hAnsi="Times New Roman" w:cs="Times New Roman"/>
          <w:spacing w:val="4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40%.</w:t>
      </w:r>
      <w:r w:rsidRPr="006C197E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Это</w:t>
      </w:r>
      <w:r w:rsidRPr="006C197E">
        <w:rPr>
          <w:rFonts w:ascii="Times New Roman" w:eastAsia="Calibri" w:hAnsi="Times New Roman" w:cs="Times New Roman"/>
          <w:spacing w:val="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связано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с</w:t>
      </w:r>
      <w:r w:rsidRPr="006C197E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тем,</w:t>
      </w:r>
      <w:r w:rsidRPr="006C197E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 что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порядка</w:t>
      </w:r>
      <w:r w:rsidRPr="006C197E">
        <w:rPr>
          <w:rFonts w:ascii="Times New Roman" w:eastAsia="Calibri" w:hAnsi="Times New Roman" w:cs="Times New Roman"/>
          <w:spacing w:val="7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60%</w:t>
      </w:r>
      <w:r w:rsidRPr="006C197E">
        <w:rPr>
          <w:rFonts w:ascii="Times New Roman" w:eastAsia="Calibri" w:hAnsi="Times New Roman" w:cs="Times New Roman"/>
          <w:spacing w:val="4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денежных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средств</w:t>
      </w:r>
      <w:r w:rsidRPr="006C197E">
        <w:rPr>
          <w:rFonts w:ascii="Times New Roman" w:eastAsia="Calibri" w:hAnsi="Times New Roman" w:cs="Times New Roman"/>
          <w:spacing w:val="6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субсидируется</w:t>
      </w:r>
      <w:r w:rsidRPr="006C197E">
        <w:rPr>
          <w:rFonts w:ascii="Times New Roman" w:eastAsia="Calibri" w:hAnsi="Times New Roman" w:cs="Times New Roman"/>
          <w:spacing w:val="5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z w:val="24"/>
          <w:szCs w:val="24"/>
        </w:rPr>
        <w:t>ре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гиональными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и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федеральными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органами</w:t>
      </w:r>
      <w:r w:rsidRPr="006C197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6C197E">
        <w:rPr>
          <w:rFonts w:ascii="Times New Roman" w:eastAsia="Calibri" w:hAnsi="Times New Roman" w:cs="Times New Roman"/>
          <w:spacing w:val="-1"/>
          <w:sz w:val="24"/>
          <w:szCs w:val="24"/>
        </w:rPr>
        <w:t>власти.</w:t>
      </w:r>
    </w:p>
    <w:p w14:paraId="3E14AC9D" w14:textId="7BD28181" w:rsidR="00AC1050" w:rsidRPr="004674E4" w:rsidRDefault="00FF64F4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74E4">
        <w:rPr>
          <w:rFonts w:ascii="Times New Roman" w:eastAsia="Calibri" w:hAnsi="Times New Roman" w:cs="Times New Roman"/>
          <w:sz w:val="24"/>
          <w:szCs w:val="24"/>
        </w:rPr>
        <w:t xml:space="preserve">Кроме того, целесообразно отметить высокую долю финансирования реализации программ деятельности НОЦ со стороны реального сектора экономики. Только в </w:t>
      </w:r>
      <w:r w:rsidR="00102FD9" w:rsidRPr="004674E4">
        <w:rPr>
          <w:rFonts w:ascii="Times New Roman" w:eastAsia="Calibri" w:hAnsi="Times New Roman" w:cs="Times New Roman"/>
          <w:sz w:val="24"/>
          <w:szCs w:val="24"/>
        </w:rPr>
        <w:t xml:space="preserve">трех программах она составляет ниже 40%. Это </w:t>
      </w:r>
      <w:r w:rsidR="006C197E">
        <w:rPr>
          <w:rFonts w:ascii="Times New Roman" w:eastAsia="Calibri" w:hAnsi="Times New Roman" w:cs="Times New Roman"/>
          <w:sz w:val="24"/>
          <w:szCs w:val="24"/>
        </w:rPr>
        <w:t>обусловлено</w:t>
      </w:r>
      <w:r w:rsidR="00102FD9" w:rsidRPr="004674E4">
        <w:rPr>
          <w:rFonts w:ascii="Times New Roman" w:eastAsia="Calibri" w:hAnsi="Times New Roman" w:cs="Times New Roman"/>
          <w:sz w:val="24"/>
          <w:szCs w:val="24"/>
        </w:rPr>
        <w:t xml:space="preserve"> тем, </w:t>
      </w:r>
      <w:r w:rsidR="004B1F94" w:rsidRPr="004674E4">
        <w:rPr>
          <w:rFonts w:ascii="Times New Roman" w:eastAsia="Calibri" w:hAnsi="Times New Roman" w:cs="Times New Roman"/>
          <w:sz w:val="24"/>
          <w:szCs w:val="24"/>
        </w:rPr>
        <w:t xml:space="preserve">что </w:t>
      </w:r>
      <w:r w:rsidR="0005307B" w:rsidRPr="004674E4">
        <w:rPr>
          <w:rFonts w:ascii="Times New Roman" w:eastAsia="Calibri" w:hAnsi="Times New Roman" w:cs="Times New Roman"/>
          <w:sz w:val="24"/>
          <w:szCs w:val="24"/>
        </w:rPr>
        <w:t>в регионах-участниках деятельности НОЦ существуют предприятия, инвестирующие проекты НИОКР для последующего внедрения их результатов в производственную деятельность</w:t>
      </w:r>
      <w:r w:rsidR="00283978" w:rsidRPr="004674E4">
        <w:rPr>
          <w:rFonts w:ascii="Times New Roman" w:eastAsia="Calibri" w:hAnsi="Times New Roman" w:cs="Times New Roman"/>
          <w:sz w:val="24"/>
          <w:szCs w:val="24"/>
        </w:rPr>
        <w:t>.</w:t>
      </w:r>
    </w:p>
    <w:p w14:paraId="5C46E281" w14:textId="38803F2B" w:rsidR="00221654" w:rsidRPr="004674E4" w:rsidRDefault="004A081C" w:rsidP="004674E4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674E4">
        <w:rPr>
          <w:rFonts w:ascii="Times New Roman" w:eastAsia="Calibri" w:hAnsi="Times New Roman" w:cs="Times New Roman"/>
          <w:sz w:val="24"/>
          <w:szCs w:val="24"/>
        </w:rPr>
        <w:t>О</w:t>
      </w:r>
      <w:r w:rsidR="00F96138" w:rsidRPr="004674E4">
        <w:rPr>
          <w:rFonts w:ascii="Times New Roman" w:eastAsia="Calibri" w:hAnsi="Times New Roman" w:cs="Times New Roman"/>
          <w:sz w:val="24"/>
          <w:szCs w:val="24"/>
        </w:rPr>
        <w:t xml:space="preserve">бщее финансирование реализации программ деятельности </w:t>
      </w:r>
      <w:r w:rsidR="006C197E">
        <w:rPr>
          <w:rFonts w:ascii="Times New Roman" w:eastAsia="Calibri" w:hAnsi="Times New Roman" w:cs="Times New Roman"/>
          <w:sz w:val="24"/>
          <w:szCs w:val="24"/>
        </w:rPr>
        <w:t>научно-образовательных центров мирового уровня</w:t>
      </w:r>
      <w:r w:rsidR="00F96138" w:rsidRPr="004674E4">
        <w:rPr>
          <w:rFonts w:ascii="Times New Roman" w:eastAsia="Calibri" w:hAnsi="Times New Roman" w:cs="Times New Roman"/>
          <w:sz w:val="24"/>
          <w:szCs w:val="24"/>
        </w:rPr>
        <w:t xml:space="preserve"> направлено на достижение общих национальных целей, которые отражены в </w:t>
      </w:r>
      <w:bookmarkStart w:id="1" w:name="_Hlk121821556"/>
      <w:r w:rsidR="00F96138" w:rsidRPr="004674E4">
        <w:rPr>
          <w:rFonts w:ascii="Times New Roman" w:eastAsia="Calibri" w:hAnsi="Times New Roman" w:cs="Times New Roman"/>
          <w:sz w:val="24"/>
          <w:szCs w:val="24"/>
        </w:rPr>
        <w:t>нацпроекте «Наука и университеты».</w:t>
      </w:r>
    </w:p>
    <w:bookmarkEnd w:id="1"/>
    <w:p w14:paraId="03D391D8" w14:textId="77777777" w:rsidR="006C197E" w:rsidRDefault="006C197E" w:rsidP="004674E4">
      <w:pPr>
        <w:spacing w:after="0" w:line="360" w:lineRule="auto"/>
        <w:ind w:firstLine="709"/>
        <w:contextualSpacing/>
        <w:jc w:val="both"/>
        <w:rPr>
          <w:rFonts w:ascii="TimesNewRomanPSMT" w:eastAsia="Calibri" w:hAnsi="TimesNewRomanPSMT" w:cs="Times New Roman"/>
          <w:color w:val="181818"/>
          <w:sz w:val="24"/>
          <w:szCs w:val="24"/>
        </w:rPr>
      </w:pPr>
      <w:r w:rsidRPr="006C197E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Основные цели данного проекта можно условно разделить на четыре группы: повышение качества образования и взращивание квалифицированных кадров; взаимодействие науки и бизнеса; социально-экономическое развитие территории; инновации и технологии </w:t>
      </w:r>
    </w:p>
    <w:p w14:paraId="049430AF" w14:textId="2D90D67C" w:rsidR="00221654" w:rsidRPr="004674E4" w:rsidRDefault="008F7624" w:rsidP="004674E4">
      <w:pPr>
        <w:spacing w:after="0" w:line="360" w:lineRule="auto"/>
        <w:ind w:firstLine="709"/>
        <w:contextualSpacing/>
        <w:jc w:val="both"/>
        <w:rPr>
          <w:rFonts w:ascii="TimesNewRomanPSMT" w:eastAsia="Calibri" w:hAnsi="TimesNewRomanPSMT" w:cs="Times New Roman"/>
          <w:color w:val="181818"/>
          <w:sz w:val="24"/>
          <w:szCs w:val="24"/>
        </w:rPr>
      </w:pPr>
      <w:r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Сопоставление</w:t>
      </w:r>
      <w:r w:rsidR="00221654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 основных задач, отраженных в программах деятельности НОЦ </w:t>
      </w:r>
      <w:r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с нацпроектом «Наука и университеты» позволило выявить, что 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все </w:t>
      </w:r>
      <w:r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созданны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е</w:t>
      </w:r>
      <w:r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 Центр</w:t>
      </w:r>
      <w:r w:rsidR="00634F84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ы</w:t>
      </w:r>
      <w:r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 </w:t>
      </w:r>
      <w:r w:rsidR="00651CDB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не в полной мере реализуют стратегические цели национального документа. 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Так, несмотря на государственную политику кадрового обеспечения, которая считается приоритетной в нашей стране, 46% НОЦ мирового уровня частично проигнорировали её</w:t>
      </w:r>
      <w:r w:rsidR="00945E28">
        <w:rPr>
          <w:rFonts w:ascii="TimesNewRomanPSMT" w:eastAsia="Calibri" w:hAnsi="TimesNewRomanPSMT" w:cs="Times New Roman"/>
          <w:color w:val="181818"/>
          <w:sz w:val="24"/>
          <w:szCs w:val="24"/>
        </w:rPr>
        <w:t>.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 69% существующих Центров слабо выстраивают цепочки </w:t>
      </w:r>
      <w:r w:rsidR="002B31F9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межрегионального 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взаимодействия «наука-бизнес», из них 44% вовсе </w:t>
      </w:r>
      <w:r w:rsidR="000238C0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не принимают во внимание 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осуществлени</w:t>
      </w:r>
      <w:r w:rsidR="000238C0">
        <w:rPr>
          <w:rFonts w:ascii="TimesNewRomanPSMT" w:eastAsia="Calibri" w:hAnsi="TimesNewRomanPSMT" w:cs="Times New Roman"/>
          <w:color w:val="181818"/>
          <w:sz w:val="24"/>
          <w:szCs w:val="24"/>
        </w:rPr>
        <w:t>е</w:t>
      </w:r>
      <w:r w:rsidR="007245D5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 xml:space="preserve"> этой стратегической цели</w:t>
      </w:r>
      <w:r w:rsidR="002B31F9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. Стоит обратить внимание на достижение целей создания инноваций и технологий и осуществления социально-экономического развития территорий, на которых расположены научные организации, вузы и предприятия, реализующие научно-</w:t>
      </w:r>
      <w:r w:rsidR="002B31F9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lastRenderedPageBreak/>
        <w:t>технологические проекты в рамках НОЦ, только у 23% Центров заложены критерии</w:t>
      </w:r>
      <w:r w:rsidR="000238C0">
        <w:rPr>
          <w:rFonts w:ascii="TimesNewRomanPSMT" w:eastAsia="Calibri" w:hAnsi="TimesNewRomanPSMT" w:cs="Times New Roman"/>
          <w:color w:val="181818"/>
          <w:sz w:val="24"/>
          <w:szCs w:val="24"/>
        </w:rPr>
        <w:t>, полностью соответствующие показателям результативности нацпроекта «Наука и университеты»</w:t>
      </w:r>
      <w:r w:rsidR="002B31F9" w:rsidRPr="004674E4">
        <w:rPr>
          <w:rFonts w:ascii="TimesNewRomanPSMT" w:eastAsia="Calibri" w:hAnsi="TimesNewRomanPSMT" w:cs="Times New Roman"/>
          <w:color w:val="181818"/>
          <w:sz w:val="24"/>
          <w:szCs w:val="24"/>
        </w:rPr>
        <w:t>.</w:t>
      </w:r>
    </w:p>
    <w:p w14:paraId="0247DB39" w14:textId="27F6F812" w:rsidR="00D93F76" w:rsidRPr="004674E4" w:rsidRDefault="002B31F9" w:rsidP="004674E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Н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еспособн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ость большинства 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научно-образовательных центров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мирового уровня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в полной мере 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реализ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овать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стратегическ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ие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цел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и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нацпроекта «Наука и университеты</w:t>
      </w:r>
      <w:r w:rsidR="000F00D3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»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вызвана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определенны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ми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проблем</w:t>
      </w:r>
      <w:r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ами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, образовавшимися на уровне региона</w:t>
      </w:r>
      <w:r w:rsidR="00221654" w:rsidRPr="004674E4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. Их можно разделить на три группы: </w:t>
      </w:r>
      <w:r w:rsidR="00045902" w:rsidRP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>недостаточное развитие инфраструктуры, отсутствие единой стратегии между регионом и НОЦ и сложности экономико-политического характера.</w:t>
      </w:r>
      <w:r w:rsidR="00045902">
        <w:rPr>
          <w:rFonts w:ascii="Times New Roman" w:eastAsia="Calibri" w:hAnsi="Times New Roman" w:cs="Times New Roman"/>
          <w:sz w:val="24"/>
          <w:szCs w:val="24"/>
          <w:shd w:val="clear" w:color="auto" w:fill="FFFFFF"/>
        </w:rPr>
        <w:t xml:space="preserve"> Их решение видится </w:t>
      </w:r>
      <w:r w:rsidR="00045902">
        <w:rPr>
          <w:rFonts w:ascii="Times New Roman" w:hAnsi="Times New Roman" w:cs="Times New Roman"/>
          <w:sz w:val="24"/>
          <w:szCs w:val="24"/>
        </w:rPr>
        <w:t>в</w:t>
      </w:r>
      <w:r w:rsidR="0015385D" w:rsidRPr="004674E4">
        <w:rPr>
          <w:rFonts w:ascii="Times New Roman" w:hAnsi="Times New Roman" w:cs="Times New Roman"/>
          <w:sz w:val="24"/>
          <w:szCs w:val="24"/>
        </w:rPr>
        <w:t xml:space="preserve"> концентрации усилий региональных органов власти, предприятий, научных организаций, университетов и других заинтересованных субъектов </w:t>
      </w:r>
      <w:r w:rsidR="00045902">
        <w:rPr>
          <w:rFonts w:ascii="Times New Roman" w:hAnsi="Times New Roman" w:cs="Times New Roman"/>
          <w:sz w:val="24"/>
          <w:szCs w:val="24"/>
        </w:rPr>
        <w:t>по выстраиванию грамотного взаимодействия</w:t>
      </w:r>
      <w:r w:rsidR="005E29CE">
        <w:rPr>
          <w:rFonts w:ascii="Times New Roman" w:hAnsi="Times New Roman" w:cs="Times New Roman"/>
          <w:sz w:val="24"/>
          <w:szCs w:val="24"/>
        </w:rPr>
        <w:t xml:space="preserve">, обеспечение которого должно базироваться на </w:t>
      </w:r>
      <w:r w:rsidR="0015385D" w:rsidRPr="004674E4">
        <w:rPr>
          <w:rFonts w:ascii="Times New Roman" w:hAnsi="Times New Roman" w:cs="Times New Roman"/>
          <w:sz w:val="24"/>
          <w:szCs w:val="24"/>
        </w:rPr>
        <w:t>оценк</w:t>
      </w:r>
      <w:r w:rsidR="005E29CE">
        <w:rPr>
          <w:rFonts w:ascii="Times New Roman" w:hAnsi="Times New Roman" w:cs="Times New Roman"/>
          <w:sz w:val="24"/>
          <w:szCs w:val="24"/>
        </w:rPr>
        <w:t>е</w:t>
      </w:r>
      <w:r w:rsidR="0015385D" w:rsidRPr="004674E4">
        <w:rPr>
          <w:rFonts w:ascii="Times New Roman" w:hAnsi="Times New Roman" w:cs="Times New Roman"/>
          <w:sz w:val="24"/>
          <w:szCs w:val="24"/>
        </w:rPr>
        <w:t xml:space="preserve"> фактической реализации НОЦ и последующего совершенствования механизмов стимулирования к реализации инновационных проектов и проектов по НИОКР. Однако для этого необходимо проводить более глубокое </w:t>
      </w:r>
      <w:r w:rsidR="005E29CE">
        <w:rPr>
          <w:rFonts w:ascii="Times New Roman" w:hAnsi="Times New Roman" w:cs="Times New Roman"/>
          <w:sz w:val="24"/>
          <w:szCs w:val="24"/>
        </w:rPr>
        <w:t>изучение</w:t>
      </w:r>
      <w:r w:rsidR="0015385D" w:rsidRPr="004674E4">
        <w:rPr>
          <w:rFonts w:ascii="Times New Roman" w:hAnsi="Times New Roman" w:cs="Times New Roman"/>
          <w:sz w:val="24"/>
          <w:szCs w:val="24"/>
        </w:rPr>
        <w:t xml:space="preserve"> государственной политики, направленной на развитие субъектов РФ</w:t>
      </w:r>
      <w:r w:rsidR="005E29CE">
        <w:rPr>
          <w:rFonts w:ascii="Times New Roman" w:hAnsi="Times New Roman" w:cs="Times New Roman"/>
          <w:sz w:val="24"/>
          <w:szCs w:val="24"/>
        </w:rPr>
        <w:t xml:space="preserve"> путем деятельности научно-образовательных центров мирового уровня</w:t>
      </w:r>
      <w:r w:rsidR="0015385D" w:rsidRPr="004674E4">
        <w:rPr>
          <w:rFonts w:ascii="Times New Roman" w:hAnsi="Times New Roman" w:cs="Times New Roman"/>
          <w:sz w:val="24"/>
          <w:szCs w:val="24"/>
        </w:rPr>
        <w:t>. Результаты проведенного исследования могут быть полезны для исследователей, занимающихся вопросами и проблемами регионального развития и управления.</w:t>
      </w:r>
    </w:p>
    <w:p w14:paraId="528FB2FA" w14:textId="09327EF3" w:rsidR="00D93F76" w:rsidRDefault="00D93F76" w:rsidP="004674E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713CEF4A" w14:textId="69C78942" w:rsidR="00B0516B" w:rsidRDefault="00B0516B" w:rsidP="00B0516B">
      <w:pPr>
        <w:spacing w:after="0" w:line="36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ЛИТЕРАТУРА</w:t>
      </w:r>
    </w:p>
    <w:p w14:paraId="4EAC9140" w14:textId="5B1C48F4" w:rsidR="00B0516B" w:rsidRPr="00B0516B" w:rsidRDefault="00B0516B" w:rsidP="00B051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516B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B0516B">
        <w:rPr>
          <w:rFonts w:ascii="Times New Roman" w:hAnsi="Times New Roman" w:cs="Times New Roman"/>
          <w:sz w:val="24"/>
          <w:szCs w:val="24"/>
        </w:rPr>
        <w:t xml:space="preserve">Кузнецова Е.П. О взаимодействии науки, бизнеса и государства в развитии экономики территории // Проблемы развития территории. 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 xml:space="preserve">2021. </w:t>
      </w:r>
      <w:r w:rsidRPr="00B0516B">
        <w:rPr>
          <w:rFonts w:ascii="Times New Roman" w:hAnsi="Times New Roman" w:cs="Times New Roman"/>
          <w:sz w:val="24"/>
          <w:szCs w:val="24"/>
        </w:rPr>
        <w:t>Т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 xml:space="preserve">. 25. № 5. </w:t>
      </w:r>
      <w:r w:rsidRPr="00B0516B">
        <w:rPr>
          <w:rFonts w:ascii="Times New Roman" w:hAnsi="Times New Roman" w:cs="Times New Roman"/>
          <w:sz w:val="24"/>
          <w:szCs w:val="24"/>
        </w:rPr>
        <w:t>С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>. 71–87. DOI: 10.15838/ptd.2021.5.115.5.</w:t>
      </w:r>
    </w:p>
    <w:p w14:paraId="4D4D2462" w14:textId="3173CFDC" w:rsidR="00B0516B" w:rsidRPr="00B0516B" w:rsidRDefault="00B0516B" w:rsidP="00B051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516B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 xml:space="preserve"> Oliveira S.R.M. Relationship between technological eco-innovation capacity and innovation performance: evidence from most innovative firms in the USA. 13th International Management Conference on Management Strategies for High Performance (IMC), 2019. pp.163-178.</w:t>
      </w:r>
    </w:p>
    <w:p w14:paraId="26E9A97B" w14:textId="7A98A548" w:rsidR="00B0516B" w:rsidRPr="00B0516B" w:rsidRDefault="00B0516B" w:rsidP="00B051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Pr="00B0516B">
        <w:rPr>
          <w:rFonts w:ascii="Times New Roman" w:hAnsi="Times New Roman" w:cs="Times New Roman"/>
          <w:sz w:val="24"/>
          <w:szCs w:val="24"/>
        </w:rPr>
        <w:t xml:space="preserve"> Глобальный индекс инноваций / Гуманитарный портал: Исследования // Центр гуманитарных техно­логий, 2006–2022. 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 xml:space="preserve">URL: </w:t>
      </w:r>
      <w:r w:rsidRPr="005C008B">
        <w:rPr>
          <w:rFonts w:ascii="Times New Roman" w:hAnsi="Times New Roman" w:cs="Times New Roman"/>
          <w:sz w:val="24"/>
          <w:szCs w:val="24"/>
          <w:lang w:val="en-US"/>
        </w:rPr>
        <w:t>https://gtmarket.ru/ratings/global-innovation-index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5634BF5D" w14:textId="1A1306F5" w:rsidR="00B0516B" w:rsidRPr="00B0516B" w:rsidRDefault="00B0516B" w:rsidP="00B0516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0516B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r w:rsidRPr="00B0516B">
        <w:rPr>
          <w:rFonts w:ascii="Times New Roman" w:hAnsi="Times New Roman" w:cs="Times New Roman"/>
          <w:sz w:val="24"/>
          <w:szCs w:val="24"/>
        </w:rPr>
        <w:t>НОЦ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B0516B">
        <w:rPr>
          <w:rFonts w:ascii="Times New Roman" w:hAnsi="Times New Roman" w:cs="Times New Roman"/>
          <w:sz w:val="24"/>
          <w:szCs w:val="24"/>
        </w:rPr>
        <w:t>РФ</w:t>
      </w:r>
      <w:r w:rsidRPr="00B0516B">
        <w:rPr>
          <w:rFonts w:ascii="Times New Roman" w:hAnsi="Times New Roman" w:cs="Times New Roman"/>
          <w:sz w:val="24"/>
          <w:szCs w:val="24"/>
          <w:lang w:val="en-US"/>
        </w:rPr>
        <w:t>. URL: https://xn--m1acy.xn--p1ai/centers.</w:t>
      </w:r>
    </w:p>
    <w:sectPr w:rsidR="00B0516B" w:rsidRPr="00B0516B">
      <w:foot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3475C4" w14:textId="77777777" w:rsidR="00E40085" w:rsidRDefault="00E40085" w:rsidP="00C33588">
      <w:pPr>
        <w:spacing w:after="0" w:line="240" w:lineRule="auto"/>
      </w:pPr>
      <w:r>
        <w:separator/>
      </w:r>
    </w:p>
  </w:endnote>
  <w:endnote w:type="continuationSeparator" w:id="0">
    <w:p w14:paraId="619F7051" w14:textId="77777777" w:rsidR="00E40085" w:rsidRDefault="00E40085" w:rsidP="00C335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2016757201"/>
      <w:docPartObj>
        <w:docPartGallery w:val="Page Numbers (Bottom of Page)"/>
        <w:docPartUnique/>
      </w:docPartObj>
    </w:sdtPr>
    <w:sdtEndPr/>
    <w:sdtContent>
      <w:p w14:paraId="4529A68C" w14:textId="77777777" w:rsidR="00D93F76" w:rsidRDefault="00D93F76">
        <w:pPr>
          <w:pStyle w:val="ad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69E7270B" w14:textId="77777777" w:rsidR="00D93F76" w:rsidRDefault="00D93F76">
    <w:pPr>
      <w:pStyle w:val="ad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E1ACB70" w14:textId="77777777" w:rsidR="00E40085" w:rsidRDefault="00E40085" w:rsidP="00C33588">
      <w:pPr>
        <w:spacing w:after="0" w:line="240" w:lineRule="auto"/>
      </w:pPr>
      <w:r>
        <w:separator/>
      </w:r>
    </w:p>
  </w:footnote>
  <w:footnote w:type="continuationSeparator" w:id="0">
    <w:p w14:paraId="37194069" w14:textId="77777777" w:rsidR="00E40085" w:rsidRDefault="00E40085" w:rsidP="00C33588">
      <w:pPr>
        <w:spacing w:after="0" w:line="240" w:lineRule="auto"/>
      </w:pPr>
      <w:r>
        <w:continuationSeparator/>
      </w:r>
    </w:p>
  </w:footnote>
  <w:footnote w:id="1">
    <w:p w14:paraId="22755905" w14:textId="6760D75A" w:rsidR="000F00D3" w:rsidRDefault="000F00D3" w:rsidP="00B0516B">
      <w:pPr>
        <w:pStyle w:val="a3"/>
        <w:jc w:val="both"/>
      </w:pPr>
      <w:r w:rsidRPr="000F00D3">
        <w:rPr>
          <w:rStyle w:val="a5"/>
          <w:rFonts w:ascii="Times New Roman" w:hAnsi="Times New Roman" w:cs="Times New Roman"/>
        </w:rPr>
        <w:footnoteRef/>
      </w:r>
      <w:r w:rsidRPr="000F00D3">
        <w:rPr>
          <w:rFonts w:ascii="Times New Roman" w:hAnsi="Times New Roman" w:cs="Times New Roman"/>
        </w:rPr>
        <w:t xml:space="preserve"> </w:t>
      </w:r>
      <w:r w:rsidRPr="000F00D3">
        <w:rPr>
          <w:rFonts w:ascii="Times New Roman" w:hAnsi="Times New Roman" w:cs="Times New Roman"/>
        </w:rPr>
        <w:t>Статья подготовлена в рамках государственного задания №FMGZ-2022-0002 «Методы и механизмы социально-экономического развития регионов России в условиях цифровизации и четвертой промышленной революции»</w:t>
      </w:r>
      <w:r w:rsidR="00B0516B">
        <w:rPr>
          <w:rFonts w:ascii="Times New Roman" w:hAnsi="Times New Roman" w:cs="Times New Roman"/>
        </w:rP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6C24A1B"/>
    <w:multiLevelType w:val="hybridMultilevel"/>
    <w:tmpl w:val="2BFE2E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B447DD"/>
    <w:multiLevelType w:val="hybridMultilevel"/>
    <w:tmpl w:val="06C6352A"/>
    <w:lvl w:ilvl="0" w:tplc="95BAA8FA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" w15:restartNumberingAfterBreak="0">
    <w:nsid w:val="2A746CDA"/>
    <w:multiLevelType w:val="hybridMultilevel"/>
    <w:tmpl w:val="5E2EA5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72F6D8E"/>
    <w:multiLevelType w:val="hybridMultilevel"/>
    <w:tmpl w:val="6C9614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36CA3"/>
    <w:rsid w:val="00014C87"/>
    <w:rsid w:val="000238C0"/>
    <w:rsid w:val="000326F3"/>
    <w:rsid w:val="000348DB"/>
    <w:rsid w:val="00036A1D"/>
    <w:rsid w:val="00036A73"/>
    <w:rsid w:val="000423C2"/>
    <w:rsid w:val="00045902"/>
    <w:rsid w:val="00045C12"/>
    <w:rsid w:val="0005096A"/>
    <w:rsid w:val="0005307B"/>
    <w:rsid w:val="0005346C"/>
    <w:rsid w:val="000543CE"/>
    <w:rsid w:val="00073A6B"/>
    <w:rsid w:val="00077A83"/>
    <w:rsid w:val="000816DC"/>
    <w:rsid w:val="00086342"/>
    <w:rsid w:val="000863F4"/>
    <w:rsid w:val="00093EFC"/>
    <w:rsid w:val="000A2D5D"/>
    <w:rsid w:val="000A49A9"/>
    <w:rsid w:val="000B081E"/>
    <w:rsid w:val="000B0EFB"/>
    <w:rsid w:val="000B12C3"/>
    <w:rsid w:val="000B28C5"/>
    <w:rsid w:val="000C3B98"/>
    <w:rsid w:val="000D0C9B"/>
    <w:rsid w:val="000D524A"/>
    <w:rsid w:val="000D71FD"/>
    <w:rsid w:val="000D7CF7"/>
    <w:rsid w:val="000E1636"/>
    <w:rsid w:val="000E2A71"/>
    <w:rsid w:val="000E3011"/>
    <w:rsid w:val="000F00D3"/>
    <w:rsid w:val="000F0E52"/>
    <w:rsid w:val="000F5B80"/>
    <w:rsid w:val="001013BE"/>
    <w:rsid w:val="00102FD9"/>
    <w:rsid w:val="00103D1D"/>
    <w:rsid w:val="00107F1B"/>
    <w:rsid w:val="00112CB8"/>
    <w:rsid w:val="00115157"/>
    <w:rsid w:val="00125181"/>
    <w:rsid w:val="00127B24"/>
    <w:rsid w:val="00132012"/>
    <w:rsid w:val="001337F6"/>
    <w:rsid w:val="001368C3"/>
    <w:rsid w:val="001430E8"/>
    <w:rsid w:val="001437BA"/>
    <w:rsid w:val="00143CC5"/>
    <w:rsid w:val="00143E6B"/>
    <w:rsid w:val="00146985"/>
    <w:rsid w:val="00151312"/>
    <w:rsid w:val="001527C1"/>
    <w:rsid w:val="0015385D"/>
    <w:rsid w:val="0015409B"/>
    <w:rsid w:val="001563D5"/>
    <w:rsid w:val="00157AD7"/>
    <w:rsid w:val="00161376"/>
    <w:rsid w:val="00162963"/>
    <w:rsid w:val="00165943"/>
    <w:rsid w:val="00171CE5"/>
    <w:rsid w:val="00172877"/>
    <w:rsid w:val="00174E10"/>
    <w:rsid w:val="001750E8"/>
    <w:rsid w:val="00176C6F"/>
    <w:rsid w:val="00180991"/>
    <w:rsid w:val="0018161F"/>
    <w:rsid w:val="00184D06"/>
    <w:rsid w:val="0018575D"/>
    <w:rsid w:val="001857D6"/>
    <w:rsid w:val="00192017"/>
    <w:rsid w:val="00197457"/>
    <w:rsid w:val="001C030D"/>
    <w:rsid w:val="001C32D0"/>
    <w:rsid w:val="001D116F"/>
    <w:rsid w:val="001D3888"/>
    <w:rsid w:val="001D4AE7"/>
    <w:rsid w:val="001E30C2"/>
    <w:rsid w:val="001E3206"/>
    <w:rsid w:val="001F197F"/>
    <w:rsid w:val="001F5010"/>
    <w:rsid w:val="002003A0"/>
    <w:rsid w:val="00201024"/>
    <w:rsid w:val="00205C34"/>
    <w:rsid w:val="002138AA"/>
    <w:rsid w:val="002179D4"/>
    <w:rsid w:val="00221654"/>
    <w:rsid w:val="00223B53"/>
    <w:rsid w:val="00224898"/>
    <w:rsid w:val="00224EB7"/>
    <w:rsid w:val="00232DBA"/>
    <w:rsid w:val="00234E6B"/>
    <w:rsid w:val="00237740"/>
    <w:rsid w:val="00246E39"/>
    <w:rsid w:val="00257C4A"/>
    <w:rsid w:val="002641F2"/>
    <w:rsid w:val="00265993"/>
    <w:rsid w:val="002715BB"/>
    <w:rsid w:val="002743DF"/>
    <w:rsid w:val="00274739"/>
    <w:rsid w:val="00283978"/>
    <w:rsid w:val="0029480A"/>
    <w:rsid w:val="002A3F5E"/>
    <w:rsid w:val="002A717F"/>
    <w:rsid w:val="002A794E"/>
    <w:rsid w:val="002B31F9"/>
    <w:rsid w:val="002C1EB3"/>
    <w:rsid w:val="002C4B1C"/>
    <w:rsid w:val="002C6342"/>
    <w:rsid w:val="002D3BBF"/>
    <w:rsid w:val="002D3F50"/>
    <w:rsid w:val="002D4F44"/>
    <w:rsid w:val="002D5062"/>
    <w:rsid w:val="002E58FB"/>
    <w:rsid w:val="00301544"/>
    <w:rsid w:val="003051CC"/>
    <w:rsid w:val="003129B6"/>
    <w:rsid w:val="00322551"/>
    <w:rsid w:val="00334710"/>
    <w:rsid w:val="003374FF"/>
    <w:rsid w:val="00343710"/>
    <w:rsid w:val="003517B9"/>
    <w:rsid w:val="00356AD8"/>
    <w:rsid w:val="00357FF2"/>
    <w:rsid w:val="00362D8F"/>
    <w:rsid w:val="00365F93"/>
    <w:rsid w:val="0036688E"/>
    <w:rsid w:val="00366A4E"/>
    <w:rsid w:val="003741EE"/>
    <w:rsid w:val="00374E1C"/>
    <w:rsid w:val="0037674A"/>
    <w:rsid w:val="00376909"/>
    <w:rsid w:val="003A06F5"/>
    <w:rsid w:val="003A4A08"/>
    <w:rsid w:val="003A51B6"/>
    <w:rsid w:val="003B1CEC"/>
    <w:rsid w:val="003B46CD"/>
    <w:rsid w:val="003B6C40"/>
    <w:rsid w:val="003C0A94"/>
    <w:rsid w:val="003D20B9"/>
    <w:rsid w:val="003D4DB6"/>
    <w:rsid w:val="003D6A53"/>
    <w:rsid w:val="003D6DD8"/>
    <w:rsid w:val="003D7391"/>
    <w:rsid w:val="003E0AB5"/>
    <w:rsid w:val="003E3ABB"/>
    <w:rsid w:val="003E5CA2"/>
    <w:rsid w:val="0040566F"/>
    <w:rsid w:val="00405BE2"/>
    <w:rsid w:val="00407A6B"/>
    <w:rsid w:val="004108C4"/>
    <w:rsid w:val="00414480"/>
    <w:rsid w:val="00423E45"/>
    <w:rsid w:val="00447D5E"/>
    <w:rsid w:val="00455FE3"/>
    <w:rsid w:val="00464040"/>
    <w:rsid w:val="004674E4"/>
    <w:rsid w:val="00472001"/>
    <w:rsid w:val="004829A6"/>
    <w:rsid w:val="00496A1F"/>
    <w:rsid w:val="00496D92"/>
    <w:rsid w:val="00497D59"/>
    <w:rsid w:val="004A073A"/>
    <w:rsid w:val="004A081C"/>
    <w:rsid w:val="004B1F94"/>
    <w:rsid w:val="004B218E"/>
    <w:rsid w:val="004B52A9"/>
    <w:rsid w:val="004C373D"/>
    <w:rsid w:val="004C49A0"/>
    <w:rsid w:val="004C5598"/>
    <w:rsid w:val="004C58BE"/>
    <w:rsid w:val="004D2E97"/>
    <w:rsid w:val="004D3FA1"/>
    <w:rsid w:val="004E1FFE"/>
    <w:rsid w:val="004F6D0E"/>
    <w:rsid w:val="004F7A54"/>
    <w:rsid w:val="0050379E"/>
    <w:rsid w:val="00503C21"/>
    <w:rsid w:val="00504946"/>
    <w:rsid w:val="00511445"/>
    <w:rsid w:val="00511467"/>
    <w:rsid w:val="00520CCF"/>
    <w:rsid w:val="005431B5"/>
    <w:rsid w:val="00553EC9"/>
    <w:rsid w:val="00560614"/>
    <w:rsid w:val="0056435F"/>
    <w:rsid w:val="00567D91"/>
    <w:rsid w:val="0057078D"/>
    <w:rsid w:val="00572A35"/>
    <w:rsid w:val="005744A4"/>
    <w:rsid w:val="0057540D"/>
    <w:rsid w:val="005768BB"/>
    <w:rsid w:val="00576C38"/>
    <w:rsid w:val="00590E7E"/>
    <w:rsid w:val="005A1BD8"/>
    <w:rsid w:val="005A2B8A"/>
    <w:rsid w:val="005A3F32"/>
    <w:rsid w:val="005A5B87"/>
    <w:rsid w:val="005B08DD"/>
    <w:rsid w:val="005B2D83"/>
    <w:rsid w:val="005B33B9"/>
    <w:rsid w:val="005B3952"/>
    <w:rsid w:val="005C008B"/>
    <w:rsid w:val="005C57E5"/>
    <w:rsid w:val="005C5EF4"/>
    <w:rsid w:val="005D560E"/>
    <w:rsid w:val="005D65E1"/>
    <w:rsid w:val="005D6D26"/>
    <w:rsid w:val="005E1C45"/>
    <w:rsid w:val="005E29CE"/>
    <w:rsid w:val="00605614"/>
    <w:rsid w:val="00615AED"/>
    <w:rsid w:val="00617725"/>
    <w:rsid w:val="006245DF"/>
    <w:rsid w:val="00630925"/>
    <w:rsid w:val="00632218"/>
    <w:rsid w:val="00634F84"/>
    <w:rsid w:val="00651CDB"/>
    <w:rsid w:val="006575E3"/>
    <w:rsid w:val="00657A2A"/>
    <w:rsid w:val="00662F01"/>
    <w:rsid w:val="00663B47"/>
    <w:rsid w:val="00665798"/>
    <w:rsid w:val="006804C6"/>
    <w:rsid w:val="00682EA9"/>
    <w:rsid w:val="00695C07"/>
    <w:rsid w:val="006B49C7"/>
    <w:rsid w:val="006B6DB5"/>
    <w:rsid w:val="006B7365"/>
    <w:rsid w:val="006C197E"/>
    <w:rsid w:val="006C2B94"/>
    <w:rsid w:val="006C324F"/>
    <w:rsid w:val="006D0936"/>
    <w:rsid w:val="006D1607"/>
    <w:rsid w:val="006D1D4D"/>
    <w:rsid w:val="006D2BD5"/>
    <w:rsid w:val="006D5E5D"/>
    <w:rsid w:val="006E6BFC"/>
    <w:rsid w:val="006F1EEC"/>
    <w:rsid w:val="006F37E2"/>
    <w:rsid w:val="006F5646"/>
    <w:rsid w:val="00702630"/>
    <w:rsid w:val="0070307B"/>
    <w:rsid w:val="0071296D"/>
    <w:rsid w:val="00720946"/>
    <w:rsid w:val="00722A51"/>
    <w:rsid w:val="007245D5"/>
    <w:rsid w:val="00735F03"/>
    <w:rsid w:val="007363E2"/>
    <w:rsid w:val="00755D73"/>
    <w:rsid w:val="0076128C"/>
    <w:rsid w:val="00763A21"/>
    <w:rsid w:val="007679A4"/>
    <w:rsid w:val="00771A9F"/>
    <w:rsid w:val="0077334D"/>
    <w:rsid w:val="00773D37"/>
    <w:rsid w:val="00787192"/>
    <w:rsid w:val="007920A0"/>
    <w:rsid w:val="007927E9"/>
    <w:rsid w:val="00797C32"/>
    <w:rsid w:val="007A518B"/>
    <w:rsid w:val="007C47BD"/>
    <w:rsid w:val="007C5C75"/>
    <w:rsid w:val="007C73A2"/>
    <w:rsid w:val="007D53FA"/>
    <w:rsid w:val="007D6931"/>
    <w:rsid w:val="007D70B8"/>
    <w:rsid w:val="007D710E"/>
    <w:rsid w:val="007E0250"/>
    <w:rsid w:val="007E173E"/>
    <w:rsid w:val="007F239E"/>
    <w:rsid w:val="007F7B13"/>
    <w:rsid w:val="00813A20"/>
    <w:rsid w:val="0082049A"/>
    <w:rsid w:val="0082071C"/>
    <w:rsid w:val="0082304D"/>
    <w:rsid w:val="00831A22"/>
    <w:rsid w:val="00831D92"/>
    <w:rsid w:val="00833B74"/>
    <w:rsid w:val="00837A5E"/>
    <w:rsid w:val="0084170B"/>
    <w:rsid w:val="008465B2"/>
    <w:rsid w:val="008471DA"/>
    <w:rsid w:val="00856851"/>
    <w:rsid w:val="00863849"/>
    <w:rsid w:val="008745B2"/>
    <w:rsid w:val="008823FE"/>
    <w:rsid w:val="0088675F"/>
    <w:rsid w:val="00892B44"/>
    <w:rsid w:val="008A21C2"/>
    <w:rsid w:val="008A65E3"/>
    <w:rsid w:val="008B24DD"/>
    <w:rsid w:val="008C2B33"/>
    <w:rsid w:val="008C68E4"/>
    <w:rsid w:val="008D138A"/>
    <w:rsid w:val="008D4709"/>
    <w:rsid w:val="008E4B71"/>
    <w:rsid w:val="008F7624"/>
    <w:rsid w:val="008F793B"/>
    <w:rsid w:val="00906998"/>
    <w:rsid w:val="00907064"/>
    <w:rsid w:val="009121B5"/>
    <w:rsid w:val="00913017"/>
    <w:rsid w:val="00913E1F"/>
    <w:rsid w:val="009160A6"/>
    <w:rsid w:val="009201C8"/>
    <w:rsid w:val="0092132F"/>
    <w:rsid w:val="00927F2D"/>
    <w:rsid w:val="00941A02"/>
    <w:rsid w:val="00945E28"/>
    <w:rsid w:val="009547B7"/>
    <w:rsid w:val="00954CE6"/>
    <w:rsid w:val="00956D36"/>
    <w:rsid w:val="0096109D"/>
    <w:rsid w:val="00971290"/>
    <w:rsid w:val="00971CB5"/>
    <w:rsid w:val="009847C8"/>
    <w:rsid w:val="00985A2D"/>
    <w:rsid w:val="00986054"/>
    <w:rsid w:val="00986158"/>
    <w:rsid w:val="00993FDB"/>
    <w:rsid w:val="009B76D9"/>
    <w:rsid w:val="009C10F6"/>
    <w:rsid w:val="009C138B"/>
    <w:rsid w:val="009C46F3"/>
    <w:rsid w:val="009D25AC"/>
    <w:rsid w:val="009D7963"/>
    <w:rsid w:val="009E156E"/>
    <w:rsid w:val="009E5504"/>
    <w:rsid w:val="009F0D2E"/>
    <w:rsid w:val="009F18BE"/>
    <w:rsid w:val="009F6902"/>
    <w:rsid w:val="00A05B9F"/>
    <w:rsid w:val="00A071A7"/>
    <w:rsid w:val="00A13A27"/>
    <w:rsid w:val="00A22958"/>
    <w:rsid w:val="00A260C1"/>
    <w:rsid w:val="00A4651C"/>
    <w:rsid w:val="00A54FC8"/>
    <w:rsid w:val="00A6505C"/>
    <w:rsid w:val="00A82E85"/>
    <w:rsid w:val="00A937FB"/>
    <w:rsid w:val="00AB3122"/>
    <w:rsid w:val="00AC1050"/>
    <w:rsid w:val="00AC5938"/>
    <w:rsid w:val="00AC7942"/>
    <w:rsid w:val="00AD1C13"/>
    <w:rsid w:val="00AE4276"/>
    <w:rsid w:val="00B02374"/>
    <w:rsid w:val="00B0516B"/>
    <w:rsid w:val="00B07CCC"/>
    <w:rsid w:val="00B1318D"/>
    <w:rsid w:val="00B22D2B"/>
    <w:rsid w:val="00B23FE8"/>
    <w:rsid w:val="00B31C94"/>
    <w:rsid w:val="00B36CA3"/>
    <w:rsid w:val="00B544DF"/>
    <w:rsid w:val="00B57F76"/>
    <w:rsid w:val="00B62636"/>
    <w:rsid w:val="00B72595"/>
    <w:rsid w:val="00B76C16"/>
    <w:rsid w:val="00B83201"/>
    <w:rsid w:val="00B94A15"/>
    <w:rsid w:val="00BA22F3"/>
    <w:rsid w:val="00BC7217"/>
    <w:rsid w:val="00BC76F4"/>
    <w:rsid w:val="00BD0F8D"/>
    <w:rsid w:val="00BD4894"/>
    <w:rsid w:val="00BD7685"/>
    <w:rsid w:val="00BE0791"/>
    <w:rsid w:val="00BE512C"/>
    <w:rsid w:val="00BF342F"/>
    <w:rsid w:val="00C1076C"/>
    <w:rsid w:val="00C127EA"/>
    <w:rsid w:val="00C23959"/>
    <w:rsid w:val="00C31732"/>
    <w:rsid w:val="00C32633"/>
    <w:rsid w:val="00C33588"/>
    <w:rsid w:val="00C33CE2"/>
    <w:rsid w:val="00C3461D"/>
    <w:rsid w:val="00C4234E"/>
    <w:rsid w:val="00C435F8"/>
    <w:rsid w:val="00C47B2D"/>
    <w:rsid w:val="00C56A68"/>
    <w:rsid w:val="00C60FD8"/>
    <w:rsid w:val="00C65776"/>
    <w:rsid w:val="00C713A4"/>
    <w:rsid w:val="00C74FA2"/>
    <w:rsid w:val="00C75B9D"/>
    <w:rsid w:val="00C8431A"/>
    <w:rsid w:val="00C85D48"/>
    <w:rsid w:val="00C91105"/>
    <w:rsid w:val="00C944EA"/>
    <w:rsid w:val="00CA6F80"/>
    <w:rsid w:val="00CB302F"/>
    <w:rsid w:val="00CC0552"/>
    <w:rsid w:val="00CC25E2"/>
    <w:rsid w:val="00CC6779"/>
    <w:rsid w:val="00CC79AD"/>
    <w:rsid w:val="00CD1095"/>
    <w:rsid w:val="00CD13D5"/>
    <w:rsid w:val="00CD6143"/>
    <w:rsid w:val="00CE45E7"/>
    <w:rsid w:val="00D0598C"/>
    <w:rsid w:val="00D0739C"/>
    <w:rsid w:val="00D1074C"/>
    <w:rsid w:val="00D26CFD"/>
    <w:rsid w:val="00D34784"/>
    <w:rsid w:val="00D35158"/>
    <w:rsid w:val="00D451DC"/>
    <w:rsid w:val="00D57CE0"/>
    <w:rsid w:val="00D62D5F"/>
    <w:rsid w:val="00D855A7"/>
    <w:rsid w:val="00D86C79"/>
    <w:rsid w:val="00D86D69"/>
    <w:rsid w:val="00D913D1"/>
    <w:rsid w:val="00D93B47"/>
    <w:rsid w:val="00D93F76"/>
    <w:rsid w:val="00DA1C4F"/>
    <w:rsid w:val="00DA7AA9"/>
    <w:rsid w:val="00DB0DB1"/>
    <w:rsid w:val="00DB73F4"/>
    <w:rsid w:val="00DC0759"/>
    <w:rsid w:val="00DD1C94"/>
    <w:rsid w:val="00DD3F36"/>
    <w:rsid w:val="00DD438D"/>
    <w:rsid w:val="00DE0802"/>
    <w:rsid w:val="00DE0990"/>
    <w:rsid w:val="00DE0E45"/>
    <w:rsid w:val="00DE4E64"/>
    <w:rsid w:val="00DF2F7A"/>
    <w:rsid w:val="00DF354F"/>
    <w:rsid w:val="00E25BA7"/>
    <w:rsid w:val="00E2614A"/>
    <w:rsid w:val="00E3103D"/>
    <w:rsid w:val="00E367D3"/>
    <w:rsid w:val="00E40085"/>
    <w:rsid w:val="00E477B4"/>
    <w:rsid w:val="00E54DA6"/>
    <w:rsid w:val="00E55BF9"/>
    <w:rsid w:val="00E55F1F"/>
    <w:rsid w:val="00E566D0"/>
    <w:rsid w:val="00E56BAB"/>
    <w:rsid w:val="00E6203E"/>
    <w:rsid w:val="00E63244"/>
    <w:rsid w:val="00E65C50"/>
    <w:rsid w:val="00E65DB9"/>
    <w:rsid w:val="00E74982"/>
    <w:rsid w:val="00E76D0D"/>
    <w:rsid w:val="00E83691"/>
    <w:rsid w:val="00E865BB"/>
    <w:rsid w:val="00EB2EF3"/>
    <w:rsid w:val="00EB79A7"/>
    <w:rsid w:val="00EC1642"/>
    <w:rsid w:val="00EC4A94"/>
    <w:rsid w:val="00ED26EA"/>
    <w:rsid w:val="00ED327E"/>
    <w:rsid w:val="00EE33C1"/>
    <w:rsid w:val="00EE3B6D"/>
    <w:rsid w:val="00EE4768"/>
    <w:rsid w:val="00EE7722"/>
    <w:rsid w:val="00EF0B39"/>
    <w:rsid w:val="00EF1910"/>
    <w:rsid w:val="00F04D4F"/>
    <w:rsid w:val="00F30828"/>
    <w:rsid w:val="00F34431"/>
    <w:rsid w:val="00F35161"/>
    <w:rsid w:val="00F3773F"/>
    <w:rsid w:val="00F40771"/>
    <w:rsid w:val="00F42A12"/>
    <w:rsid w:val="00F47982"/>
    <w:rsid w:val="00F514F9"/>
    <w:rsid w:val="00F5619E"/>
    <w:rsid w:val="00F628D3"/>
    <w:rsid w:val="00F7202B"/>
    <w:rsid w:val="00F72526"/>
    <w:rsid w:val="00F73812"/>
    <w:rsid w:val="00F7794D"/>
    <w:rsid w:val="00F873C2"/>
    <w:rsid w:val="00F92EB4"/>
    <w:rsid w:val="00F96138"/>
    <w:rsid w:val="00FA3E40"/>
    <w:rsid w:val="00FA7C4C"/>
    <w:rsid w:val="00FB52D7"/>
    <w:rsid w:val="00FB6AC5"/>
    <w:rsid w:val="00FC0200"/>
    <w:rsid w:val="00FC5201"/>
    <w:rsid w:val="00FC57DA"/>
    <w:rsid w:val="00FC5E6D"/>
    <w:rsid w:val="00FC65C7"/>
    <w:rsid w:val="00FD15B4"/>
    <w:rsid w:val="00FE1B60"/>
    <w:rsid w:val="00FE683A"/>
    <w:rsid w:val="00FE6AA2"/>
    <w:rsid w:val="00FE7C04"/>
    <w:rsid w:val="00FF64F4"/>
    <w:rsid w:val="00FF6B0D"/>
    <w:rsid w:val="00FF7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9926CF"/>
  <w15:docId w15:val="{9F063E85-1935-4AA5-83B3-440F5A9C7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C33588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C33588"/>
    <w:rPr>
      <w:sz w:val="20"/>
      <w:szCs w:val="20"/>
    </w:rPr>
  </w:style>
  <w:style w:type="character" w:styleId="a5">
    <w:name w:val="footnote reference"/>
    <w:aliases w:val="Знак сноски-FN,Знак сноски 1,Ciae niinee-FN,fr,Used by Word for Help footnote symbols,Referencia nota al pie,SUPERS,анкета сноска,Ciae niinee 1,single space Знак Знак1,Текст сноски Знак1 Знак Знак1,Текст сноски Знак Знак Знак Знак1"/>
    <w:basedOn w:val="a0"/>
    <w:uiPriority w:val="99"/>
    <w:unhideWhenUsed/>
    <w:rsid w:val="00C33588"/>
    <w:rPr>
      <w:vertAlign w:val="superscript"/>
    </w:rPr>
  </w:style>
  <w:style w:type="table" w:styleId="a6">
    <w:name w:val="Table Grid"/>
    <w:basedOn w:val="a1"/>
    <w:uiPriority w:val="59"/>
    <w:rsid w:val="009201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7">
    <w:name w:val="Hyperlink"/>
    <w:basedOn w:val="a0"/>
    <w:uiPriority w:val="99"/>
    <w:unhideWhenUsed/>
    <w:rsid w:val="0082304D"/>
    <w:rPr>
      <w:color w:val="0000FF" w:themeColor="hyperlink"/>
      <w:u w:val="single"/>
    </w:rPr>
  </w:style>
  <w:style w:type="character" w:customStyle="1" w:styleId="fontstyle01">
    <w:name w:val="fontstyle01"/>
    <w:basedOn w:val="a0"/>
    <w:rsid w:val="00C713A4"/>
    <w:rPr>
      <w:rFonts w:ascii="TimesNewRomanPSMT" w:hAnsi="TimesNewRomanPSMT" w:hint="default"/>
      <w:b w:val="0"/>
      <w:bCs w:val="0"/>
      <w:i w:val="0"/>
      <w:iCs w:val="0"/>
      <w:color w:val="181818"/>
      <w:sz w:val="24"/>
      <w:szCs w:val="24"/>
    </w:rPr>
  </w:style>
  <w:style w:type="paragraph" w:styleId="a8">
    <w:name w:val="List Paragraph"/>
    <w:basedOn w:val="a"/>
    <w:uiPriority w:val="34"/>
    <w:qFormat/>
    <w:rsid w:val="00F7794D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763A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763A21"/>
    <w:rPr>
      <w:rFonts w:ascii="Tahoma" w:hAnsi="Tahoma" w:cs="Tahoma"/>
      <w:sz w:val="16"/>
      <w:szCs w:val="16"/>
    </w:rPr>
  </w:style>
  <w:style w:type="paragraph" w:styleId="ab">
    <w:name w:val="header"/>
    <w:basedOn w:val="a"/>
    <w:link w:val="ac"/>
    <w:uiPriority w:val="99"/>
    <w:unhideWhenUsed/>
    <w:rsid w:val="00833B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833B74"/>
  </w:style>
  <w:style w:type="paragraph" w:styleId="ad">
    <w:name w:val="footer"/>
    <w:basedOn w:val="a"/>
    <w:link w:val="ae"/>
    <w:uiPriority w:val="99"/>
    <w:unhideWhenUsed/>
    <w:rsid w:val="00833B7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833B74"/>
  </w:style>
  <w:style w:type="table" w:customStyle="1" w:styleId="1">
    <w:name w:val="Сетка таблицы1"/>
    <w:basedOn w:val="a1"/>
    <w:next w:val="a6"/>
    <w:uiPriority w:val="59"/>
    <w:rsid w:val="00221654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Unresolved Mention"/>
    <w:basedOn w:val="a0"/>
    <w:uiPriority w:val="99"/>
    <w:semiHidden/>
    <w:unhideWhenUsed/>
    <w:rsid w:val="00E55BF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2921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3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75BB83-35C8-4C55-BE2E-C52F1EA7A8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10369</TotalTime>
  <Pages>5</Pages>
  <Words>1802</Words>
  <Characters>10275</Characters>
  <Application>Microsoft Office Word</Application>
  <DocSecurity>0</DocSecurity>
  <Lines>85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Екатерина П. Кузнецова</dc:creator>
  <cp:keywords/>
  <dc:description/>
  <cp:lastModifiedBy>user</cp:lastModifiedBy>
  <cp:revision>171</cp:revision>
  <cp:lastPrinted>2023-02-16T06:09:00Z</cp:lastPrinted>
  <dcterms:created xsi:type="dcterms:W3CDTF">2022-03-22T08:48:00Z</dcterms:created>
  <dcterms:modified xsi:type="dcterms:W3CDTF">2023-05-19T03:32:00Z</dcterms:modified>
</cp:coreProperties>
</file>