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0E5E" w:rsidRDefault="00F00E5E" w:rsidP="00F00E5E">
      <w:pPr>
        <w:spacing w:line="240" w:lineRule="auto"/>
        <w:ind w:firstLine="709"/>
        <w:contextualSpacing/>
        <w:rPr>
          <w:b/>
          <w:sz w:val="24"/>
        </w:rPr>
      </w:pPr>
      <w:r>
        <w:rPr>
          <w:b/>
          <w:sz w:val="24"/>
        </w:rPr>
        <w:t xml:space="preserve">УДК / </w:t>
      </w:r>
      <w:r>
        <w:rPr>
          <w:b/>
          <w:sz w:val="24"/>
        </w:rPr>
        <w:t>ББК</w:t>
      </w:r>
      <w:r w:rsidRPr="00C84299">
        <w:rPr>
          <w:b/>
          <w:bCs/>
          <w:sz w:val="24"/>
        </w:rPr>
        <w:t xml:space="preserve"> </w:t>
      </w:r>
      <w:r w:rsidRPr="00C84299">
        <w:rPr>
          <w:b/>
          <w:bCs/>
          <w:sz w:val="24"/>
        </w:rPr>
        <w:t>332.1</w:t>
      </w:r>
      <w:r>
        <w:rPr>
          <w:b/>
          <w:bCs/>
          <w:sz w:val="24"/>
        </w:rPr>
        <w:t xml:space="preserve"> / </w:t>
      </w:r>
      <w:r w:rsidRPr="00F00E5E">
        <w:rPr>
          <w:b/>
          <w:bCs/>
          <w:sz w:val="24"/>
        </w:rPr>
        <w:t>65.049</w:t>
      </w:r>
    </w:p>
    <w:p w:rsidR="00C84299" w:rsidRPr="00C84299" w:rsidRDefault="00C84299" w:rsidP="00F00E5E">
      <w:pPr>
        <w:spacing w:line="240" w:lineRule="auto"/>
        <w:ind w:firstLine="709"/>
        <w:contextualSpacing/>
        <w:rPr>
          <w:b/>
          <w:bCs/>
          <w:sz w:val="24"/>
        </w:rPr>
      </w:pPr>
    </w:p>
    <w:p w:rsidR="00111EC6" w:rsidRDefault="00111EC6" w:rsidP="00111EC6">
      <w:pPr>
        <w:spacing w:line="360" w:lineRule="auto"/>
        <w:ind w:firstLine="709"/>
        <w:contextualSpacing/>
        <w:rPr>
          <w:b/>
          <w:sz w:val="24"/>
        </w:rPr>
      </w:pPr>
    </w:p>
    <w:p w:rsidR="00111EC6" w:rsidRDefault="00111EC6" w:rsidP="00111EC6">
      <w:pPr>
        <w:spacing w:line="360" w:lineRule="auto"/>
        <w:contextualSpacing/>
        <w:jc w:val="right"/>
        <w:rPr>
          <w:b/>
          <w:sz w:val="24"/>
        </w:rPr>
      </w:pPr>
      <w:r>
        <w:rPr>
          <w:b/>
          <w:sz w:val="24"/>
        </w:rPr>
        <w:t>Грузан А.В.</w:t>
      </w:r>
    </w:p>
    <w:p w:rsidR="001D5049" w:rsidRDefault="00FE39C7" w:rsidP="00406580">
      <w:pPr>
        <w:spacing w:line="240" w:lineRule="auto"/>
        <w:ind w:firstLine="709"/>
        <w:contextualSpacing/>
        <w:jc w:val="center"/>
        <w:rPr>
          <w:b/>
          <w:sz w:val="24"/>
        </w:rPr>
      </w:pPr>
      <w:r w:rsidRPr="00FE39C7">
        <w:rPr>
          <w:b/>
          <w:sz w:val="24"/>
        </w:rPr>
        <w:t>НАПРАВЛЕНИЯ СОВРЕМЕННОЙ ГОСУДАРСТВЕННОЙ РЕГИОНАЛЬНОЙ ПОЛИТИКИ</w:t>
      </w:r>
      <w:r w:rsidR="00392945">
        <w:rPr>
          <w:b/>
          <w:sz w:val="24"/>
        </w:rPr>
        <w:t xml:space="preserve"> ПРИ </w:t>
      </w:r>
      <w:r w:rsidR="00392945" w:rsidRPr="00392945">
        <w:rPr>
          <w:b/>
          <w:sz w:val="24"/>
        </w:rPr>
        <w:t>П</w:t>
      </w:r>
      <w:r w:rsidR="00392945">
        <w:rPr>
          <w:b/>
          <w:sz w:val="24"/>
        </w:rPr>
        <w:t>ОДДЕРЖКЕ</w:t>
      </w:r>
      <w:r w:rsidR="00392945" w:rsidRPr="00392945">
        <w:rPr>
          <w:b/>
          <w:sz w:val="24"/>
        </w:rPr>
        <w:t xml:space="preserve"> ЭКОНОМИЧЕСКОГО РАЗВИТИЯ СТАРОПРОМЫШЛЕННЫХ РЕГИОНОВ</w:t>
      </w:r>
    </w:p>
    <w:p w:rsidR="00406580" w:rsidRPr="00084FFC" w:rsidRDefault="00406580" w:rsidP="00FE39C7">
      <w:pPr>
        <w:spacing w:line="360" w:lineRule="auto"/>
        <w:ind w:firstLine="709"/>
        <w:contextualSpacing/>
        <w:jc w:val="center"/>
        <w:rPr>
          <w:sz w:val="24"/>
        </w:rPr>
      </w:pPr>
    </w:p>
    <w:p w:rsidR="00A83622" w:rsidRDefault="007C2F40" w:rsidP="00111EC6">
      <w:pPr>
        <w:spacing w:line="240" w:lineRule="auto"/>
        <w:ind w:firstLine="709"/>
        <w:jc w:val="both"/>
        <w:rPr>
          <w:bCs/>
          <w:i/>
          <w:sz w:val="24"/>
        </w:rPr>
      </w:pPr>
      <w:r w:rsidRPr="00111EC6">
        <w:rPr>
          <w:b/>
          <w:bCs/>
          <w:sz w:val="24"/>
        </w:rPr>
        <w:t>Аннотация</w:t>
      </w:r>
      <w:r w:rsidR="00DE6C60" w:rsidRPr="00111EC6">
        <w:rPr>
          <w:b/>
          <w:bCs/>
          <w:sz w:val="24"/>
        </w:rPr>
        <w:t>.</w:t>
      </w:r>
      <w:r>
        <w:rPr>
          <w:b/>
          <w:bCs/>
          <w:sz w:val="24"/>
        </w:rPr>
        <w:t xml:space="preserve"> </w:t>
      </w:r>
      <w:r w:rsidR="00DE6C60">
        <w:rPr>
          <w:bCs/>
          <w:i/>
          <w:sz w:val="24"/>
        </w:rPr>
        <w:t xml:space="preserve">В настоящее время </w:t>
      </w:r>
      <w:r w:rsidR="00A83622" w:rsidRPr="00A83622">
        <w:rPr>
          <w:bCs/>
          <w:i/>
          <w:sz w:val="24"/>
        </w:rPr>
        <w:t>о</w:t>
      </w:r>
      <w:r w:rsidR="00DE6C60">
        <w:rPr>
          <w:bCs/>
          <w:i/>
          <w:sz w:val="24"/>
        </w:rPr>
        <w:t>собую</w:t>
      </w:r>
      <w:r w:rsidR="00A83622" w:rsidRPr="00A83622">
        <w:rPr>
          <w:bCs/>
          <w:i/>
          <w:sz w:val="24"/>
        </w:rPr>
        <w:t xml:space="preserve"> актуальность приобретает проблема диверсификации экономики старопромышленных регионов, направленная на достижение комплексного эффекта их развития на основе многофункциональных механизмов повышения результативности использования социально-экономического, природно-ресурсного потенциала и конкурентных преимуществ регионов в реальном времени и в перспективе.</w:t>
      </w:r>
    </w:p>
    <w:p w:rsidR="007C2F40" w:rsidRDefault="00DE6C60" w:rsidP="00111EC6">
      <w:pPr>
        <w:spacing w:line="240" w:lineRule="auto"/>
        <w:ind w:firstLine="709"/>
        <w:jc w:val="both"/>
        <w:rPr>
          <w:i/>
          <w:sz w:val="24"/>
        </w:rPr>
      </w:pPr>
      <w:r w:rsidRPr="00111EC6">
        <w:rPr>
          <w:b/>
          <w:sz w:val="24"/>
        </w:rPr>
        <w:t>Ключевые слова:</w:t>
      </w:r>
      <w:r w:rsidRPr="00DE6C60">
        <w:rPr>
          <w:b/>
          <w:i/>
          <w:sz w:val="24"/>
        </w:rPr>
        <w:t xml:space="preserve"> </w:t>
      </w:r>
      <w:r w:rsidRPr="00DE6C60">
        <w:rPr>
          <w:i/>
          <w:sz w:val="24"/>
        </w:rPr>
        <w:t>старопромышленный регион, диверсификация экономики, стратегия диверсификации,</w:t>
      </w:r>
      <w:r>
        <w:rPr>
          <w:i/>
          <w:sz w:val="24"/>
        </w:rPr>
        <w:t xml:space="preserve"> </w:t>
      </w:r>
      <w:r w:rsidRPr="00DE6C60">
        <w:rPr>
          <w:i/>
          <w:sz w:val="24"/>
        </w:rPr>
        <w:t>направления диверсификации.</w:t>
      </w:r>
    </w:p>
    <w:p w:rsidR="00111EC6" w:rsidRDefault="00111EC6" w:rsidP="00DE6C60">
      <w:pPr>
        <w:spacing w:line="240" w:lineRule="auto"/>
        <w:ind w:firstLine="709"/>
        <w:contextualSpacing/>
        <w:jc w:val="both"/>
        <w:rPr>
          <w:sz w:val="24"/>
        </w:rPr>
      </w:pPr>
    </w:p>
    <w:p w:rsidR="00050CA3" w:rsidRPr="00084FFC" w:rsidRDefault="00050CA3" w:rsidP="00BF7A97">
      <w:pPr>
        <w:spacing w:line="240" w:lineRule="auto"/>
        <w:ind w:firstLine="709"/>
        <w:contextualSpacing/>
        <w:jc w:val="both"/>
        <w:rPr>
          <w:sz w:val="24"/>
        </w:rPr>
      </w:pPr>
      <w:r w:rsidRPr="00084FFC">
        <w:rPr>
          <w:sz w:val="24"/>
        </w:rPr>
        <w:t>Становление новой экономической системы, основанной на рыночных отношениях, изменении каналов и форм поступления, необходимых для развития ресурсов, поставило перед регионами, прежде всего старопромышленными, проблему самоопределения в общей системе воспроизводственных отношений.</w:t>
      </w:r>
    </w:p>
    <w:p w:rsidR="00050CA3" w:rsidRPr="00084FFC" w:rsidRDefault="00050CA3" w:rsidP="00BF7A97">
      <w:pPr>
        <w:spacing w:line="240" w:lineRule="auto"/>
        <w:ind w:firstLine="709"/>
        <w:contextualSpacing/>
        <w:jc w:val="both"/>
        <w:rPr>
          <w:sz w:val="24"/>
        </w:rPr>
      </w:pPr>
      <w:r w:rsidRPr="00084FFC">
        <w:rPr>
          <w:sz w:val="24"/>
        </w:rPr>
        <w:t>Региональная экономика исследует совокупность экономических и социальных факторов и явлений, обуславливающих формирование и развитие производительных сил и социальных процессов в пределах конкретных регионов. Она также исследует пространственный аспект развития национального хозяйства и его отраслей. Объектами исследования региональной экономики являются экономические районы, территориально-производственные комплексы и другие пространственно-экономические объекты.</w:t>
      </w:r>
    </w:p>
    <w:p w:rsidR="001D5049" w:rsidRPr="00084FFC" w:rsidRDefault="001D5049" w:rsidP="00BF7A97">
      <w:pPr>
        <w:spacing w:line="240" w:lineRule="auto"/>
        <w:ind w:firstLine="709"/>
        <w:contextualSpacing/>
        <w:jc w:val="both"/>
        <w:rPr>
          <w:sz w:val="24"/>
        </w:rPr>
      </w:pPr>
      <w:r w:rsidRPr="00084FFC">
        <w:rPr>
          <w:sz w:val="24"/>
        </w:rPr>
        <w:t>Фундаментальное влияние на тип социально-экономи</w:t>
      </w:r>
      <w:r w:rsidR="00B46E8B" w:rsidRPr="00084FFC">
        <w:rPr>
          <w:sz w:val="24"/>
        </w:rPr>
        <w:t>ческой динамики региона</w:t>
      </w:r>
      <w:r w:rsidRPr="00084FFC">
        <w:rPr>
          <w:sz w:val="24"/>
        </w:rPr>
        <w:t xml:space="preserve"> оказывает возраст их экономической структуры. Наиболее рельефно роль возраста оказывается в старопромышленных территориях, где он нередко становится причиной экономической депрессии. </w:t>
      </w:r>
      <w:proofErr w:type="gramStart"/>
      <w:r w:rsidRPr="00084FFC">
        <w:rPr>
          <w:sz w:val="24"/>
        </w:rPr>
        <w:t xml:space="preserve">Снижение объемов промышленного производства, высокий уровень безработицы, рост доли населения с доходами ниже прожиточного минимума, негативные демографические процессы, сложная экологическая обстановка, инерционности и консерватизма явлений региональных </w:t>
      </w:r>
      <w:r w:rsidR="00B46E8B" w:rsidRPr="00084FFC">
        <w:rPr>
          <w:sz w:val="24"/>
        </w:rPr>
        <w:t>лидеров,</w:t>
      </w:r>
      <w:r w:rsidRPr="00084FFC">
        <w:rPr>
          <w:sz w:val="24"/>
        </w:rPr>
        <w:t xml:space="preserve"> несмотря на высокую зависимость мышления от траектории предшествующего развития - вот далеко не полный перечень проблем, возникающих в этих регионах и </w:t>
      </w:r>
      <w:r w:rsidR="00D34308">
        <w:rPr>
          <w:sz w:val="24"/>
        </w:rPr>
        <w:t xml:space="preserve">которые </w:t>
      </w:r>
      <w:r w:rsidRPr="00084FFC">
        <w:rPr>
          <w:sz w:val="24"/>
        </w:rPr>
        <w:t>характеризуют феномен старопромышленного региона.</w:t>
      </w:r>
      <w:proofErr w:type="gramEnd"/>
    </w:p>
    <w:p w:rsidR="00B46E8B" w:rsidRPr="00084FFC" w:rsidRDefault="00B46E8B" w:rsidP="00BF7A97">
      <w:pPr>
        <w:spacing w:line="240" w:lineRule="auto"/>
        <w:ind w:firstLine="709"/>
        <w:contextualSpacing/>
        <w:jc w:val="both"/>
        <w:rPr>
          <w:sz w:val="24"/>
        </w:rPr>
      </w:pPr>
      <w:r w:rsidRPr="00084FFC">
        <w:rPr>
          <w:sz w:val="24"/>
        </w:rPr>
        <w:t>Экономика старопромышленного региона (СПР) характеризуется как экономика индустриального типа, в которой большая часть созданной добавленной стоимости приходится на производство товаров.</w:t>
      </w:r>
    </w:p>
    <w:p w:rsidR="00B46E8B" w:rsidRPr="00084FFC" w:rsidRDefault="00DD1687" w:rsidP="00BF7A97">
      <w:pPr>
        <w:spacing w:line="240" w:lineRule="auto"/>
        <w:ind w:firstLine="709"/>
        <w:contextualSpacing/>
        <w:jc w:val="both"/>
        <w:rPr>
          <w:sz w:val="24"/>
        </w:rPr>
      </w:pPr>
      <w:r w:rsidRPr="00084FFC">
        <w:rPr>
          <w:sz w:val="24"/>
        </w:rPr>
        <w:t>Гипертрофированная роль сырьевого сектора в экономике старопромышленных регионов делает их зависимыми от мировой конъюнктуры цен на сырье и внешнеэкономической ситуации. Такое состояние региональной промышленности доказывает необходимость модернизации ее «традиционных» отраслей, создание «постиндустриальной» инфраструктуры (современные телекоммуникации, электронные информационные сети, мобильная и спутниковая связь, электронная торговля и услуги) и институтов инновационной деятельности. При этом рост конкурентоспособности и инновационной активности машиностроения, что достигается в процессе его модернизации, определяет стратегическую стабильность экономики старопромышленного региона.</w:t>
      </w:r>
    </w:p>
    <w:p w:rsidR="0011499E" w:rsidRPr="00084FFC" w:rsidRDefault="0011499E" w:rsidP="00BF7A97">
      <w:pPr>
        <w:spacing w:line="240" w:lineRule="auto"/>
        <w:ind w:firstLine="709"/>
        <w:contextualSpacing/>
        <w:jc w:val="both"/>
        <w:rPr>
          <w:sz w:val="24"/>
        </w:rPr>
      </w:pPr>
      <w:r w:rsidRPr="00084FFC">
        <w:rPr>
          <w:sz w:val="24"/>
        </w:rPr>
        <w:lastRenderedPageBreak/>
        <w:t>Направления современной государственной региональной политики должны быть сконцентрированы на ре</w:t>
      </w:r>
      <w:r w:rsidR="00264950" w:rsidRPr="00084FFC">
        <w:rPr>
          <w:sz w:val="24"/>
        </w:rPr>
        <w:t>шении наиболее насущных проблем.</w:t>
      </w:r>
    </w:p>
    <w:p w:rsidR="0021269C" w:rsidRPr="00084FFC" w:rsidRDefault="0021269C" w:rsidP="00BF7A97">
      <w:pPr>
        <w:spacing w:line="240" w:lineRule="auto"/>
        <w:ind w:firstLine="709"/>
        <w:contextualSpacing/>
        <w:jc w:val="both"/>
        <w:rPr>
          <w:sz w:val="24"/>
        </w:rPr>
      </w:pPr>
      <w:r w:rsidRPr="00084FFC">
        <w:rPr>
          <w:sz w:val="24"/>
        </w:rPr>
        <w:t>Поддержка экономического развития старопромышленных регионов должно сопровождаться широкой структурной перестройкой производства с учетом необходимости соблюдения в региональном хозяйствовании принципов устойчивости, в частности, путем решения социально-экономических и экологических проблем, ускорение развития человеческого капитала, внедрение инноваций, стимулирование организации высокотехнологичных производств и тому подобное. Основным элементом решения этой задачи является переориентация региональной инвестиционной политики на избирательное стимулирование инвестиционной деятельности в соответствии с выбранными приоритетами</w:t>
      </w:r>
      <w:r w:rsidR="0051422E" w:rsidRPr="00084FFC">
        <w:rPr>
          <w:sz w:val="24"/>
        </w:rPr>
        <w:t>, а также на создание привлекательного</w:t>
      </w:r>
      <w:r w:rsidRPr="00084FFC">
        <w:rPr>
          <w:sz w:val="24"/>
        </w:rPr>
        <w:t xml:space="preserve"> инвестиционного климата, учитывая основные региональные преимущества. Такая политика должна сводиться не к констатации </w:t>
      </w:r>
      <w:r w:rsidR="00D34308">
        <w:rPr>
          <w:sz w:val="24"/>
        </w:rPr>
        <w:t xml:space="preserve">проблем и призывов, а результат </w:t>
      </w:r>
      <w:r w:rsidRPr="00084FFC">
        <w:rPr>
          <w:sz w:val="24"/>
        </w:rPr>
        <w:t>ориентированного управления через реализацию конкретных мероприятий и программ на основе согласованной и реалистичной стратегии.</w:t>
      </w:r>
    </w:p>
    <w:p w:rsidR="0021269C" w:rsidRPr="00084FFC" w:rsidRDefault="0021269C" w:rsidP="00BF7A97">
      <w:pPr>
        <w:spacing w:line="240" w:lineRule="auto"/>
        <w:ind w:firstLine="709"/>
        <w:contextualSpacing/>
        <w:jc w:val="both"/>
        <w:rPr>
          <w:sz w:val="24"/>
        </w:rPr>
      </w:pPr>
      <w:r w:rsidRPr="00084FFC">
        <w:rPr>
          <w:sz w:val="24"/>
        </w:rPr>
        <w:t>Необходимость расширения и укрепления сектора социальных предприятий на подобных территориях обусловлена вкладом этого сектора в создании новых рабочих мест путем интеграции рабочих различных профессий и уровней подготовки, особенно тех, что являются маргиналь</w:t>
      </w:r>
      <w:r w:rsidR="00D34308">
        <w:rPr>
          <w:sz w:val="24"/>
        </w:rPr>
        <w:t>ными по отношению официального</w:t>
      </w:r>
      <w:r w:rsidRPr="00084FFC">
        <w:rPr>
          <w:sz w:val="24"/>
        </w:rPr>
        <w:t xml:space="preserve"> рынка труда (например, бывшие шахтеры). Социальные предприятия, которые могут иметь государственный или местный контракт на осуществление социально важных услуг, потому что им делегированы определенные функции государственной или местной социальной политики, позволяют экономить и более эффективно использовать бюджетные средства. Значительным препятствием для развития социального предпринимательства на депрессивных территориях является нехватка кадров для обеспечения эффективного менеджмента на этих предприятиях, отсутствие надлежащего консалтинга и информационного обеспечения, недостаточный уровень доверия к этой форме предпринимательства как со стороны местной власти и бизнеса, так и со стороны населения – основного получателя услуг. </w:t>
      </w:r>
    </w:p>
    <w:p w:rsidR="0021269C" w:rsidRPr="00084FFC" w:rsidRDefault="0021269C" w:rsidP="00BF7A97">
      <w:pPr>
        <w:spacing w:line="240" w:lineRule="auto"/>
        <w:ind w:firstLine="709"/>
        <w:contextualSpacing/>
        <w:jc w:val="both"/>
        <w:rPr>
          <w:sz w:val="24"/>
        </w:rPr>
      </w:pPr>
      <w:r w:rsidRPr="00084FFC">
        <w:rPr>
          <w:sz w:val="24"/>
        </w:rPr>
        <w:t>При разработке стратегий социально-экономического развития старопромышленных регионов, а особенно монофункциональных городов предлагается применять кластерный подход, то есть предполагать в этих городах создание (или развитие на основе еще существующих предприятий) территориально-производственных комплексов как локализованной совокупности субъектов экономической деятельности с мотивированными и устойчивыми кооперационными связями (производственных предприятий, инфраструктурных объектов, учебных и научно-исследовательских учреждений, которые функционируют в одном или смежных бизнес-направлениях).</w:t>
      </w:r>
    </w:p>
    <w:p w:rsidR="0021269C" w:rsidRPr="00084FFC" w:rsidRDefault="0021269C" w:rsidP="00BF7A97">
      <w:pPr>
        <w:spacing w:line="240" w:lineRule="auto"/>
        <w:ind w:firstLine="709"/>
        <w:contextualSpacing/>
        <w:jc w:val="both"/>
        <w:rPr>
          <w:sz w:val="24"/>
        </w:rPr>
      </w:pPr>
      <w:r w:rsidRPr="00084FFC">
        <w:rPr>
          <w:sz w:val="24"/>
        </w:rPr>
        <w:t>Органы местного самоуправления должны влиять на развитие кластеров за помощью административных решений таких, как выделение на льготных условиях земельных участков, определение условий аренды, особенностей процедур банкротства, урегулирование вопросов по погашению долгов по местным налогам и сборам, регулирование тарифов на коммунальные услуги и тому подобное. Важным направлением деятельности органов государственной власти и местного самоуправления по активизации процессов кластеризации в проблемных регионах (монофункциональных городах, депрессивных территориях и тому подобное) является создание систем, которые обеспечивают эффективное функционирование бизнеса, стимулирование и развитие делового партнерства, реализации местных инициатив. Ими могут быть промышленные парки, бизнес-инкубаторы, информационно-консалтинговые центры, которые создаются на освобожденных территориях и мощностях предприятий закрываются или существенно сокращают производство. Одновременно поддержка кластерных формирований может быть осуществлена путем введения системы гарантирования кредитования, что позволит существенно снизить риски по возврату кредитов, реализацией совместно с банками программ финансовой поддержки развития малого бизнеса.</w:t>
      </w:r>
    </w:p>
    <w:p w:rsidR="0021269C" w:rsidRPr="00084FFC" w:rsidRDefault="0021269C" w:rsidP="00BF7A97">
      <w:pPr>
        <w:spacing w:line="240" w:lineRule="auto"/>
        <w:ind w:firstLine="709"/>
        <w:contextualSpacing/>
        <w:jc w:val="both"/>
        <w:rPr>
          <w:sz w:val="24"/>
        </w:rPr>
      </w:pPr>
      <w:r w:rsidRPr="00084FFC">
        <w:rPr>
          <w:sz w:val="24"/>
        </w:rPr>
        <w:t>Политика государства должна соответствовать следующим критериям:</w:t>
      </w:r>
    </w:p>
    <w:p w:rsidR="0021269C" w:rsidRPr="00C07464" w:rsidRDefault="0021269C" w:rsidP="00BF7A97">
      <w:pPr>
        <w:pStyle w:val="a3"/>
        <w:numPr>
          <w:ilvl w:val="0"/>
          <w:numId w:val="6"/>
        </w:numPr>
        <w:spacing w:line="240" w:lineRule="auto"/>
        <w:ind w:firstLine="709"/>
        <w:jc w:val="both"/>
        <w:rPr>
          <w:sz w:val="24"/>
        </w:rPr>
      </w:pPr>
      <w:r w:rsidRPr="00C07464">
        <w:rPr>
          <w:sz w:val="24"/>
        </w:rPr>
        <w:lastRenderedPageBreak/>
        <w:t>она должна быть понятна и близка людям всех слоев и социальных групп в обществе;</w:t>
      </w:r>
    </w:p>
    <w:p w:rsidR="0021269C" w:rsidRPr="00C07464" w:rsidRDefault="0021269C" w:rsidP="00BF7A97">
      <w:pPr>
        <w:pStyle w:val="a3"/>
        <w:numPr>
          <w:ilvl w:val="0"/>
          <w:numId w:val="6"/>
        </w:numPr>
        <w:spacing w:line="240" w:lineRule="auto"/>
        <w:ind w:firstLine="709"/>
        <w:jc w:val="both"/>
        <w:rPr>
          <w:sz w:val="24"/>
        </w:rPr>
      </w:pPr>
      <w:r w:rsidRPr="00C07464">
        <w:rPr>
          <w:sz w:val="24"/>
        </w:rPr>
        <w:t xml:space="preserve">обладать способностью консолидировать нацию, т.е. объединять людей,   придерживающихся разных, иногда принципиально разных, политических взглядов и  убеждений; </w:t>
      </w:r>
    </w:p>
    <w:p w:rsidR="0021269C" w:rsidRPr="00C07464" w:rsidRDefault="0021269C" w:rsidP="00BF7A97">
      <w:pPr>
        <w:pStyle w:val="a3"/>
        <w:numPr>
          <w:ilvl w:val="0"/>
          <w:numId w:val="6"/>
        </w:numPr>
        <w:spacing w:line="240" w:lineRule="auto"/>
        <w:ind w:firstLine="709"/>
        <w:jc w:val="both"/>
        <w:rPr>
          <w:sz w:val="24"/>
        </w:rPr>
      </w:pPr>
      <w:r w:rsidRPr="00C07464">
        <w:rPr>
          <w:sz w:val="24"/>
        </w:rPr>
        <w:t xml:space="preserve">должна быть достаточно интернациональной и способствовать не разобщению, а соединению интересов граждан нашей страны; </w:t>
      </w:r>
    </w:p>
    <w:p w:rsidR="0021269C" w:rsidRPr="00C07464" w:rsidRDefault="0021269C" w:rsidP="00BF7A97">
      <w:pPr>
        <w:pStyle w:val="a3"/>
        <w:numPr>
          <w:ilvl w:val="0"/>
          <w:numId w:val="6"/>
        </w:numPr>
        <w:spacing w:line="240" w:lineRule="auto"/>
        <w:ind w:firstLine="709"/>
        <w:jc w:val="both"/>
        <w:rPr>
          <w:sz w:val="24"/>
        </w:rPr>
      </w:pPr>
      <w:r w:rsidRPr="00C07464">
        <w:rPr>
          <w:sz w:val="24"/>
        </w:rPr>
        <w:t xml:space="preserve">при своем воплощении исключала бы опасность возникновения новых войн; </w:t>
      </w:r>
    </w:p>
    <w:p w:rsidR="0021269C" w:rsidRPr="00084FFC" w:rsidRDefault="0021269C" w:rsidP="00BF7A97">
      <w:pPr>
        <w:spacing w:line="240" w:lineRule="auto"/>
        <w:ind w:firstLine="709"/>
        <w:contextualSpacing/>
        <w:jc w:val="both"/>
        <w:rPr>
          <w:sz w:val="24"/>
        </w:rPr>
      </w:pPr>
      <w:r w:rsidRPr="00084FFC">
        <w:rPr>
          <w:sz w:val="24"/>
          <w:u w:val="single"/>
        </w:rPr>
        <w:t>Первое</w:t>
      </w:r>
      <w:r w:rsidRPr="00084FFC">
        <w:rPr>
          <w:sz w:val="24"/>
        </w:rPr>
        <w:t xml:space="preserve"> – в первую очередь, целесообразно разработать Программу экономической стабилизации страны на </w:t>
      </w:r>
      <w:r w:rsidR="00C07464">
        <w:rPr>
          <w:sz w:val="24"/>
        </w:rPr>
        <w:t>короткий</w:t>
      </w:r>
      <w:r w:rsidRPr="00084FFC">
        <w:rPr>
          <w:sz w:val="24"/>
        </w:rPr>
        <w:t xml:space="preserve"> период. В период развивающегося мирового кризиса (несмотря на «оптимистические» заявления западных экспертов, о якобы наметившемся подъеме мировой экономики, кризис, по мнению экспертов, предсказавших начало этого кризиса, еще в начале этог</w:t>
      </w:r>
      <w:r w:rsidR="00C07464">
        <w:rPr>
          <w:sz w:val="24"/>
        </w:rPr>
        <w:t>о века, углубляется, и достиг</w:t>
      </w:r>
      <w:r w:rsidRPr="00084FFC">
        <w:rPr>
          <w:sz w:val="24"/>
        </w:rPr>
        <w:t xml:space="preserve"> своего пика в 2016г), и с учетом глубокого экономического кризиса внутри страны, вряд ли целесообразно (да и вряд ли возможно) что-либо объективно спрогнозировать, даже на ближайшую перспективу.</w:t>
      </w:r>
    </w:p>
    <w:p w:rsidR="0021269C" w:rsidRPr="00084FFC" w:rsidRDefault="0021269C" w:rsidP="00BF7A97">
      <w:pPr>
        <w:spacing w:line="240" w:lineRule="auto"/>
        <w:ind w:firstLine="709"/>
        <w:contextualSpacing/>
        <w:jc w:val="both"/>
        <w:rPr>
          <w:sz w:val="24"/>
        </w:rPr>
      </w:pPr>
      <w:r w:rsidRPr="00084FFC">
        <w:rPr>
          <w:sz w:val="24"/>
        </w:rPr>
        <w:t>Поэтому, более реально и эффективно будет разработать и реализовать ряд региональных  «пилотных» проектов, с отработкой новых технологий регионального развития и управления. Кроме того, за этот период необходимо разработать Концепцию научно-технического развития страны, провести всенародное ее обсуждение, и начать разработку Программы научно-технического развития.</w:t>
      </w:r>
    </w:p>
    <w:p w:rsidR="0021269C" w:rsidRPr="00084FFC" w:rsidRDefault="0021269C" w:rsidP="00BF7A97">
      <w:pPr>
        <w:spacing w:line="240" w:lineRule="auto"/>
        <w:ind w:firstLine="709"/>
        <w:contextualSpacing/>
        <w:jc w:val="both"/>
        <w:rPr>
          <w:sz w:val="24"/>
        </w:rPr>
      </w:pPr>
      <w:r w:rsidRPr="00084FFC">
        <w:rPr>
          <w:sz w:val="24"/>
          <w:u w:val="single"/>
        </w:rPr>
        <w:t>Второе</w:t>
      </w:r>
      <w:r w:rsidRPr="00084FFC">
        <w:rPr>
          <w:sz w:val="24"/>
        </w:rPr>
        <w:t xml:space="preserve"> - на основе </w:t>
      </w:r>
      <w:r w:rsidR="00C07464">
        <w:rPr>
          <w:sz w:val="24"/>
        </w:rPr>
        <w:t xml:space="preserve">следующего, более продолжительного </w:t>
      </w:r>
      <w:r w:rsidRPr="00084FFC">
        <w:rPr>
          <w:sz w:val="24"/>
        </w:rPr>
        <w:t xml:space="preserve">периода планирования, параллельная проработка стратегических направлений развития страны, ориентированных на  изменение способа хозяйствования, в соответствии с изменяющейся парадигмой мировой экономики. По мнению ведущих мировых экспертов, в мире будет происходить возврат от открытого геоэкономического мира к закрытому геополитическому миру, т.е. от политики глобализации и борьбы за рынки к политике противостояния и борьбы за ресурсы и экономический потенциал. </w:t>
      </w:r>
      <w:r w:rsidR="00767FA9">
        <w:rPr>
          <w:sz w:val="24"/>
        </w:rPr>
        <w:t>Любая страна</w:t>
      </w:r>
      <w:r w:rsidRPr="00084FFC">
        <w:rPr>
          <w:sz w:val="24"/>
        </w:rPr>
        <w:t xml:space="preserve"> может (и должна) сыграть на опережение в планировании своего стратегического развития.</w:t>
      </w:r>
    </w:p>
    <w:p w:rsidR="0021269C" w:rsidRPr="00084FFC" w:rsidRDefault="0021269C" w:rsidP="00BF7A97">
      <w:pPr>
        <w:spacing w:line="240" w:lineRule="auto"/>
        <w:ind w:firstLine="709"/>
        <w:contextualSpacing/>
        <w:jc w:val="both"/>
        <w:rPr>
          <w:sz w:val="24"/>
        </w:rPr>
      </w:pPr>
      <w:r w:rsidRPr="00084FFC">
        <w:rPr>
          <w:sz w:val="24"/>
        </w:rPr>
        <w:t>И начинать нужно с разработки стратегии регионального развития и создания новой модели регионального административно-хозяйственного управления.</w:t>
      </w:r>
    </w:p>
    <w:p w:rsidR="00782BE0" w:rsidRPr="00084FFC" w:rsidRDefault="00782BE0" w:rsidP="00BF7A97">
      <w:pPr>
        <w:spacing w:line="240" w:lineRule="auto"/>
        <w:ind w:firstLine="709"/>
        <w:contextualSpacing/>
        <w:jc w:val="both"/>
        <w:rPr>
          <w:sz w:val="24"/>
        </w:rPr>
      </w:pPr>
      <w:r w:rsidRPr="00084FFC">
        <w:rPr>
          <w:sz w:val="24"/>
        </w:rPr>
        <w:t xml:space="preserve">Мы видим, что у нас есть большая совокупность системных элементов, позволяющая использовать мировой опыт создания инновационных моделей развития промышленности по региональному принципу. Инновационное развитие промышленности предполагает тесную связь науки с производством. Такую связь, во всем мире, обеспечивает прикладная наука. Наша прикладная наука, вернее то, что от нее осталось, не в состоянии сегодня выполнить такую задачу. Прикладная наука в </w:t>
      </w:r>
      <w:r w:rsidR="00CC6AFD" w:rsidRPr="00084FFC">
        <w:rPr>
          <w:sz w:val="24"/>
        </w:rPr>
        <w:t>ДНР</w:t>
      </w:r>
      <w:r w:rsidRPr="00084FFC">
        <w:rPr>
          <w:sz w:val="24"/>
        </w:rPr>
        <w:t xml:space="preserve"> нуждается в реанимации. Процесс этот, сам по себе, длительный и достаточно затратный. Поэтому,  прикладная наука, как сист</w:t>
      </w:r>
      <w:r w:rsidR="00D34308">
        <w:rPr>
          <w:sz w:val="24"/>
        </w:rPr>
        <w:t>емный элемент, в ближайшее время</w:t>
      </w:r>
      <w:r w:rsidRPr="00084FFC">
        <w:rPr>
          <w:sz w:val="24"/>
        </w:rPr>
        <w:t xml:space="preserve"> вряд ли появится. А задачи нужно решать сегодня!  Нужны не стандартные решения.</w:t>
      </w:r>
    </w:p>
    <w:p w:rsidR="00782BE0" w:rsidRPr="00084FFC" w:rsidRDefault="00782BE0" w:rsidP="00BF7A97">
      <w:pPr>
        <w:spacing w:line="240" w:lineRule="auto"/>
        <w:ind w:firstLine="709"/>
        <w:contextualSpacing/>
        <w:jc w:val="both"/>
        <w:rPr>
          <w:sz w:val="24"/>
        </w:rPr>
      </w:pPr>
      <w:r w:rsidRPr="00084FFC">
        <w:rPr>
          <w:sz w:val="24"/>
        </w:rPr>
        <w:t xml:space="preserve">Еще раз обратимся к мировому опыту. Во всех ведущих мировых странах такие задачи решают «научные парки» (технопарки). “Научный парк”, или Технопарк (в нашем законодательстве есть различие в этих понятиях, хотя они решают одинаковые задачи), служит для развития наукоемких технологий, наукоемких фирм. Это своеобразная фабрика по производству средних и малых рисковых инновационных предприятий. Одна из важнейших функций технопарка - непрерывное формирование нового бизнеса и его поддержка. </w:t>
      </w:r>
      <w:r w:rsidR="00D34308">
        <w:rPr>
          <w:sz w:val="24"/>
        </w:rPr>
        <w:t>Т</w:t>
      </w:r>
      <w:r w:rsidRPr="00084FFC">
        <w:rPr>
          <w:sz w:val="24"/>
        </w:rPr>
        <w:t xml:space="preserve">ехнопарк, или “научный парк”, является основой венчурного, так называемого, рискового бизнеса, который и является генератором инновационного развития. </w:t>
      </w:r>
    </w:p>
    <w:p w:rsidR="00782BE0" w:rsidRPr="00084FFC" w:rsidRDefault="00782BE0" w:rsidP="00BF7A97">
      <w:pPr>
        <w:spacing w:line="240" w:lineRule="auto"/>
        <w:ind w:firstLine="709"/>
        <w:contextualSpacing/>
        <w:jc w:val="both"/>
        <w:rPr>
          <w:sz w:val="24"/>
        </w:rPr>
      </w:pPr>
      <w:r w:rsidRPr="00084FFC">
        <w:rPr>
          <w:sz w:val="24"/>
        </w:rPr>
        <w:t xml:space="preserve">Таким образом, создание </w:t>
      </w:r>
      <w:r w:rsidR="00FE39C7">
        <w:rPr>
          <w:sz w:val="24"/>
        </w:rPr>
        <w:t>т</w:t>
      </w:r>
      <w:r w:rsidRPr="00084FFC">
        <w:rPr>
          <w:sz w:val="24"/>
        </w:rPr>
        <w:t>ехнопарка, в нашем случае, преследует две цели:</w:t>
      </w:r>
    </w:p>
    <w:p w:rsidR="00782BE0" w:rsidRPr="00084FFC" w:rsidRDefault="00782BE0" w:rsidP="00BF7A97">
      <w:pPr>
        <w:spacing w:line="240" w:lineRule="auto"/>
        <w:ind w:firstLine="709"/>
        <w:contextualSpacing/>
        <w:jc w:val="both"/>
        <w:rPr>
          <w:sz w:val="24"/>
        </w:rPr>
      </w:pPr>
      <w:r w:rsidRPr="00084FFC">
        <w:rPr>
          <w:sz w:val="24"/>
        </w:rPr>
        <w:t>- соединять идеи и изобретения с капиталом и предпринимателями, привлекать общественные и частные фонды, чтобы обеспечить “стартовый период” новым внедренческим компаниям;</w:t>
      </w:r>
    </w:p>
    <w:p w:rsidR="00782BE0" w:rsidRPr="00084FFC" w:rsidRDefault="00782BE0" w:rsidP="00BF7A97">
      <w:pPr>
        <w:spacing w:line="240" w:lineRule="auto"/>
        <w:ind w:firstLine="709"/>
        <w:contextualSpacing/>
        <w:jc w:val="both"/>
        <w:rPr>
          <w:sz w:val="24"/>
        </w:rPr>
      </w:pPr>
      <w:r w:rsidRPr="00084FFC">
        <w:rPr>
          <w:sz w:val="24"/>
        </w:rPr>
        <w:lastRenderedPageBreak/>
        <w:t>- заполнить образовавшийся разрыв в цепи «фундаментальная наука – прикладная наука – производство» и стать платформой для формирования новой формы прикладной науки в системе на</w:t>
      </w:r>
      <w:r w:rsidR="00CC6AFD" w:rsidRPr="00084FFC">
        <w:rPr>
          <w:sz w:val="24"/>
        </w:rPr>
        <w:t>учно-технического развития стра</w:t>
      </w:r>
      <w:r w:rsidRPr="00084FFC">
        <w:rPr>
          <w:sz w:val="24"/>
        </w:rPr>
        <w:t>ны.</w:t>
      </w:r>
    </w:p>
    <w:p w:rsidR="00782BE0" w:rsidRDefault="00782BE0" w:rsidP="00BF7A97">
      <w:pPr>
        <w:spacing w:line="240" w:lineRule="auto"/>
        <w:ind w:firstLine="709"/>
        <w:contextualSpacing/>
        <w:jc w:val="both"/>
        <w:rPr>
          <w:sz w:val="24"/>
        </w:rPr>
      </w:pPr>
      <w:r w:rsidRPr="00084FFC">
        <w:rPr>
          <w:sz w:val="24"/>
        </w:rPr>
        <w:t>Технопарк, как структурный элемент инновационного развития промышленности, должен стать региональным многоотраслевым научным центром, и связать фундаментальную науку с производством.</w:t>
      </w:r>
    </w:p>
    <w:p w:rsidR="00767FA9" w:rsidRDefault="00767FA9" w:rsidP="00084FFC">
      <w:pPr>
        <w:spacing w:line="360" w:lineRule="auto"/>
        <w:ind w:firstLine="709"/>
        <w:contextualSpacing/>
        <w:jc w:val="both"/>
        <w:rPr>
          <w:sz w:val="24"/>
        </w:rPr>
      </w:pPr>
    </w:p>
    <w:p w:rsidR="00767FA9" w:rsidRPr="00C84299" w:rsidRDefault="00767FA9" w:rsidP="00084FFC">
      <w:pPr>
        <w:spacing w:line="360" w:lineRule="auto"/>
        <w:ind w:firstLine="709"/>
        <w:contextualSpacing/>
        <w:jc w:val="both"/>
        <w:rPr>
          <w:b/>
          <w:sz w:val="24"/>
          <w:lang w:val="en-US"/>
        </w:rPr>
      </w:pPr>
      <w:r w:rsidRPr="00767FA9">
        <w:rPr>
          <w:b/>
          <w:sz w:val="24"/>
        </w:rPr>
        <w:t>Список</w:t>
      </w:r>
      <w:r w:rsidRPr="00C84299">
        <w:rPr>
          <w:b/>
          <w:sz w:val="24"/>
          <w:lang w:val="en-US"/>
        </w:rPr>
        <w:t xml:space="preserve"> </w:t>
      </w:r>
      <w:r w:rsidRPr="00767FA9">
        <w:rPr>
          <w:b/>
          <w:sz w:val="24"/>
        </w:rPr>
        <w:t>литературы</w:t>
      </w:r>
    </w:p>
    <w:p w:rsidR="00767FA9" w:rsidRPr="00CD056B" w:rsidRDefault="00C84299" w:rsidP="00C84299">
      <w:pPr>
        <w:spacing w:line="360" w:lineRule="auto"/>
        <w:ind w:firstLine="709"/>
        <w:contextualSpacing/>
        <w:jc w:val="both"/>
        <w:rPr>
          <w:sz w:val="24"/>
          <w:lang w:val="en-US"/>
        </w:rPr>
      </w:pPr>
      <w:r w:rsidRPr="00C84299">
        <w:rPr>
          <w:sz w:val="24"/>
          <w:lang w:val="en-US"/>
        </w:rPr>
        <w:t xml:space="preserve">1. </w:t>
      </w:r>
      <w:r w:rsidR="00767FA9" w:rsidRPr="00CD056B">
        <w:rPr>
          <w:sz w:val="24"/>
          <w:lang w:val="en-US"/>
        </w:rPr>
        <w:t>Supporting industry: the inter-war years [</w:t>
      </w:r>
      <w:r w:rsidR="00767FA9" w:rsidRPr="00CD056B">
        <w:rPr>
          <w:sz w:val="24"/>
        </w:rPr>
        <w:t>Электронный</w:t>
      </w:r>
      <w:r w:rsidR="00767FA9" w:rsidRPr="00CD056B">
        <w:rPr>
          <w:sz w:val="24"/>
          <w:lang w:val="en-US"/>
        </w:rPr>
        <w:t xml:space="preserve"> </w:t>
      </w:r>
      <w:r w:rsidR="00767FA9" w:rsidRPr="00CD056B">
        <w:rPr>
          <w:sz w:val="24"/>
        </w:rPr>
        <w:t>ресурс</w:t>
      </w:r>
      <w:r w:rsidR="00767FA9" w:rsidRPr="00CD056B">
        <w:rPr>
          <w:sz w:val="24"/>
          <w:lang w:val="en-US"/>
        </w:rPr>
        <w:t xml:space="preserve">]. – </w:t>
      </w:r>
      <w:r w:rsidR="00767FA9" w:rsidRPr="00CD056B">
        <w:rPr>
          <w:sz w:val="24"/>
        </w:rPr>
        <w:t>Режим</w:t>
      </w:r>
      <w:r w:rsidR="00767FA9" w:rsidRPr="00CD056B">
        <w:rPr>
          <w:sz w:val="24"/>
          <w:lang w:val="en-US"/>
        </w:rPr>
        <w:t xml:space="preserve"> </w:t>
      </w:r>
      <w:r w:rsidR="00767FA9" w:rsidRPr="00CD056B">
        <w:rPr>
          <w:sz w:val="24"/>
        </w:rPr>
        <w:t>доступа</w:t>
      </w:r>
      <w:r w:rsidR="00767FA9" w:rsidRPr="00CD056B">
        <w:rPr>
          <w:sz w:val="24"/>
          <w:lang w:val="en-US"/>
        </w:rPr>
        <w:t>:</w:t>
      </w:r>
      <w:hyperlink r:id="rId6" w:history="1">
        <w:r w:rsidR="00767FA9" w:rsidRPr="00CD056B">
          <w:rPr>
            <w:rStyle w:val="a4"/>
            <w:sz w:val="24"/>
            <w:lang w:val="en-US"/>
          </w:rPr>
          <w:t>http://www.parliament.uk/about/living-heritage/transformingsociety/ tradeindustry/industry community/</w:t>
        </w:r>
      </w:hyperlink>
      <w:r w:rsidR="00767FA9" w:rsidRPr="00CD056B">
        <w:rPr>
          <w:sz w:val="24"/>
          <w:lang w:val="en-US"/>
        </w:rPr>
        <w:t xml:space="preserve"> overview/interwaryears/</w:t>
      </w:r>
    </w:p>
    <w:p w:rsidR="00767FA9" w:rsidRPr="00CD056B" w:rsidRDefault="00C84299" w:rsidP="00C84299">
      <w:pPr>
        <w:spacing w:line="360" w:lineRule="auto"/>
        <w:ind w:firstLine="709"/>
        <w:contextualSpacing/>
        <w:jc w:val="both"/>
        <w:rPr>
          <w:sz w:val="24"/>
        </w:rPr>
      </w:pPr>
      <w:r>
        <w:rPr>
          <w:sz w:val="24"/>
        </w:rPr>
        <w:t xml:space="preserve">2. </w:t>
      </w:r>
      <w:r w:rsidR="00767FA9" w:rsidRPr="00CD056B">
        <w:rPr>
          <w:sz w:val="24"/>
        </w:rPr>
        <w:t>Кузнецова О.В. Экономическое развитие регионов: теоретические и практические аспекты государственного регулирования / О.В. Кузнецова. – М.: Едиториал, КомКнига, 2005. – 304 с.</w:t>
      </w:r>
    </w:p>
    <w:p w:rsidR="00767FA9" w:rsidRPr="00CD056B" w:rsidRDefault="00C84299" w:rsidP="00C84299">
      <w:pPr>
        <w:spacing w:line="360" w:lineRule="auto"/>
        <w:ind w:firstLine="709"/>
        <w:contextualSpacing/>
        <w:jc w:val="both"/>
        <w:rPr>
          <w:sz w:val="24"/>
        </w:rPr>
      </w:pPr>
      <w:r>
        <w:rPr>
          <w:sz w:val="24"/>
        </w:rPr>
        <w:t xml:space="preserve">3. </w:t>
      </w:r>
      <w:proofErr w:type="spellStart"/>
      <w:r w:rsidR="00767FA9" w:rsidRPr="00CD056B">
        <w:rPr>
          <w:sz w:val="24"/>
        </w:rPr>
        <w:t>Куперштох</w:t>
      </w:r>
      <w:proofErr w:type="spellEnd"/>
      <w:r w:rsidR="00767FA9" w:rsidRPr="00CD056B">
        <w:rPr>
          <w:sz w:val="24"/>
        </w:rPr>
        <w:t xml:space="preserve"> В.Л. Методические основы выделения депрессивных и отсталых регионов / В.Л. Куперштох, В.М. Соколов, С.А. Суспицын, М.А. Ягольницер // Регион: экономика и социология.– 1996. – № 2. – С. 3-33.</w:t>
      </w:r>
    </w:p>
    <w:p w:rsidR="00767FA9" w:rsidRPr="00CD056B" w:rsidRDefault="00C84299" w:rsidP="00C84299">
      <w:pPr>
        <w:spacing w:line="360" w:lineRule="auto"/>
        <w:ind w:firstLine="709"/>
        <w:contextualSpacing/>
        <w:jc w:val="both"/>
        <w:rPr>
          <w:sz w:val="24"/>
        </w:rPr>
      </w:pPr>
      <w:r>
        <w:rPr>
          <w:bCs/>
          <w:sz w:val="24"/>
        </w:rPr>
        <w:t xml:space="preserve">4. </w:t>
      </w:r>
      <w:r w:rsidR="00767FA9" w:rsidRPr="00CD056B">
        <w:rPr>
          <w:bCs/>
          <w:sz w:val="24"/>
        </w:rPr>
        <w:t>Ляшенко В.И. Структурные трансформации старопромышленных регионов Украины</w:t>
      </w:r>
      <w:r w:rsidR="00767FA9" w:rsidRPr="00CD056B">
        <w:rPr>
          <w:sz w:val="24"/>
        </w:rPr>
        <w:t>: монография / В.И. Ляшенко, Л.Г. Червова, Л.М. Кузьменко и др. / НАН Украины, Ин-т экономики промышленности. – Донецк, 2013. – 412 с.</w:t>
      </w:r>
    </w:p>
    <w:p w:rsidR="00767FA9" w:rsidRPr="00CD056B" w:rsidRDefault="00C84299" w:rsidP="00C84299">
      <w:pPr>
        <w:spacing w:line="360" w:lineRule="auto"/>
        <w:ind w:firstLine="709"/>
        <w:contextualSpacing/>
        <w:jc w:val="both"/>
        <w:rPr>
          <w:sz w:val="24"/>
        </w:rPr>
      </w:pPr>
      <w:r>
        <w:rPr>
          <w:sz w:val="24"/>
        </w:rPr>
        <w:t xml:space="preserve">5. </w:t>
      </w:r>
      <w:r w:rsidR="00767FA9" w:rsidRPr="00CD056B">
        <w:rPr>
          <w:sz w:val="24"/>
        </w:rPr>
        <w:t>Марголин А. О мерах государственной поддержки регионального развития / А. Марголин, З. Хутыз // Экономист. – 2004. – №12. – С. 64-71.</w:t>
      </w:r>
    </w:p>
    <w:p w:rsidR="00767FA9" w:rsidRPr="00CD056B" w:rsidRDefault="00C84299" w:rsidP="00C84299">
      <w:pPr>
        <w:spacing w:line="360" w:lineRule="auto"/>
        <w:ind w:firstLine="709"/>
        <w:contextualSpacing/>
        <w:jc w:val="both"/>
        <w:rPr>
          <w:sz w:val="24"/>
        </w:rPr>
      </w:pPr>
      <w:r>
        <w:rPr>
          <w:sz w:val="24"/>
        </w:rPr>
        <w:t xml:space="preserve">6. </w:t>
      </w:r>
      <w:r w:rsidR="00767FA9" w:rsidRPr="00CD056B">
        <w:rPr>
          <w:sz w:val="24"/>
        </w:rPr>
        <w:t>Семина И.А. Проблема региональной депрессивности: специфично-национальные и типично-характерные черты [Электронный ресурс] / И.А. Семина  // Актуальные проблемы географии и геоэкологии. – 2010. – №1. – Режим доступа: geoeko.mrsu.ru/2010-1/PDF/Semina.pdf.</w:t>
      </w:r>
    </w:p>
    <w:p w:rsidR="00767FA9" w:rsidRPr="00CD056B" w:rsidRDefault="00C84299" w:rsidP="00C84299">
      <w:pPr>
        <w:spacing w:line="360" w:lineRule="auto"/>
        <w:ind w:right="-1" w:firstLine="709"/>
        <w:contextualSpacing/>
        <w:jc w:val="both"/>
        <w:rPr>
          <w:sz w:val="24"/>
        </w:rPr>
      </w:pPr>
      <w:r>
        <w:rPr>
          <w:rFonts w:eastAsia="Times New Roman" w:cs="Times New Roman"/>
          <w:sz w:val="24"/>
          <w:szCs w:val="24"/>
        </w:rPr>
        <w:t xml:space="preserve">7. </w:t>
      </w:r>
      <w:r w:rsidR="0025073D" w:rsidRPr="00CD056B">
        <w:rPr>
          <w:rFonts w:eastAsia="Times New Roman" w:cs="Times New Roman"/>
          <w:sz w:val="24"/>
          <w:szCs w:val="24"/>
        </w:rPr>
        <w:t>Ст</w:t>
      </w:r>
      <w:r w:rsidR="0025073D" w:rsidRPr="00CD056B">
        <w:rPr>
          <w:rFonts w:eastAsia="Times New Roman" w:cs="Times New Roman"/>
          <w:spacing w:val="1"/>
          <w:sz w:val="24"/>
          <w:szCs w:val="24"/>
        </w:rPr>
        <w:t>р</w:t>
      </w:r>
      <w:r w:rsidR="0025073D" w:rsidRPr="00CD056B">
        <w:rPr>
          <w:rFonts w:eastAsia="Times New Roman" w:cs="Times New Roman"/>
          <w:sz w:val="24"/>
          <w:szCs w:val="24"/>
        </w:rPr>
        <w:t>атегия</w:t>
      </w:r>
      <w:r w:rsidR="0025073D" w:rsidRPr="00CD056B">
        <w:rPr>
          <w:rFonts w:eastAsia="Times New Roman" w:cs="Times New Roman"/>
          <w:spacing w:val="1"/>
          <w:sz w:val="24"/>
          <w:szCs w:val="24"/>
        </w:rPr>
        <w:t xml:space="preserve"> </w:t>
      </w:r>
      <w:r w:rsidR="0025073D" w:rsidRPr="00CD056B">
        <w:rPr>
          <w:rFonts w:eastAsia="Times New Roman" w:cs="Times New Roman"/>
          <w:sz w:val="24"/>
          <w:szCs w:val="24"/>
        </w:rPr>
        <w:t>э</w:t>
      </w:r>
      <w:r w:rsidR="0025073D" w:rsidRPr="00CD056B">
        <w:rPr>
          <w:rFonts w:eastAsia="Times New Roman" w:cs="Times New Roman"/>
          <w:spacing w:val="-1"/>
          <w:sz w:val="24"/>
          <w:szCs w:val="24"/>
        </w:rPr>
        <w:t>кон</w:t>
      </w:r>
      <w:r w:rsidR="0025073D" w:rsidRPr="00CD056B">
        <w:rPr>
          <w:rFonts w:eastAsia="Times New Roman" w:cs="Times New Roman"/>
          <w:sz w:val="24"/>
          <w:szCs w:val="24"/>
        </w:rPr>
        <w:t>ом</w:t>
      </w:r>
      <w:r w:rsidR="0025073D" w:rsidRPr="00CD056B">
        <w:rPr>
          <w:rFonts w:eastAsia="Times New Roman" w:cs="Times New Roman"/>
          <w:spacing w:val="-1"/>
          <w:sz w:val="24"/>
          <w:szCs w:val="24"/>
        </w:rPr>
        <w:t>и</w:t>
      </w:r>
      <w:r w:rsidR="0025073D" w:rsidRPr="00CD056B">
        <w:rPr>
          <w:rFonts w:eastAsia="Times New Roman" w:cs="Times New Roman"/>
          <w:sz w:val="24"/>
          <w:szCs w:val="24"/>
        </w:rPr>
        <w:t>чес</w:t>
      </w:r>
      <w:r w:rsidR="0025073D" w:rsidRPr="00CD056B">
        <w:rPr>
          <w:rFonts w:eastAsia="Times New Roman" w:cs="Times New Roman"/>
          <w:spacing w:val="-1"/>
          <w:sz w:val="24"/>
          <w:szCs w:val="24"/>
        </w:rPr>
        <w:t>к</w:t>
      </w:r>
      <w:r w:rsidR="0025073D" w:rsidRPr="00CD056B">
        <w:rPr>
          <w:rFonts w:eastAsia="Times New Roman" w:cs="Times New Roman"/>
          <w:sz w:val="24"/>
          <w:szCs w:val="24"/>
        </w:rPr>
        <w:t>о</w:t>
      </w:r>
      <w:r w:rsidR="0025073D" w:rsidRPr="00CD056B">
        <w:rPr>
          <w:rFonts w:eastAsia="Times New Roman" w:cs="Times New Roman"/>
          <w:spacing w:val="-1"/>
          <w:sz w:val="24"/>
          <w:szCs w:val="24"/>
        </w:rPr>
        <w:t>г</w:t>
      </w:r>
      <w:r w:rsidR="0025073D" w:rsidRPr="00CD056B">
        <w:rPr>
          <w:rFonts w:eastAsia="Times New Roman" w:cs="Times New Roman"/>
          <w:sz w:val="24"/>
          <w:szCs w:val="24"/>
        </w:rPr>
        <w:t>о</w:t>
      </w:r>
      <w:r w:rsidR="0025073D" w:rsidRPr="00CD056B">
        <w:rPr>
          <w:rFonts w:eastAsia="Times New Roman" w:cs="Times New Roman"/>
          <w:spacing w:val="1"/>
          <w:sz w:val="24"/>
          <w:szCs w:val="24"/>
        </w:rPr>
        <w:t xml:space="preserve"> </w:t>
      </w:r>
      <w:r w:rsidR="0025073D" w:rsidRPr="00CD056B">
        <w:rPr>
          <w:rFonts w:eastAsia="Times New Roman" w:cs="Times New Roman"/>
          <w:sz w:val="24"/>
          <w:szCs w:val="24"/>
        </w:rPr>
        <w:t>и с</w:t>
      </w:r>
      <w:r w:rsidR="0025073D" w:rsidRPr="00CD056B">
        <w:rPr>
          <w:rFonts w:eastAsia="Times New Roman" w:cs="Times New Roman"/>
          <w:spacing w:val="1"/>
          <w:sz w:val="24"/>
          <w:szCs w:val="24"/>
        </w:rPr>
        <w:t>о</w:t>
      </w:r>
      <w:r w:rsidR="0025073D" w:rsidRPr="00CD056B">
        <w:rPr>
          <w:rFonts w:eastAsia="Times New Roman" w:cs="Times New Roman"/>
          <w:sz w:val="24"/>
          <w:szCs w:val="24"/>
        </w:rPr>
        <w:t>циальн</w:t>
      </w:r>
      <w:r w:rsidR="0025073D" w:rsidRPr="00CD056B">
        <w:rPr>
          <w:rFonts w:eastAsia="Times New Roman" w:cs="Times New Roman"/>
          <w:spacing w:val="1"/>
          <w:sz w:val="24"/>
          <w:szCs w:val="24"/>
        </w:rPr>
        <w:t>о</w:t>
      </w:r>
      <w:r w:rsidR="0025073D" w:rsidRPr="00CD056B">
        <w:rPr>
          <w:rFonts w:eastAsia="Times New Roman" w:cs="Times New Roman"/>
          <w:sz w:val="24"/>
          <w:szCs w:val="24"/>
        </w:rPr>
        <w:t>го</w:t>
      </w:r>
      <w:r w:rsidR="0025073D" w:rsidRPr="00CD056B">
        <w:rPr>
          <w:rFonts w:eastAsia="Times New Roman" w:cs="Times New Roman"/>
          <w:spacing w:val="2"/>
          <w:sz w:val="24"/>
          <w:szCs w:val="24"/>
        </w:rPr>
        <w:t xml:space="preserve"> </w:t>
      </w:r>
      <w:r w:rsidR="0025073D" w:rsidRPr="00CD056B">
        <w:rPr>
          <w:rFonts w:eastAsia="Times New Roman" w:cs="Times New Roman"/>
          <w:spacing w:val="1"/>
          <w:sz w:val="24"/>
          <w:szCs w:val="24"/>
        </w:rPr>
        <w:t>р</w:t>
      </w:r>
      <w:r w:rsidR="0025073D" w:rsidRPr="00CD056B">
        <w:rPr>
          <w:rFonts w:eastAsia="Times New Roman" w:cs="Times New Roman"/>
          <w:sz w:val="24"/>
          <w:szCs w:val="24"/>
        </w:rPr>
        <w:t>азвития</w:t>
      </w:r>
      <w:r w:rsidR="0025073D" w:rsidRPr="00CD056B">
        <w:rPr>
          <w:rFonts w:eastAsia="Times New Roman" w:cs="Times New Roman"/>
          <w:spacing w:val="1"/>
          <w:sz w:val="24"/>
          <w:szCs w:val="24"/>
        </w:rPr>
        <w:t xml:space="preserve"> </w:t>
      </w:r>
      <w:r w:rsidR="0025073D" w:rsidRPr="00CD056B">
        <w:rPr>
          <w:rFonts w:eastAsia="Times New Roman" w:cs="Times New Roman"/>
          <w:sz w:val="24"/>
          <w:szCs w:val="24"/>
        </w:rPr>
        <w:t>Донецк</w:t>
      </w:r>
      <w:r w:rsidR="0025073D" w:rsidRPr="00CD056B">
        <w:rPr>
          <w:rFonts w:eastAsia="Times New Roman" w:cs="Times New Roman"/>
          <w:spacing w:val="1"/>
          <w:sz w:val="24"/>
          <w:szCs w:val="24"/>
        </w:rPr>
        <w:t>о</w:t>
      </w:r>
      <w:r w:rsidR="0025073D" w:rsidRPr="00CD056B">
        <w:rPr>
          <w:rFonts w:eastAsia="Times New Roman" w:cs="Times New Roman"/>
          <w:sz w:val="24"/>
          <w:szCs w:val="24"/>
        </w:rPr>
        <w:t>й</w:t>
      </w:r>
      <w:r w:rsidR="0025073D" w:rsidRPr="00CD056B">
        <w:rPr>
          <w:rFonts w:eastAsia="Times New Roman" w:cs="Times New Roman"/>
          <w:spacing w:val="1"/>
          <w:sz w:val="24"/>
          <w:szCs w:val="24"/>
        </w:rPr>
        <w:t xml:space="preserve"> </w:t>
      </w:r>
      <w:r w:rsidR="0025073D" w:rsidRPr="00CD056B">
        <w:rPr>
          <w:rFonts w:eastAsia="Times New Roman" w:cs="Times New Roman"/>
          <w:sz w:val="24"/>
          <w:szCs w:val="24"/>
        </w:rPr>
        <w:t>облас</w:t>
      </w:r>
      <w:r w:rsidR="0025073D" w:rsidRPr="00CD056B">
        <w:rPr>
          <w:rFonts w:eastAsia="Times New Roman" w:cs="Times New Roman"/>
          <w:spacing w:val="-1"/>
          <w:sz w:val="24"/>
          <w:szCs w:val="24"/>
        </w:rPr>
        <w:t>т</w:t>
      </w:r>
      <w:r w:rsidR="0025073D" w:rsidRPr="00CD056B">
        <w:rPr>
          <w:rFonts w:eastAsia="Times New Roman" w:cs="Times New Roman"/>
          <w:sz w:val="24"/>
          <w:szCs w:val="24"/>
        </w:rPr>
        <w:t>и</w:t>
      </w:r>
      <w:r w:rsidR="0025073D" w:rsidRPr="00CD056B">
        <w:rPr>
          <w:rFonts w:eastAsia="Times New Roman" w:cs="Times New Roman"/>
          <w:spacing w:val="1"/>
          <w:sz w:val="24"/>
          <w:szCs w:val="24"/>
        </w:rPr>
        <w:t xml:space="preserve"> </w:t>
      </w:r>
      <w:r w:rsidR="0025073D" w:rsidRPr="00CD056B">
        <w:rPr>
          <w:rFonts w:eastAsia="Times New Roman" w:cs="Times New Roman"/>
          <w:spacing w:val="-1"/>
          <w:sz w:val="24"/>
          <w:szCs w:val="24"/>
        </w:rPr>
        <w:t>[</w:t>
      </w:r>
      <w:r w:rsidR="0025073D" w:rsidRPr="00CD056B">
        <w:rPr>
          <w:rFonts w:eastAsia="Times New Roman" w:cs="Times New Roman"/>
          <w:sz w:val="24"/>
          <w:szCs w:val="24"/>
        </w:rPr>
        <w:t>Еле</w:t>
      </w:r>
      <w:r w:rsidR="0025073D" w:rsidRPr="00CD056B">
        <w:rPr>
          <w:rFonts w:eastAsia="Times New Roman" w:cs="Times New Roman"/>
          <w:spacing w:val="2"/>
          <w:sz w:val="24"/>
          <w:szCs w:val="24"/>
        </w:rPr>
        <w:t>к</w:t>
      </w:r>
      <w:r w:rsidR="0025073D" w:rsidRPr="00CD056B">
        <w:rPr>
          <w:rFonts w:eastAsia="Times New Roman" w:cs="Times New Roman"/>
          <w:sz w:val="24"/>
          <w:szCs w:val="24"/>
        </w:rPr>
        <w:t>тр</w:t>
      </w:r>
      <w:r w:rsidR="0025073D" w:rsidRPr="00CD056B">
        <w:rPr>
          <w:rFonts w:eastAsia="Times New Roman" w:cs="Times New Roman"/>
          <w:spacing w:val="1"/>
          <w:sz w:val="24"/>
          <w:szCs w:val="24"/>
        </w:rPr>
        <w:t>о</w:t>
      </w:r>
      <w:r w:rsidR="0025073D" w:rsidRPr="00CD056B">
        <w:rPr>
          <w:rFonts w:eastAsia="Times New Roman" w:cs="Times New Roman"/>
          <w:sz w:val="24"/>
          <w:szCs w:val="24"/>
        </w:rPr>
        <w:t>нний ресурс</w:t>
      </w:r>
      <w:r w:rsidR="0025073D" w:rsidRPr="00CD056B">
        <w:rPr>
          <w:rFonts w:eastAsia="Times New Roman" w:cs="Times New Roman"/>
          <w:spacing w:val="-1"/>
          <w:sz w:val="24"/>
          <w:szCs w:val="24"/>
        </w:rPr>
        <w:t>]</w:t>
      </w:r>
      <w:r w:rsidR="0025073D" w:rsidRPr="00CD056B">
        <w:rPr>
          <w:rFonts w:eastAsia="Times New Roman" w:cs="Times New Roman"/>
          <w:sz w:val="24"/>
          <w:szCs w:val="24"/>
        </w:rPr>
        <w:t>.</w:t>
      </w:r>
      <w:r w:rsidR="0025073D" w:rsidRPr="00CD056B">
        <w:rPr>
          <w:rFonts w:eastAsia="Times New Roman" w:cs="Times New Roman"/>
          <w:spacing w:val="-1"/>
          <w:sz w:val="24"/>
          <w:szCs w:val="24"/>
        </w:rPr>
        <w:t xml:space="preserve"> </w:t>
      </w:r>
      <w:r w:rsidR="0025073D" w:rsidRPr="00CD056B">
        <w:rPr>
          <w:rFonts w:eastAsia="Times New Roman" w:cs="Times New Roman"/>
          <w:sz w:val="24"/>
          <w:szCs w:val="24"/>
        </w:rPr>
        <w:t>–</w:t>
      </w:r>
      <w:r w:rsidR="0025073D" w:rsidRPr="00CD056B">
        <w:rPr>
          <w:rFonts w:eastAsia="Times New Roman" w:cs="Times New Roman"/>
          <w:spacing w:val="1"/>
          <w:sz w:val="24"/>
          <w:szCs w:val="24"/>
        </w:rPr>
        <w:t xml:space="preserve"> </w:t>
      </w:r>
      <w:r w:rsidR="0025073D" w:rsidRPr="00CD056B">
        <w:rPr>
          <w:rFonts w:eastAsia="Times New Roman" w:cs="Times New Roman"/>
          <w:sz w:val="24"/>
          <w:szCs w:val="24"/>
        </w:rPr>
        <w:t>Режим</w:t>
      </w:r>
      <w:r w:rsidR="0025073D" w:rsidRPr="00CD056B">
        <w:rPr>
          <w:rFonts w:eastAsia="Times New Roman" w:cs="Times New Roman"/>
          <w:spacing w:val="-1"/>
          <w:sz w:val="24"/>
          <w:szCs w:val="24"/>
        </w:rPr>
        <w:t xml:space="preserve"> </w:t>
      </w:r>
      <w:r w:rsidR="0025073D" w:rsidRPr="00CD056B">
        <w:rPr>
          <w:rFonts w:eastAsia="Times New Roman" w:cs="Times New Roman"/>
          <w:sz w:val="24"/>
          <w:szCs w:val="24"/>
        </w:rPr>
        <w:t xml:space="preserve">доступу </w:t>
      </w:r>
      <w:hyperlink r:id="rId7">
        <w:r w:rsidR="0025073D" w:rsidRPr="00CD056B">
          <w:rPr>
            <w:rFonts w:eastAsia="Times New Roman" w:cs="Times New Roman"/>
            <w:spacing w:val="1"/>
            <w:sz w:val="24"/>
            <w:szCs w:val="24"/>
          </w:rPr>
          <w:t>h</w:t>
        </w:r>
        <w:r w:rsidR="0025073D" w:rsidRPr="00CD056B">
          <w:rPr>
            <w:rFonts w:eastAsia="Times New Roman" w:cs="Times New Roman"/>
            <w:sz w:val="24"/>
            <w:szCs w:val="24"/>
          </w:rPr>
          <w:t>tt</w:t>
        </w:r>
        <w:r w:rsidR="0025073D" w:rsidRPr="00CD056B">
          <w:rPr>
            <w:rFonts w:eastAsia="Times New Roman" w:cs="Times New Roman"/>
            <w:spacing w:val="1"/>
            <w:sz w:val="24"/>
            <w:szCs w:val="24"/>
          </w:rPr>
          <w:t>p</w:t>
        </w:r>
        <w:r w:rsidR="0025073D" w:rsidRPr="00CD056B">
          <w:rPr>
            <w:rFonts w:eastAsia="Times New Roman" w:cs="Times New Roman"/>
            <w:sz w:val="24"/>
            <w:szCs w:val="24"/>
          </w:rPr>
          <w:t>://www.do</w:t>
        </w:r>
        <w:r w:rsidR="0025073D" w:rsidRPr="00CD056B">
          <w:rPr>
            <w:rFonts w:eastAsia="Times New Roman" w:cs="Times New Roman"/>
            <w:spacing w:val="1"/>
            <w:sz w:val="24"/>
            <w:szCs w:val="24"/>
          </w:rPr>
          <w:t>n</w:t>
        </w:r>
        <w:r w:rsidR="0025073D" w:rsidRPr="00CD056B">
          <w:rPr>
            <w:rFonts w:eastAsia="Times New Roman" w:cs="Times New Roman"/>
            <w:sz w:val="24"/>
            <w:szCs w:val="24"/>
          </w:rPr>
          <w:t>o</w:t>
        </w:r>
        <w:r w:rsidR="0025073D" w:rsidRPr="00CD056B">
          <w:rPr>
            <w:rFonts w:eastAsia="Times New Roman" w:cs="Times New Roman"/>
            <w:spacing w:val="1"/>
            <w:sz w:val="24"/>
            <w:szCs w:val="24"/>
          </w:rPr>
          <w:t>d</w:t>
        </w:r>
        <w:r w:rsidR="0025073D" w:rsidRPr="00CD056B">
          <w:rPr>
            <w:rFonts w:eastAsia="Times New Roman" w:cs="Times New Roman"/>
            <w:sz w:val="24"/>
            <w:szCs w:val="24"/>
          </w:rPr>
          <w:t>a.g</w:t>
        </w:r>
        <w:r w:rsidR="0025073D" w:rsidRPr="00CD056B">
          <w:rPr>
            <w:rFonts w:eastAsia="Times New Roman" w:cs="Times New Roman"/>
            <w:spacing w:val="1"/>
            <w:sz w:val="24"/>
            <w:szCs w:val="24"/>
          </w:rPr>
          <w:t>o</w:t>
        </w:r>
        <w:r w:rsidR="0025073D" w:rsidRPr="00CD056B">
          <w:rPr>
            <w:rFonts w:eastAsia="Times New Roman" w:cs="Times New Roman"/>
            <w:sz w:val="24"/>
            <w:szCs w:val="24"/>
          </w:rPr>
          <w:t>v.</w:t>
        </w:r>
        <w:r w:rsidR="0025073D" w:rsidRPr="00CD056B">
          <w:rPr>
            <w:rFonts w:eastAsia="Times New Roman" w:cs="Times New Roman"/>
            <w:spacing w:val="1"/>
            <w:sz w:val="24"/>
            <w:szCs w:val="24"/>
          </w:rPr>
          <w:t>u</w:t>
        </w:r>
        <w:r w:rsidR="0025073D" w:rsidRPr="00CD056B">
          <w:rPr>
            <w:rFonts w:eastAsia="Times New Roman" w:cs="Times New Roman"/>
            <w:sz w:val="24"/>
            <w:szCs w:val="24"/>
          </w:rPr>
          <w:t>a/</w:t>
        </w:r>
        <w:r w:rsidR="0025073D" w:rsidRPr="00CD056B">
          <w:rPr>
            <w:rFonts w:eastAsia="Times New Roman" w:cs="Times New Roman"/>
            <w:spacing w:val="-2"/>
            <w:sz w:val="24"/>
            <w:szCs w:val="24"/>
          </w:rPr>
          <w:t>m</w:t>
        </w:r>
        <w:r w:rsidR="0025073D" w:rsidRPr="00CD056B">
          <w:rPr>
            <w:rFonts w:eastAsia="Times New Roman" w:cs="Times New Roman"/>
            <w:sz w:val="24"/>
            <w:szCs w:val="24"/>
          </w:rPr>
          <w:t>ai</w:t>
        </w:r>
        <w:r w:rsidR="0025073D" w:rsidRPr="00CD056B">
          <w:rPr>
            <w:rFonts w:eastAsia="Times New Roman" w:cs="Times New Roman"/>
            <w:spacing w:val="1"/>
            <w:sz w:val="24"/>
            <w:szCs w:val="24"/>
          </w:rPr>
          <w:t>n</w:t>
        </w:r>
        <w:r w:rsidR="0025073D" w:rsidRPr="00CD056B">
          <w:rPr>
            <w:rFonts w:eastAsia="Times New Roman" w:cs="Times New Roman"/>
            <w:sz w:val="24"/>
            <w:szCs w:val="24"/>
          </w:rPr>
          <w:t>/r</w:t>
        </w:r>
        <w:r w:rsidR="0025073D" w:rsidRPr="00CD056B">
          <w:rPr>
            <w:rFonts w:eastAsia="Times New Roman" w:cs="Times New Roman"/>
            <w:spacing w:val="1"/>
            <w:sz w:val="24"/>
            <w:szCs w:val="24"/>
          </w:rPr>
          <w:t>u</w:t>
        </w:r>
        <w:r w:rsidR="0025073D" w:rsidRPr="00CD056B">
          <w:rPr>
            <w:rFonts w:eastAsia="Times New Roman" w:cs="Times New Roman"/>
            <w:sz w:val="24"/>
            <w:szCs w:val="24"/>
          </w:rPr>
          <w:t>/7</w:t>
        </w:r>
        <w:r w:rsidR="0025073D" w:rsidRPr="00CD056B">
          <w:rPr>
            <w:rFonts w:eastAsia="Times New Roman" w:cs="Times New Roman"/>
            <w:spacing w:val="1"/>
            <w:sz w:val="24"/>
            <w:szCs w:val="24"/>
          </w:rPr>
          <w:t>8</w:t>
        </w:r>
        <w:r w:rsidR="0025073D" w:rsidRPr="00CD056B">
          <w:rPr>
            <w:rFonts w:eastAsia="Times New Roman" w:cs="Times New Roman"/>
            <w:spacing w:val="-1"/>
            <w:sz w:val="24"/>
            <w:szCs w:val="24"/>
          </w:rPr>
          <w:t>1</w:t>
        </w:r>
        <w:r w:rsidR="0025073D" w:rsidRPr="00CD056B">
          <w:rPr>
            <w:rFonts w:eastAsia="Times New Roman" w:cs="Times New Roman"/>
            <w:sz w:val="24"/>
            <w:szCs w:val="24"/>
          </w:rPr>
          <w:t>.</w:t>
        </w:r>
        <w:r w:rsidR="0025073D" w:rsidRPr="00CD056B">
          <w:rPr>
            <w:rFonts w:eastAsia="Times New Roman" w:cs="Times New Roman"/>
            <w:spacing w:val="1"/>
            <w:sz w:val="24"/>
            <w:szCs w:val="24"/>
          </w:rPr>
          <w:t>h</w:t>
        </w:r>
        <w:r w:rsidR="0025073D" w:rsidRPr="00CD056B">
          <w:rPr>
            <w:rFonts w:eastAsia="Times New Roman" w:cs="Times New Roman"/>
            <w:sz w:val="24"/>
            <w:szCs w:val="24"/>
          </w:rPr>
          <w:t>t</w:t>
        </w:r>
        <w:r w:rsidR="0025073D" w:rsidRPr="00CD056B">
          <w:rPr>
            <w:rFonts w:eastAsia="Times New Roman" w:cs="Times New Roman"/>
            <w:spacing w:val="-2"/>
            <w:sz w:val="24"/>
            <w:szCs w:val="24"/>
          </w:rPr>
          <w:t>m</w:t>
        </w:r>
        <w:r w:rsidR="0025073D" w:rsidRPr="00CD056B">
          <w:rPr>
            <w:rFonts w:eastAsia="Times New Roman" w:cs="Times New Roman"/>
            <w:sz w:val="24"/>
            <w:szCs w:val="24"/>
          </w:rPr>
          <w:t>.</w:t>
        </w:r>
      </w:hyperlink>
    </w:p>
    <w:p w:rsidR="0027009E" w:rsidRDefault="0027009E" w:rsidP="00956DE5">
      <w:pPr>
        <w:spacing w:line="240" w:lineRule="auto"/>
        <w:ind w:right="-1"/>
        <w:contextualSpacing/>
        <w:jc w:val="both"/>
        <w:rPr>
          <w:sz w:val="24"/>
        </w:rPr>
      </w:pPr>
    </w:p>
    <w:p w:rsidR="0027009E" w:rsidRDefault="0027009E" w:rsidP="00956DE5">
      <w:pPr>
        <w:spacing w:line="240" w:lineRule="auto"/>
        <w:ind w:firstLine="709"/>
        <w:contextualSpacing/>
        <w:jc w:val="both"/>
        <w:rPr>
          <w:sz w:val="24"/>
        </w:rPr>
      </w:pPr>
      <w:r w:rsidRPr="005E5C1F">
        <w:rPr>
          <w:sz w:val="24"/>
        </w:rPr>
        <w:t>Грузан Андрей Владимирович (ДНР, г.Донецк)</w:t>
      </w:r>
      <w:r w:rsidR="00D93940" w:rsidRPr="005E5C1F">
        <w:rPr>
          <w:sz w:val="24"/>
        </w:rPr>
        <w:t xml:space="preserve"> – кандидат экономических наук, доцент, ГОУ ВПО Донецкий национальный университет (83015, г. Донецк, ул. Челюскинцев</w:t>
      </w:r>
      <w:r w:rsidR="00D93940" w:rsidRPr="00BF7A97">
        <w:rPr>
          <w:sz w:val="24"/>
          <w:lang w:val="en-US"/>
        </w:rPr>
        <w:t xml:space="preserve">, 186, </w:t>
      </w:r>
      <w:hyperlink r:id="rId8" w:history="1">
        <w:r w:rsidR="00956DE5" w:rsidRPr="005E5C1F">
          <w:rPr>
            <w:rStyle w:val="a4"/>
            <w:sz w:val="24"/>
            <w:u w:val="none"/>
            <w:lang w:val="en-US"/>
          </w:rPr>
          <w:t>gruzan_donnu@list.ru</w:t>
        </w:r>
      </w:hyperlink>
      <w:r w:rsidR="00D93940" w:rsidRPr="00BF7A97">
        <w:rPr>
          <w:sz w:val="24"/>
          <w:lang w:val="en-US"/>
        </w:rPr>
        <w:t>)</w:t>
      </w:r>
    </w:p>
    <w:p w:rsidR="00CD056B" w:rsidRPr="00CD056B" w:rsidRDefault="00CD056B" w:rsidP="00956DE5">
      <w:pPr>
        <w:spacing w:line="240" w:lineRule="auto"/>
        <w:ind w:firstLine="709"/>
        <w:contextualSpacing/>
        <w:jc w:val="both"/>
        <w:rPr>
          <w:sz w:val="24"/>
        </w:rPr>
      </w:pPr>
    </w:p>
    <w:p w:rsidR="00956DE5" w:rsidRDefault="00956DE5" w:rsidP="00956DE5">
      <w:pPr>
        <w:spacing w:line="360" w:lineRule="auto"/>
        <w:ind w:firstLine="709"/>
        <w:contextualSpacing/>
        <w:jc w:val="right"/>
        <w:rPr>
          <w:sz w:val="24"/>
          <w:lang w:val="en-US"/>
        </w:rPr>
      </w:pPr>
      <w:r>
        <w:rPr>
          <w:sz w:val="24"/>
          <w:lang w:val="en-US"/>
        </w:rPr>
        <w:t>Hruzan A.V.</w:t>
      </w:r>
    </w:p>
    <w:p w:rsidR="00956DE5" w:rsidRDefault="00956DE5" w:rsidP="00956DE5">
      <w:pPr>
        <w:spacing w:line="360" w:lineRule="auto"/>
        <w:ind w:firstLine="709"/>
        <w:contextualSpacing/>
        <w:jc w:val="center"/>
        <w:rPr>
          <w:sz w:val="24"/>
          <w:lang w:val="en-US"/>
        </w:rPr>
      </w:pPr>
      <w:r w:rsidRPr="00956DE5">
        <w:rPr>
          <w:sz w:val="24"/>
          <w:lang w:val="en-US"/>
        </w:rPr>
        <w:t>DIRECTIONS OF MODERN STATE REGIONAL POL</w:t>
      </w:r>
      <w:bookmarkStart w:id="0" w:name="_GoBack"/>
      <w:bookmarkEnd w:id="0"/>
      <w:r w:rsidRPr="00956DE5">
        <w:rPr>
          <w:sz w:val="24"/>
          <w:lang w:val="en-US"/>
        </w:rPr>
        <w:t>ICY IN SUPPORTING ECONOMIC DEVELOPMENT OF OLD INDUSTRIAL REGIONS</w:t>
      </w:r>
    </w:p>
    <w:p w:rsidR="00543984" w:rsidRPr="00060034" w:rsidRDefault="00543984" w:rsidP="00060034">
      <w:pPr>
        <w:spacing w:line="360" w:lineRule="auto"/>
        <w:ind w:firstLine="709"/>
        <w:contextualSpacing/>
        <w:jc w:val="both"/>
        <w:rPr>
          <w:i/>
          <w:sz w:val="24"/>
          <w:lang w:val="en-US"/>
        </w:rPr>
      </w:pPr>
      <w:r w:rsidRPr="00060034">
        <w:rPr>
          <w:b/>
          <w:i/>
          <w:sz w:val="24"/>
          <w:lang w:val="en-US"/>
        </w:rPr>
        <w:t>Abstract</w:t>
      </w:r>
      <w:r w:rsidRPr="00060034">
        <w:rPr>
          <w:i/>
          <w:sz w:val="24"/>
          <w:lang w:val="en-US"/>
        </w:rPr>
        <w:t xml:space="preserve">: At present, the problem of diversification of the economy of old industrial regions, aimed at achieving a comprehensive effect of their development on the basis of multifunctional </w:t>
      </w:r>
      <w:r w:rsidRPr="00060034">
        <w:rPr>
          <w:i/>
          <w:sz w:val="24"/>
          <w:lang w:val="en-US"/>
        </w:rPr>
        <w:lastRenderedPageBreak/>
        <w:t>mechanisms to improve the effectiveness of the use of socio-economic, natural resource potential and competitive advantages of the regions in real time and in the future, is of particular relevance.</w:t>
      </w:r>
    </w:p>
    <w:p w:rsidR="00543984" w:rsidRDefault="00060034" w:rsidP="00060034">
      <w:pPr>
        <w:spacing w:line="360" w:lineRule="auto"/>
        <w:ind w:firstLine="709"/>
        <w:contextualSpacing/>
        <w:jc w:val="both"/>
        <w:rPr>
          <w:i/>
          <w:sz w:val="24"/>
          <w:lang w:val="en-US"/>
        </w:rPr>
      </w:pPr>
      <w:r w:rsidRPr="00060034">
        <w:rPr>
          <w:b/>
          <w:sz w:val="24"/>
          <w:lang w:val="en-US"/>
        </w:rPr>
        <w:t>Key words:</w:t>
      </w:r>
      <w:r w:rsidRPr="00060034">
        <w:rPr>
          <w:i/>
          <w:sz w:val="24"/>
          <w:lang w:val="en-US"/>
        </w:rPr>
        <w:t xml:space="preserve"> old industrial region, diversification of economy, diversification strategy, diversification directions.</w:t>
      </w:r>
    </w:p>
    <w:p w:rsidR="00060034" w:rsidRDefault="00060034" w:rsidP="00060034">
      <w:pPr>
        <w:spacing w:line="360" w:lineRule="auto"/>
        <w:ind w:firstLine="709"/>
        <w:contextualSpacing/>
        <w:jc w:val="both"/>
        <w:rPr>
          <w:i/>
          <w:sz w:val="24"/>
          <w:lang w:val="en-US"/>
        </w:rPr>
      </w:pPr>
    </w:p>
    <w:p w:rsidR="00060034" w:rsidRPr="00CD056B" w:rsidRDefault="00060034" w:rsidP="00060034">
      <w:pPr>
        <w:spacing w:line="240" w:lineRule="auto"/>
        <w:ind w:firstLine="709"/>
        <w:contextualSpacing/>
        <w:jc w:val="both"/>
        <w:rPr>
          <w:sz w:val="24"/>
          <w:lang w:val="en-US"/>
        </w:rPr>
      </w:pPr>
      <w:r>
        <w:rPr>
          <w:sz w:val="24"/>
          <w:lang w:val="en-US"/>
        </w:rPr>
        <w:t>Hruzan</w:t>
      </w:r>
      <w:r w:rsidRPr="00060034">
        <w:rPr>
          <w:sz w:val="24"/>
          <w:lang w:val="en-US"/>
        </w:rPr>
        <w:t xml:space="preserve"> Andrey (DNR, Donetsk) – candidate of economic Sciences, associate Professor, GOU VPO Donetsk national University (83015, Donetsk, Cheliuskintsev str., 186, </w:t>
      </w:r>
      <w:hyperlink r:id="rId9" w:history="1">
        <w:r w:rsidR="00CD056B" w:rsidRPr="003921C3">
          <w:rPr>
            <w:rStyle w:val="a4"/>
            <w:sz w:val="24"/>
            <w:lang w:val="en-US"/>
          </w:rPr>
          <w:t>gruzan_donnu@list.ru</w:t>
        </w:r>
      </w:hyperlink>
      <w:r w:rsidRPr="00060034">
        <w:rPr>
          <w:sz w:val="24"/>
          <w:lang w:val="en-US"/>
        </w:rPr>
        <w:t>)</w:t>
      </w:r>
    </w:p>
    <w:p w:rsidR="00CD056B" w:rsidRDefault="00CD056B" w:rsidP="00060034">
      <w:pPr>
        <w:spacing w:line="240" w:lineRule="auto"/>
        <w:ind w:firstLine="709"/>
        <w:contextualSpacing/>
        <w:jc w:val="both"/>
        <w:rPr>
          <w:sz w:val="24"/>
        </w:rPr>
      </w:pPr>
    </w:p>
    <w:p w:rsidR="00D34308" w:rsidRPr="00C84299" w:rsidRDefault="00D34308" w:rsidP="00060034">
      <w:pPr>
        <w:spacing w:line="240" w:lineRule="auto"/>
        <w:ind w:firstLine="709"/>
        <w:contextualSpacing/>
        <w:jc w:val="both"/>
        <w:rPr>
          <w:b/>
          <w:sz w:val="24"/>
          <w:lang w:val="en-US"/>
        </w:rPr>
      </w:pPr>
      <w:r w:rsidRPr="00C84299">
        <w:rPr>
          <w:b/>
          <w:sz w:val="24"/>
          <w:lang w:val="en-US"/>
        </w:rPr>
        <w:t>List of references</w:t>
      </w:r>
    </w:p>
    <w:p w:rsidR="00CD056B" w:rsidRPr="00CD056B" w:rsidRDefault="00C84299" w:rsidP="00C84299">
      <w:pPr>
        <w:spacing w:line="360" w:lineRule="auto"/>
        <w:ind w:firstLine="709"/>
        <w:contextualSpacing/>
        <w:jc w:val="both"/>
        <w:rPr>
          <w:sz w:val="24"/>
          <w:lang w:val="en-US"/>
        </w:rPr>
      </w:pPr>
      <w:r w:rsidRPr="00C84299">
        <w:rPr>
          <w:sz w:val="24"/>
          <w:lang w:val="en-US"/>
        </w:rPr>
        <w:t xml:space="preserve">1. </w:t>
      </w:r>
      <w:r w:rsidR="00CD056B" w:rsidRPr="00CD056B">
        <w:rPr>
          <w:sz w:val="24"/>
          <w:lang w:val="en-US"/>
        </w:rPr>
        <w:t>Supporting industry: the inter-war years [Electronic resource]. – Mode of access:http://www.parliament.uk/about/living-heritage/transformingsociety/ tradeindustry/industry community/ overview/interwaryears/</w:t>
      </w:r>
    </w:p>
    <w:p w:rsidR="00CD056B" w:rsidRPr="00CD056B" w:rsidRDefault="00C84299" w:rsidP="00C84299">
      <w:pPr>
        <w:spacing w:line="360" w:lineRule="auto"/>
        <w:ind w:firstLine="709"/>
        <w:contextualSpacing/>
        <w:jc w:val="both"/>
        <w:rPr>
          <w:sz w:val="24"/>
          <w:lang w:val="en-US"/>
        </w:rPr>
      </w:pPr>
      <w:r w:rsidRPr="00C84299">
        <w:rPr>
          <w:sz w:val="24"/>
          <w:lang w:val="en-US"/>
        </w:rPr>
        <w:t xml:space="preserve">2. </w:t>
      </w:r>
      <w:r w:rsidR="00CD056B" w:rsidRPr="00CD056B">
        <w:rPr>
          <w:sz w:val="24"/>
          <w:lang w:val="en-US"/>
        </w:rPr>
        <w:t>Kuznetsova O. V. Economic development of regions: theoretical and practical aspects of state regulation / O. V. Kuznetsova. – M.: Editorial, Komkniga, 2005. - 304 p.</w:t>
      </w:r>
    </w:p>
    <w:p w:rsidR="00CD056B" w:rsidRPr="00CD056B" w:rsidRDefault="00C84299" w:rsidP="00C84299">
      <w:pPr>
        <w:spacing w:line="360" w:lineRule="auto"/>
        <w:ind w:firstLine="709"/>
        <w:contextualSpacing/>
        <w:jc w:val="both"/>
        <w:rPr>
          <w:sz w:val="24"/>
          <w:lang w:val="en-US"/>
        </w:rPr>
      </w:pPr>
      <w:r w:rsidRPr="00C84299">
        <w:rPr>
          <w:sz w:val="24"/>
          <w:lang w:val="en-US"/>
        </w:rPr>
        <w:t xml:space="preserve">3. </w:t>
      </w:r>
      <w:proofErr w:type="spellStart"/>
      <w:r w:rsidR="00CD056B" w:rsidRPr="00CD056B">
        <w:rPr>
          <w:sz w:val="24"/>
          <w:lang w:val="en-US"/>
        </w:rPr>
        <w:t>Kupershtokh</w:t>
      </w:r>
      <w:proofErr w:type="spellEnd"/>
      <w:r w:rsidR="00CD056B" w:rsidRPr="00CD056B">
        <w:rPr>
          <w:sz w:val="24"/>
          <w:lang w:val="en-US"/>
        </w:rPr>
        <w:t xml:space="preserve"> V. L. Methodical bases of allocation of depressive and backward regions / V. L. kupershtokh, V. M. </w:t>
      </w:r>
      <w:proofErr w:type="spellStart"/>
      <w:r w:rsidR="00CD056B" w:rsidRPr="00CD056B">
        <w:rPr>
          <w:sz w:val="24"/>
          <w:lang w:val="en-US"/>
        </w:rPr>
        <w:t>Sokolov</w:t>
      </w:r>
      <w:proofErr w:type="spellEnd"/>
      <w:r w:rsidR="00CD056B" w:rsidRPr="00CD056B">
        <w:rPr>
          <w:sz w:val="24"/>
          <w:lang w:val="en-US"/>
        </w:rPr>
        <w:t xml:space="preserve">, S. A. </w:t>
      </w:r>
      <w:proofErr w:type="spellStart"/>
      <w:r w:rsidR="00CD056B" w:rsidRPr="00CD056B">
        <w:rPr>
          <w:sz w:val="24"/>
          <w:lang w:val="en-US"/>
        </w:rPr>
        <w:t>Suspitsyn</w:t>
      </w:r>
      <w:proofErr w:type="spellEnd"/>
      <w:r w:rsidR="00CD056B" w:rsidRPr="00CD056B">
        <w:rPr>
          <w:sz w:val="24"/>
          <w:lang w:val="en-US"/>
        </w:rPr>
        <w:t xml:space="preserve">, M. A. </w:t>
      </w:r>
      <w:proofErr w:type="spellStart"/>
      <w:r w:rsidR="00CD056B" w:rsidRPr="00CD056B">
        <w:rPr>
          <w:sz w:val="24"/>
          <w:lang w:val="en-US"/>
        </w:rPr>
        <w:t>Yagolnitzer</w:t>
      </w:r>
      <w:proofErr w:type="spellEnd"/>
      <w:r w:rsidR="00CD056B" w:rsidRPr="00CD056B">
        <w:rPr>
          <w:sz w:val="24"/>
          <w:lang w:val="en-US"/>
        </w:rPr>
        <w:t xml:space="preserve"> // Region: Economics and sociology.- 1996. </w:t>
      </w:r>
      <w:proofErr w:type="gramStart"/>
      <w:r w:rsidR="00CD056B" w:rsidRPr="00CD056B">
        <w:rPr>
          <w:sz w:val="24"/>
          <w:lang w:val="en-US"/>
        </w:rPr>
        <w:t>– No. 2.</w:t>
      </w:r>
      <w:proofErr w:type="gramEnd"/>
      <w:r w:rsidR="00CD056B" w:rsidRPr="00CD056B">
        <w:rPr>
          <w:sz w:val="24"/>
          <w:lang w:val="en-US"/>
        </w:rPr>
        <w:t xml:space="preserve"> - P. 3-33.</w:t>
      </w:r>
    </w:p>
    <w:p w:rsidR="00CD056B" w:rsidRPr="00CD056B" w:rsidRDefault="00C84299" w:rsidP="00C84299">
      <w:pPr>
        <w:spacing w:line="360" w:lineRule="auto"/>
        <w:ind w:firstLine="709"/>
        <w:contextualSpacing/>
        <w:jc w:val="both"/>
        <w:rPr>
          <w:sz w:val="24"/>
          <w:lang w:val="en-US"/>
        </w:rPr>
      </w:pPr>
      <w:r w:rsidRPr="00C84299">
        <w:rPr>
          <w:sz w:val="24"/>
          <w:lang w:val="en-US"/>
        </w:rPr>
        <w:t xml:space="preserve">4. </w:t>
      </w:r>
      <w:proofErr w:type="spellStart"/>
      <w:r w:rsidR="00CD056B" w:rsidRPr="00CD056B">
        <w:rPr>
          <w:sz w:val="24"/>
          <w:lang w:val="en-US"/>
        </w:rPr>
        <w:t>Lyashenko</w:t>
      </w:r>
      <w:proofErr w:type="spellEnd"/>
      <w:r w:rsidR="00CD056B" w:rsidRPr="00CD056B">
        <w:rPr>
          <w:sz w:val="24"/>
          <w:lang w:val="en-US"/>
        </w:rPr>
        <w:t xml:space="preserve"> V. I. Structural transformation of old industrial regions of Ukraine: monograph / V. I. </w:t>
      </w:r>
      <w:proofErr w:type="spellStart"/>
      <w:r w:rsidR="00CD056B" w:rsidRPr="00CD056B">
        <w:rPr>
          <w:sz w:val="24"/>
          <w:lang w:val="en-US"/>
        </w:rPr>
        <w:t>Lyashenko</w:t>
      </w:r>
      <w:proofErr w:type="spellEnd"/>
      <w:r w:rsidR="00CD056B" w:rsidRPr="00CD056B">
        <w:rPr>
          <w:sz w:val="24"/>
          <w:lang w:val="en-US"/>
        </w:rPr>
        <w:t xml:space="preserve">, L. G. </w:t>
      </w:r>
      <w:proofErr w:type="spellStart"/>
      <w:r w:rsidR="00CD056B" w:rsidRPr="00CD056B">
        <w:rPr>
          <w:sz w:val="24"/>
          <w:lang w:val="en-US"/>
        </w:rPr>
        <w:t>Chervova</w:t>
      </w:r>
      <w:proofErr w:type="spellEnd"/>
      <w:r w:rsidR="00CD056B" w:rsidRPr="00CD056B">
        <w:rPr>
          <w:sz w:val="24"/>
          <w:lang w:val="en-US"/>
        </w:rPr>
        <w:t xml:space="preserve">, L. M. </w:t>
      </w:r>
      <w:proofErr w:type="spellStart"/>
      <w:r w:rsidR="00CD056B" w:rsidRPr="00CD056B">
        <w:rPr>
          <w:sz w:val="24"/>
          <w:lang w:val="en-US"/>
        </w:rPr>
        <w:t>Kuzmenko</w:t>
      </w:r>
      <w:proofErr w:type="spellEnd"/>
      <w:r w:rsidR="00CD056B" w:rsidRPr="00CD056B">
        <w:rPr>
          <w:sz w:val="24"/>
          <w:lang w:val="en-US"/>
        </w:rPr>
        <w:t xml:space="preserve"> et al. / national Academy of Sciences of Ukraine, Institute of economy of industry. - Donetsk, 2013. - 412 p.</w:t>
      </w:r>
    </w:p>
    <w:p w:rsidR="00CD056B" w:rsidRPr="00CD056B" w:rsidRDefault="00C84299" w:rsidP="00C84299">
      <w:pPr>
        <w:spacing w:line="360" w:lineRule="auto"/>
        <w:ind w:firstLine="709"/>
        <w:contextualSpacing/>
        <w:jc w:val="both"/>
        <w:rPr>
          <w:sz w:val="24"/>
          <w:lang w:val="en-US"/>
        </w:rPr>
      </w:pPr>
      <w:r w:rsidRPr="00C84299">
        <w:rPr>
          <w:sz w:val="24"/>
          <w:lang w:val="en-US"/>
        </w:rPr>
        <w:t xml:space="preserve">5. </w:t>
      </w:r>
      <w:proofErr w:type="spellStart"/>
      <w:r w:rsidR="00CD056B" w:rsidRPr="00CD056B">
        <w:rPr>
          <w:sz w:val="24"/>
          <w:lang w:val="en-US"/>
        </w:rPr>
        <w:t>Margolin</w:t>
      </w:r>
      <w:proofErr w:type="spellEnd"/>
      <w:r w:rsidR="00CD056B" w:rsidRPr="00CD056B">
        <w:rPr>
          <w:sz w:val="24"/>
          <w:lang w:val="en-US"/>
        </w:rPr>
        <w:t xml:space="preserve"> A. on measures of state support of regional development / A. </w:t>
      </w:r>
      <w:proofErr w:type="spellStart"/>
      <w:r w:rsidR="00CD056B" w:rsidRPr="00CD056B">
        <w:rPr>
          <w:sz w:val="24"/>
          <w:lang w:val="en-US"/>
        </w:rPr>
        <w:t>Margolin</w:t>
      </w:r>
      <w:proofErr w:type="spellEnd"/>
      <w:r w:rsidR="00CD056B" w:rsidRPr="00CD056B">
        <w:rPr>
          <w:sz w:val="24"/>
          <w:lang w:val="en-US"/>
        </w:rPr>
        <w:t xml:space="preserve">, Z. </w:t>
      </w:r>
      <w:proofErr w:type="spellStart"/>
      <w:r w:rsidR="00CD056B" w:rsidRPr="00CD056B">
        <w:rPr>
          <w:sz w:val="24"/>
          <w:lang w:val="en-US"/>
        </w:rPr>
        <w:t>Khutyz</w:t>
      </w:r>
      <w:proofErr w:type="spellEnd"/>
      <w:r w:rsidR="00CD056B" w:rsidRPr="00CD056B">
        <w:rPr>
          <w:sz w:val="24"/>
          <w:lang w:val="en-US"/>
        </w:rPr>
        <w:t xml:space="preserve"> / / Economist. - 2004. </w:t>
      </w:r>
      <w:proofErr w:type="gramStart"/>
      <w:r w:rsidR="00CD056B" w:rsidRPr="00CD056B">
        <w:rPr>
          <w:sz w:val="24"/>
          <w:lang w:val="en-US"/>
        </w:rPr>
        <w:t>- No. 12.</w:t>
      </w:r>
      <w:proofErr w:type="gramEnd"/>
      <w:r w:rsidR="00CD056B" w:rsidRPr="00CD056B">
        <w:rPr>
          <w:sz w:val="24"/>
          <w:lang w:val="en-US"/>
        </w:rPr>
        <w:t xml:space="preserve"> – S. 64-71.</w:t>
      </w:r>
    </w:p>
    <w:p w:rsidR="00CD056B" w:rsidRPr="00CD056B" w:rsidRDefault="00C84299" w:rsidP="00C84299">
      <w:pPr>
        <w:spacing w:line="360" w:lineRule="auto"/>
        <w:ind w:firstLine="709"/>
        <w:contextualSpacing/>
        <w:jc w:val="both"/>
        <w:rPr>
          <w:sz w:val="24"/>
          <w:lang w:val="en-US"/>
        </w:rPr>
      </w:pPr>
      <w:r w:rsidRPr="00C84299">
        <w:rPr>
          <w:sz w:val="24"/>
          <w:lang w:val="en-US"/>
        </w:rPr>
        <w:t xml:space="preserve">6. </w:t>
      </w:r>
      <w:proofErr w:type="spellStart"/>
      <w:r w:rsidR="00CD056B" w:rsidRPr="00CD056B">
        <w:rPr>
          <w:sz w:val="24"/>
          <w:lang w:val="en-US"/>
        </w:rPr>
        <w:t>Semina</w:t>
      </w:r>
      <w:proofErr w:type="spellEnd"/>
      <w:r w:rsidR="00CD056B" w:rsidRPr="00CD056B">
        <w:rPr>
          <w:sz w:val="24"/>
          <w:lang w:val="en-US"/>
        </w:rPr>
        <w:t xml:space="preserve"> I. A. the Problem of regional depression: specific-national and typical-characteristic features [Electronic resource] / I. A. </w:t>
      </w:r>
      <w:proofErr w:type="spellStart"/>
      <w:r w:rsidR="00CD056B" w:rsidRPr="00CD056B">
        <w:rPr>
          <w:sz w:val="24"/>
          <w:lang w:val="en-US"/>
        </w:rPr>
        <w:t>Semina</w:t>
      </w:r>
      <w:proofErr w:type="spellEnd"/>
      <w:r w:rsidR="00CD056B" w:rsidRPr="00CD056B">
        <w:rPr>
          <w:sz w:val="24"/>
          <w:lang w:val="en-US"/>
        </w:rPr>
        <w:t xml:space="preserve"> // Actual problems of geography and </w:t>
      </w:r>
      <w:proofErr w:type="spellStart"/>
      <w:r w:rsidR="00CD056B" w:rsidRPr="00CD056B">
        <w:rPr>
          <w:sz w:val="24"/>
          <w:lang w:val="en-US"/>
        </w:rPr>
        <w:t>Geoecology</w:t>
      </w:r>
      <w:proofErr w:type="spellEnd"/>
      <w:r w:rsidR="00CD056B" w:rsidRPr="00CD056B">
        <w:rPr>
          <w:sz w:val="24"/>
          <w:lang w:val="en-US"/>
        </w:rPr>
        <w:t xml:space="preserve">. - 2010. </w:t>
      </w:r>
      <w:proofErr w:type="gramStart"/>
      <w:r w:rsidR="00CD056B" w:rsidRPr="00CD056B">
        <w:rPr>
          <w:sz w:val="24"/>
          <w:lang w:val="en-US"/>
        </w:rPr>
        <w:t>– No. 1.</w:t>
      </w:r>
      <w:proofErr w:type="gramEnd"/>
      <w:r w:rsidR="00CD056B" w:rsidRPr="00CD056B">
        <w:rPr>
          <w:sz w:val="24"/>
          <w:lang w:val="en-US"/>
        </w:rPr>
        <w:t xml:space="preserve"> - Access mode: geoeko.mrsu.ru/2010-1/PDF/Semina.pdf Oh.</w:t>
      </w:r>
    </w:p>
    <w:p w:rsidR="00CD056B" w:rsidRPr="00CD056B" w:rsidRDefault="00C84299" w:rsidP="00C84299">
      <w:pPr>
        <w:spacing w:line="360" w:lineRule="auto"/>
        <w:ind w:firstLine="709"/>
        <w:contextualSpacing/>
        <w:jc w:val="both"/>
        <w:rPr>
          <w:sz w:val="24"/>
          <w:lang w:val="en-US"/>
        </w:rPr>
      </w:pPr>
      <w:r w:rsidRPr="00C84299">
        <w:rPr>
          <w:sz w:val="24"/>
          <w:lang w:val="en-US"/>
        </w:rPr>
        <w:t xml:space="preserve">7. </w:t>
      </w:r>
      <w:r w:rsidR="00CD056B" w:rsidRPr="00CD056B">
        <w:rPr>
          <w:sz w:val="24"/>
          <w:lang w:val="en-US"/>
        </w:rPr>
        <w:t>Strategy of economic and social development of Donetsk region [Electronic resource]. - Access mode http://www.donoda.gov.ua/main/ru/781.htm Oh.</w:t>
      </w:r>
    </w:p>
    <w:sectPr w:rsidR="00CD056B" w:rsidRPr="00CD056B" w:rsidSect="00DE13F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416C7"/>
    <w:multiLevelType w:val="hybridMultilevel"/>
    <w:tmpl w:val="2EF01C8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0D7B56AC"/>
    <w:multiLevelType w:val="hybridMultilevel"/>
    <w:tmpl w:val="A69AD5B4"/>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
    <w:nsid w:val="3CCA4227"/>
    <w:multiLevelType w:val="hybridMultilevel"/>
    <w:tmpl w:val="1F08E848"/>
    <w:lvl w:ilvl="0" w:tplc="04190001">
      <w:start w:val="1"/>
      <w:numFmt w:val="bullet"/>
      <w:lvlText w:val=""/>
      <w:lvlJc w:val="left"/>
      <w:pPr>
        <w:ind w:left="1206" w:hanging="360"/>
      </w:pPr>
      <w:rPr>
        <w:rFonts w:ascii="Symbol" w:hAnsi="Symbol" w:hint="default"/>
      </w:rPr>
    </w:lvl>
    <w:lvl w:ilvl="1" w:tplc="04190003" w:tentative="1">
      <w:start w:val="1"/>
      <w:numFmt w:val="bullet"/>
      <w:lvlText w:val="o"/>
      <w:lvlJc w:val="left"/>
      <w:pPr>
        <w:ind w:left="1926" w:hanging="360"/>
      </w:pPr>
      <w:rPr>
        <w:rFonts w:ascii="Courier New" w:hAnsi="Courier New" w:cs="Courier New" w:hint="default"/>
      </w:rPr>
    </w:lvl>
    <w:lvl w:ilvl="2" w:tplc="04190005" w:tentative="1">
      <w:start w:val="1"/>
      <w:numFmt w:val="bullet"/>
      <w:lvlText w:val=""/>
      <w:lvlJc w:val="left"/>
      <w:pPr>
        <w:ind w:left="2646" w:hanging="360"/>
      </w:pPr>
      <w:rPr>
        <w:rFonts w:ascii="Wingdings" w:hAnsi="Wingdings" w:hint="default"/>
      </w:rPr>
    </w:lvl>
    <w:lvl w:ilvl="3" w:tplc="04190001" w:tentative="1">
      <w:start w:val="1"/>
      <w:numFmt w:val="bullet"/>
      <w:lvlText w:val=""/>
      <w:lvlJc w:val="left"/>
      <w:pPr>
        <w:ind w:left="3366" w:hanging="360"/>
      </w:pPr>
      <w:rPr>
        <w:rFonts w:ascii="Symbol" w:hAnsi="Symbol" w:hint="default"/>
      </w:rPr>
    </w:lvl>
    <w:lvl w:ilvl="4" w:tplc="04190003" w:tentative="1">
      <w:start w:val="1"/>
      <w:numFmt w:val="bullet"/>
      <w:lvlText w:val="o"/>
      <w:lvlJc w:val="left"/>
      <w:pPr>
        <w:ind w:left="4086" w:hanging="360"/>
      </w:pPr>
      <w:rPr>
        <w:rFonts w:ascii="Courier New" w:hAnsi="Courier New" w:cs="Courier New" w:hint="default"/>
      </w:rPr>
    </w:lvl>
    <w:lvl w:ilvl="5" w:tplc="04190005" w:tentative="1">
      <w:start w:val="1"/>
      <w:numFmt w:val="bullet"/>
      <w:lvlText w:val=""/>
      <w:lvlJc w:val="left"/>
      <w:pPr>
        <w:ind w:left="4806" w:hanging="360"/>
      </w:pPr>
      <w:rPr>
        <w:rFonts w:ascii="Wingdings" w:hAnsi="Wingdings" w:hint="default"/>
      </w:rPr>
    </w:lvl>
    <w:lvl w:ilvl="6" w:tplc="04190001" w:tentative="1">
      <w:start w:val="1"/>
      <w:numFmt w:val="bullet"/>
      <w:lvlText w:val=""/>
      <w:lvlJc w:val="left"/>
      <w:pPr>
        <w:ind w:left="5526" w:hanging="360"/>
      </w:pPr>
      <w:rPr>
        <w:rFonts w:ascii="Symbol" w:hAnsi="Symbol" w:hint="default"/>
      </w:rPr>
    </w:lvl>
    <w:lvl w:ilvl="7" w:tplc="04190003" w:tentative="1">
      <w:start w:val="1"/>
      <w:numFmt w:val="bullet"/>
      <w:lvlText w:val="o"/>
      <w:lvlJc w:val="left"/>
      <w:pPr>
        <w:ind w:left="6246" w:hanging="360"/>
      </w:pPr>
      <w:rPr>
        <w:rFonts w:ascii="Courier New" w:hAnsi="Courier New" w:cs="Courier New" w:hint="default"/>
      </w:rPr>
    </w:lvl>
    <w:lvl w:ilvl="8" w:tplc="04190005" w:tentative="1">
      <w:start w:val="1"/>
      <w:numFmt w:val="bullet"/>
      <w:lvlText w:val=""/>
      <w:lvlJc w:val="left"/>
      <w:pPr>
        <w:ind w:left="6966" w:hanging="360"/>
      </w:pPr>
      <w:rPr>
        <w:rFonts w:ascii="Wingdings" w:hAnsi="Wingdings" w:hint="default"/>
      </w:rPr>
    </w:lvl>
  </w:abstractNum>
  <w:abstractNum w:abstractNumId="3">
    <w:nsid w:val="45F5165E"/>
    <w:multiLevelType w:val="hybridMultilevel"/>
    <w:tmpl w:val="6EAAD1C4"/>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4">
    <w:nsid w:val="5A5839D2"/>
    <w:multiLevelType w:val="hybridMultilevel"/>
    <w:tmpl w:val="E1F29492"/>
    <w:lvl w:ilvl="0" w:tplc="05F61C1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5BE11DDD"/>
    <w:multiLevelType w:val="hybridMultilevel"/>
    <w:tmpl w:val="B18832E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nsid w:val="5D33396A"/>
    <w:multiLevelType w:val="hybridMultilevel"/>
    <w:tmpl w:val="C5B8C6F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nsid w:val="6455685C"/>
    <w:multiLevelType w:val="hybridMultilevel"/>
    <w:tmpl w:val="998C2BA4"/>
    <w:lvl w:ilvl="0" w:tplc="0419000F">
      <w:start w:val="1"/>
      <w:numFmt w:val="decimal"/>
      <w:lvlText w:val="%1."/>
      <w:lvlJc w:val="left"/>
      <w:pPr>
        <w:ind w:left="360" w:hanging="360"/>
      </w:pPr>
      <w:rPr>
        <w:rFonts w:hint="default"/>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5"/>
  </w:num>
  <w:num w:numId="2">
    <w:abstractNumId w:val="4"/>
  </w:num>
  <w:num w:numId="3">
    <w:abstractNumId w:val="3"/>
  </w:num>
  <w:num w:numId="4">
    <w:abstractNumId w:val="2"/>
  </w:num>
  <w:num w:numId="5">
    <w:abstractNumId w:val="1"/>
  </w:num>
  <w:num w:numId="6">
    <w:abstractNumId w:val="0"/>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13FD"/>
    <w:rsid w:val="00041769"/>
    <w:rsid w:val="00050CA3"/>
    <w:rsid w:val="00060034"/>
    <w:rsid w:val="00084FFC"/>
    <w:rsid w:val="000A47D2"/>
    <w:rsid w:val="00111EC6"/>
    <w:rsid w:val="0011499E"/>
    <w:rsid w:val="001659A3"/>
    <w:rsid w:val="001D5049"/>
    <w:rsid w:val="001E14B1"/>
    <w:rsid w:val="0021269C"/>
    <w:rsid w:val="002472F6"/>
    <w:rsid w:val="0025073D"/>
    <w:rsid w:val="00264950"/>
    <w:rsid w:val="0027009E"/>
    <w:rsid w:val="00353FBE"/>
    <w:rsid w:val="00392945"/>
    <w:rsid w:val="003C2571"/>
    <w:rsid w:val="00406580"/>
    <w:rsid w:val="004A26C8"/>
    <w:rsid w:val="004E0651"/>
    <w:rsid w:val="0051422E"/>
    <w:rsid w:val="00543984"/>
    <w:rsid w:val="005E5C1F"/>
    <w:rsid w:val="00767FA9"/>
    <w:rsid w:val="00782BE0"/>
    <w:rsid w:val="007C2F40"/>
    <w:rsid w:val="00956DE5"/>
    <w:rsid w:val="00A218FD"/>
    <w:rsid w:val="00A83622"/>
    <w:rsid w:val="00B46E8B"/>
    <w:rsid w:val="00BF3A96"/>
    <w:rsid w:val="00BF7A97"/>
    <w:rsid w:val="00C07464"/>
    <w:rsid w:val="00C84299"/>
    <w:rsid w:val="00CC6AFD"/>
    <w:rsid w:val="00CD056B"/>
    <w:rsid w:val="00D34308"/>
    <w:rsid w:val="00D93940"/>
    <w:rsid w:val="00DD1687"/>
    <w:rsid w:val="00DE13FD"/>
    <w:rsid w:val="00DE6C60"/>
    <w:rsid w:val="00F00E5E"/>
    <w:rsid w:val="00FE39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semiHidden/>
    <w:unhideWhenUsed/>
    <w:qFormat/>
    <w:rsid w:val="00C84299"/>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7464"/>
    <w:pPr>
      <w:ind w:left="720"/>
      <w:contextualSpacing/>
    </w:pPr>
  </w:style>
  <w:style w:type="character" w:styleId="a4">
    <w:name w:val="Hyperlink"/>
    <w:basedOn w:val="a0"/>
    <w:uiPriority w:val="99"/>
    <w:unhideWhenUsed/>
    <w:rsid w:val="00767FA9"/>
    <w:rPr>
      <w:color w:val="0000FF" w:themeColor="hyperlink"/>
      <w:u w:val="single"/>
    </w:rPr>
  </w:style>
  <w:style w:type="character" w:customStyle="1" w:styleId="30">
    <w:name w:val="Заголовок 3 Знак"/>
    <w:basedOn w:val="a0"/>
    <w:link w:val="3"/>
    <w:uiPriority w:val="9"/>
    <w:semiHidden/>
    <w:rsid w:val="00C84299"/>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semiHidden/>
    <w:unhideWhenUsed/>
    <w:qFormat/>
    <w:rsid w:val="00C84299"/>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7464"/>
    <w:pPr>
      <w:ind w:left="720"/>
      <w:contextualSpacing/>
    </w:pPr>
  </w:style>
  <w:style w:type="character" w:styleId="a4">
    <w:name w:val="Hyperlink"/>
    <w:basedOn w:val="a0"/>
    <w:uiPriority w:val="99"/>
    <w:unhideWhenUsed/>
    <w:rsid w:val="00767FA9"/>
    <w:rPr>
      <w:color w:val="0000FF" w:themeColor="hyperlink"/>
      <w:u w:val="single"/>
    </w:rPr>
  </w:style>
  <w:style w:type="character" w:customStyle="1" w:styleId="30">
    <w:name w:val="Заголовок 3 Знак"/>
    <w:basedOn w:val="a0"/>
    <w:link w:val="3"/>
    <w:uiPriority w:val="9"/>
    <w:semiHidden/>
    <w:rsid w:val="00C84299"/>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2352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ruzan_donnu@list.ru" TargetMode="External"/><Relationship Id="rId3" Type="http://schemas.microsoft.com/office/2007/relationships/stylesWithEffects" Target="stylesWithEffects.xml"/><Relationship Id="rId7" Type="http://schemas.openxmlformats.org/officeDocument/2006/relationships/hyperlink" Target="http://www.donoda.gov.ua/main/ru/781.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arliament.uk/about/living-heritage/transformingsociety/%20tradeindustry/industry%20community/"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gruzan_donnu@lis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5</Pages>
  <Words>2272</Words>
  <Characters>12952</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15194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Юрий</dc:creator>
  <cp:lastModifiedBy>Юрий</cp:lastModifiedBy>
  <cp:revision>4</cp:revision>
  <dcterms:created xsi:type="dcterms:W3CDTF">2018-05-12T21:23:00Z</dcterms:created>
  <dcterms:modified xsi:type="dcterms:W3CDTF">2018-05-13T19:59:00Z</dcterms:modified>
</cp:coreProperties>
</file>