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3C22E" w14:textId="77777777" w:rsidR="00A71CE6" w:rsidRPr="00A71CE6" w:rsidRDefault="00A71CE6" w:rsidP="00A71CE6">
      <w:pPr>
        <w:spacing w:after="0" w:line="240" w:lineRule="auto"/>
        <w:jc w:val="both"/>
        <w:rPr>
          <w:rFonts w:ascii="Times New Roman" w:hAnsi="Times New Roman" w:cs="Times New Roman"/>
          <w:b/>
          <w:bCs/>
          <w:sz w:val="24"/>
          <w:szCs w:val="24"/>
        </w:rPr>
      </w:pPr>
      <w:r w:rsidRPr="00A71CE6">
        <w:rPr>
          <w:rFonts w:ascii="Times New Roman" w:hAnsi="Times New Roman" w:cs="Times New Roman"/>
          <w:b/>
          <w:bCs/>
          <w:sz w:val="24"/>
          <w:szCs w:val="24"/>
        </w:rPr>
        <w:t>УДК 336.22, 316.344.23 / ББК 65.261.4, 60.54</w:t>
      </w:r>
    </w:p>
    <w:p w14:paraId="412D1DCD" w14:textId="77777777" w:rsidR="00A71CE6" w:rsidRPr="00A71CE6" w:rsidRDefault="00A71CE6" w:rsidP="00A71CE6">
      <w:pPr>
        <w:spacing w:after="0" w:line="240" w:lineRule="auto"/>
        <w:jc w:val="right"/>
        <w:rPr>
          <w:rFonts w:ascii="Times New Roman" w:hAnsi="Times New Roman" w:cs="Times New Roman"/>
          <w:b/>
          <w:bCs/>
          <w:sz w:val="24"/>
          <w:szCs w:val="24"/>
        </w:rPr>
      </w:pPr>
      <w:r w:rsidRPr="00A71CE6">
        <w:rPr>
          <w:rFonts w:ascii="Times New Roman" w:hAnsi="Times New Roman" w:cs="Times New Roman"/>
          <w:b/>
          <w:bCs/>
          <w:sz w:val="24"/>
          <w:szCs w:val="24"/>
        </w:rPr>
        <w:t>Пугачев А.А.</w:t>
      </w:r>
    </w:p>
    <w:p w14:paraId="7ADD1910" w14:textId="0B2ACA5B" w:rsidR="00A71CE6" w:rsidRPr="00A71CE6" w:rsidRDefault="002640CD" w:rsidP="00A71CE6">
      <w:pPr>
        <w:spacing w:after="0" w:line="240" w:lineRule="auto"/>
        <w:jc w:val="center"/>
        <w:rPr>
          <w:rFonts w:ascii="Times New Roman" w:hAnsi="Times New Roman" w:cs="Times New Roman"/>
          <w:b/>
          <w:bCs/>
          <w:sz w:val="24"/>
          <w:szCs w:val="24"/>
        </w:rPr>
      </w:pPr>
      <w:r w:rsidRPr="00A71CE6">
        <w:rPr>
          <w:rFonts w:ascii="Times New Roman" w:hAnsi="Times New Roman" w:cs="Times New Roman"/>
          <w:b/>
          <w:bCs/>
          <w:sz w:val="24"/>
          <w:szCs w:val="24"/>
        </w:rPr>
        <w:t xml:space="preserve">ВОЗМОЖНОСТИ </w:t>
      </w:r>
      <w:r>
        <w:rPr>
          <w:rFonts w:ascii="Times New Roman" w:hAnsi="Times New Roman" w:cs="Times New Roman"/>
          <w:b/>
          <w:bCs/>
          <w:sz w:val="24"/>
          <w:szCs w:val="24"/>
        </w:rPr>
        <w:t>ЦИФРОВИЗАЦИИ</w:t>
      </w:r>
      <w:r w:rsidRPr="00A71CE6">
        <w:rPr>
          <w:rFonts w:ascii="Times New Roman" w:hAnsi="Times New Roman" w:cs="Times New Roman"/>
          <w:b/>
          <w:bCs/>
          <w:sz w:val="24"/>
          <w:szCs w:val="24"/>
        </w:rPr>
        <w:t xml:space="preserve"> НАЛОГОВОГО АДМИНИСТРИРОВАНИЯ В СГЛАЖИВАНИИ НЕРАВЕНСТВА ГРАЖДАН</w:t>
      </w:r>
    </w:p>
    <w:p w14:paraId="0F17619E" w14:textId="77777777" w:rsidR="00A71CE6" w:rsidRPr="00A71CE6" w:rsidRDefault="00A71CE6" w:rsidP="00A71CE6">
      <w:pPr>
        <w:spacing w:after="0" w:line="240" w:lineRule="auto"/>
        <w:jc w:val="center"/>
        <w:rPr>
          <w:rFonts w:ascii="Times New Roman" w:hAnsi="Times New Roman" w:cs="Times New Roman"/>
          <w:b/>
          <w:bCs/>
          <w:sz w:val="24"/>
          <w:szCs w:val="24"/>
        </w:rPr>
      </w:pPr>
    </w:p>
    <w:p w14:paraId="0F08A5F8" w14:textId="4C0D51EE" w:rsidR="00A71CE6" w:rsidRPr="00A71CE6" w:rsidRDefault="00A71CE6" w:rsidP="00A71CE6">
      <w:pPr>
        <w:spacing w:after="0" w:line="240" w:lineRule="auto"/>
        <w:ind w:firstLine="709"/>
        <w:jc w:val="both"/>
        <w:rPr>
          <w:rFonts w:ascii="Times New Roman" w:hAnsi="Times New Roman" w:cs="Times New Roman"/>
          <w:i/>
          <w:iCs/>
          <w:sz w:val="24"/>
          <w:szCs w:val="24"/>
        </w:rPr>
      </w:pPr>
      <w:r w:rsidRPr="000F7CD6">
        <w:rPr>
          <w:rFonts w:ascii="Times New Roman" w:hAnsi="Times New Roman" w:cs="Times New Roman"/>
          <w:b/>
          <w:i/>
          <w:iCs/>
          <w:sz w:val="24"/>
          <w:szCs w:val="24"/>
        </w:rPr>
        <w:t>Аннотация</w:t>
      </w:r>
      <w:r w:rsidR="000F7CD6">
        <w:rPr>
          <w:rFonts w:ascii="Times New Roman" w:hAnsi="Times New Roman" w:cs="Times New Roman"/>
          <w:i/>
          <w:iCs/>
          <w:sz w:val="24"/>
          <w:szCs w:val="24"/>
        </w:rPr>
        <w:t>. Налогообложение не способствует сглаживанию неравенства</w:t>
      </w:r>
      <w:r w:rsidR="00B73BFA">
        <w:rPr>
          <w:rFonts w:ascii="Times New Roman" w:hAnsi="Times New Roman" w:cs="Times New Roman"/>
          <w:i/>
          <w:iCs/>
          <w:sz w:val="24"/>
          <w:szCs w:val="24"/>
        </w:rPr>
        <w:t xml:space="preserve"> граждан в России</w:t>
      </w:r>
      <w:r w:rsidR="000F7CD6">
        <w:rPr>
          <w:rFonts w:ascii="Times New Roman" w:hAnsi="Times New Roman" w:cs="Times New Roman"/>
          <w:i/>
          <w:iCs/>
          <w:sz w:val="24"/>
          <w:szCs w:val="24"/>
        </w:rPr>
        <w:t>. Развитие цифровых технологий налогового администрирования имеет потенциал сглаживающего воздействия на неравенство граждан</w:t>
      </w:r>
      <w:r w:rsidR="00B73BFA">
        <w:rPr>
          <w:rFonts w:ascii="Times New Roman" w:hAnsi="Times New Roman" w:cs="Times New Roman"/>
          <w:i/>
          <w:iCs/>
          <w:sz w:val="24"/>
          <w:szCs w:val="24"/>
        </w:rPr>
        <w:t xml:space="preserve"> за счет предотвращения размывания налоговой базы по доходам и имуществу наиболее обеспеченных граждан</w:t>
      </w:r>
      <w:r w:rsidR="000F7CD6">
        <w:rPr>
          <w:rFonts w:ascii="Times New Roman" w:hAnsi="Times New Roman" w:cs="Times New Roman"/>
          <w:i/>
          <w:iCs/>
          <w:sz w:val="24"/>
          <w:szCs w:val="24"/>
        </w:rPr>
        <w:t>.</w:t>
      </w:r>
    </w:p>
    <w:p w14:paraId="59D3DE14" w14:textId="77777777" w:rsidR="00A71CE6" w:rsidRPr="00A71CE6" w:rsidRDefault="00A71CE6" w:rsidP="00A71CE6">
      <w:pPr>
        <w:spacing w:after="0" w:line="240" w:lineRule="auto"/>
        <w:ind w:firstLine="709"/>
        <w:jc w:val="both"/>
        <w:rPr>
          <w:rFonts w:ascii="Times New Roman" w:hAnsi="Times New Roman" w:cs="Times New Roman"/>
          <w:i/>
          <w:iCs/>
          <w:sz w:val="24"/>
          <w:szCs w:val="24"/>
        </w:rPr>
      </w:pPr>
      <w:r w:rsidRPr="000F7CD6">
        <w:rPr>
          <w:rFonts w:ascii="Times New Roman" w:hAnsi="Times New Roman" w:cs="Times New Roman"/>
          <w:b/>
          <w:i/>
          <w:iCs/>
          <w:sz w:val="24"/>
          <w:szCs w:val="24"/>
        </w:rPr>
        <w:t>Ключевые слова</w:t>
      </w:r>
      <w:r w:rsidRPr="00A71CE6">
        <w:rPr>
          <w:rFonts w:ascii="Times New Roman" w:hAnsi="Times New Roman" w:cs="Times New Roman"/>
          <w:i/>
          <w:iCs/>
          <w:sz w:val="24"/>
          <w:szCs w:val="24"/>
        </w:rPr>
        <w:t xml:space="preserve">: </w:t>
      </w:r>
      <w:r w:rsidR="000F7CD6">
        <w:rPr>
          <w:rFonts w:ascii="Times New Roman" w:hAnsi="Times New Roman" w:cs="Times New Roman"/>
          <w:i/>
          <w:iCs/>
          <w:sz w:val="24"/>
          <w:szCs w:val="24"/>
        </w:rPr>
        <w:t xml:space="preserve">налоговое администрирование, цифровые технологии, </w:t>
      </w:r>
      <w:r w:rsidRPr="00A71CE6">
        <w:rPr>
          <w:rFonts w:ascii="Times New Roman" w:hAnsi="Times New Roman" w:cs="Times New Roman"/>
          <w:i/>
          <w:iCs/>
          <w:sz w:val="24"/>
          <w:szCs w:val="24"/>
        </w:rPr>
        <w:t xml:space="preserve">неравенство граждан, сглаживание неравенства, богатые, бедные. </w:t>
      </w:r>
    </w:p>
    <w:p w14:paraId="2FFB8DF1" w14:textId="77777777" w:rsidR="00A71CE6" w:rsidRPr="00A71CE6" w:rsidRDefault="00A71CE6" w:rsidP="00A71CE6">
      <w:pPr>
        <w:spacing w:after="0" w:line="240" w:lineRule="auto"/>
        <w:ind w:firstLine="709"/>
        <w:jc w:val="both"/>
        <w:rPr>
          <w:rFonts w:ascii="Times New Roman" w:hAnsi="Times New Roman" w:cs="Times New Roman"/>
          <w:sz w:val="24"/>
          <w:szCs w:val="24"/>
        </w:rPr>
      </w:pPr>
    </w:p>
    <w:p w14:paraId="608126DF" w14:textId="77777777" w:rsidR="00A82EF9" w:rsidRDefault="00A71CE6" w:rsidP="00B9117D">
      <w:pPr>
        <w:spacing w:after="0" w:line="240" w:lineRule="auto"/>
        <w:ind w:firstLine="709"/>
        <w:jc w:val="both"/>
        <w:rPr>
          <w:rFonts w:ascii="Times New Roman" w:hAnsi="Times New Roman" w:cs="Times New Roman"/>
          <w:sz w:val="24"/>
          <w:szCs w:val="24"/>
        </w:rPr>
      </w:pPr>
      <w:r w:rsidRPr="00A71CE6">
        <w:rPr>
          <w:rFonts w:ascii="Times New Roman" w:hAnsi="Times New Roman" w:cs="Times New Roman"/>
          <w:sz w:val="24"/>
          <w:szCs w:val="24"/>
        </w:rPr>
        <w:t>Преодоление неравенства граждан является одной из 17 целей в области устойч</w:t>
      </w:r>
      <w:r w:rsidR="002530D3">
        <w:rPr>
          <w:rFonts w:ascii="Times New Roman" w:hAnsi="Times New Roman" w:cs="Times New Roman"/>
          <w:sz w:val="24"/>
          <w:szCs w:val="24"/>
        </w:rPr>
        <w:t xml:space="preserve">ивого развития ООН до 2030 г., поскольку проблема экономического неравенства является острой в глобальном масштабе. В России неравенство граждан по доходам находится на стабильно высоком уровне: коэффициент Джини по доходам составляет около 0,4. </w:t>
      </w:r>
      <w:r w:rsidR="00A82EF9">
        <w:rPr>
          <w:rFonts w:ascii="Times New Roman" w:hAnsi="Times New Roman" w:cs="Times New Roman"/>
          <w:sz w:val="24"/>
          <w:szCs w:val="24"/>
        </w:rPr>
        <w:t>При этом достаточно высока доля граждан, живущих за чертой бедности – 11-15% или до 20 млн человек, по данным Росстата. Динамика соответствующих показателей приведена на рисунке 1.</w:t>
      </w:r>
    </w:p>
    <w:p w14:paraId="55BD2E6C" w14:textId="77777777" w:rsidR="00A82EF9" w:rsidRDefault="00083D94" w:rsidP="00A82EF9">
      <w:pPr>
        <w:spacing w:after="0" w:line="240" w:lineRule="auto"/>
        <w:jc w:val="both"/>
        <w:rPr>
          <w:rFonts w:ascii="Times New Roman" w:hAnsi="Times New Roman" w:cs="Times New Roman"/>
          <w:sz w:val="24"/>
          <w:szCs w:val="24"/>
        </w:rPr>
      </w:pPr>
      <w:r>
        <w:rPr>
          <w:noProof/>
          <w:lang w:eastAsia="ru-RU"/>
        </w:rPr>
        <w:drawing>
          <wp:inline distT="0" distB="0" distL="0" distR="0" wp14:anchorId="629ABF66" wp14:editId="68C131E0">
            <wp:extent cx="6120130" cy="2846705"/>
            <wp:effectExtent l="0" t="0" r="0" b="0"/>
            <wp:docPr id="1" name="Диаграмма 1">
              <a:extLst xmlns:a="http://schemas.openxmlformats.org/drawingml/2006/main">
                <a:ext uri="{FF2B5EF4-FFF2-40B4-BE49-F238E27FC236}">
                  <a16:creationId xmlns:a16="http://schemas.microsoft.com/office/drawing/2014/main" id="{FFC305FA-D71F-49C2-B4CD-217EBE3C35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5AAD746" w14:textId="77777777" w:rsidR="00A82EF9" w:rsidRDefault="00A82EF9" w:rsidP="00083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1. Динамика коэффициента Джини </w:t>
      </w:r>
      <w:r w:rsidR="00083D94">
        <w:rPr>
          <w:rFonts w:ascii="Times New Roman" w:hAnsi="Times New Roman" w:cs="Times New Roman"/>
          <w:sz w:val="24"/>
          <w:szCs w:val="24"/>
        </w:rPr>
        <w:t>и доли граждан с доходами ниже прожиточного минимума в России в 1993-2021 гг.</w:t>
      </w:r>
    </w:p>
    <w:p w14:paraId="161183CE" w14:textId="34BDF92A" w:rsidR="00D92C06" w:rsidRPr="00F322BD" w:rsidRDefault="00D92C06" w:rsidP="00083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Источник: </w:t>
      </w:r>
      <w:r w:rsidR="00F322BD">
        <w:rPr>
          <w:rFonts w:ascii="Times New Roman" w:hAnsi="Times New Roman" w:cs="Times New Roman"/>
          <w:sz w:val="24"/>
          <w:szCs w:val="24"/>
        </w:rPr>
        <w:t>Неравенство и бедность // Росстат</w:t>
      </w:r>
      <w:r w:rsidR="00F322BD" w:rsidRPr="00B70779">
        <w:rPr>
          <w:rFonts w:ascii="Times New Roman" w:hAnsi="Times New Roman" w:cs="Times New Roman"/>
          <w:sz w:val="24"/>
          <w:szCs w:val="24"/>
        </w:rPr>
        <w:t xml:space="preserve">. – </w:t>
      </w:r>
      <w:r w:rsidR="00F322BD" w:rsidRPr="00B70779">
        <w:rPr>
          <w:rFonts w:ascii="Times New Roman" w:hAnsi="Times New Roman" w:cs="Times New Roman"/>
          <w:sz w:val="24"/>
          <w:szCs w:val="24"/>
          <w:lang w:val="en-US"/>
        </w:rPr>
        <w:t>URL</w:t>
      </w:r>
      <w:r w:rsidR="00F322BD" w:rsidRPr="00B70779">
        <w:rPr>
          <w:rFonts w:ascii="Times New Roman" w:hAnsi="Times New Roman" w:cs="Times New Roman"/>
          <w:sz w:val="24"/>
          <w:szCs w:val="24"/>
        </w:rPr>
        <w:t>:</w:t>
      </w:r>
      <w:r w:rsidR="00F322BD" w:rsidRPr="00F322BD">
        <w:rPr>
          <w:rFonts w:ascii="Times New Roman" w:hAnsi="Times New Roman" w:cs="Times New Roman"/>
          <w:sz w:val="24"/>
          <w:szCs w:val="24"/>
        </w:rPr>
        <w:t xml:space="preserve"> </w:t>
      </w:r>
      <w:hyperlink r:id="rId8" w:history="1">
        <w:r w:rsidR="00B70779" w:rsidRPr="002E4333">
          <w:rPr>
            <w:rStyle w:val="a6"/>
            <w:rFonts w:ascii="Times New Roman" w:hAnsi="Times New Roman" w:cs="Times New Roman"/>
            <w:sz w:val="24"/>
            <w:szCs w:val="24"/>
          </w:rPr>
          <w:t>https://rosstat.gov.ru/folder/13723</w:t>
        </w:r>
      </w:hyperlink>
      <w:r w:rsidR="00B70779">
        <w:rPr>
          <w:rFonts w:ascii="Times New Roman" w:hAnsi="Times New Roman" w:cs="Times New Roman"/>
          <w:sz w:val="24"/>
          <w:szCs w:val="24"/>
        </w:rPr>
        <w:t xml:space="preserve"> </w:t>
      </w:r>
      <w:r w:rsidR="00F322BD" w:rsidRPr="00F322BD">
        <w:rPr>
          <w:rFonts w:ascii="Times New Roman" w:hAnsi="Times New Roman" w:cs="Times New Roman"/>
          <w:sz w:val="24"/>
          <w:szCs w:val="24"/>
        </w:rPr>
        <w:t>(</w:t>
      </w:r>
      <w:r w:rsidR="00F322BD" w:rsidRPr="009D2445">
        <w:rPr>
          <w:rFonts w:ascii="Times New Roman" w:hAnsi="Times New Roman" w:cs="Times New Roman"/>
          <w:sz w:val="24"/>
          <w:szCs w:val="24"/>
        </w:rPr>
        <w:t>дата</w:t>
      </w:r>
      <w:r w:rsidR="00F322BD" w:rsidRPr="00F322BD">
        <w:rPr>
          <w:rFonts w:ascii="Times New Roman" w:hAnsi="Times New Roman" w:cs="Times New Roman"/>
          <w:sz w:val="24"/>
          <w:szCs w:val="24"/>
        </w:rPr>
        <w:t xml:space="preserve"> </w:t>
      </w:r>
      <w:r w:rsidR="00F322BD" w:rsidRPr="009D2445">
        <w:rPr>
          <w:rFonts w:ascii="Times New Roman" w:hAnsi="Times New Roman" w:cs="Times New Roman"/>
          <w:sz w:val="24"/>
          <w:szCs w:val="24"/>
        </w:rPr>
        <w:t>обращения</w:t>
      </w:r>
      <w:r w:rsidR="00F322BD" w:rsidRPr="00F322BD">
        <w:rPr>
          <w:rFonts w:ascii="Times New Roman" w:hAnsi="Times New Roman" w:cs="Times New Roman"/>
          <w:sz w:val="24"/>
          <w:szCs w:val="24"/>
        </w:rPr>
        <w:t xml:space="preserve"> 27.05.2023).</w:t>
      </w:r>
    </w:p>
    <w:p w14:paraId="38FA347A" w14:textId="77777777" w:rsidR="00A82EF9" w:rsidRDefault="00A82EF9" w:rsidP="00B9117D">
      <w:pPr>
        <w:spacing w:after="0" w:line="240" w:lineRule="auto"/>
        <w:ind w:firstLine="709"/>
        <w:jc w:val="both"/>
        <w:rPr>
          <w:rFonts w:ascii="Times New Roman" w:hAnsi="Times New Roman" w:cs="Times New Roman"/>
          <w:sz w:val="24"/>
          <w:szCs w:val="24"/>
        </w:rPr>
      </w:pPr>
    </w:p>
    <w:p w14:paraId="71BC0076" w14:textId="77777777" w:rsidR="00B9117D" w:rsidRDefault="002530D3" w:rsidP="00B9117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Концентрация богатства при этом стабильно нарастает: коэффициент Джини по богатству </w:t>
      </w:r>
      <w:r w:rsidR="00083D94">
        <w:rPr>
          <w:rFonts w:ascii="Times New Roman" w:hAnsi="Times New Roman" w:cs="Times New Roman"/>
          <w:sz w:val="24"/>
          <w:szCs w:val="24"/>
        </w:rPr>
        <w:t xml:space="preserve">в России </w:t>
      </w:r>
      <w:r>
        <w:rPr>
          <w:rFonts w:ascii="Times New Roman" w:hAnsi="Times New Roman" w:cs="Times New Roman"/>
          <w:sz w:val="24"/>
          <w:szCs w:val="24"/>
        </w:rPr>
        <w:t xml:space="preserve">достигает 0,8-0,9, по данным </w:t>
      </w:r>
      <w:r w:rsidR="00A82EF9">
        <w:rPr>
          <w:rFonts w:ascii="Times New Roman" w:hAnsi="Times New Roman" w:cs="Times New Roman"/>
          <w:sz w:val="24"/>
          <w:szCs w:val="24"/>
          <w:lang w:val="en-US"/>
        </w:rPr>
        <w:t>Credit</w:t>
      </w:r>
      <w:r w:rsidR="00A82EF9" w:rsidRPr="00A82EF9">
        <w:rPr>
          <w:rFonts w:ascii="Times New Roman" w:hAnsi="Times New Roman" w:cs="Times New Roman"/>
          <w:sz w:val="24"/>
          <w:szCs w:val="24"/>
        </w:rPr>
        <w:t xml:space="preserve"> </w:t>
      </w:r>
      <w:r w:rsidR="00A82EF9">
        <w:rPr>
          <w:rFonts w:ascii="Times New Roman" w:hAnsi="Times New Roman" w:cs="Times New Roman"/>
          <w:sz w:val="24"/>
          <w:szCs w:val="24"/>
          <w:lang w:val="en-US"/>
        </w:rPr>
        <w:t>Suisse</w:t>
      </w:r>
      <w:r w:rsidR="00083D94">
        <w:rPr>
          <w:rFonts w:ascii="Times New Roman" w:hAnsi="Times New Roman" w:cs="Times New Roman"/>
          <w:sz w:val="24"/>
          <w:szCs w:val="24"/>
        </w:rPr>
        <w:t xml:space="preserve"> (до сделки поглощения в марте 2023 г. – один из крупнейших швейцарских банковских холдингов)</w:t>
      </w:r>
      <w:r w:rsidR="00A82EF9" w:rsidRPr="00A82EF9">
        <w:rPr>
          <w:rFonts w:ascii="Times New Roman" w:hAnsi="Times New Roman" w:cs="Times New Roman"/>
          <w:sz w:val="24"/>
          <w:szCs w:val="24"/>
        </w:rPr>
        <w:t xml:space="preserve">. </w:t>
      </w:r>
      <w:r w:rsidR="009D2445">
        <w:rPr>
          <w:rFonts w:ascii="Times New Roman" w:hAnsi="Times New Roman" w:cs="Times New Roman"/>
          <w:sz w:val="24"/>
          <w:szCs w:val="24"/>
        </w:rPr>
        <w:t xml:space="preserve">По данным </w:t>
      </w:r>
      <w:r w:rsidR="009D2445" w:rsidRPr="009D2445">
        <w:rPr>
          <w:rFonts w:ascii="Times New Roman" w:hAnsi="Times New Roman" w:cs="Times New Roman"/>
          <w:sz w:val="24"/>
          <w:szCs w:val="24"/>
          <w:lang w:val="en-US"/>
        </w:rPr>
        <w:t>World</w:t>
      </w:r>
      <w:r w:rsidR="009D2445" w:rsidRPr="009D2445">
        <w:rPr>
          <w:rFonts w:ascii="Times New Roman" w:hAnsi="Times New Roman" w:cs="Times New Roman"/>
          <w:sz w:val="24"/>
          <w:szCs w:val="24"/>
        </w:rPr>
        <w:t xml:space="preserve"> </w:t>
      </w:r>
      <w:r w:rsidR="009D2445" w:rsidRPr="009D2445">
        <w:rPr>
          <w:rFonts w:ascii="Times New Roman" w:hAnsi="Times New Roman" w:cs="Times New Roman"/>
          <w:sz w:val="24"/>
          <w:szCs w:val="24"/>
          <w:lang w:val="en-US"/>
        </w:rPr>
        <w:t>Inequality</w:t>
      </w:r>
      <w:r w:rsidR="009D2445" w:rsidRPr="009D2445">
        <w:rPr>
          <w:rFonts w:ascii="Times New Roman" w:hAnsi="Times New Roman" w:cs="Times New Roman"/>
          <w:sz w:val="24"/>
          <w:szCs w:val="24"/>
        </w:rPr>
        <w:t xml:space="preserve"> </w:t>
      </w:r>
      <w:r w:rsidR="009D2445" w:rsidRPr="009D2445">
        <w:rPr>
          <w:rFonts w:ascii="Times New Roman" w:hAnsi="Times New Roman" w:cs="Times New Roman"/>
          <w:sz w:val="24"/>
          <w:szCs w:val="24"/>
          <w:lang w:val="en-US"/>
        </w:rPr>
        <w:t>Database</w:t>
      </w:r>
      <w:r w:rsidR="009D2445">
        <w:rPr>
          <w:rFonts w:ascii="Times New Roman" w:hAnsi="Times New Roman" w:cs="Times New Roman"/>
          <w:sz w:val="24"/>
          <w:szCs w:val="24"/>
        </w:rPr>
        <w:t>,</w:t>
      </w:r>
      <w:r w:rsidR="009D2445" w:rsidRPr="00083D94">
        <w:rPr>
          <w:rFonts w:ascii="Times New Roman" w:hAnsi="Times New Roman" w:cs="Times New Roman"/>
          <w:sz w:val="24"/>
          <w:szCs w:val="24"/>
        </w:rPr>
        <w:t xml:space="preserve"> </w:t>
      </w:r>
      <w:r w:rsidR="009D2445">
        <w:rPr>
          <w:rFonts w:ascii="Times New Roman" w:hAnsi="Times New Roman" w:cs="Times New Roman"/>
          <w:sz w:val="24"/>
          <w:szCs w:val="24"/>
        </w:rPr>
        <w:t>о</w:t>
      </w:r>
      <w:r w:rsidR="00083D94" w:rsidRPr="00083D94">
        <w:rPr>
          <w:rFonts w:ascii="Times New Roman" w:hAnsi="Times New Roman" w:cs="Times New Roman"/>
          <w:sz w:val="24"/>
          <w:szCs w:val="24"/>
        </w:rPr>
        <w:t>коло половины богатства сосредоточено у 1% граждан России, и доля их богатства возросла с 1990-х гг. с 21,5% до 47,5% в 2,2 раза. На этом фоне богатство 50% наименее обеспеченных граждан составило 3,1% в 2021 г., снизившись с 8,5% в 1995 г., то есть в 2,7 раза.</w:t>
      </w:r>
      <w:r w:rsidR="00083D94">
        <w:rPr>
          <w:rFonts w:ascii="Times New Roman" w:hAnsi="Times New Roman" w:cs="Times New Roman"/>
          <w:sz w:val="24"/>
          <w:szCs w:val="24"/>
        </w:rPr>
        <w:t xml:space="preserve"> Динамика показателей концентрации богатства </w:t>
      </w:r>
      <w:r w:rsidR="009D2445">
        <w:rPr>
          <w:rFonts w:ascii="Times New Roman" w:hAnsi="Times New Roman" w:cs="Times New Roman"/>
          <w:sz w:val="24"/>
          <w:szCs w:val="24"/>
        </w:rPr>
        <w:t>россиян</w:t>
      </w:r>
      <w:r w:rsidR="00083D94">
        <w:rPr>
          <w:rFonts w:ascii="Times New Roman" w:hAnsi="Times New Roman" w:cs="Times New Roman"/>
          <w:sz w:val="24"/>
          <w:szCs w:val="24"/>
        </w:rPr>
        <w:t xml:space="preserve"> представлена на рисунке 2.</w:t>
      </w:r>
    </w:p>
    <w:p w14:paraId="546AAE65" w14:textId="77777777" w:rsidR="00083D94" w:rsidRDefault="009D2445" w:rsidP="009D2445">
      <w:pPr>
        <w:spacing w:after="0" w:line="240" w:lineRule="auto"/>
        <w:jc w:val="both"/>
        <w:rPr>
          <w:rFonts w:ascii="Times New Roman" w:hAnsi="Times New Roman" w:cs="Times New Roman"/>
          <w:sz w:val="24"/>
          <w:szCs w:val="24"/>
        </w:rPr>
      </w:pPr>
      <w:r>
        <w:rPr>
          <w:noProof/>
          <w:lang w:eastAsia="ru-RU"/>
        </w:rPr>
        <w:lastRenderedPageBreak/>
        <w:drawing>
          <wp:inline distT="0" distB="0" distL="0" distR="0" wp14:anchorId="03E37F7A" wp14:editId="5291A3F6">
            <wp:extent cx="6120130" cy="2884805"/>
            <wp:effectExtent l="0" t="0" r="0" b="0"/>
            <wp:docPr id="2" name="Диаграмма 2">
              <a:extLst xmlns:a="http://schemas.openxmlformats.org/drawingml/2006/main">
                <a:ext uri="{FF2B5EF4-FFF2-40B4-BE49-F238E27FC236}">
                  <a16:creationId xmlns:a16="http://schemas.microsoft.com/office/drawing/2014/main" id="{346C3697-2426-F055-378A-4E3E747DA5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BB13887" w14:textId="77777777" w:rsidR="00083D94" w:rsidRDefault="00083D94" w:rsidP="00083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9D2445">
        <w:rPr>
          <w:rFonts w:ascii="Times New Roman" w:hAnsi="Times New Roman" w:cs="Times New Roman"/>
          <w:sz w:val="24"/>
          <w:szCs w:val="24"/>
        </w:rPr>
        <w:t>2</w:t>
      </w:r>
      <w:r>
        <w:rPr>
          <w:rFonts w:ascii="Times New Roman" w:hAnsi="Times New Roman" w:cs="Times New Roman"/>
          <w:sz w:val="24"/>
          <w:szCs w:val="24"/>
        </w:rPr>
        <w:t xml:space="preserve">. Динамика </w:t>
      </w:r>
      <w:r w:rsidR="009D2445">
        <w:rPr>
          <w:rFonts w:ascii="Times New Roman" w:hAnsi="Times New Roman" w:cs="Times New Roman"/>
          <w:sz w:val="24"/>
          <w:szCs w:val="24"/>
        </w:rPr>
        <w:t xml:space="preserve">показателей концентрации богатства граждан </w:t>
      </w:r>
      <w:r>
        <w:rPr>
          <w:rFonts w:ascii="Times New Roman" w:hAnsi="Times New Roman" w:cs="Times New Roman"/>
          <w:sz w:val="24"/>
          <w:szCs w:val="24"/>
        </w:rPr>
        <w:t>в России в 199</w:t>
      </w:r>
      <w:r w:rsidR="009D2445">
        <w:rPr>
          <w:rFonts w:ascii="Times New Roman" w:hAnsi="Times New Roman" w:cs="Times New Roman"/>
          <w:sz w:val="24"/>
          <w:szCs w:val="24"/>
        </w:rPr>
        <w:t>5</w:t>
      </w:r>
      <w:r>
        <w:rPr>
          <w:rFonts w:ascii="Times New Roman" w:hAnsi="Times New Roman" w:cs="Times New Roman"/>
          <w:sz w:val="24"/>
          <w:szCs w:val="24"/>
        </w:rPr>
        <w:t>-2021 гг.</w:t>
      </w:r>
    </w:p>
    <w:p w14:paraId="78D252BB" w14:textId="77777777" w:rsidR="009D2445" w:rsidRPr="009D2445" w:rsidRDefault="009D2445" w:rsidP="00083D94">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Источник</w:t>
      </w:r>
      <w:r w:rsidRPr="009D2445">
        <w:rPr>
          <w:rFonts w:ascii="Times New Roman" w:hAnsi="Times New Roman" w:cs="Times New Roman"/>
          <w:sz w:val="24"/>
          <w:szCs w:val="24"/>
          <w:lang w:val="en-US"/>
        </w:rPr>
        <w:t xml:space="preserve">: Russian Federation // World Inequality Database. – URL:  </w:t>
      </w:r>
      <w:hyperlink r:id="rId10" w:history="1">
        <w:r w:rsidRPr="009D2445">
          <w:rPr>
            <w:rStyle w:val="a6"/>
            <w:rFonts w:ascii="Times New Roman" w:hAnsi="Times New Roman" w:cs="Times New Roman"/>
            <w:sz w:val="24"/>
            <w:szCs w:val="24"/>
            <w:lang w:val="en-US"/>
          </w:rPr>
          <w:t>https://wid.world/country/russian-federation/</w:t>
        </w:r>
      </w:hyperlink>
      <w:r w:rsidRPr="009D2445">
        <w:rPr>
          <w:rFonts w:ascii="Times New Roman" w:hAnsi="Times New Roman" w:cs="Times New Roman"/>
          <w:sz w:val="24"/>
          <w:szCs w:val="24"/>
          <w:lang w:val="en-US"/>
        </w:rPr>
        <w:t xml:space="preserve"> (</w:t>
      </w:r>
      <w:r w:rsidRPr="009D2445">
        <w:rPr>
          <w:rFonts w:ascii="Times New Roman" w:hAnsi="Times New Roman" w:cs="Times New Roman"/>
          <w:sz w:val="24"/>
          <w:szCs w:val="24"/>
        </w:rPr>
        <w:t>дата</w:t>
      </w:r>
      <w:r w:rsidRPr="009D2445">
        <w:rPr>
          <w:rFonts w:ascii="Times New Roman" w:hAnsi="Times New Roman" w:cs="Times New Roman"/>
          <w:sz w:val="24"/>
          <w:szCs w:val="24"/>
          <w:lang w:val="en-US"/>
        </w:rPr>
        <w:t xml:space="preserve"> </w:t>
      </w:r>
      <w:r w:rsidRPr="009D2445">
        <w:rPr>
          <w:rFonts w:ascii="Times New Roman" w:hAnsi="Times New Roman" w:cs="Times New Roman"/>
          <w:sz w:val="24"/>
          <w:szCs w:val="24"/>
        </w:rPr>
        <w:t>обращения</w:t>
      </w:r>
      <w:r>
        <w:rPr>
          <w:rFonts w:ascii="Times New Roman" w:hAnsi="Times New Roman" w:cs="Times New Roman"/>
          <w:sz w:val="24"/>
          <w:szCs w:val="24"/>
          <w:lang w:val="en-US"/>
        </w:rPr>
        <w:t xml:space="preserve"> 27.05</w:t>
      </w:r>
      <w:r w:rsidRPr="009D2445">
        <w:rPr>
          <w:rFonts w:ascii="Times New Roman" w:hAnsi="Times New Roman" w:cs="Times New Roman"/>
          <w:sz w:val="24"/>
          <w:szCs w:val="24"/>
          <w:lang w:val="en-US"/>
        </w:rPr>
        <w:t>.2023).</w:t>
      </w:r>
    </w:p>
    <w:p w14:paraId="37BCB8E9" w14:textId="77777777" w:rsidR="00083D94" w:rsidRDefault="00083D94" w:rsidP="00B9117D">
      <w:pPr>
        <w:spacing w:after="0" w:line="240" w:lineRule="auto"/>
        <w:ind w:firstLine="709"/>
        <w:jc w:val="both"/>
        <w:rPr>
          <w:rFonts w:ascii="Times New Roman" w:hAnsi="Times New Roman" w:cs="Times New Roman"/>
          <w:sz w:val="24"/>
          <w:szCs w:val="24"/>
          <w:lang w:val="en-US"/>
        </w:rPr>
      </w:pPr>
    </w:p>
    <w:p w14:paraId="5E0E888D" w14:textId="51C21A2F" w:rsidR="00D92C06" w:rsidRDefault="00F322BD" w:rsidP="00B9117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Потенциал сглаживания экономического неравенства граждан с помощью налогов в России не реализован. Фактически налогообложение не способствует сглаживанию неравенства граждан </w:t>
      </w:r>
      <w:r w:rsidRPr="00F322BD">
        <w:rPr>
          <w:rFonts w:ascii="Times New Roman" w:hAnsi="Times New Roman" w:cs="Times New Roman"/>
          <w:sz w:val="24"/>
          <w:szCs w:val="24"/>
        </w:rPr>
        <w:t>[</w:t>
      </w:r>
      <w:r w:rsidR="00276B27">
        <w:rPr>
          <w:rFonts w:ascii="Times New Roman" w:hAnsi="Times New Roman" w:cs="Times New Roman"/>
          <w:sz w:val="24"/>
          <w:szCs w:val="24"/>
        </w:rPr>
        <w:t>3, с. 88-89</w:t>
      </w:r>
      <w:r w:rsidRPr="00F322BD">
        <w:rPr>
          <w:rFonts w:ascii="Times New Roman" w:hAnsi="Times New Roman" w:cs="Times New Roman"/>
          <w:sz w:val="24"/>
          <w:szCs w:val="24"/>
        </w:rPr>
        <w:t>]</w:t>
      </w:r>
      <w:r>
        <w:rPr>
          <w:rFonts w:ascii="Times New Roman" w:hAnsi="Times New Roman" w:cs="Times New Roman"/>
          <w:sz w:val="24"/>
          <w:szCs w:val="24"/>
        </w:rPr>
        <w:t xml:space="preserve">. Среди государственных финансовых инструментов сглаживания неравенства в России социальные трансферты имеют </w:t>
      </w:r>
      <w:r w:rsidR="003C7DC0">
        <w:rPr>
          <w:rFonts w:ascii="Times New Roman" w:hAnsi="Times New Roman" w:cs="Times New Roman"/>
          <w:sz w:val="24"/>
          <w:szCs w:val="24"/>
        </w:rPr>
        <w:t xml:space="preserve">гораздо более существенное влияние, чем налоги. При этом не только за счет совершенствования налогов, но и за счет развития технологий налогового администрирования возможно обеспечение реализации сглаживающего воздействия на неравенство граждан. В части налогового администрирования – это развитие </w:t>
      </w:r>
      <w:proofErr w:type="spellStart"/>
      <w:r w:rsidR="003C7DC0">
        <w:rPr>
          <w:rFonts w:ascii="Times New Roman" w:hAnsi="Times New Roman" w:cs="Times New Roman"/>
          <w:sz w:val="24"/>
          <w:szCs w:val="24"/>
        </w:rPr>
        <w:t>проактивного</w:t>
      </w:r>
      <w:proofErr w:type="spellEnd"/>
      <w:r w:rsidR="003C7DC0">
        <w:rPr>
          <w:rFonts w:ascii="Times New Roman" w:hAnsi="Times New Roman" w:cs="Times New Roman"/>
          <w:sz w:val="24"/>
          <w:szCs w:val="24"/>
        </w:rPr>
        <w:t xml:space="preserve"> подхода и цифровизация.</w:t>
      </w:r>
    </w:p>
    <w:p w14:paraId="6E99751E" w14:textId="77777777" w:rsidR="003C7DC0" w:rsidRDefault="003C7DC0" w:rsidP="003C7DC0">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Прежде всего,</w:t>
      </w:r>
      <w:r w:rsidRPr="003C7DC0">
        <w:rPr>
          <w:rFonts w:ascii="Times New Roman" w:eastAsia="Calibri" w:hAnsi="Times New Roman" w:cs="Times New Roman"/>
          <w:sz w:val="24"/>
        </w:rPr>
        <w:t xml:space="preserve"> налоговое администрирование обеспечивает сглаживание неравенства за счет обеспечения полноты налогообложения текущих доходов, капитала и потребления наиболее обеспеченных граждан. Современные технологии налогового администрирования повышают полноту охвата налоговой базы, однако, существуют направления дальнейшего развития. Сегодня это препятствование размыванию налоговой базы по доходам и потреблению наиболее обеспеченных граждан за счет цифровых технологий, повышение охвата налогообложением незарегистрированных объектов имущества за счет использования сервисов </w:t>
      </w:r>
      <w:proofErr w:type="spellStart"/>
      <w:r w:rsidRPr="003C7DC0">
        <w:rPr>
          <w:rFonts w:ascii="Times New Roman" w:eastAsia="Calibri" w:hAnsi="Times New Roman" w:cs="Times New Roman"/>
          <w:sz w:val="24"/>
        </w:rPr>
        <w:t>геопространственной</w:t>
      </w:r>
      <w:proofErr w:type="spellEnd"/>
      <w:r w:rsidRPr="003C7DC0">
        <w:rPr>
          <w:rFonts w:ascii="Times New Roman" w:eastAsia="Calibri" w:hAnsi="Times New Roman" w:cs="Times New Roman"/>
          <w:sz w:val="24"/>
        </w:rPr>
        <w:t xml:space="preserve"> аналитики, снимков земли из космоса.</w:t>
      </w:r>
    </w:p>
    <w:p w14:paraId="102EEF52" w14:textId="1B28A6CF" w:rsidR="003C7DC0" w:rsidRDefault="0028377D" w:rsidP="003C7DC0">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Вызовами для</w:t>
      </w:r>
      <w:r w:rsidR="003C7DC0">
        <w:rPr>
          <w:rFonts w:ascii="Times New Roman" w:eastAsia="Calibri" w:hAnsi="Times New Roman" w:cs="Times New Roman"/>
          <w:sz w:val="24"/>
        </w:rPr>
        <w:t xml:space="preserve"> </w:t>
      </w:r>
      <w:r>
        <w:rPr>
          <w:rFonts w:ascii="Times New Roman" w:eastAsia="Calibri" w:hAnsi="Times New Roman" w:cs="Times New Roman"/>
          <w:sz w:val="24"/>
        </w:rPr>
        <w:t xml:space="preserve">обеспечения полноты налогообложения наиболее обеспеченных граждан </w:t>
      </w:r>
      <w:r w:rsidR="00CE203F">
        <w:rPr>
          <w:rFonts w:ascii="Times New Roman" w:eastAsia="Calibri" w:hAnsi="Times New Roman" w:cs="Times New Roman"/>
          <w:sz w:val="24"/>
        </w:rPr>
        <w:t xml:space="preserve">в области </w:t>
      </w:r>
      <w:r w:rsidR="006219A5">
        <w:rPr>
          <w:rFonts w:ascii="Times New Roman" w:eastAsia="Calibri" w:hAnsi="Times New Roman" w:cs="Times New Roman"/>
          <w:sz w:val="24"/>
        </w:rPr>
        <w:t xml:space="preserve">налогового администрирования </w:t>
      </w:r>
      <w:r>
        <w:rPr>
          <w:rFonts w:ascii="Times New Roman" w:eastAsia="Calibri" w:hAnsi="Times New Roman" w:cs="Times New Roman"/>
          <w:sz w:val="24"/>
        </w:rPr>
        <w:t>в том числе являются:</w:t>
      </w:r>
    </w:p>
    <w:p w14:paraId="739FD429" w14:textId="77777777" w:rsidR="0028377D" w:rsidRDefault="0028377D" w:rsidP="0028377D">
      <w:pPr>
        <w:pStyle w:val="a7"/>
        <w:numPr>
          <w:ilvl w:val="0"/>
          <w:numId w:val="3"/>
        </w:numPr>
        <w:spacing w:after="0" w:line="240" w:lineRule="auto"/>
        <w:ind w:left="0" w:firstLine="284"/>
        <w:jc w:val="both"/>
        <w:rPr>
          <w:rFonts w:ascii="Times New Roman" w:eastAsia="Calibri" w:hAnsi="Times New Roman" w:cs="Times New Roman"/>
          <w:sz w:val="24"/>
        </w:rPr>
      </w:pPr>
      <w:r w:rsidRPr="0028377D">
        <w:rPr>
          <w:rFonts w:ascii="Times New Roman" w:eastAsia="Calibri" w:hAnsi="Times New Roman" w:cs="Times New Roman"/>
          <w:sz w:val="24"/>
        </w:rPr>
        <w:t>анонимность цифровых активов и криптовалюты, а также масштабное игнорирование налогоплательщиками их декларирования – в области налогообложения</w:t>
      </w:r>
      <w:r w:rsidR="003C7DC0" w:rsidRPr="0028377D">
        <w:rPr>
          <w:rFonts w:ascii="Times New Roman" w:eastAsia="Calibri" w:hAnsi="Times New Roman" w:cs="Times New Roman"/>
          <w:sz w:val="24"/>
        </w:rPr>
        <w:t xml:space="preserve"> доходов от цифровых активов</w:t>
      </w:r>
      <w:r w:rsidRPr="0028377D">
        <w:rPr>
          <w:rFonts w:ascii="Times New Roman" w:eastAsia="Calibri" w:hAnsi="Times New Roman" w:cs="Times New Roman"/>
          <w:sz w:val="24"/>
        </w:rPr>
        <w:t>;</w:t>
      </w:r>
    </w:p>
    <w:p w14:paraId="559B0BA6" w14:textId="77777777" w:rsidR="0028377D" w:rsidRDefault="0028377D" w:rsidP="0028377D">
      <w:pPr>
        <w:pStyle w:val="a7"/>
        <w:numPr>
          <w:ilvl w:val="0"/>
          <w:numId w:val="3"/>
        </w:numPr>
        <w:spacing w:after="0" w:line="240" w:lineRule="auto"/>
        <w:ind w:left="0" w:firstLine="284"/>
        <w:jc w:val="both"/>
        <w:rPr>
          <w:rFonts w:ascii="Times New Roman" w:eastAsia="Calibri" w:hAnsi="Times New Roman" w:cs="Times New Roman"/>
          <w:sz w:val="24"/>
        </w:rPr>
      </w:pPr>
      <w:r>
        <w:rPr>
          <w:rFonts w:ascii="Times New Roman" w:eastAsia="Calibri" w:hAnsi="Times New Roman" w:cs="Times New Roman"/>
          <w:sz w:val="24"/>
        </w:rPr>
        <w:t xml:space="preserve">массовое </w:t>
      </w:r>
      <w:r w:rsidRPr="0028377D">
        <w:rPr>
          <w:rFonts w:ascii="Times New Roman" w:eastAsia="Calibri" w:hAnsi="Times New Roman" w:cs="Times New Roman"/>
          <w:sz w:val="24"/>
        </w:rPr>
        <w:t xml:space="preserve">игнорирование декларирования доходов граждан от инвестиционной активности, а также операций с иностранной валютой и драгоценными металлами, если брокер или посредник не является налоговым агентом – в области налогообложения </w:t>
      </w:r>
      <w:r w:rsidR="003C7DC0" w:rsidRPr="0028377D">
        <w:rPr>
          <w:rFonts w:ascii="Times New Roman" w:eastAsia="Calibri" w:hAnsi="Times New Roman" w:cs="Times New Roman"/>
          <w:sz w:val="24"/>
        </w:rPr>
        <w:t>инвестиционных доходов граждан</w:t>
      </w:r>
      <w:r w:rsidRPr="0028377D">
        <w:rPr>
          <w:rFonts w:ascii="Times New Roman" w:eastAsia="Calibri" w:hAnsi="Times New Roman" w:cs="Times New Roman"/>
          <w:sz w:val="24"/>
        </w:rPr>
        <w:t>;</w:t>
      </w:r>
    </w:p>
    <w:p w14:paraId="381AC8BB" w14:textId="77777777" w:rsidR="003C7DC0" w:rsidRPr="0028377D" w:rsidRDefault="0028377D" w:rsidP="0028377D">
      <w:pPr>
        <w:pStyle w:val="a7"/>
        <w:numPr>
          <w:ilvl w:val="0"/>
          <w:numId w:val="3"/>
        </w:numPr>
        <w:spacing w:after="0" w:line="240" w:lineRule="auto"/>
        <w:ind w:left="0" w:firstLine="284"/>
        <w:jc w:val="both"/>
        <w:rPr>
          <w:rFonts w:ascii="Times New Roman" w:eastAsia="Calibri" w:hAnsi="Times New Roman" w:cs="Times New Roman"/>
          <w:sz w:val="24"/>
        </w:rPr>
      </w:pPr>
      <w:r w:rsidRPr="0028377D">
        <w:rPr>
          <w:rFonts w:ascii="Times New Roman" w:eastAsia="Calibri" w:hAnsi="Times New Roman" w:cs="Times New Roman"/>
          <w:sz w:val="24"/>
        </w:rPr>
        <w:t>игнорирование гражданами декларирования доходов от операций по аренде недвижимости в области налогообложения</w:t>
      </w:r>
      <w:r w:rsidR="003C7DC0" w:rsidRPr="0028377D">
        <w:rPr>
          <w:rFonts w:ascii="Times New Roman" w:eastAsia="Calibri" w:hAnsi="Times New Roman" w:cs="Times New Roman"/>
          <w:sz w:val="24"/>
        </w:rPr>
        <w:t xml:space="preserve"> доходов от аренды недвижимости</w:t>
      </w:r>
      <w:r w:rsidRPr="0028377D">
        <w:rPr>
          <w:rFonts w:ascii="Times New Roman" w:eastAsia="Calibri" w:hAnsi="Times New Roman" w:cs="Times New Roman"/>
          <w:sz w:val="24"/>
        </w:rPr>
        <w:t>.</w:t>
      </w:r>
    </w:p>
    <w:p w14:paraId="1B90D3F9" w14:textId="716C8FB4" w:rsidR="005C22B7" w:rsidRPr="004A3131" w:rsidRDefault="006219A5" w:rsidP="003B4DDE">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Развитие налогового администрирования </w:t>
      </w:r>
      <w:r w:rsidR="00732370">
        <w:rPr>
          <w:rFonts w:ascii="Times New Roman" w:eastAsia="Calibri" w:hAnsi="Times New Roman" w:cs="Times New Roman"/>
          <w:sz w:val="24"/>
        </w:rPr>
        <w:t>в России стало одним из приоритетных направлений для ФНС РФ, российская налоговая администрация является одной из наиболее технологичных в мире</w:t>
      </w:r>
      <w:r w:rsidR="005C22B7">
        <w:rPr>
          <w:rFonts w:ascii="Times New Roman" w:eastAsia="Calibri" w:hAnsi="Times New Roman" w:cs="Times New Roman"/>
          <w:sz w:val="24"/>
        </w:rPr>
        <w:t xml:space="preserve">. Успехи ФНС РФ в этой области неоднократно отмечены на различных уровнях. </w:t>
      </w:r>
      <w:r w:rsidR="004D3F89">
        <w:rPr>
          <w:rFonts w:ascii="Times New Roman" w:eastAsia="Calibri" w:hAnsi="Times New Roman" w:cs="Times New Roman"/>
          <w:sz w:val="24"/>
        </w:rPr>
        <w:t xml:space="preserve">ФНС РФ создано более 60 электронных сервисов для налогоплательщиков, среди которых наиболее востребованы такие как </w:t>
      </w:r>
      <w:r w:rsidR="004D3F89" w:rsidRPr="00682054">
        <w:rPr>
          <w:rFonts w:ascii="Times New Roman" w:eastAsia="Calibri" w:hAnsi="Times New Roman" w:cs="Times New Roman"/>
          <w:sz w:val="24"/>
        </w:rPr>
        <w:t xml:space="preserve">«Риски бизнеса: проверь себя и контрагента», </w:t>
      </w:r>
      <w:r w:rsidR="004D3F89" w:rsidRPr="00682054">
        <w:rPr>
          <w:rFonts w:ascii="Times New Roman" w:eastAsia="Calibri" w:hAnsi="Times New Roman" w:cs="Times New Roman"/>
          <w:sz w:val="24"/>
        </w:rPr>
        <w:lastRenderedPageBreak/>
        <w:t>«Сведения об ИНН физического лица» и «Проверка корректности заполнения счетов-фактур»</w:t>
      </w:r>
      <w:r w:rsidR="0046120E" w:rsidRPr="0046120E">
        <w:rPr>
          <w:rFonts w:ascii="Times New Roman" w:hAnsi="Times New Roman" w:cs="Times New Roman"/>
          <w:sz w:val="24"/>
          <w:szCs w:val="24"/>
        </w:rPr>
        <w:t xml:space="preserve"> </w:t>
      </w:r>
      <w:r w:rsidR="0046120E" w:rsidRPr="00F322BD">
        <w:rPr>
          <w:rFonts w:ascii="Times New Roman" w:hAnsi="Times New Roman" w:cs="Times New Roman"/>
          <w:sz w:val="24"/>
          <w:szCs w:val="24"/>
        </w:rPr>
        <w:t>[</w:t>
      </w:r>
      <w:r w:rsidR="00276B27">
        <w:rPr>
          <w:rFonts w:ascii="Times New Roman" w:hAnsi="Times New Roman" w:cs="Times New Roman"/>
          <w:sz w:val="24"/>
          <w:szCs w:val="24"/>
        </w:rPr>
        <w:t xml:space="preserve">2, с. </w:t>
      </w:r>
      <w:r w:rsidR="0019637E">
        <w:rPr>
          <w:rFonts w:ascii="Times New Roman" w:hAnsi="Times New Roman" w:cs="Times New Roman"/>
          <w:sz w:val="24"/>
          <w:szCs w:val="24"/>
        </w:rPr>
        <w:t>145</w:t>
      </w:r>
      <w:r w:rsidR="0046120E" w:rsidRPr="00F322BD">
        <w:rPr>
          <w:rFonts w:ascii="Times New Roman" w:hAnsi="Times New Roman" w:cs="Times New Roman"/>
          <w:sz w:val="24"/>
          <w:szCs w:val="24"/>
        </w:rPr>
        <w:t>]</w:t>
      </w:r>
      <w:r w:rsidR="00682054" w:rsidRPr="00682054">
        <w:rPr>
          <w:rFonts w:ascii="Times New Roman" w:eastAsia="Calibri" w:hAnsi="Times New Roman" w:cs="Times New Roman"/>
          <w:sz w:val="24"/>
        </w:rPr>
        <w:t>.</w:t>
      </w:r>
      <w:r w:rsidR="00682054">
        <w:rPr>
          <w:rFonts w:ascii="Times New Roman" w:hAnsi="Times New Roman" w:cs="Times New Roman"/>
        </w:rPr>
        <w:t xml:space="preserve"> </w:t>
      </w:r>
      <w:r w:rsidR="004E4AFB" w:rsidRPr="004E4AFB">
        <w:rPr>
          <w:rFonts w:ascii="Times New Roman" w:eastAsia="Calibri" w:hAnsi="Times New Roman" w:cs="Times New Roman"/>
          <w:sz w:val="24"/>
        </w:rPr>
        <w:t>Внедрение онлайн-касс повысило прозрачность бизнес-среды</w:t>
      </w:r>
      <w:r w:rsidR="00C732A4">
        <w:rPr>
          <w:rFonts w:ascii="Times New Roman" w:eastAsia="Calibri" w:hAnsi="Times New Roman" w:cs="Times New Roman"/>
          <w:sz w:val="24"/>
        </w:rPr>
        <w:t xml:space="preserve"> и поспособствовало снижению административной нагрузки на бизнес, в частности обеспечило возможность отказа от налоговых деклараций по </w:t>
      </w:r>
      <w:r w:rsidR="0046120E">
        <w:rPr>
          <w:rFonts w:ascii="Times New Roman" w:eastAsia="Calibri" w:hAnsi="Times New Roman" w:cs="Times New Roman"/>
          <w:sz w:val="24"/>
        </w:rPr>
        <w:t>УСН «Доходы». Широкое распространение получило мобильное приложение ФНС РФ для проверки чеков</w:t>
      </w:r>
      <w:r w:rsidR="00C1036B">
        <w:rPr>
          <w:rFonts w:ascii="Times New Roman" w:eastAsia="Calibri" w:hAnsi="Times New Roman" w:cs="Times New Roman"/>
          <w:sz w:val="24"/>
        </w:rPr>
        <w:t xml:space="preserve">. </w:t>
      </w:r>
      <w:r w:rsidR="00A84346">
        <w:rPr>
          <w:rFonts w:ascii="Times New Roman" w:eastAsia="Calibri" w:hAnsi="Times New Roman" w:cs="Times New Roman"/>
          <w:sz w:val="24"/>
        </w:rPr>
        <w:t xml:space="preserve">2,5 млн чеков </w:t>
      </w:r>
      <w:r w:rsidR="00A84346" w:rsidRPr="00A84346">
        <w:rPr>
          <w:rFonts w:ascii="Times New Roman" w:eastAsia="Calibri" w:hAnsi="Times New Roman" w:cs="Times New Roman"/>
          <w:sz w:val="24"/>
        </w:rPr>
        <w:t>проверяется гражданами с помощью мобильных приложений</w:t>
      </w:r>
      <w:r w:rsidR="00A84346">
        <w:rPr>
          <w:rFonts w:ascii="Times New Roman" w:eastAsia="Calibri" w:hAnsi="Times New Roman" w:cs="Times New Roman"/>
          <w:sz w:val="24"/>
        </w:rPr>
        <w:t>.</w:t>
      </w:r>
      <w:r w:rsidR="00A84346" w:rsidRPr="00A84346">
        <w:rPr>
          <w:rFonts w:ascii="Times New Roman" w:eastAsia="Calibri" w:hAnsi="Times New Roman" w:cs="Times New Roman"/>
          <w:sz w:val="24"/>
        </w:rPr>
        <w:t xml:space="preserve"> </w:t>
      </w:r>
      <w:r w:rsidR="00C1036B" w:rsidRPr="00C1036B">
        <w:rPr>
          <w:rFonts w:ascii="Times New Roman" w:eastAsia="Calibri" w:hAnsi="Times New Roman" w:cs="Times New Roman"/>
          <w:sz w:val="24"/>
        </w:rPr>
        <w:t xml:space="preserve">Помимо проверок, </w:t>
      </w:r>
      <w:r w:rsidR="00C1036B">
        <w:rPr>
          <w:rFonts w:ascii="Times New Roman" w:eastAsia="Calibri" w:hAnsi="Times New Roman" w:cs="Times New Roman"/>
          <w:sz w:val="24"/>
        </w:rPr>
        <w:t>это приложение</w:t>
      </w:r>
      <w:r w:rsidR="00C1036B" w:rsidRPr="00C1036B">
        <w:rPr>
          <w:rFonts w:ascii="Times New Roman" w:eastAsia="Calibri" w:hAnsi="Times New Roman" w:cs="Times New Roman"/>
          <w:sz w:val="24"/>
        </w:rPr>
        <w:t xml:space="preserve"> позволяет хранить чеки, отправлять жалобы в налоговые органы.</w:t>
      </w:r>
      <w:r w:rsidR="00F741F2">
        <w:rPr>
          <w:rFonts w:ascii="Times New Roman" w:eastAsia="Calibri" w:hAnsi="Times New Roman" w:cs="Times New Roman"/>
          <w:sz w:val="24"/>
        </w:rPr>
        <w:t xml:space="preserve"> </w:t>
      </w:r>
      <w:r w:rsidR="00950D11">
        <w:rPr>
          <w:rFonts w:ascii="Times New Roman" w:eastAsia="Calibri" w:hAnsi="Times New Roman" w:cs="Times New Roman"/>
          <w:sz w:val="24"/>
        </w:rPr>
        <w:t>Внедрение системы обработки обращений налогоплательщиков позволило ускорить сроки получения обратной связи от налоговых органов,</w:t>
      </w:r>
      <w:r w:rsidR="004A3131">
        <w:rPr>
          <w:rFonts w:ascii="Times New Roman" w:eastAsia="Calibri" w:hAnsi="Times New Roman" w:cs="Times New Roman"/>
          <w:sz w:val="24"/>
        </w:rPr>
        <w:t xml:space="preserve"> а также повысить удобство взаимодействия с ФНС РФ за счет </w:t>
      </w:r>
      <w:r w:rsidR="004A3131">
        <w:rPr>
          <w:rFonts w:ascii="Times New Roman" w:eastAsia="Calibri" w:hAnsi="Times New Roman" w:cs="Times New Roman"/>
          <w:sz w:val="24"/>
          <w:lang w:val="en-US"/>
        </w:rPr>
        <w:t>online</w:t>
      </w:r>
      <w:r w:rsidR="004A3131" w:rsidRPr="004A3131">
        <w:rPr>
          <w:rFonts w:ascii="Times New Roman" w:eastAsia="Calibri" w:hAnsi="Times New Roman" w:cs="Times New Roman"/>
          <w:sz w:val="24"/>
        </w:rPr>
        <w:t xml:space="preserve"> </w:t>
      </w:r>
      <w:r w:rsidR="004A3131">
        <w:rPr>
          <w:rFonts w:ascii="Times New Roman" w:eastAsia="Calibri" w:hAnsi="Times New Roman" w:cs="Times New Roman"/>
          <w:sz w:val="24"/>
        </w:rPr>
        <w:t xml:space="preserve">формата и </w:t>
      </w:r>
      <w:r w:rsidR="00B31A31">
        <w:rPr>
          <w:rFonts w:ascii="Times New Roman" w:eastAsia="Calibri" w:hAnsi="Times New Roman" w:cs="Times New Roman"/>
          <w:sz w:val="24"/>
        </w:rPr>
        <w:t xml:space="preserve">круглосуточного </w:t>
      </w:r>
      <w:r w:rsidR="004A3131">
        <w:rPr>
          <w:rFonts w:ascii="Times New Roman" w:eastAsia="Calibri" w:hAnsi="Times New Roman" w:cs="Times New Roman"/>
          <w:sz w:val="24"/>
        </w:rPr>
        <w:t xml:space="preserve">приема обращений </w:t>
      </w:r>
      <w:r w:rsidR="00B31A31">
        <w:rPr>
          <w:rFonts w:ascii="Times New Roman" w:eastAsia="Calibri" w:hAnsi="Times New Roman" w:cs="Times New Roman"/>
          <w:sz w:val="24"/>
        </w:rPr>
        <w:t xml:space="preserve">24/7. Развивается межведомственное взаимодействие. Успехами ФНС РФ стала реализаций государственных функций, не свойственных налоговой администрации, по предоставлению государственной поддержки налогоплательщикам в период </w:t>
      </w:r>
      <w:proofErr w:type="spellStart"/>
      <w:r w:rsidR="00B31A31">
        <w:rPr>
          <w:rFonts w:ascii="Times New Roman" w:eastAsia="Calibri" w:hAnsi="Times New Roman" w:cs="Times New Roman"/>
          <w:sz w:val="24"/>
        </w:rPr>
        <w:t>коронакризиса</w:t>
      </w:r>
      <w:proofErr w:type="spellEnd"/>
      <w:r w:rsidR="00B31A31">
        <w:rPr>
          <w:rFonts w:ascii="Times New Roman" w:eastAsia="Calibri" w:hAnsi="Times New Roman" w:cs="Times New Roman"/>
          <w:sz w:val="24"/>
        </w:rPr>
        <w:t xml:space="preserve"> </w:t>
      </w:r>
      <w:r w:rsidR="00A43BC0">
        <w:rPr>
          <w:rFonts w:ascii="Times New Roman" w:eastAsia="Calibri" w:hAnsi="Times New Roman" w:cs="Times New Roman"/>
          <w:sz w:val="24"/>
        </w:rPr>
        <w:t>–</w:t>
      </w:r>
      <w:r w:rsidR="00B31A31">
        <w:rPr>
          <w:rFonts w:ascii="Times New Roman" w:eastAsia="Calibri" w:hAnsi="Times New Roman" w:cs="Times New Roman"/>
          <w:sz w:val="24"/>
        </w:rPr>
        <w:t xml:space="preserve"> льг</w:t>
      </w:r>
      <w:r w:rsidR="00A43BC0">
        <w:rPr>
          <w:rFonts w:ascii="Times New Roman" w:eastAsia="Calibri" w:hAnsi="Times New Roman" w:cs="Times New Roman"/>
          <w:sz w:val="24"/>
        </w:rPr>
        <w:t xml:space="preserve">отного кредитования организаций пострадавших отраслей и социальных пособий гражданам. </w:t>
      </w:r>
    </w:p>
    <w:p w14:paraId="52D7EB93" w14:textId="021D75F8" w:rsidR="003C7DC0" w:rsidRPr="003B4DDE" w:rsidRDefault="005C22B7" w:rsidP="003B4DDE">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Достижения ФНС РФ в области налогового администрирования </w:t>
      </w:r>
      <w:r w:rsidR="00CA498E">
        <w:rPr>
          <w:rFonts w:ascii="Times New Roman" w:eastAsia="Calibri" w:hAnsi="Times New Roman" w:cs="Times New Roman"/>
          <w:sz w:val="24"/>
        </w:rPr>
        <w:t xml:space="preserve">позволяют </w:t>
      </w:r>
      <w:r w:rsidR="003D3030">
        <w:rPr>
          <w:rFonts w:ascii="Times New Roman" w:eastAsia="Calibri" w:hAnsi="Times New Roman" w:cs="Times New Roman"/>
          <w:sz w:val="24"/>
        </w:rPr>
        <w:t>рассчитывать</w:t>
      </w:r>
      <w:r w:rsidR="0064322D">
        <w:rPr>
          <w:rFonts w:ascii="Times New Roman" w:eastAsia="Calibri" w:hAnsi="Times New Roman" w:cs="Times New Roman"/>
          <w:sz w:val="24"/>
        </w:rPr>
        <w:t xml:space="preserve"> на реализацию его потенциала и в направлении </w:t>
      </w:r>
      <w:r w:rsidR="003D650A">
        <w:rPr>
          <w:rFonts w:ascii="Times New Roman" w:eastAsia="Calibri" w:hAnsi="Times New Roman" w:cs="Times New Roman"/>
          <w:sz w:val="24"/>
        </w:rPr>
        <w:t>сглаживания неравенства</w:t>
      </w:r>
      <w:r w:rsidR="003D3030">
        <w:rPr>
          <w:rFonts w:ascii="Times New Roman" w:eastAsia="Calibri" w:hAnsi="Times New Roman" w:cs="Times New Roman"/>
          <w:sz w:val="24"/>
        </w:rPr>
        <w:t xml:space="preserve"> граждан</w:t>
      </w:r>
      <w:r w:rsidR="003D650A">
        <w:rPr>
          <w:rFonts w:ascii="Times New Roman" w:eastAsia="Calibri" w:hAnsi="Times New Roman" w:cs="Times New Roman"/>
          <w:sz w:val="24"/>
        </w:rPr>
        <w:t xml:space="preserve">. </w:t>
      </w:r>
      <w:r w:rsidR="003C7DC0" w:rsidRPr="003B4DDE">
        <w:rPr>
          <w:rFonts w:ascii="Times New Roman" w:eastAsia="Calibri" w:hAnsi="Times New Roman" w:cs="Times New Roman"/>
          <w:sz w:val="24"/>
        </w:rPr>
        <w:t xml:space="preserve">Для преодоления проблем </w:t>
      </w:r>
      <w:r w:rsidR="003D3030">
        <w:rPr>
          <w:rFonts w:ascii="Times New Roman" w:eastAsia="Calibri" w:hAnsi="Times New Roman" w:cs="Times New Roman"/>
          <w:sz w:val="24"/>
        </w:rPr>
        <w:t xml:space="preserve">размывания налоговой базы </w:t>
      </w:r>
      <w:r w:rsidR="00C6446B">
        <w:rPr>
          <w:rFonts w:ascii="Times New Roman" w:eastAsia="Calibri" w:hAnsi="Times New Roman" w:cs="Times New Roman"/>
          <w:sz w:val="24"/>
        </w:rPr>
        <w:t xml:space="preserve">по доходам и имуществу </w:t>
      </w:r>
      <w:r w:rsidR="003D3030">
        <w:rPr>
          <w:rFonts w:ascii="Times New Roman" w:eastAsia="Calibri" w:hAnsi="Times New Roman" w:cs="Times New Roman"/>
          <w:sz w:val="24"/>
        </w:rPr>
        <w:t xml:space="preserve">наиболее обеспеченных граждан </w:t>
      </w:r>
      <w:r w:rsidR="003C7DC0" w:rsidRPr="003B4DDE">
        <w:rPr>
          <w:rFonts w:ascii="Times New Roman" w:eastAsia="Calibri" w:hAnsi="Times New Roman" w:cs="Times New Roman"/>
          <w:sz w:val="24"/>
        </w:rPr>
        <w:t xml:space="preserve">могут быть предложены конкретные инструменты, </w:t>
      </w:r>
      <w:r w:rsidR="00C6446B">
        <w:rPr>
          <w:rFonts w:ascii="Times New Roman" w:eastAsia="Calibri" w:hAnsi="Times New Roman" w:cs="Times New Roman"/>
          <w:sz w:val="24"/>
        </w:rPr>
        <w:t>к которым относятся следующие.</w:t>
      </w:r>
    </w:p>
    <w:p w14:paraId="40753587" w14:textId="4A60233B" w:rsidR="003C7DC0" w:rsidRPr="003C7DC0" w:rsidRDefault="00C6446B" w:rsidP="00C6446B">
      <w:pPr>
        <w:numPr>
          <w:ilvl w:val="0"/>
          <w:numId w:val="4"/>
        </w:numPr>
        <w:spacing w:after="0" w:line="240" w:lineRule="auto"/>
        <w:ind w:left="0" w:firstLine="284"/>
        <w:jc w:val="both"/>
        <w:rPr>
          <w:rFonts w:ascii="Times New Roman" w:hAnsi="Times New Roman" w:cs="Times New Roman"/>
          <w:sz w:val="24"/>
          <w:szCs w:val="24"/>
        </w:rPr>
      </w:pPr>
      <w:r>
        <w:rPr>
          <w:rFonts w:ascii="Times New Roman" w:hAnsi="Times New Roman" w:cs="Times New Roman"/>
          <w:sz w:val="24"/>
          <w:szCs w:val="24"/>
        </w:rPr>
        <w:t>И</w:t>
      </w:r>
      <w:r w:rsidR="003C7DC0" w:rsidRPr="003C7DC0">
        <w:rPr>
          <w:rFonts w:ascii="Times New Roman" w:hAnsi="Times New Roman" w:cs="Times New Roman"/>
          <w:sz w:val="24"/>
          <w:szCs w:val="24"/>
        </w:rPr>
        <w:t xml:space="preserve">спользование сервисов </w:t>
      </w:r>
      <w:proofErr w:type="spellStart"/>
      <w:r w:rsidR="003C7DC0" w:rsidRPr="003C7DC0">
        <w:rPr>
          <w:rFonts w:ascii="Times New Roman" w:hAnsi="Times New Roman" w:cs="Times New Roman"/>
          <w:sz w:val="24"/>
          <w:szCs w:val="24"/>
        </w:rPr>
        <w:t>геопространственной</w:t>
      </w:r>
      <w:proofErr w:type="spellEnd"/>
      <w:r w:rsidR="003C7DC0" w:rsidRPr="003C7DC0">
        <w:rPr>
          <w:rFonts w:ascii="Times New Roman" w:hAnsi="Times New Roman" w:cs="Times New Roman"/>
          <w:sz w:val="24"/>
          <w:szCs w:val="24"/>
        </w:rPr>
        <w:t xml:space="preserve"> аналитики и снимков из космоса для идентификации незарегистрированных объектов недвижимости, «самостроев»</w:t>
      </w:r>
      <w:r>
        <w:rPr>
          <w:rFonts w:ascii="Times New Roman" w:hAnsi="Times New Roman" w:cs="Times New Roman"/>
          <w:sz w:val="24"/>
          <w:szCs w:val="24"/>
        </w:rPr>
        <w:t xml:space="preserve">. </w:t>
      </w:r>
      <w:r w:rsidR="00803098">
        <w:rPr>
          <w:rFonts w:ascii="Times New Roman" w:hAnsi="Times New Roman" w:cs="Times New Roman"/>
          <w:sz w:val="24"/>
          <w:szCs w:val="24"/>
        </w:rPr>
        <w:t xml:space="preserve">В России развивается </w:t>
      </w:r>
      <w:proofErr w:type="spellStart"/>
      <w:r w:rsidR="00DA76C0">
        <w:rPr>
          <w:rFonts w:ascii="Times New Roman" w:hAnsi="Times New Roman" w:cs="Times New Roman"/>
          <w:sz w:val="24"/>
          <w:szCs w:val="24"/>
        </w:rPr>
        <w:t>геопространственная</w:t>
      </w:r>
      <w:proofErr w:type="spellEnd"/>
      <w:r w:rsidR="00803098">
        <w:rPr>
          <w:rFonts w:ascii="Times New Roman" w:hAnsi="Times New Roman" w:cs="Times New Roman"/>
          <w:sz w:val="24"/>
          <w:szCs w:val="24"/>
        </w:rPr>
        <w:t xml:space="preserve"> аналитика и расширя</w:t>
      </w:r>
      <w:r w:rsidR="00DA76C0">
        <w:rPr>
          <w:rFonts w:ascii="Times New Roman" w:hAnsi="Times New Roman" w:cs="Times New Roman"/>
          <w:sz w:val="24"/>
          <w:szCs w:val="24"/>
        </w:rPr>
        <w:t xml:space="preserve">ются возможности ее практического применения. Например, </w:t>
      </w:r>
      <w:r w:rsidR="00B8557D">
        <w:rPr>
          <w:rFonts w:ascii="Times New Roman" w:hAnsi="Times New Roman" w:cs="Times New Roman"/>
          <w:sz w:val="24"/>
          <w:szCs w:val="24"/>
        </w:rPr>
        <w:t>АО «</w:t>
      </w:r>
      <w:proofErr w:type="spellStart"/>
      <w:r w:rsidR="000B6EEC">
        <w:rPr>
          <w:rFonts w:ascii="Times New Roman" w:hAnsi="Times New Roman" w:cs="Times New Roman"/>
          <w:sz w:val="24"/>
          <w:szCs w:val="24"/>
        </w:rPr>
        <w:t>ТерраТех</w:t>
      </w:r>
      <w:proofErr w:type="spellEnd"/>
      <w:r w:rsidR="00B8557D">
        <w:rPr>
          <w:rFonts w:ascii="Times New Roman" w:hAnsi="Times New Roman" w:cs="Times New Roman"/>
          <w:sz w:val="24"/>
          <w:szCs w:val="24"/>
        </w:rPr>
        <w:t>»</w:t>
      </w:r>
      <w:r w:rsidR="000B6EEC">
        <w:rPr>
          <w:rFonts w:ascii="Times New Roman" w:hAnsi="Times New Roman" w:cs="Times New Roman"/>
          <w:sz w:val="24"/>
          <w:szCs w:val="24"/>
        </w:rPr>
        <w:t xml:space="preserve"> – организация в </w:t>
      </w:r>
      <w:r w:rsidR="00DA76C0">
        <w:rPr>
          <w:rFonts w:ascii="Times New Roman" w:hAnsi="Times New Roman" w:cs="Times New Roman"/>
          <w:sz w:val="24"/>
          <w:szCs w:val="24"/>
        </w:rPr>
        <w:t>структур</w:t>
      </w:r>
      <w:r w:rsidR="000B6EEC">
        <w:rPr>
          <w:rFonts w:ascii="Times New Roman" w:hAnsi="Times New Roman" w:cs="Times New Roman"/>
          <w:sz w:val="24"/>
          <w:szCs w:val="24"/>
        </w:rPr>
        <w:t>е</w:t>
      </w:r>
      <w:r w:rsidR="00DA76C0">
        <w:rPr>
          <w:rFonts w:ascii="Times New Roman" w:hAnsi="Times New Roman" w:cs="Times New Roman"/>
          <w:sz w:val="24"/>
          <w:szCs w:val="24"/>
        </w:rPr>
        <w:t xml:space="preserve"> Роскосмоса</w:t>
      </w:r>
      <w:r w:rsidR="000B6EEC">
        <w:rPr>
          <w:rFonts w:ascii="Times New Roman" w:hAnsi="Times New Roman" w:cs="Times New Roman"/>
          <w:sz w:val="24"/>
          <w:szCs w:val="24"/>
        </w:rPr>
        <w:t xml:space="preserve">, </w:t>
      </w:r>
      <w:r w:rsidR="008D1241">
        <w:rPr>
          <w:rFonts w:ascii="Times New Roman" w:hAnsi="Times New Roman" w:cs="Times New Roman"/>
          <w:sz w:val="24"/>
          <w:szCs w:val="24"/>
        </w:rPr>
        <w:t>разработала сервис</w:t>
      </w:r>
      <w:r w:rsidR="000B6EEC">
        <w:rPr>
          <w:rFonts w:ascii="Times New Roman" w:hAnsi="Times New Roman" w:cs="Times New Roman"/>
          <w:sz w:val="24"/>
          <w:szCs w:val="24"/>
        </w:rPr>
        <w:t xml:space="preserve"> на основе </w:t>
      </w:r>
      <w:proofErr w:type="spellStart"/>
      <w:r w:rsidR="000B6EEC">
        <w:rPr>
          <w:rFonts w:ascii="Times New Roman" w:hAnsi="Times New Roman" w:cs="Times New Roman"/>
          <w:sz w:val="24"/>
          <w:szCs w:val="24"/>
        </w:rPr>
        <w:t>нейросете</w:t>
      </w:r>
      <w:r w:rsidR="00B8557D">
        <w:rPr>
          <w:rFonts w:ascii="Times New Roman" w:hAnsi="Times New Roman" w:cs="Times New Roman"/>
          <w:sz w:val="24"/>
          <w:szCs w:val="24"/>
        </w:rPr>
        <w:t>вых</w:t>
      </w:r>
      <w:proofErr w:type="spellEnd"/>
      <w:r w:rsidR="00B8557D">
        <w:rPr>
          <w:rFonts w:ascii="Times New Roman" w:hAnsi="Times New Roman" w:cs="Times New Roman"/>
          <w:sz w:val="24"/>
          <w:szCs w:val="24"/>
        </w:rPr>
        <w:t xml:space="preserve"> технологий и спутниковых данных</w:t>
      </w:r>
      <w:r w:rsidR="008D1241">
        <w:rPr>
          <w:rFonts w:ascii="Times New Roman" w:hAnsi="Times New Roman" w:cs="Times New Roman"/>
          <w:sz w:val="24"/>
          <w:szCs w:val="24"/>
        </w:rPr>
        <w:t>, позволяющий идентифицировать незарегистрированные объекты недвижимости на снимках из космоса</w:t>
      </w:r>
      <w:r w:rsidR="00B8557D">
        <w:rPr>
          <w:rFonts w:ascii="Times New Roman" w:hAnsi="Times New Roman" w:cs="Times New Roman"/>
          <w:sz w:val="24"/>
          <w:szCs w:val="24"/>
        </w:rPr>
        <w:t xml:space="preserve"> </w:t>
      </w:r>
      <w:r w:rsidR="00B8557D" w:rsidRPr="00F322BD">
        <w:rPr>
          <w:rFonts w:ascii="Times New Roman" w:hAnsi="Times New Roman" w:cs="Times New Roman"/>
          <w:sz w:val="24"/>
          <w:szCs w:val="24"/>
        </w:rPr>
        <w:t>[</w:t>
      </w:r>
      <w:r w:rsidR="00373A08">
        <w:rPr>
          <w:rFonts w:ascii="Times New Roman" w:hAnsi="Times New Roman" w:cs="Times New Roman"/>
          <w:sz w:val="24"/>
          <w:szCs w:val="24"/>
        </w:rPr>
        <w:t>1</w:t>
      </w:r>
      <w:r w:rsidR="00B8557D" w:rsidRPr="00F322BD">
        <w:rPr>
          <w:rFonts w:ascii="Times New Roman" w:hAnsi="Times New Roman" w:cs="Times New Roman"/>
          <w:sz w:val="24"/>
          <w:szCs w:val="24"/>
        </w:rPr>
        <w:t>]</w:t>
      </w:r>
      <w:r w:rsidR="008D1241">
        <w:rPr>
          <w:rFonts w:ascii="Times New Roman" w:hAnsi="Times New Roman" w:cs="Times New Roman"/>
          <w:sz w:val="24"/>
          <w:szCs w:val="24"/>
        </w:rPr>
        <w:t xml:space="preserve">. </w:t>
      </w:r>
    </w:p>
    <w:p w14:paraId="6B934EB0" w14:textId="055FAD17" w:rsidR="003C7DC0" w:rsidRPr="003C7DC0" w:rsidRDefault="00A43BC0" w:rsidP="00C6446B">
      <w:pPr>
        <w:numPr>
          <w:ilvl w:val="0"/>
          <w:numId w:val="4"/>
        </w:numPr>
        <w:spacing w:after="0" w:line="240" w:lineRule="auto"/>
        <w:ind w:left="0" w:firstLine="284"/>
        <w:jc w:val="both"/>
        <w:rPr>
          <w:rFonts w:ascii="Times New Roman" w:hAnsi="Times New Roman" w:cs="Times New Roman"/>
          <w:sz w:val="24"/>
          <w:szCs w:val="24"/>
        </w:rPr>
      </w:pPr>
      <w:r>
        <w:rPr>
          <w:rFonts w:ascii="Times New Roman" w:hAnsi="Times New Roman" w:cs="Times New Roman"/>
          <w:sz w:val="24"/>
          <w:szCs w:val="24"/>
        </w:rPr>
        <w:t>Р</w:t>
      </w:r>
      <w:r w:rsidR="003C7DC0" w:rsidRPr="003C7DC0">
        <w:rPr>
          <w:rFonts w:ascii="Times New Roman" w:hAnsi="Times New Roman" w:cs="Times New Roman"/>
          <w:sz w:val="24"/>
          <w:szCs w:val="24"/>
        </w:rPr>
        <w:t>азвитие налогообложения цифровых активов и доходов от цифровых активов</w:t>
      </w:r>
      <w:r>
        <w:rPr>
          <w:rFonts w:ascii="Times New Roman" w:hAnsi="Times New Roman" w:cs="Times New Roman"/>
          <w:sz w:val="24"/>
          <w:szCs w:val="24"/>
        </w:rPr>
        <w:t>.</w:t>
      </w:r>
      <w:r w:rsidR="0026317E">
        <w:rPr>
          <w:rFonts w:ascii="Times New Roman" w:hAnsi="Times New Roman" w:cs="Times New Roman"/>
          <w:sz w:val="24"/>
          <w:szCs w:val="24"/>
        </w:rPr>
        <w:t xml:space="preserve"> Это направление находится на этапе становления.</w:t>
      </w:r>
    </w:p>
    <w:p w14:paraId="0D3E9D31" w14:textId="5D532C17" w:rsidR="003C7DC0" w:rsidRPr="003C7DC0" w:rsidRDefault="00A43BC0" w:rsidP="00C6446B">
      <w:pPr>
        <w:numPr>
          <w:ilvl w:val="0"/>
          <w:numId w:val="4"/>
        </w:numPr>
        <w:spacing w:after="0" w:line="240" w:lineRule="auto"/>
        <w:ind w:left="0" w:firstLine="284"/>
        <w:jc w:val="both"/>
        <w:rPr>
          <w:rFonts w:ascii="Times New Roman" w:hAnsi="Times New Roman" w:cs="Times New Roman"/>
          <w:sz w:val="24"/>
          <w:szCs w:val="24"/>
        </w:rPr>
      </w:pPr>
      <w:r>
        <w:rPr>
          <w:rFonts w:ascii="Times New Roman" w:hAnsi="Times New Roman" w:cs="Times New Roman"/>
          <w:sz w:val="24"/>
          <w:szCs w:val="24"/>
        </w:rPr>
        <w:t>О</w:t>
      </w:r>
      <w:r w:rsidR="003C7DC0" w:rsidRPr="003C7DC0">
        <w:rPr>
          <w:rFonts w:ascii="Times New Roman" w:hAnsi="Times New Roman" w:cs="Times New Roman"/>
          <w:sz w:val="24"/>
          <w:szCs w:val="24"/>
        </w:rPr>
        <w:t>пределение условий идентификации потребителя и продавца цифровых товаров и услуг</w:t>
      </w:r>
      <w:r>
        <w:rPr>
          <w:rFonts w:ascii="Times New Roman" w:hAnsi="Times New Roman" w:cs="Times New Roman"/>
          <w:sz w:val="24"/>
          <w:szCs w:val="24"/>
        </w:rPr>
        <w:t>.</w:t>
      </w:r>
      <w:r w:rsidR="00F96FBA">
        <w:rPr>
          <w:rFonts w:ascii="Times New Roman" w:hAnsi="Times New Roman" w:cs="Times New Roman"/>
          <w:sz w:val="24"/>
          <w:szCs w:val="24"/>
        </w:rPr>
        <w:t xml:space="preserve"> До настоящего времени не определен</w:t>
      </w:r>
      <w:r w:rsidR="003A3CFE">
        <w:rPr>
          <w:rFonts w:ascii="Times New Roman" w:hAnsi="Times New Roman" w:cs="Times New Roman"/>
          <w:sz w:val="24"/>
          <w:szCs w:val="24"/>
        </w:rPr>
        <w:t>ы подходы к налогообложению сделок по купле-продаже цифровых продуктов и услуг. Часто продавца и потребителя сложно идентифицировать.</w:t>
      </w:r>
    </w:p>
    <w:p w14:paraId="1686F41D" w14:textId="16D96AC2" w:rsidR="003B4DDE" w:rsidRDefault="00A43BC0" w:rsidP="00C6446B">
      <w:pPr>
        <w:numPr>
          <w:ilvl w:val="0"/>
          <w:numId w:val="4"/>
        </w:numPr>
        <w:spacing w:after="0" w:line="240" w:lineRule="auto"/>
        <w:ind w:left="0" w:firstLine="284"/>
        <w:jc w:val="both"/>
        <w:rPr>
          <w:rFonts w:ascii="Times New Roman" w:hAnsi="Times New Roman" w:cs="Times New Roman"/>
          <w:sz w:val="24"/>
          <w:szCs w:val="24"/>
        </w:rPr>
      </w:pPr>
      <w:r>
        <w:rPr>
          <w:rFonts w:ascii="Times New Roman" w:hAnsi="Times New Roman" w:cs="Times New Roman"/>
          <w:sz w:val="24"/>
          <w:szCs w:val="24"/>
        </w:rPr>
        <w:t>Р</w:t>
      </w:r>
      <w:r w:rsidR="003C7DC0" w:rsidRPr="003C7DC0">
        <w:rPr>
          <w:rFonts w:ascii="Times New Roman" w:hAnsi="Times New Roman" w:cs="Times New Roman"/>
          <w:sz w:val="24"/>
          <w:szCs w:val="24"/>
        </w:rPr>
        <w:t>азвитие налогового администрирования инвестиционных доходов</w:t>
      </w:r>
      <w:r w:rsidR="00FA7681">
        <w:rPr>
          <w:rFonts w:ascii="Times New Roman" w:hAnsi="Times New Roman" w:cs="Times New Roman"/>
          <w:sz w:val="24"/>
          <w:szCs w:val="24"/>
        </w:rPr>
        <w:t>, когда эти доходы получены не через брокер</w:t>
      </w:r>
      <w:r w:rsidR="00F96FBA">
        <w:rPr>
          <w:rFonts w:ascii="Times New Roman" w:hAnsi="Times New Roman" w:cs="Times New Roman"/>
          <w:sz w:val="24"/>
          <w:szCs w:val="24"/>
        </w:rPr>
        <w:t xml:space="preserve">а. </w:t>
      </w:r>
    </w:p>
    <w:p w14:paraId="2FD4254B" w14:textId="02A0222A" w:rsidR="003C7DC0" w:rsidRDefault="00A43BC0" w:rsidP="00C6446B">
      <w:pPr>
        <w:numPr>
          <w:ilvl w:val="0"/>
          <w:numId w:val="4"/>
        </w:numPr>
        <w:spacing w:after="0" w:line="240" w:lineRule="auto"/>
        <w:ind w:left="0" w:firstLine="284"/>
        <w:jc w:val="both"/>
        <w:rPr>
          <w:rFonts w:ascii="Times New Roman" w:hAnsi="Times New Roman" w:cs="Times New Roman"/>
          <w:sz w:val="24"/>
          <w:szCs w:val="24"/>
        </w:rPr>
      </w:pPr>
      <w:r>
        <w:rPr>
          <w:rFonts w:ascii="Times New Roman" w:hAnsi="Times New Roman" w:cs="Times New Roman"/>
          <w:sz w:val="24"/>
          <w:szCs w:val="24"/>
        </w:rPr>
        <w:t>И</w:t>
      </w:r>
      <w:r w:rsidR="003C7DC0" w:rsidRPr="003B4DDE">
        <w:rPr>
          <w:rFonts w:ascii="Times New Roman" w:hAnsi="Times New Roman" w:cs="Times New Roman"/>
          <w:sz w:val="24"/>
          <w:szCs w:val="24"/>
        </w:rPr>
        <w:t xml:space="preserve">спользование </w:t>
      </w:r>
      <w:proofErr w:type="spellStart"/>
      <w:r w:rsidR="003C7DC0" w:rsidRPr="003B4DDE">
        <w:rPr>
          <w:rFonts w:ascii="Times New Roman" w:hAnsi="Times New Roman" w:cs="Times New Roman"/>
          <w:sz w:val="24"/>
          <w:szCs w:val="24"/>
        </w:rPr>
        <w:t>парсинга</w:t>
      </w:r>
      <w:proofErr w:type="spellEnd"/>
      <w:r w:rsidR="003C7DC0" w:rsidRPr="003B4DDE">
        <w:rPr>
          <w:rFonts w:ascii="Times New Roman" w:hAnsi="Times New Roman" w:cs="Times New Roman"/>
          <w:sz w:val="24"/>
          <w:szCs w:val="24"/>
        </w:rPr>
        <w:t xml:space="preserve"> сайтов объявлений о сдаче в аренду недвижимости и развитие информационного обмена ФНС и платформами объявлений</w:t>
      </w:r>
      <w:r w:rsidR="003B4DDE">
        <w:rPr>
          <w:rFonts w:ascii="Times New Roman" w:hAnsi="Times New Roman" w:cs="Times New Roman"/>
          <w:sz w:val="24"/>
          <w:szCs w:val="24"/>
        </w:rPr>
        <w:t>.</w:t>
      </w:r>
      <w:r>
        <w:rPr>
          <w:rFonts w:ascii="Times New Roman" w:hAnsi="Times New Roman" w:cs="Times New Roman"/>
          <w:sz w:val="24"/>
          <w:szCs w:val="24"/>
        </w:rPr>
        <w:t xml:space="preserve"> Сегодня массово </w:t>
      </w:r>
      <w:r w:rsidR="00356672">
        <w:rPr>
          <w:rFonts w:ascii="Times New Roman" w:hAnsi="Times New Roman" w:cs="Times New Roman"/>
          <w:sz w:val="24"/>
          <w:szCs w:val="24"/>
        </w:rPr>
        <w:t xml:space="preserve">объекты недвижимости сдаются в аренду через сайты объявлений, в т.ч. федеральные, наиболее популярными из которых являются </w:t>
      </w:r>
      <w:proofErr w:type="spellStart"/>
      <w:r w:rsidR="00BE420C">
        <w:rPr>
          <w:rFonts w:ascii="Times New Roman" w:hAnsi="Times New Roman" w:cs="Times New Roman"/>
          <w:sz w:val="24"/>
          <w:szCs w:val="24"/>
        </w:rPr>
        <w:t>Авито</w:t>
      </w:r>
      <w:proofErr w:type="spellEnd"/>
      <w:r w:rsidR="00BE420C">
        <w:rPr>
          <w:rFonts w:ascii="Times New Roman" w:hAnsi="Times New Roman" w:cs="Times New Roman"/>
          <w:sz w:val="24"/>
          <w:szCs w:val="24"/>
        </w:rPr>
        <w:t xml:space="preserve"> и ЦИАН. Соответственно, компании-операторы обладают информацией о сдаче </w:t>
      </w:r>
      <w:r w:rsidR="00612DA8">
        <w:rPr>
          <w:rFonts w:ascii="Times New Roman" w:hAnsi="Times New Roman" w:cs="Times New Roman"/>
          <w:sz w:val="24"/>
          <w:szCs w:val="24"/>
        </w:rPr>
        <w:t>(или по крайней мере намерении) сдачи налогоплательщиком недвижимости в аренду.</w:t>
      </w:r>
    </w:p>
    <w:p w14:paraId="1F14E5B4" w14:textId="3117CA8D" w:rsidR="003B4DDE" w:rsidRPr="003B4DDE" w:rsidRDefault="003B4DDE" w:rsidP="003B4DD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26317E">
        <w:rPr>
          <w:rFonts w:ascii="Times New Roman" w:hAnsi="Times New Roman" w:cs="Times New Roman"/>
          <w:sz w:val="24"/>
          <w:szCs w:val="24"/>
        </w:rPr>
        <w:t xml:space="preserve"> совершенствование налогового администрирования</w:t>
      </w:r>
      <w:r w:rsidR="00B70779">
        <w:rPr>
          <w:rFonts w:ascii="Times New Roman" w:hAnsi="Times New Roman" w:cs="Times New Roman"/>
          <w:sz w:val="24"/>
          <w:szCs w:val="24"/>
        </w:rPr>
        <w:t>, в т.ч. в рамках цифровизации технологий,</w:t>
      </w:r>
      <w:r w:rsidR="0026317E">
        <w:rPr>
          <w:rFonts w:ascii="Times New Roman" w:hAnsi="Times New Roman" w:cs="Times New Roman"/>
          <w:sz w:val="24"/>
          <w:szCs w:val="24"/>
        </w:rPr>
        <w:t xml:space="preserve"> имеет существенный потенциал сглаживающего воздействия на неравенство граждан в России за счет </w:t>
      </w:r>
      <w:r w:rsidR="00D70E9B">
        <w:rPr>
          <w:rFonts w:ascii="Times New Roman" w:hAnsi="Times New Roman" w:cs="Times New Roman"/>
          <w:sz w:val="24"/>
          <w:szCs w:val="24"/>
        </w:rPr>
        <w:t>предотвращения размывания налоговой базы по доходам и имуществу наиболее обеспеченных граждан.</w:t>
      </w:r>
    </w:p>
    <w:p w14:paraId="78A76A8F" w14:textId="77777777" w:rsidR="00B9117D" w:rsidRPr="00F322BD" w:rsidRDefault="00B9117D" w:rsidP="00B9117D">
      <w:pPr>
        <w:spacing w:after="0" w:line="240" w:lineRule="auto"/>
        <w:ind w:firstLine="709"/>
        <w:jc w:val="both"/>
        <w:rPr>
          <w:rFonts w:ascii="Times New Roman" w:hAnsi="Times New Roman" w:cs="Times New Roman"/>
          <w:sz w:val="24"/>
          <w:szCs w:val="24"/>
        </w:rPr>
      </w:pPr>
    </w:p>
    <w:p w14:paraId="49AFF89E" w14:textId="77777777" w:rsidR="00B9117D" w:rsidRDefault="00B9117D" w:rsidP="00B9117D">
      <w:pPr>
        <w:spacing w:after="0" w:line="240" w:lineRule="auto"/>
        <w:ind w:firstLine="709"/>
        <w:jc w:val="both"/>
        <w:rPr>
          <w:rFonts w:ascii="Times New Roman" w:hAnsi="Times New Roman" w:cs="Times New Roman"/>
          <w:sz w:val="24"/>
          <w:szCs w:val="24"/>
        </w:rPr>
      </w:pPr>
      <w:r w:rsidRPr="00B9117D">
        <w:rPr>
          <w:rFonts w:ascii="Times New Roman" w:hAnsi="Times New Roman" w:cs="Times New Roman"/>
          <w:sz w:val="24"/>
          <w:szCs w:val="24"/>
        </w:rPr>
        <w:t xml:space="preserve">Статья подготовлена при финансовой поддержке гранта Президента РФ для молодых российских ученых </w:t>
      </w:r>
      <w:r>
        <w:rPr>
          <w:rFonts w:ascii="Times New Roman" w:hAnsi="Times New Roman" w:cs="Times New Roman"/>
          <w:sz w:val="24"/>
          <w:szCs w:val="24"/>
        </w:rPr>
        <w:t xml:space="preserve">кандидатов наук </w:t>
      </w:r>
      <w:r w:rsidRPr="00B9117D">
        <w:rPr>
          <w:rFonts w:ascii="Times New Roman" w:hAnsi="Times New Roman" w:cs="Times New Roman"/>
          <w:sz w:val="24"/>
          <w:szCs w:val="24"/>
        </w:rPr>
        <w:t>№МК-2397.2022.2.</w:t>
      </w:r>
    </w:p>
    <w:p w14:paraId="3272A424" w14:textId="77777777" w:rsidR="00B9117D" w:rsidRDefault="00B9117D" w:rsidP="00B9117D">
      <w:pPr>
        <w:spacing w:after="0" w:line="240" w:lineRule="auto"/>
        <w:ind w:firstLine="709"/>
        <w:jc w:val="both"/>
        <w:rPr>
          <w:rFonts w:ascii="Times New Roman" w:hAnsi="Times New Roman" w:cs="Times New Roman"/>
          <w:sz w:val="24"/>
          <w:szCs w:val="24"/>
        </w:rPr>
      </w:pPr>
    </w:p>
    <w:p w14:paraId="730FCB6C" w14:textId="77777777" w:rsidR="00B9117D" w:rsidRPr="00B9117D" w:rsidRDefault="00B9117D" w:rsidP="00B9117D">
      <w:pPr>
        <w:spacing w:after="0" w:line="240" w:lineRule="auto"/>
        <w:jc w:val="center"/>
        <w:rPr>
          <w:rFonts w:ascii="Times New Roman" w:hAnsi="Times New Roman" w:cs="Times New Roman"/>
          <w:b/>
          <w:sz w:val="24"/>
          <w:szCs w:val="24"/>
        </w:rPr>
      </w:pPr>
      <w:r w:rsidRPr="00B9117D">
        <w:rPr>
          <w:rFonts w:ascii="Times New Roman" w:hAnsi="Times New Roman" w:cs="Times New Roman"/>
          <w:b/>
          <w:sz w:val="24"/>
          <w:szCs w:val="24"/>
        </w:rPr>
        <w:t>Библиографический список</w:t>
      </w:r>
    </w:p>
    <w:p w14:paraId="3CCC4978" w14:textId="256C11EA" w:rsidR="00B9117D" w:rsidRPr="00E56FBD" w:rsidRDefault="00DF2D2C" w:rsidP="00373A08">
      <w:pPr>
        <w:spacing w:after="0" w:line="240" w:lineRule="auto"/>
        <w:ind w:firstLine="709"/>
        <w:jc w:val="both"/>
        <w:rPr>
          <w:rFonts w:ascii="Times New Roman" w:hAnsi="Times New Roman" w:cs="Times New Roman"/>
          <w:sz w:val="24"/>
          <w:szCs w:val="24"/>
        </w:rPr>
      </w:pPr>
      <w:r w:rsidRPr="00DF2D2C">
        <w:rPr>
          <w:rFonts w:ascii="Times New Roman" w:hAnsi="Times New Roman" w:cs="Times New Roman"/>
          <w:sz w:val="24"/>
          <w:szCs w:val="24"/>
        </w:rPr>
        <w:t>1.</w:t>
      </w:r>
      <w:r>
        <w:rPr>
          <w:rFonts w:ascii="Times New Roman" w:hAnsi="Times New Roman" w:cs="Times New Roman"/>
          <w:sz w:val="24"/>
          <w:szCs w:val="24"/>
        </w:rPr>
        <w:t xml:space="preserve"> </w:t>
      </w:r>
      <w:r w:rsidR="00E56FBD" w:rsidRPr="00E56FBD">
        <w:rPr>
          <w:rFonts w:ascii="Times New Roman" w:hAnsi="Times New Roman" w:cs="Times New Roman"/>
          <w:sz w:val="24"/>
          <w:szCs w:val="24"/>
        </w:rPr>
        <w:t xml:space="preserve">Изменения </w:t>
      </w:r>
      <w:r w:rsidR="006818FF">
        <w:rPr>
          <w:rFonts w:ascii="Times New Roman" w:hAnsi="Times New Roman" w:cs="Times New Roman"/>
          <w:sz w:val="24"/>
          <w:szCs w:val="24"/>
        </w:rPr>
        <w:t>–</w:t>
      </w:r>
      <w:r w:rsidR="00E56FBD" w:rsidRPr="00E56FBD">
        <w:rPr>
          <w:rFonts w:ascii="Times New Roman" w:hAnsi="Times New Roman" w:cs="Times New Roman"/>
          <w:sz w:val="24"/>
          <w:szCs w:val="24"/>
        </w:rPr>
        <w:t xml:space="preserve"> объекты строительства на территории</w:t>
      </w:r>
      <w:r w:rsidR="00E56FBD">
        <w:rPr>
          <w:rFonts w:ascii="Times New Roman" w:hAnsi="Times New Roman" w:cs="Times New Roman"/>
          <w:sz w:val="24"/>
          <w:szCs w:val="24"/>
        </w:rPr>
        <w:t xml:space="preserve">. «Цифровая земля» // </w:t>
      </w:r>
      <w:r w:rsidR="00373A08">
        <w:rPr>
          <w:rFonts w:ascii="Times New Roman" w:hAnsi="Times New Roman" w:cs="Times New Roman"/>
          <w:sz w:val="24"/>
          <w:szCs w:val="24"/>
        </w:rPr>
        <w:t>АО «</w:t>
      </w:r>
      <w:proofErr w:type="spellStart"/>
      <w:r w:rsidR="00373A08">
        <w:rPr>
          <w:rFonts w:ascii="Times New Roman" w:hAnsi="Times New Roman" w:cs="Times New Roman"/>
          <w:sz w:val="24"/>
          <w:szCs w:val="24"/>
        </w:rPr>
        <w:t>ТерраТех</w:t>
      </w:r>
      <w:proofErr w:type="spellEnd"/>
      <w:r w:rsidR="00373A08">
        <w:rPr>
          <w:rFonts w:ascii="Times New Roman" w:hAnsi="Times New Roman" w:cs="Times New Roman"/>
          <w:sz w:val="24"/>
          <w:szCs w:val="24"/>
        </w:rPr>
        <w:t>»</w:t>
      </w:r>
      <w:r w:rsidR="00E56FBD">
        <w:rPr>
          <w:rFonts w:ascii="Times New Roman" w:hAnsi="Times New Roman" w:cs="Times New Roman"/>
          <w:sz w:val="24"/>
          <w:szCs w:val="24"/>
        </w:rPr>
        <w:t>.</w:t>
      </w:r>
      <w:r w:rsidR="00E56FBD" w:rsidRPr="00E56FBD">
        <w:rPr>
          <w:rFonts w:ascii="Times New Roman" w:hAnsi="Times New Roman" w:cs="Times New Roman"/>
          <w:sz w:val="24"/>
          <w:szCs w:val="24"/>
        </w:rPr>
        <w:t xml:space="preserve"> – </w:t>
      </w:r>
      <w:r w:rsidR="00E56FBD" w:rsidRPr="009D2445">
        <w:rPr>
          <w:rFonts w:ascii="Times New Roman" w:hAnsi="Times New Roman" w:cs="Times New Roman"/>
          <w:sz w:val="24"/>
          <w:szCs w:val="24"/>
          <w:lang w:val="en-US"/>
        </w:rPr>
        <w:t>URL</w:t>
      </w:r>
      <w:r w:rsidR="00E56FBD" w:rsidRPr="00E56FBD">
        <w:rPr>
          <w:rFonts w:ascii="Times New Roman" w:hAnsi="Times New Roman" w:cs="Times New Roman"/>
          <w:sz w:val="24"/>
          <w:szCs w:val="24"/>
        </w:rPr>
        <w:t xml:space="preserve">: </w:t>
      </w:r>
      <w:hyperlink r:id="rId11" w:history="1">
        <w:r w:rsidR="006818FF" w:rsidRPr="002E4333">
          <w:rPr>
            <w:rStyle w:val="a6"/>
            <w:rFonts w:ascii="Times New Roman" w:hAnsi="Times New Roman" w:cs="Times New Roman"/>
            <w:sz w:val="24"/>
            <w:szCs w:val="24"/>
          </w:rPr>
          <w:t>https://dgearth.ru/product/construction_m_state/</w:t>
        </w:r>
      </w:hyperlink>
      <w:r w:rsidR="006818FF">
        <w:rPr>
          <w:rFonts w:ascii="Times New Roman" w:hAnsi="Times New Roman" w:cs="Times New Roman"/>
          <w:sz w:val="24"/>
          <w:szCs w:val="24"/>
        </w:rPr>
        <w:t xml:space="preserve"> </w:t>
      </w:r>
      <w:r w:rsidR="00E56FBD" w:rsidRPr="00E56FBD">
        <w:rPr>
          <w:rFonts w:ascii="Times New Roman" w:hAnsi="Times New Roman" w:cs="Times New Roman"/>
          <w:sz w:val="24"/>
          <w:szCs w:val="24"/>
        </w:rPr>
        <w:t>(</w:t>
      </w:r>
      <w:r w:rsidR="00E56FBD" w:rsidRPr="009D2445">
        <w:rPr>
          <w:rFonts w:ascii="Times New Roman" w:hAnsi="Times New Roman" w:cs="Times New Roman"/>
          <w:sz w:val="24"/>
          <w:szCs w:val="24"/>
        </w:rPr>
        <w:t>дата</w:t>
      </w:r>
      <w:r w:rsidR="00E56FBD" w:rsidRPr="00E56FBD">
        <w:rPr>
          <w:rFonts w:ascii="Times New Roman" w:hAnsi="Times New Roman" w:cs="Times New Roman"/>
          <w:sz w:val="24"/>
          <w:szCs w:val="24"/>
        </w:rPr>
        <w:t xml:space="preserve"> </w:t>
      </w:r>
      <w:r w:rsidR="00E56FBD" w:rsidRPr="009D2445">
        <w:rPr>
          <w:rFonts w:ascii="Times New Roman" w:hAnsi="Times New Roman" w:cs="Times New Roman"/>
          <w:sz w:val="24"/>
          <w:szCs w:val="24"/>
        </w:rPr>
        <w:t>обращения</w:t>
      </w:r>
      <w:r w:rsidR="00E56FBD" w:rsidRPr="00E56FBD">
        <w:rPr>
          <w:rFonts w:ascii="Times New Roman" w:hAnsi="Times New Roman" w:cs="Times New Roman"/>
          <w:sz w:val="24"/>
          <w:szCs w:val="24"/>
        </w:rPr>
        <w:t xml:space="preserve"> </w:t>
      </w:r>
      <w:r w:rsidR="00E56FBD">
        <w:rPr>
          <w:rFonts w:ascii="Times New Roman" w:hAnsi="Times New Roman" w:cs="Times New Roman"/>
          <w:sz w:val="24"/>
          <w:szCs w:val="24"/>
        </w:rPr>
        <w:t>06</w:t>
      </w:r>
      <w:r w:rsidR="00E56FBD" w:rsidRPr="00E56FBD">
        <w:rPr>
          <w:rFonts w:ascii="Times New Roman" w:hAnsi="Times New Roman" w:cs="Times New Roman"/>
          <w:sz w:val="24"/>
          <w:szCs w:val="24"/>
        </w:rPr>
        <w:t>.0</w:t>
      </w:r>
      <w:r w:rsidR="00E56FBD">
        <w:rPr>
          <w:rFonts w:ascii="Times New Roman" w:hAnsi="Times New Roman" w:cs="Times New Roman"/>
          <w:sz w:val="24"/>
          <w:szCs w:val="24"/>
        </w:rPr>
        <w:t>6</w:t>
      </w:r>
      <w:r w:rsidR="00E56FBD" w:rsidRPr="00E56FBD">
        <w:rPr>
          <w:rFonts w:ascii="Times New Roman" w:hAnsi="Times New Roman" w:cs="Times New Roman"/>
          <w:sz w:val="24"/>
          <w:szCs w:val="24"/>
        </w:rPr>
        <w:t>.2023).</w:t>
      </w:r>
    </w:p>
    <w:p w14:paraId="5C69AF15" w14:textId="6E5E3128" w:rsidR="00373A08" w:rsidRDefault="00373A08" w:rsidP="00373A0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2. </w:t>
      </w:r>
      <w:r w:rsidR="002B67C1" w:rsidRPr="002B67C1">
        <w:rPr>
          <w:rFonts w:ascii="Times New Roman" w:hAnsi="Times New Roman" w:cs="Times New Roman"/>
          <w:sz w:val="24"/>
          <w:szCs w:val="24"/>
        </w:rPr>
        <w:t>Пугачев А.А. Налоговая политика и таможенно-тарифное регулирование в условиях цифровой трансформации экономики // Вестник Тверского государственного университета. Серия: Экономика и управление. – 2019. – № 3. – С. 141-150.</w:t>
      </w:r>
    </w:p>
    <w:p w14:paraId="6F4FC50A" w14:textId="2884DCA0" w:rsidR="00373A08" w:rsidRDefault="00373A08" w:rsidP="00373A0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2B67C1" w:rsidRPr="004C38FB">
        <w:rPr>
          <w:rFonts w:ascii="Times New Roman" w:hAnsi="Times New Roman" w:cs="Times New Roman"/>
          <w:sz w:val="24"/>
          <w:szCs w:val="24"/>
        </w:rPr>
        <w:t>Пугачев А.А.</w:t>
      </w:r>
      <w:r w:rsidR="002B67C1">
        <w:rPr>
          <w:rFonts w:ascii="Times New Roman" w:hAnsi="Times New Roman" w:cs="Times New Roman"/>
          <w:sz w:val="24"/>
          <w:szCs w:val="24"/>
        </w:rPr>
        <w:t>,</w:t>
      </w:r>
      <w:r w:rsidR="002B67C1" w:rsidRPr="004C38FB">
        <w:rPr>
          <w:rFonts w:ascii="Times New Roman" w:hAnsi="Times New Roman" w:cs="Times New Roman"/>
          <w:sz w:val="24"/>
          <w:szCs w:val="24"/>
        </w:rPr>
        <w:t xml:space="preserve"> Парфенова Л.Б. Взаимосвязь уровня благосостояния и социального неравенства в контексте внедрения прогрессивной шкалы подоходного налога</w:t>
      </w:r>
      <w:r w:rsidR="002B67C1">
        <w:rPr>
          <w:rFonts w:ascii="Times New Roman" w:hAnsi="Times New Roman" w:cs="Times New Roman"/>
          <w:sz w:val="24"/>
          <w:szCs w:val="24"/>
        </w:rPr>
        <w:t xml:space="preserve"> </w:t>
      </w:r>
      <w:r w:rsidR="002B67C1" w:rsidRPr="004C38FB">
        <w:rPr>
          <w:rFonts w:ascii="Times New Roman" w:hAnsi="Times New Roman" w:cs="Times New Roman"/>
          <w:sz w:val="24"/>
          <w:szCs w:val="24"/>
        </w:rPr>
        <w:t xml:space="preserve">// Белорусский экономический журнал. </w:t>
      </w:r>
      <w:r w:rsidR="002B67C1" w:rsidRPr="00DB3055">
        <w:rPr>
          <w:rFonts w:ascii="Times New Roman" w:hAnsi="Times New Roman" w:cs="Times New Roman"/>
          <w:sz w:val="24"/>
          <w:szCs w:val="24"/>
        </w:rPr>
        <w:t xml:space="preserve">2021. № 2(95). </w:t>
      </w:r>
      <w:r w:rsidR="002B67C1" w:rsidRPr="004C38FB">
        <w:rPr>
          <w:rFonts w:ascii="Times New Roman" w:hAnsi="Times New Roman" w:cs="Times New Roman"/>
          <w:sz w:val="24"/>
          <w:szCs w:val="24"/>
        </w:rPr>
        <w:t>С</w:t>
      </w:r>
      <w:r w:rsidR="002B67C1" w:rsidRPr="00DB3055">
        <w:rPr>
          <w:rFonts w:ascii="Times New Roman" w:hAnsi="Times New Roman" w:cs="Times New Roman"/>
          <w:sz w:val="24"/>
          <w:szCs w:val="24"/>
        </w:rPr>
        <w:t xml:space="preserve">. 81-93. – </w:t>
      </w:r>
      <w:r w:rsidR="002B67C1" w:rsidRPr="00512EA5">
        <w:rPr>
          <w:rFonts w:ascii="Times New Roman" w:hAnsi="Times New Roman" w:cs="Times New Roman"/>
          <w:sz w:val="24"/>
          <w:szCs w:val="24"/>
          <w:lang w:val="en-US"/>
        </w:rPr>
        <w:t>DOI</w:t>
      </w:r>
      <w:r w:rsidR="002B67C1" w:rsidRPr="00DB3055">
        <w:rPr>
          <w:rFonts w:ascii="Times New Roman" w:hAnsi="Times New Roman" w:cs="Times New Roman"/>
          <w:sz w:val="24"/>
          <w:szCs w:val="24"/>
        </w:rPr>
        <w:t xml:space="preserve"> 10.46782/1818-4510-2021-2-81-93.</w:t>
      </w:r>
    </w:p>
    <w:p w14:paraId="1053D2CC" w14:textId="77777777" w:rsidR="00373A08" w:rsidRPr="00DF2D2C" w:rsidRDefault="00373A08" w:rsidP="00373A08">
      <w:pPr>
        <w:spacing w:after="0" w:line="240" w:lineRule="auto"/>
        <w:ind w:firstLine="709"/>
        <w:jc w:val="both"/>
        <w:rPr>
          <w:rFonts w:ascii="Times New Roman" w:hAnsi="Times New Roman" w:cs="Times New Roman"/>
          <w:sz w:val="24"/>
          <w:szCs w:val="24"/>
        </w:rPr>
      </w:pPr>
    </w:p>
    <w:p w14:paraId="042B5DA9" w14:textId="77777777" w:rsidR="00B9117D" w:rsidRPr="00B9117D" w:rsidRDefault="00B9117D" w:rsidP="00B9117D">
      <w:pPr>
        <w:spacing w:after="0" w:line="240" w:lineRule="auto"/>
        <w:jc w:val="center"/>
        <w:rPr>
          <w:rFonts w:ascii="Times New Roman" w:hAnsi="Times New Roman" w:cs="Times New Roman"/>
          <w:b/>
          <w:sz w:val="24"/>
          <w:szCs w:val="24"/>
        </w:rPr>
      </w:pPr>
      <w:r w:rsidRPr="00B9117D">
        <w:rPr>
          <w:rFonts w:ascii="Times New Roman" w:hAnsi="Times New Roman" w:cs="Times New Roman"/>
          <w:b/>
          <w:sz w:val="24"/>
          <w:szCs w:val="24"/>
        </w:rPr>
        <w:t xml:space="preserve">Информация об авторе </w:t>
      </w:r>
    </w:p>
    <w:p w14:paraId="0EB4C070" w14:textId="77777777" w:rsidR="00B9117D" w:rsidRPr="003B4DDE" w:rsidRDefault="00B9117D" w:rsidP="00B9117D">
      <w:pPr>
        <w:spacing w:after="0" w:line="240" w:lineRule="auto"/>
        <w:ind w:firstLine="709"/>
        <w:jc w:val="both"/>
        <w:rPr>
          <w:rFonts w:ascii="Times New Roman" w:hAnsi="Times New Roman" w:cs="Times New Roman"/>
          <w:sz w:val="24"/>
          <w:szCs w:val="24"/>
        </w:rPr>
      </w:pPr>
      <w:r w:rsidRPr="00B9117D">
        <w:rPr>
          <w:rFonts w:ascii="Times New Roman" w:hAnsi="Times New Roman" w:cs="Times New Roman"/>
          <w:sz w:val="24"/>
          <w:szCs w:val="24"/>
        </w:rPr>
        <w:t xml:space="preserve">Пугачев Андрей Александрович (Россия, Ярославль) – к.э.н., доцент, научный сотрудник, </w:t>
      </w:r>
      <w:r>
        <w:rPr>
          <w:rFonts w:ascii="Times New Roman" w:hAnsi="Times New Roman" w:cs="Times New Roman"/>
          <w:sz w:val="24"/>
          <w:szCs w:val="24"/>
        </w:rPr>
        <w:t>Федеральное государственное бюджетное образовательное учреждение высшего образования Ярославский государственный университет</w:t>
      </w:r>
      <w:r w:rsidRPr="00B9117D">
        <w:rPr>
          <w:rFonts w:ascii="Times New Roman" w:hAnsi="Times New Roman" w:cs="Times New Roman"/>
          <w:sz w:val="24"/>
          <w:szCs w:val="24"/>
        </w:rPr>
        <w:t xml:space="preserve"> им. П.Г. Демидова (150003, Ярославль, ул. Совет</w:t>
      </w:r>
      <w:r w:rsidRPr="00AB5774">
        <w:rPr>
          <w:rFonts w:ascii="Times New Roman" w:hAnsi="Times New Roman" w:cs="Times New Roman"/>
          <w:sz w:val="24"/>
          <w:szCs w:val="24"/>
          <w:lang w:val="en-US"/>
        </w:rPr>
        <w:t>c</w:t>
      </w:r>
      <w:r w:rsidRPr="00B9117D">
        <w:rPr>
          <w:rFonts w:ascii="Times New Roman" w:hAnsi="Times New Roman" w:cs="Times New Roman"/>
          <w:sz w:val="24"/>
          <w:szCs w:val="24"/>
        </w:rPr>
        <w:t>кая</w:t>
      </w:r>
      <w:r w:rsidRPr="003B4DDE">
        <w:rPr>
          <w:rFonts w:ascii="Times New Roman" w:hAnsi="Times New Roman" w:cs="Times New Roman"/>
          <w:sz w:val="24"/>
          <w:szCs w:val="24"/>
        </w:rPr>
        <w:t xml:space="preserve">, 14, </w:t>
      </w:r>
      <w:r w:rsidRPr="00AB5774">
        <w:rPr>
          <w:rFonts w:ascii="Times New Roman" w:hAnsi="Times New Roman" w:cs="Times New Roman"/>
          <w:sz w:val="24"/>
          <w:szCs w:val="24"/>
          <w:lang w:val="en-US"/>
        </w:rPr>
        <w:t>e</w:t>
      </w:r>
      <w:r w:rsidRPr="003B4DDE">
        <w:rPr>
          <w:rFonts w:ascii="Times New Roman" w:hAnsi="Times New Roman" w:cs="Times New Roman"/>
          <w:sz w:val="24"/>
          <w:szCs w:val="24"/>
        </w:rPr>
        <w:t>-</w:t>
      </w:r>
      <w:r w:rsidRPr="00AB5774">
        <w:rPr>
          <w:rFonts w:ascii="Times New Roman" w:hAnsi="Times New Roman" w:cs="Times New Roman"/>
          <w:sz w:val="24"/>
          <w:szCs w:val="24"/>
          <w:lang w:val="en-US"/>
        </w:rPr>
        <w:t>mail</w:t>
      </w:r>
      <w:r w:rsidRPr="003B4DDE">
        <w:rPr>
          <w:rFonts w:ascii="Times New Roman" w:hAnsi="Times New Roman" w:cs="Times New Roman"/>
          <w:sz w:val="24"/>
          <w:szCs w:val="24"/>
        </w:rPr>
        <w:t xml:space="preserve">: </w:t>
      </w:r>
      <w:hyperlink r:id="rId12" w:history="1">
        <w:r w:rsidRPr="00AB5774">
          <w:rPr>
            <w:rStyle w:val="a6"/>
            <w:rFonts w:ascii="Times New Roman" w:hAnsi="Times New Roman" w:cs="Times New Roman"/>
            <w:sz w:val="24"/>
            <w:szCs w:val="24"/>
            <w:lang w:val="en-US"/>
          </w:rPr>
          <w:t>andrxim</w:t>
        </w:r>
        <w:r w:rsidRPr="003B4DDE">
          <w:rPr>
            <w:rStyle w:val="a6"/>
            <w:rFonts w:ascii="Times New Roman" w:hAnsi="Times New Roman" w:cs="Times New Roman"/>
            <w:sz w:val="24"/>
            <w:szCs w:val="24"/>
          </w:rPr>
          <w:t>@</w:t>
        </w:r>
        <w:r w:rsidRPr="00AB5774">
          <w:rPr>
            <w:rStyle w:val="a6"/>
            <w:rFonts w:ascii="Times New Roman" w:hAnsi="Times New Roman" w:cs="Times New Roman"/>
            <w:sz w:val="24"/>
            <w:szCs w:val="24"/>
            <w:lang w:val="en-US"/>
          </w:rPr>
          <w:t>yandex</w:t>
        </w:r>
        <w:r w:rsidRPr="003B4DDE">
          <w:rPr>
            <w:rStyle w:val="a6"/>
            <w:rFonts w:ascii="Times New Roman" w:hAnsi="Times New Roman" w:cs="Times New Roman"/>
            <w:sz w:val="24"/>
            <w:szCs w:val="24"/>
          </w:rPr>
          <w:t>.</w:t>
        </w:r>
        <w:proofErr w:type="spellStart"/>
        <w:r w:rsidRPr="00AB5774">
          <w:rPr>
            <w:rStyle w:val="a6"/>
            <w:rFonts w:ascii="Times New Roman" w:hAnsi="Times New Roman" w:cs="Times New Roman"/>
            <w:sz w:val="24"/>
            <w:szCs w:val="24"/>
            <w:lang w:val="en-US"/>
          </w:rPr>
          <w:t>ru</w:t>
        </w:r>
        <w:proofErr w:type="spellEnd"/>
      </w:hyperlink>
      <w:r w:rsidRPr="003B4DDE">
        <w:rPr>
          <w:rFonts w:ascii="Times New Roman" w:hAnsi="Times New Roman" w:cs="Times New Roman"/>
          <w:sz w:val="24"/>
          <w:szCs w:val="24"/>
        </w:rPr>
        <w:t xml:space="preserve">) </w:t>
      </w:r>
    </w:p>
    <w:p w14:paraId="47474A53" w14:textId="77777777" w:rsidR="00B9117D" w:rsidRPr="003B4DDE" w:rsidRDefault="00B9117D" w:rsidP="00B9117D">
      <w:pPr>
        <w:spacing w:after="0" w:line="240" w:lineRule="auto"/>
        <w:ind w:firstLine="709"/>
        <w:jc w:val="both"/>
        <w:rPr>
          <w:rFonts w:ascii="Times New Roman" w:hAnsi="Times New Roman" w:cs="Times New Roman"/>
          <w:sz w:val="24"/>
          <w:szCs w:val="24"/>
        </w:rPr>
      </w:pPr>
    </w:p>
    <w:p w14:paraId="14FB307D" w14:textId="77777777" w:rsidR="00B9117D" w:rsidRPr="00AB5774" w:rsidRDefault="00B9117D" w:rsidP="00AB5774">
      <w:pPr>
        <w:spacing w:after="0" w:line="240" w:lineRule="auto"/>
        <w:jc w:val="right"/>
        <w:rPr>
          <w:rFonts w:ascii="Times New Roman" w:hAnsi="Times New Roman" w:cs="Times New Roman"/>
          <w:b/>
          <w:bCs/>
          <w:sz w:val="24"/>
          <w:szCs w:val="24"/>
          <w:lang w:val="en-US"/>
        </w:rPr>
      </w:pPr>
      <w:proofErr w:type="spellStart"/>
      <w:r w:rsidRPr="00AB5774">
        <w:rPr>
          <w:rFonts w:ascii="Times New Roman" w:hAnsi="Times New Roman" w:cs="Times New Roman"/>
          <w:b/>
          <w:bCs/>
          <w:sz w:val="24"/>
          <w:szCs w:val="24"/>
          <w:lang w:val="en-US"/>
        </w:rPr>
        <w:t>Pugachev</w:t>
      </w:r>
      <w:proofErr w:type="spellEnd"/>
      <w:r w:rsidRPr="00AB5774">
        <w:rPr>
          <w:rFonts w:ascii="Times New Roman" w:hAnsi="Times New Roman" w:cs="Times New Roman"/>
          <w:b/>
          <w:bCs/>
          <w:sz w:val="24"/>
          <w:szCs w:val="24"/>
          <w:lang w:val="en-US"/>
        </w:rPr>
        <w:t xml:space="preserve"> A.A.</w:t>
      </w:r>
    </w:p>
    <w:p w14:paraId="037FF931" w14:textId="714037F9" w:rsidR="00B9117D" w:rsidRPr="0073657A" w:rsidRDefault="002640CD" w:rsidP="002600EA">
      <w:pPr>
        <w:spacing w:after="0" w:line="240" w:lineRule="auto"/>
        <w:jc w:val="center"/>
        <w:rPr>
          <w:rFonts w:ascii="Times New Roman" w:hAnsi="Times New Roman" w:cs="Times New Roman"/>
          <w:b/>
          <w:bCs/>
          <w:sz w:val="24"/>
          <w:szCs w:val="24"/>
          <w:lang w:val="en-US"/>
        </w:rPr>
      </w:pPr>
      <w:r w:rsidRPr="0073657A">
        <w:rPr>
          <w:rFonts w:ascii="Times New Roman" w:hAnsi="Times New Roman" w:cs="Times New Roman"/>
          <w:b/>
          <w:bCs/>
          <w:sz w:val="24"/>
          <w:szCs w:val="24"/>
          <w:lang w:val="en-US"/>
        </w:rPr>
        <w:t>POSSIBILITIES OF DIGITALIZATION OF TAX ADMINISTRATION IN SMOOTHING THE INEQUALITY OF CITIZENS</w:t>
      </w:r>
    </w:p>
    <w:p w14:paraId="5F876EBE" w14:textId="77777777" w:rsidR="00B9117D" w:rsidRPr="002600EA" w:rsidRDefault="00B9117D" w:rsidP="002600EA">
      <w:pPr>
        <w:spacing w:after="0" w:line="240" w:lineRule="auto"/>
        <w:rPr>
          <w:rFonts w:ascii="Times New Roman" w:hAnsi="Times New Roman" w:cs="Times New Roman"/>
          <w:b/>
          <w:bCs/>
          <w:sz w:val="24"/>
          <w:szCs w:val="28"/>
          <w:lang w:val="en-US"/>
        </w:rPr>
      </w:pPr>
    </w:p>
    <w:p w14:paraId="69B053BA" w14:textId="0541EF7E" w:rsidR="00B9117D" w:rsidRPr="009B48B7" w:rsidRDefault="00B9117D" w:rsidP="002600EA">
      <w:pPr>
        <w:tabs>
          <w:tab w:val="left" w:pos="851"/>
        </w:tabs>
        <w:spacing w:after="0" w:line="240" w:lineRule="auto"/>
        <w:ind w:firstLine="709"/>
        <w:jc w:val="both"/>
        <w:rPr>
          <w:i/>
          <w:iCs/>
          <w:sz w:val="20"/>
          <w:lang w:val="en-US"/>
        </w:rPr>
      </w:pPr>
      <w:r w:rsidRPr="002600EA">
        <w:rPr>
          <w:rFonts w:ascii="Times New Roman" w:hAnsi="Times New Roman" w:cs="Times New Roman"/>
          <w:b/>
          <w:i/>
          <w:iCs/>
          <w:sz w:val="24"/>
          <w:szCs w:val="28"/>
          <w:lang w:val="en-US"/>
        </w:rPr>
        <w:t>Abstract</w:t>
      </w:r>
      <w:r w:rsidRPr="002600EA">
        <w:rPr>
          <w:rFonts w:ascii="Times New Roman" w:hAnsi="Times New Roman" w:cs="Times New Roman"/>
          <w:i/>
          <w:iCs/>
          <w:sz w:val="24"/>
          <w:szCs w:val="28"/>
          <w:lang w:val="en-US"/>
        </w:rPr>
        <w:t xml:space="preserve">. </w:t>
      </w:r>
      <w:r w:rsidR="009B48B7" w:rsidRPr="009B48B7">
        <w:rPr>
          <w:rFonts w:ascii="Times New Roman" w:hAnsi="Times New Roman" w:cs="Times New Roman"/>
          <w:i/>
          <w:iCs/>
          <w:sz w:val="24"/>
          <w:szCs w:val="28"/>
          <w:lang w:val="en-US"/>
        </w:rPr>
        <w:t>Taxation does not help to smooth out the inequality of citizens in Russia. The development of digital technologies of tax administration has the potential of smoothing the impact on the inequality of citizens by preventing the erosion of the tax base on income and property of the most affluent citizens.</w:t>
      </w:r>
    </w:p>
    <w:p w14:paraId="2C88E535" w14:textId="4EA32B2C" w:rsidR="00B9117D" w:rsidRPr="002600EA" w:rsidRDefault="00B9117D" w:rsidP="002600EA">
      <w:pPr>
        <w:tabs>
          <w:tab w:val="left" w:pos="851"/>
        </w:tabs>
        <w:spacing w:after="0" w:line="240" w:lineRule="auto"/>
        <w:ind w:firstLine="709"/>
        <w:jc w:val="both"/>
        <w:rPr>
          <w:rFonts w:ascii="Times New Roman" w:hAnsi="Times New Roman" w:cs="Times New Roman"/>
          <w:i/>
          <w:iCs/>
          <w:sz w:val="24"/>
          <w:szCs w:val="28"/>
          <w:lang w:val="en-US"/>
        </w:rPr>
      </w:pPr>
      <w:r w:rsidRPr="002600EA">
        <w:rPr>
          <w:rFonts w:ascii="Times New Roman" w:hAnsi="Times New Roman" w:cs="Times New Roman"/>
          <w:b/>
          <w:i/>
          <w:iCs/>
          <w:sz w:val="24"/>
          <w:szCs w:val="28"/>
          <w:lang w:val="en-US"/>
        </w:rPr>
        <w:t>Keywords</w:t>
      </w:r>
      <w:r w:rsidRPr="002600EA">
        <w:rPr>
          <w:rFonts w:ascii="Times New Roman" w:hAnsi="Times New Roman" w:cs="Times New Roman"/>
          <w:i/>
          <w:iCs/>
          <w:sz w:val="24"/>
          <w:szCs w:val="28"/>
          <w:lang w:val="en-US"/>
        </w:rPr>
        <w:t xml:space="preserve">: </w:t>
      </w:r>
      <w:r w:rsidR="003240CF" w:rsidRPr="003240CF">
        <w:rPr>
          <w:rFonts w:ascii="Times New Roman" w:hAnsi="Times New Roman" w:cs="Times New Roman"/>
          <w:i/>
          <w:iCs/>
          <w:sz w:val="24"/>
          <w:szCs w:val="28"/>
          <w:lang w:val="en-US"/>
        </w:rPr>
        <w:t>tax administration, digital technologies, inequality of citizens, smoothing of inequality, rich, poor</w:t>
      </w:r>
      <w:r w:rsidRPr="002600EA">
        <w:rPr>
          <w:rFonts w:ascii="Times New Roman" w:hAnsi="Times New Roman" w:cs="Times New Roman"/>
          <w:i/>
          <w:iCs/>
          <w:sz w:val="24"/>
          <w:szCs w:val="28"/>
          <w:lang w:val="en-US"/>
        </w:rPr>
        <w:t>.</w:t>
      </w:r>
    </w:p>
    <w:p w14:paraId="1ACDE58B" w14:textId="77777777" w:rsidR="00B9117D" w:rsidRPr="002530D3" w:rsidRDefault="00B9117D" w:rsidP="002600EA">
      <w:pPr>
        <w:tabs>
          <w:tab w:val="left" w:pos="851"/>
        </w:tabs>
        <w:spacing w:after="0" w:line="240" w:lineRule="auto"/>
        <w:ind w:firstLine="709"/>
        <w:jc w:val="both"/>
        <w:rPr>
          <w:i/>
          <w:iCs/>
          <w:sz w:val="24"/>
          <w:szCs w:val="24"/>
          <w:lang w:val="en-US"/>
        </w:rPr>
      </w:pPr>
    </w:p>
    <w:p w14:paraId="67EBBD51" w14:textId="69080224" w:rsidR="00B9117D" w:rsidRPr="002530D3" w:rsidRDefault="00B9117D" w:rsidP="004426D1">
      <w:pPr>
        <w:spacing w:after="0" w:line="240" w:lineRule="auto"/>
        <w:jc w:val="center"/>
        <w:rPr>
          <w:rFonts w:ascii="Times New Roman" w:eastAsia="Times New Roman" w:hAnsi="Times New Roman" w:cs="Times New Roman"/>
          <w:b/>
          <w:bCs/>
          <w:sz w:val="24"/>
          <w:szCs w:val="24"/>
          <w:lang w:val="en-US" w:eastAsia="ru-RU"/>
        </w:rPr>
      </w:pPr>
      <w:r w:rsidRPr="002530D3">
        <w:rPr>
          <w:rFonts w:ascii="Times New Roman" w:eastAsia="Times New Roman" w:hAnsi="Times New Roman" w:cs="Times New Roman"/>
          <w:b/>
          <w:bCs/>
          <w:sz w:val="24"/>
          <w:szCs w:val="24"/>
          <w:lang w:val="en-US" w:eastAsia="ru-RU"/>
        </w:rPr>
        <w:t>Information about the author</w:t>
      </w:r>
    </w:p>
    <w:p w14:paraId="59CAB2A0" w14:textId="77777777" w:rsidR="00B9117D" w:rsidRPr="002530D3" w:rsidRDefault="00B9117D" w:rsidP="002600EA">
      <w:pPr>
        <w:spacing w:after="0" w:line="240" w:lineRule="auto"/>
        <w:ind w:firstLine="709"/>
        <w:jc w:val="both"/>
        <w:rPr>
          <w:rFonts w:ascii="Times New Roman" w:hAnsi="Times New Roman" w:cs="Times New Roman"/>
          <w:sz w:val="24"/>
          <w:szCs w:val="24"/>
          <w:lang w:val="en-US"/>
        </w:rPr>
      </w:pPr>
      <w:r w:rsidRPr="002530D3">
        <w:rPr>
          <w:rFonts w:ascii="Times New Roman" w:hAnsi="Times New Roman" w:cs="Times New Roman"/>
          <w:sz w:val="24"/>
          <w:szCs w:val="24"/>
          <w:lang w:val="en-US"/>
        </w:rPr>
        <w:t xml:space="preserve">Andrey A. </w:t>
      </w:r>
      <w:proofErr w:type="spellStart"/>
      <w:r w:rsidRPr="002530D3">
        <w:rPr>
          <w:rFonts w:ascii="Times New Roman" w:hAnsi="Times New Roman" w:cs="Times New Roman"/>
          <w:sz w:val="24"/>
          <w:szCs w:val="24"/>
          <w:lang w:val="en-US"/>
        </w:rPr>
        <w:t>Pugachev</w:t>
      </w:r>
      <w:proofErr w:type="spellEnd"/>
      <w:r w:rsidRPr="002530D3">
        <w:rPr>
          <w:rFonts w:ascii="Times New Roman" w:hAnsi="Times New Roman" w:cs="Times New Roman"/>
          <w:sz w:val="24"/>
          <w:szCs w:val="24"/>
          <w:lang w:val="en-US"/>
        </w:rPr>
        <w:t xml:space="preserve"> (Russia, Yaroslavl) – Cand. Sci. (Econ.), Associate Professor, Researcher, P.G. Demidov Yaroslavl State University (150003, Yaroslavl, </w:t>
      </w:r>
      <w:proofErr w:type="spellStart"/>
      <w:r w:rsidRPr="002530D3">
        <w:rPr>
          <w:rFonts w:ascii="Times New Roman" w:hAnsi="Times New Roman" w:cs="Times New Roman"/>
          <w:sz w:val="24"/>
          <w:szCs w:val="24"/>
          <w:lang w:val="en-US"/>
        </w:rPr>
        <w:t>Sovetskaya</w:t>
      </w:r>
      <w:proofErr w:type="spellEnd"/>
      <w:r w:rsidRPr="002530D3">
        <w:rPr>
          <w:rFonts w:ascii="Times New Roman" w:hAnsi="Times New Roman" w:cs="Times New Roman"/>
          <w:sz w:val="24"/>
          <w:szCs w:val="24"/>
          <w:lang w:val="en-US"/>
        </w:rPr>
        <w:t xml:space="preserve"> </w:t>
      </w:r>
      <w:proofErr w:type="spellStart"/>
      <w:r w:rsidRPr="002530D3">
        <w:rPr>
          <w:rFonts w:ascii="Times New Roman" w:hAnsi="Times New Roman" w:cs="Times New Roman"/>
          <w:sz w:val="24"/>
          <w:szCs w:val="24"/>
          <w:lang w:val="en-US"/>
        </w:rPr>
        <w:t>st.</w:t>
      </w:r>
      <w:proofErr w:type="spellEnd"/>
      <w:r w:rsidRPr="002530D3">
        <w:rPr>
          <w:rFonts w:ascii="Times New Roman" w:hAnsi="Times New Roman" w:cs="Times New Roman"/>
          <w:sz w:val="24"/>
          <w:szCs w:val="24"/>
          <w:lang w:val="en-US"/>
        </w:rPr>
        <w:t xml:space="preserve">, 14, e-mail: </w:t>
      </w:r>
      <w:hyperlink r:id="rId13" w:history="1">
        <w:r w:rsidRPr="002530D3">
          <w:rPr>
            <w:rStyle w:val="a6"/>
            <w:rFonts w:ascii="Times New Roman" w:hAnsi="Times New Roman" w:cs="Times New Roman"/>
            <w:sz w:val="24"/>
            <w:szCs w:val="24"/>
            <w:lang w:val="en-US"/>
          </w:rPr>
          <w:t>andrxim@yandex.ru</w:t>
        </w:r>
      </w:hyperlink>
      <w:r w:rsidRPr="002530D3">
        <w:rPr>
          <w:rFonts w:ascii="Times New Roman" w:hAnsi="Times New Roman" w:cs="Times New Roman"/>
          <w:sz w:val="24"/>
          <w:szCs w:val="24"/>
          <w:lang w:val="en-US"/>
        </w:rPr>
        <w:t>)</w:t>
      </w:r>
    </w:p>
    <w:p w14:paraId="50339B09" w14:textId="77777777" w:rsidR="00B9117D" w:rsidRPr="002530D3" w:rsidRDefault="00B9117D" w:rsidP="002600EA">
      <w:pPr>
        <w:spacing w:after="0" w:line="240" w:lineRule="auto"/>
        <w:ind w:firstLine="709"/>
        <w:jc w:val="both"/>
        <w:rPr>
          <w:rFonts w:ascii="Times New Roman" w:hAnsi="Times New Roman" w:cs="Times New Roman"/>
          <w:sz w:val="24"/>
          <w:szCs w:val="24"/>
          <w:lang w:val="en-US"/>
        </w:rPr>
      </w:pPr>
    </w:p>
    <w:p w14:paraId="66CF8C39" w14:textId="77777777" w:rsidR="00B9117D" w:rsidRPr="002530D3" w:rsidRDefault="00B9117D" w:rsidP="00EF6EFD">
      <w:pPr>
        <w:spacing w:after="0" w:line="240" w:lineRule="auto"/>
        <w:jc w:val="center"/>
        <w:rPr>
          <w:rFonts w:ascii="Times New Roman" w:eastAsia="Times New Roman" w:hAnsi="Times New Roman" w:cs="Times New Roman"/>
          <w:b/>
          <w:bCs/>
          <w:sz w:val="24"/>
          <w:szCs w:val="24"/>
          <w:lang w:val="en-US" w:eastAsia="ru-RU"/>
        </w:rPr>
      </w:pPr>
      <w:r w:rsidRPr="002530D3">
        <w:rPr>
          <w:rFonts w:ascii="Times New Roman" w:eastAsia="Times New Roman" w:hAnsi="Times New Roman" w:cs="Times New Roman"/>
          <w:b/>
          <w:bCs/>
          <w:sz w:val="24"/>
          <w:szCs w:val="24"/>
          <w:lang w:val="en-US" w:eastAsia="ru-RU"/>
        </w:rPr>
        <w:t>References</w:t>
      </w:r>
    </w:p>
    <w:p w14:paraId="733A79C1" w14:textId="75511CA3" w:rsidR="004426D1" w:rsidRPr="00DB3055" w:rsidRDefault="004426D1" w:rsidP="002600EA">
      <w:pPr>
        <w:spacing w:after="0" w:line="240" w:lineRule="auto"/>
        <w:ind w:firstLine="709"/>
        <w:jc w:val="both"/>
        <w:rPr>
          <w:rFonts w:ascii="Times New Roman" w:hAnsi="Times New Roman" w:cs="Times New Roman"/>
          <w:sz w:val="24"/>
          <w:szCs w:val="24"/>
          <w:lang w:val="en-US"/>
        </w:rPr>
      </w:pPr>
      <w:r w:rsidRPr="00DB3055">
        <w:rPr>
          <w:rFonts w:ascii="Times New Roman" w:hAnsi="Times New Roman" w:cs="Times New Roman"/>
          <w:sz w:val="24"/>
          <w:szCs w:val="24"/>
          <w:lang w:val="en-US"/>
        </w:rPr>
        <w:t>1. Changes – construction objects on the territory. "Digital earth" // JSC "</w:t>
      </w:r>
      <w:proofErr w:type="spellStart"/>
      <w:r w:rsidRPr="00DB3055">
        <w:rPr>
          <w:rFonts w:ascii="Times New Roman" w:hAnsi="Times New Roman" w:cs="Times New Roman"/>
          <w:sz w:val="24"/>
          <w:szCs w:val="24"/>
          <w:lang w:val="en-US"/>
        </w:rPr>
        <w:t>TerraTech</w:t>
      </w:r>
      <w:proofErr w:type="spellEnd"/>
      <w:r w:rsidRPr="00DB3055">
        <w:rPr>
          <w:rFonts w:ascii="Times New Roman" w:hAnsi="Times New Roman" w:cs="Times New Roman"/>
          <w:sz w:val="24"/>
          <w:szCs w:val="24"/>
          <w:lang w:val="en-US"/>
        </w:rPr>
        <w:t xml:space="preserve">". – URL: https://dgearth.ru/product/construction_m_state / (accessed 06.06.2023). </w:t>
      </w:r>
    </w:p>
    <w:p w14:paraId="19F93BDF" w14:textId="77777777" w:rsidR="004426D1" w:rsidRPr="00DB3055" w:rsidRDefault="004426D1" w:rsidP="002600EA">
      <w:pPr>
        <w:spacing w:after="0" w:line="240" w:lineRule="auto"/>
        <w:ind w:firstLine="709"/>
        <w:jc w:val="both"/>
        <w:rPr>
          <w:rFonts w:ascii="Times New Roman" w:hAnsi="Times New Roman" w:cs="Times New Roman"/>
          <w:sz w:val="24"/>
          <w:szCs w:val="24"/>
          <w:lang w:val="en-US"/>
        </w:rPr>
      </w:pPr>
      <w:r w:rsidRPr="00DB3055">
        <w:rPr>
          <w:rFonts w:ascii="Times New Roman" w:hAnsi="Times New Roman" w:cs="Times New Roman"/>
          <w:sz w:val="24"/>
          <w:szCs w:val="24"/>
          <w:lang w:val="en-US"/>
        </w:rPr>
        <w:t xml:space="preserve">2. </w:t>
      </w:r>
      <w:proofErr w:type="spellStart"/>
      <w:r w:rsidRPr="00DB3055">
        <w:rPr>
          <w:rFonts w:ascii="Times New Roman" w:hAnsi="Times New Roman" w:cs="Times New Roman"/>
          <w:sz w:val="24"/>
          <w:szCs w:val="24"/>
          <w:lang w:val="en-US"/>
        </w:rPr>
        <w:t>Pugachev</w:t>
      </w:r>
      <w:proofErr w:type="spellEnd"/>
      <w:r w:rsidRPr="00DB3055">
        <w:rPr>
          <w:rFonts w:ascii="Times New Roman" w:hAnsi="Times New Roman" w:cs="Times New Roman"/>
          <w:sz w:val="24"/>
          <w:szCs w:val="24"/>
          <w:lang w:val="en-US"/>
        </w:rPr>
        <w:t xml:space="preserve"> A.A. Tax policy and customs tariff regulation in the conditions of digital transformation of the economy // Bulletin of </w:t>
      </w:r>
      <w:proofErr w:type="spellStart"/>
      <w:r w:rsidRPr="00DB3055">
        <w:rPr>
          <w:rFonts w:ascii="Times New Roman" w:hAnsi="Times New Roman" w:cs="Times New Roman"/>
          <w:sz w:val="24"/>
          <w:szCs w:val="24"/>
          <w:lang w:val="en-US"/>
        </w:rPr>
        <w:t>Tver</w:t>
      </w:r>
      <w:proofErr w:type="spellEnd"/>
      <w:r w:rsidRPr="00DB3055">
        <w:rPr>
          <w:rFonts w:ascii="Times New Roman" w:hAnsi="Times New Roman" w:cs="Times New Roman"/>
          <w:sz w:val="24"/>
          <w:szCs w:val="24"/>
          <w:lang w:val="en-US"/>
        </w:rPr>
        <w:t xml:space="preserve"> State University. Series: Economics and Management. – 2019. – No. 3. – pp. 141-150. </w:t>
      </w:r>
    </w:p>
    <w:p w14:paraId="43434C63" w14:textId="255DC91E" w:rsidR="00B9117D" w:rsidRPr="004426D1" w:rsidRDefault="004426D1" w:rsidP="002600EA">
      <w:pPr>
        <w:spacing w:after="0" w:line="240" w:lineRule="auto"/>
        <w:ind w:firstLine="709"/>
        <w:jc w:val="both"/>
        <w:rPr>
          <w:rFonts w:ascii="Times New Roman" w:hAnsi="Times New Roman" w:cs="Times New Roman"/>
          <w:sz w:val="24"/>
          <w:szCs w:val="24"/>
        </w:rPr>
      </w:pPr>
      <w:r w:rsidRPr="00DB3055">
        <w:rPr>
          <w:rFonts w:ascii="Times New Roman" w:hAnsi="Times New Roman" w:cs="Times New Roman"/>
          <w:sz w:val="24"/>
          <w:szCs w:val="24"/>
          <w:lang w:val="en-US"/>
        </w:rPr>
        <w:t xml:space="preserve">3. </w:t>
      </w:r>
      <w:proofErr w:type="spellStart"/>
      <w:r w:rsidRPr="00DB3055">
        <w:rPr>
          <w:rFonts w:ascii="Times New Roman" w:hAnsi="Times New Roman" w:cs="Times New Roman"/>
          <w:sz w:val="24"/>
          <w:szCs w:val="24"/>
          <w:lang w:val="en-US"/>
        </w:rPr>
        <w:t>Pugachev</w:t>
      </w:r>
      <w:proofErr w:type="spellEnd"/>
      <w:r w:rsidRPr="00DB3055">
        <w:rPr>
          <w:rFonts w:ascii="Times New Roman" w:hAnsi="Times New Roman" w:cs="Times New Roman"/>
          <w:sz w:val="24"/>
          <w:szCs w:val="24"/>
          <w:lang w:val="en-US"/>
        </w:rPr>
        <w:t xml:space="preserve"> A.A., </w:t>
      </w:r>
      <w:proofErr w:type="spellStart"/>
      <w:r w:rsidRPr="00DB3055">
        <w:rPr>
          <w:rFonts w:ascii="Times New Roman" w:hAnsi="Times New Roman" w:cs="Times New Roman"/>
          <w:sz w:val="24"/>
          <w:szCs w:val="24"/>
          <w:lang w:val="en-US"/>
        </w:rPr>
        <w:t>Parfenova</w:t>
      </w:r>
      <w:proofErr w:type="spellEnd"/>
      <w:r w:rsidRPr="00DB3055">
        <w:rPr>
          <w:rFonts w:ascii="Times New Roman" w:hAnsi="Times New Roman" w:cs="Times New Roman"/>
          <w:sz w:val="24"/>
          <w:szCs w:val="24"/>
          <w:lang w:val="en-US"/>
        </w:rPr>
        <w:t xml:space="preserve"> L.B. The relationship between the level of welfare and social inequality in the context of the introduction of a progressive income tax scale // Belarusian Economic Journal. </w:t>
      </w:r>
      <w:r w:rsidRPr="004426D1">
        <w:rPr>
          <w:rFonts w:ascii="Times New Roman" w:hAnsi="Times New Roman" w:cs="Times New Roman"/>
          <w:sz w:val="24"/>
          <w:szCs w:val="24"/>
        </w:rPr>
        <w:t>2021. No. 2(95). pp. 81-93. – DOI 10.46782/1818-4510-2021-2-81-93.</w:t>
      </w:r>
    </w:p>
    <w:p w14:paraId="07D6381A" w14:textId="77777777" w:rsidR="00A45745" w:rsidRPr="004426D1" w:rsidRDefault="00A45745" w:rsidP="002600EA">
      <w:pPr>
        <w:spacing w:after="0" w:line="240" w:lineRule="auto"/>
        <w:rPr>
          <w:sz w:val="24"/>
          <w:szCs w:val="24"/>
          <w:lang w:val="en-US"/>
        </w:rPr>
      </w:pPr>
    </w:p>
    <w:sectPr w:rsidR="00A45745" w:rsidRPr="004426D1" w:rsidSect="00A71CE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683184" w14:textId="77777777" w:rsidR="00BF1092" w:rsidRDefault="00BF1092" w:rsidP="00A71CE6">
      <w:pPr>
        <w:spacing w:after="0" w:line="240" w:lineRule="auto"/>
      </w:pPr>
      <w:r>
        <w:separator/>
      </w:r>
    </w:p>
  </w:endnote>
  <w:endnote w:type="continuationSeparator" w:id="0">
    <w:p w14:paraId="371DE7F7" w14:textId="77777777" w:rsidR="00BF1092" w:rsidRDefault="00BF1092" w:rsidP="00A71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2EC6B" w14:textId="77777777" w:rsidR="00BF1092" w:rsidRDefault="00BF1092" w:rsidP="00A71CE6">
      <w:pPr>
        <w:spacing w:after="0" w:line="240" w:lineRule="auto"/>
      </w:pPr>
      <w:r>
        <w:separator/>
      </w:r>
    </w:p>
  </w:footnote>
  <w:footnote w:type="continuationSeparator" w:id="0">
    <w:p w14:paraId="5FE227E0" w14:textId="77777777" w:rsidR="00BF1092" w:rsidRDefault="00BF1092" w:rsidP="00A71C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FA7E15"/>
    <w:multiLevelType w:val="hybridMultilevel"/>
    <w:tmpl w:val="7DB03036"/>
    <w:lvl w:ilvl="0" w:tplc="8F58C1B8">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2E827413"/>
    <w:multiLevelType w:val="hybridMultilevel"/>
    <w:tmpl w:val="45AAF7A8"/>
    <w:lvl w:ilvl="0" w:tplc="0419000F">
      <w:start w:val="1"/>
      <w:numFmt w:val="decimal"/>
      <w:lvlText w:val="%1."/>
      <w:lvlJc w:val="left"/>
      <w:pPr>
        <w:ind w:left="1429"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 w15:restartNumberingAfterBreak="0">
    <w:nsid w:val="3E201477"/>
    <w:multiLevelType w:val="hybridMultilevel"/>
    <w:tmpl w:val="D70215DC"/>
    <w:lvl w:ilvl="0" w:tplc="35B026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661047A7"/>
    <w:multiLevelType w:val="hybridMultilevel"/>
    <w:tmpl w:val="07549F62"/>
    <w:lvl w:ilvl="0" w:tplc="CFA694B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89743826">
    <w:abstractNumId w:val="0"/>
  </w:num>
  <w:num w:numId="2" w16cid:durableId="1946157857">
    <w:abstractNumId w:val="0"/>
  </w:num>
  <w:num w:numId="3" w16cid:durableId="1940605060">
    <w:abstractNumId w:val="3"/>
  </w:num>
  <w:num w:numId="4" w16cid:durableId="1282345901">
    <w:abstractNumId w:val="1"/>
  </w:num>
  <w:num w:numId="5" w16cid:durableId="18273605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2459"/>
    <w:rsid w:val="00083D94"/>
    <w:rsid w:val="000B6EEC"/>
    <w:rsid w:val="000F7CD6"/>
    <w:rsid w:val="0019637E"/>
    <w:rsid w:val="002530D3"/>
    <w:rsid w:val="002600EA"/>
    <w:rsid w:val="0026317E"/>
    <w:rsid w:val="002640CD"/>
    <w:rsid w:val="00276B27"/>
    <w:rsid w:val="0028377D"/>
    <w:rsid w:val="00285069"/>
    <w:rsid w:val="002B67C1"/>
    <w:rsid w:val="003240CF"/>
    <w:rsid w:val="00356672"/>
    <w:rsid w:val="00373A08"/>
    <w:rsid w:val="003A3CFE"/>
    <w:rsid w:val="003B4DDE"/>
    <w:rsid w:val="003C7DC0"/>
    <w:rsid w:val="003D3030"/>
    <w:rsid w:val="003D650A"/>
    <w:rsid w:val="004426D1"/>
    <w:rsid w:val="0046120E"/>
    <w:rsid w:val="004A3131"/>
    <w:rsid w:val="004D3F89"/>
    <w:rsid w:val="004E4AFB"/>
    <w:rsid w:val="00555876"/>
    <w:rsid w:val="005C22B7"/>
    <w:rsid w:val="00612DA8"/>
    <w:rsid w:val="006219A5"/>
    <w:rsid w:val="0064322D"/>
    <w:rsid w:val="006818FF"/>
    <w:rsid w:val="00682054"/>
    <w:rsid w:val="00693FD7"/>
    <w:rsid w:val="00732370"/>
    <w:rsid w:val="0073657A"/>
    <w:rsid w:val="00782459"/>
    <w:rsid w:val="00803098"/>
    <w:rsid w:val="008979B1"/>
    <w:rsid w:val="008D1241"/>
    <w:rsid w:val="00950D11"/>
    <w:rsid w:val="009B48B7"/>
    <w:rsid w:val="009D2445"/>
    <w:rsid w:val="00A43BC0"/>
    <w:rsid w:val="00A45745"/>
    <w:rsid w:val="00A71CE6"/>
    <w:rsid w:val="00A82EF9"/>
    <w:rsid w:val="00A84346"/>
    <w:rsid w:val="00AB5774"/>
    <w:rsid w:val="00B31A31"/>
    <w:rsid w:val="00B70779"/>
    <w:rsid w:val="00B73BFA"/>
    <w:rsid w:val="00B8557D"/>
    <w:rsid w:val="00B9117D"/>
    <w:rsid w:val="00BE420C"/>
    <w:rsid w:val="00BF1092"/>
    <w:rsid w:val="00C1036B"/>
    <w:rsid w:val="00C6446B"/>
    <w:rsid w:val="00C732A4"/>
    <w:rsid w:val="00CA498E"/>
    <w:rsid w:val="00CE203F"/>
    <w:rsid w:val="00D70E9B"/>
    <w:rsid w:val="00D92C06"/>
    <w:rsid w:val="00DA76C0"/>
    <w:rsid w:val="00DB3055"/>
    <w:rsid w:val="00DF2D2C"/>
    <w:rsid w:val="00E56FBD"/>
    <w:rsid w:val="00EF6EFD"/>
    <w:rsid w:val="00F322BD"/>
    <w:rsid w:val="00F741F2"/>
    <w:rsid w:val="00F96FBA"/>
    <w:rsid w:val="00FA76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CA6D9"/>
  <w15:chartTrackingRefBased/>
  <w15:docId w15:val="{F4D36153-4FF5-4831-BC29-94619DECA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7DC0"/>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71CE6"/>
    <w:pPr>
      <w:spacing w:after="0" w:line="240" w:lineRule="auto"/>
    </w:pPr>
    <w:rPr>
      <w:sz w:val="20"/>
      <w:szCs w:val="20"/>
    </w:rPr>
  </w:style>
  <w:style w:type="character" w:customStyle="1" w:styleId="a4">
    <w:name w:val="Текст сноски Знак"/>
    <w:basedOn w:val="a0"/>
    <w:link w:val="a3"/>
    <w:uiPriority w:val="99"/>
    <w:semiHidden/>
    <w:rsid w:val="00A71CE6"/>
    <w:rPr>
      <w:sz w:val="20"/>
      <w:szCs w:val="20"/>
    </w:rPr>
  </w:style>
  <w:style w:type="character" w:styleId="a5">
    <w:name w:val="footnote reference"/>
    <w:basedOn w:val="a0"/>
    <w:uiPriority w:val="99"/>
    <w:semiHidden/>
    <w:unhideWhenUsed/>
    <w:rsid w:val="00A71CE6"/>
    <w:rPr>
      <w:vertAlign w:val="superscript"/>
    </w:rPr>
  </w:style>
  <w:style w:type="character" w:styleId="a6">
    <w:name w:val="Hyperlink"/>
    <w:basedOn w:val="a0"/>
    <w:uiPriority w:val="99"/>
    <w:unhideWhenUsed/>
    <w:rsid w:val="00B9117D"/>
    <w:rPr>
      <w:color w:val="0563C1" w:themeColor="hyperlink"/>
      <w:u w:val="single"/>
    </w:rPr>
  </w:style>
  <w:style w:type="paragraph" w:styleId="a7">
    <w:name w:val="List Paragraph"/>
    <w:basedOn w:val="a"/>
    <w:uiPriority w:val="34"/>
    <w:qFormat/>
    <w:rsid w:val="0028377D"/>
    <w:pPr>
      <w:ind w:left="720"/>
      <w:contextualSpacing/>
    </w:pPr>
  </w:style>
  <w:style w:type="character" w:styleId="a8">
    <w:name w:val="Unresolved Mention"/>
    <w:basedOn w:val="a0"/>
    <w:uiPriority w:val="99"/>
    <w:semiHidden/>
    <w:unhideWhenUsed/>
    <w:rsid w:val="00B707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104432">
      <w:bodyDiv w:val="1"/>
      <w:marLeft w:val="0"/>
      <w:marRight w:val="0"/>
      <w:marTop w:val="0"/>
      <w:marBottom w:val="0"/>
      <w:divBdr>
        <w:top w:val="none" w:sz="0" w:space="0" w:color="auto"/>
        <w:left w:val="none" w:sz="0" w:space="0" w:color="auto"/>
        <w:bottom w:val="none" w:sz="0" w:space="0" w:color="auto"/>
        <w:right w:val="none" w:sz="0" w:space="0" w:color="auto"/>
      </w:divBdr>
    </w:div>
    <w:div w:id="331956990">
      <w:bodyDiv w:val="1"/>
      <w:marLeft w:val="0"/>
      <w:marRight w:val="0"/>
      <w:marTop w:val="0"/>
      <w:marBottom w:val="0"/>
      <w:divBdr>
        <w:top w:val="none" w:sz="0" w:space="0" w:color="auto"/>
        <w:left w:val="none" w:sz="0" w:space="0" w:color="auto"/>
        <w:bottom w:val="none" w:sz="0" w:space="0" w:color="auto"/>
        <w:right w:val="none" w:sz="0" w:space="0" w:color="auto"/>
      </w:divBdr>
    </w:div>
    <w:div w:id="99013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sstat.gov.ru/folder/13723" TargetMode="External"/><Relationship Id="rId13" Type="http://schemas.openxmlformats.org/officeDocument/2006/relationships/hyperlink" Target="mailto:andrxim@yandex.ru"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andrxim@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gearth.ru/product/construction_m_stat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id.world/country/russian-federation/"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manualLayout>
          <c:layoutTarget val="inner"/>
          <c:xMode val="edge"/>
          <c:yMode val="edge"/>
          <c:x val="4.5617711965108845E-2"/>
          <c:y val="2.621554184284839E-2"/>
          <c:w val="0.93297218396003367"/>
          <c:h val="0.7093636326911289"/>
        </c:manualLayout>
      </c:layout>
      <c:lineChart>
        <c:grouping val="standard"/>
        <c:varyColors val="0"/>
        <c:ser>
          <c:idx val="0"/>
          <c:order val="0"/>
          <c:tx>
            <c:strRef>
              <c:f>'[Для 13 симпозиума.xlsx]Лист1'!$A$3</c:f>
              <c:strCache>
                <c:ptCount val="1"/>
                <c:pt idx="0">
                  <c:v>Коэффициент Джини, Росстат (левая шкала)</c:v>
                </c:pt>
              </c:strCache>
            </c:strRef>
          </c:tx>
          <c:spPr>
            <a:ln w="19050" cap="rnd" cmpd="sng" algn="ctr">
              <a:solidFill>
                <a:schemeClr val="accent3">
                  <a:shade val="65000"/>
                </a:schemeClr>
              </a:solidFill>
              <a:prstDash val="solid"/>
              <a:round/>
            </a:ln>
            <a:effectLst/>
          </c:spPr>
          <c:marker>
            <c:spPr>
              <a:solidFill>
                <a:schemeClr val="accent3">
                  <a:shade val="65000"/>
                </a:schemeClr>
              </a:solidFill>
              <a:ln w="6350" cap="flat" cmpd="sng" algn="ctr">
                <a:solidFill>
                  <a:schemeClr val="accent3">
                    <a:shade val="65000"/>
                  </a:schemeClr>
                </a:solidFill>
                <a:prstDash val="solid"/>
                <a:round/>
              </a:ln>
              <a:effectLst/>
            </c:spPr>
          </c:marker>
          <c:cat>
            <c:numRef>
              <c:f>'[Для 13 симпозиума.xlsx]Лист1'!$B$2:$AE$2</c:f>
              <c:numCache>
                <c:formatCode>General</c:formatCode>
                <c:ptCount val="29"/>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pt idx="20">
                  <c:v>2013</c:v>
                </c:pt>
                <c:pt idx="21">
                  <c:v>2014</c:v>
                </c:pt>
                <c:pt idx="22">
                  <c:v>2015</c:v>
                </c:pt>
                <c:pt idx="23">
                  <c:v>2016</c:v>
                </c:pt>
                <c:pt idx="24">
                  <c:v>2017</c:v>
                </c:pt>
                <c:pt idx="25">
                  <c:v>2018</c:v>
                </c:pt>
                <c:pt idx="26">
                  <c:v>2019</c:v>
                </c:pt>
                <c:pt idx="27">
                  <c:v>2020</c:v>
                </c:pt>
                <c:pt idx="28">
                  <c:v>2021</c:v>
                </c:pt>
              </c:numCache>
              <c:extLst/>
            </c:numRef>
          </c:cat>
          <c:val>
            <c:numRef>
              <c:f>'[Для 13 симпозиума.xlsx]Лист1'!$B$3:$AE$3</c:f>
              <c:numCache>
                <c:formatCode>General</c:formatCode>
                <c:ptCount val="29"/>
                <c:pt idx="0">
                  <c:v>0.40699999999999997</c:v>
                </c:pt>
                <c:pt idx="1">
                  <c:v>0.40899999999999997</c:v>
                </c:pt>
                <c:pt idx="2">
                  <c:v>0.38700000000000001</c:v>
                </c:pt>
                <c:pt idx="3">
                  <c:v>0.38700000000000001</c:v>
                </c:pt>
                <c:pt idx="4">
                  <c:v>0.39</c:v>
                </c:pt>
                <c:pt idx="5">
                  <c:v>0.39400000000000002</c:v>
                </c:pt>
                <c:pt idx="6">
                  <c:v>0.4</c:v>
                </c:pt>
                <c:pt idx="7">
                  <c:v>0.39500000000000002</c:v>
                </c:pt>
                <c:pt idx="8">
                  <c:v>0.39700000000000002</c:v>
                </c:pt>
                <c:pt idx="9">
                  <c:v>0.39700000000000002</c:v>
                </c:pt>
                <c:pt idx="10">
                  <c:v>0.40300000000000002</c:v>
                </c:pt>
                <c:pt idx="11">
                  <c:v>0.40899999999999997</c:v>
                </c:pt>
                <c:pt idx="12">
                  <c:v>0.40899999999999997</c:v>
                </c:pt>
                <c:pt idx="13">
                  <c:v>0.41499999999999998</c:v>
                </c:pt>
                <c:pt idx="14">
                  <c:v>0.42199999999999999</c:v>
                </c:pt>
                <c:pt idx="15">
                  <c:v>0.42099999999999999</c:v>
                </c:pt>
                <c:pt idx="16">
                  <c:v>0.42099999999999999</c:v>
                </c:pt>
                <c:pt idx="17">
                  <c:v>0.42099999999999999</c:v>
                </c:pt>
                <c:pt idx="18">
                  <c:v>0.41699999999999998</c:v>
                </c:pt>
                <c:pt idx="19">
                  <c:v>0.41499999999999998</c:v>
                </c:pt>
                <c:pt idx="20">
                  <c:v>0.42</c:v>
                </c:pt>
                <c:pt idx="21">
                  <c:v>0.41499999999999998</c:v>
                </c:pt>
                <c:pt idx="22">
                  <c:v>0.41199999999999998</c:v>
                </c:pt>
                <c:pt idx="23">
                  <c:v>0.41199999999999998</c:v>
                </c:pt>
                <c:pt idx="24">
                  <c:v>0.41099999999999998</c:v>
                </c:pt>
                <c:pt idx="25">
                  <c:v>0.41299999999999998</c:v>
                </c:pt>
                <c:pt idx="26">
                  <c:v>0.41099999999999998</c:v>
                </c:pt>
                <c:pt idx="27">
                  <c:v>0.40300000000000002</c:v>
                </c:pt>
                <c:pt idx="28">
                  <c:v>0.40799999999999997</c:v>
                </c:pt>
              </c:numCache>
              <c:extLst/>
            </c:numRef>
          </c:val>
          <c:smooth val="0"/>
          <c:extLst>
            <c:ext xmlns:c16="http://schemas.microsoft.com/office/drawing/2014/chart" uri="{C3380CC4-5D6E-409C-BE32-E72D297353CC}">
              <c16:uniqueId val="{00000000-648A-4992-8690-61D626182A50}"/>
            </c:ext>
          </c:extLst>
        </c:ser>
        <c:dLbls>
          <c:showLegendKey val="0"/>
          <c:showVal val="0"/>
          <c:showCatName val="0"/>
          <c:showSerName val="0"/>
          <c:showPercent val="0"/>
          <c:showBubbleSize val="0"/>
        </c:dLbls>
        <c:marker val="1"/>
        <c:smooth val="0"/>
        <c:axId val="95573504"/>
        <c:axId val="95575424"/>
      </c:lineChart>
      <c:lineChart>
        <c:grouping val="stacked"/>
        <c:varyColors val="0"/>
        <c:ser>
          <c:idx val="2"/>
          <c:order val="1"/>
          <c:tx>
            <c:strRef>
              <c:f>'[Для 13 симпозиума.xlsx]Лист1'!$A$5</c:f>
              <c:strCache>
                <c:ptCount val="1"/>
                <c:pt idx="0">
                  <c:v>Доля населения с доходами ниже величины прожиточного минимума, Росстат, % (правая шкала)</c:v>
                </c:pt>
              </c:strCache>
            </c:strRef>
          </c:tx>
          <c:spPr>
            <a:ln w="19050" cap="rnd" cmpd="sng" algn="ctr">
              <a:solidFill>
                <a:schemeClr val="accent3">
                  <a:tint val="65000"/>
                </a:schemeClr>
              </a:solidFill>
              <a:prstDash val="solid"/>
              <a:round/>
            </a:ln>
            <a:effectLst/>
          </c:spPr>
          <c:marker>
            <c:spPr>
              <a:solidFill>
                <a:schemeClr val="accent3">
                  <a:tint val="65000"/>
                </a:schemeClr>
              </a:solidFill>
              <a:ln w="6350" cap="flat" cmpd="sng" algn="ctr">
                <a:solidFill>
                  <a:schemeClr val="accent3">
                    <a:tint val="65000"/>
                  </a:schemeClr>
                </a:solidFill>
                <a:prstDash val="solid"/>
                <a:round/>
              </a:ln>
              <a:effectLst/>
            </c:spPr>
          </c:marker>
          <c:cat>
            <c:numRef>
              <c:f>'[Для 13 симпозиума.xlsx]Лист1'!$B$2:$AE$2</c:f>
              <c:numCache>
                <c:formatCode>General</c:formatCode>
                <c:ptCount val="29"/>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pt idx="20">
                  <c:v>2013</c:v>
                </c:pt>
                <c:pt idx="21">
                  <c:v>2014</c:v>
                </c:pt>
                <c:pt idx="22">
                  <c:v>2015</c:v>
                </c:pt>
                <c:pt idx="23">
                  <c:v>2016</c:v>
                </c:pt>
                <c:pt idx="24">
                  <c:v>2017</c:v>
                </c:pt>
                <c:pt idx="25">
                  <c:v>2018</c:v>
                </c:pt>
                <c:pt idx="26">
                  <c:v>2019</c:v>
                </c:pt>
                <c:pt idx="27">
                  <c:v>2020</c:v>
                </c:pt>
                <c:pt idx="28">
                  <c:v>2021</c:v>
                </c:pt>
              </c:numCache>
              <c:extLst/>
            </c:numRef>
          </c:cat>
          <c:val>
            <c:numRef>
              <c:f>'[Для 13 симпозиума.xlsx]Лист1'!$B$5:$AE$5</c:f>
              <c:numCache>
                <c:formatCode>General</c:formatCode>
                <c:ptCount val="29"/>
                <c:pt idx="0">
                  <c:v>31.3</c:v>
                </c:pt>
                <c:pt idx="1">
                  <c:v>22.4</c:v>
                </c:pt>
                <c:pt idx="2">
                  <c:v>24.8</c:v>
                </c:pt>
                <c:pt idx="3">
                  <c:v>22.1</c:v>
                </c:pt>
                <c:pt idx="4">
                  <c:v>20.8</c:v>
                </c:pt>
                <c:pt idx="5">
                  <c:v>23.4</c:v>
                </c:pt>
                <c:pt idx="6">
                  <c:v>28.4</c:v>
                </c:pt>
                <c:pt idx="7">
                  <c:v>29</c:v>
                </c:pt>
                <c:pt idx="8">
                  <c:v>27.5</c:v>
                </c:pt>
                <c:pt idx="9">
                  <c:v>24.6</c:v>
                </c:pt>
                <c:pt idx="10">
                  <c:v>20.3</c:v>
                </c:pt>
                <c:pt idx="11">
                  <c:v>17.600000000000001</c:v>
                </c:pt>
                <c:pt idx="12">
                  <c:v>17.8</c:v>
                </c:pt>
                <c:pt idx="13">
                  <c:v>15.2</c:v>
                </c:pt>
                <c:pt idx="14">
                  <c:v>13.3</c:v>
                </c:pt>
                <c:pt idx="15">
                  <c:v>13.4</c:v>
                </c:pt>
                <c:pt idx="16">
                  <c:v>13</c:v>
                </c:pt>
                <c:pt idx="17">
                  <c:v>12.5</c:v>
                </c:pt>
                <c:pt idx="18">
                  <c:v>12.7</c:v>
                </c:pt>
                <c:pt idx="19">
                  <c:v>10.7</c:v>
                </c:pt>
                <c:pt idx="20">
                  <c:v>10.8</c:v>
                </c:pt>
                <c:pt idx="21">
                  <c:v>11.3</c:v>
                </c:pt>
                <c:pt idx="22">
                  <c:v>13.4</c:v>
                </c:pt>
                <c:pt idx="23">
                  <c:v>13.2</c:v>
                </c:pt>
                <c:pt idx="24">
                  <c:v>12.9</c:v>
                </c:pt>
                <c:pt idx="25">
                  <c:v>12.6</c:v>
                </c:pt>
                <c:pt idx="26">
                  <c:v>12.3</c:v>
                </c:pt>
                <c:pt idx="27">
                  <c:v>12.1</c:v>
                </c:pt>
                <c:pt idx="28">
                  <c:v>11</c:v>
                </c:pt>
              </c:numCache>
              <c:extLst/>
            </c:numRef>
          </c:val>
          <c:smooth val="0"/>
          <c:extLst>
            <c:ext xmlns:c16="http://schemas.microsoft.com/office/drawing/2014/chart" uri="{C3380CC4-5D6E-409C-BE32-E72D297353CC}">
              <c16:uniqueId val="{00000001-648A-4992-8690-61D626182A50}"/>
            </c:ext>
          </c:extLst>
        </c:ser>
        <c:dLbls>
          <c:showLegendKey val="0"/>
          <c:showVal val="0"/>
          <c:showCatName val="0"/>
          <c:showSerName val="0"/>
          <c:showPercent val="0"/>
          <c:showBubbleSize val="0"/>
        </c:dLbls>
        <c:marker val="1"/>
        <c:smooth val="0"/>
        <c:axId val="234675871"/>
        <c:axId val="234675455"/>
      </c:lineChart>
      <c:catAx>
        <c:axId val="95573504"/>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5575424"/>
        <c:crosses val="autoZero"/>
        <c:auto val="1"/>
        <c:lblAlgn val="ctr"/>
        <c:lblOffset val="100"/>
        <c:noMultiLvlLbl val="0"/>
      </c:catAx>
      <c:valAx>
        <c:axId val="95575424"/>
        <c:scaling>
          <c:orientation val="minMax"/>
          <c:max val="0.48000000000000004"/>
          <c:min val="0.28000000000000003"/>
        </c:scaling>
        <c:delete val="0"/>
        <c:axPos val="l"/>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5573504"/>
        <c:crosses val="autoZero"/>
        <c:crossBetween val="between"/>
      </c:valAx>
      <c:valAx>
        <c:axId val="234675455"/>
        <c:scaling>
          <c:orientation val="minMax"/>
        </c:scaling>
        <c:delete val="0"/>
        <c:axPos val="r"/>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4675871"/>
        <c:crosses val="max"/>
        <c:crossBetween val="between"/>
      </c:valAx>
      <c:catAx>
        <c:axId val="234675871"/>
        <c:scaling>
          <c:orientation val="minMax"/>
        </c:scaling>
        <c:delete val="1"/>
        <c:axPos val="b"/>
        <c:numFmt formatCode="General" sourceLinked="1"/>
        <c:majorTickMark val="out"/>
        <c:minorTickMark val="none"/>
        <c:tickLblPos val="nextTo"/>
        <c:crossAx val="234675455"/>
        <c:crosses val="autoZero"/>
        <c:auto val="1"/>
        <c:lblAlgn val="ctr"/>
        <c:lblOffset val="100"/>
        <c:noMultiLvlLbl val="0"/>
      </c:catAx>
      <c:spPr>
        <a:solidFill>
          <a:schemeClr val="bg1"/>
        </a:solidFill>
        <a:ln>
          <a:noFill/>
        </a:ln>
        <a:effectLst/>
      </c:spPr>
    </c:plotArea>
    <c:legend>
      <c:legendPos val="b"/>
      <c:layout>
        <c:manualLayout>
          <c:xMode val="edge"/>
          <c:yMode val="edge"/>
          <c:x val="1.2176629185082728E-2"/>
          <c:y val="0.85965393554158387"/>
          <c:w val="0.98782337081491722"/>
          <c:h val="0.1397833641957847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6350" cap="flat" cmpd="sng" algn="ctr">
      <a:noFill/>
      <a:prstDash val="solid"/>
      <a:round/>
    </a:ln>
    <a:effectLst/>
  </c:spPr>
  <c:txPr>
    <a:bodyPr/>
    <a:lstStyle/>
    <a:p>
      <a:pPr>
        <a:defRPr sz="1000">
          <a:solidFill>
            <a:schemeClr val="tx1">
              <a:lumMod val="65000"/>
              <a:lumOff val="35000"/>
            </a:schemeClr>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2706533555545769E-2"/>
          <c:y val="4.4404404404404407E-2"/>
          <c:w val="0.92570579104459161"/>
          <c:h val="0.61975392715550193"/>
        </c:manualLayout>
      </c:layout>
      <c:lineChart>
        <c:grouping val="standard"/>
        <c:varyColors val="0"/>
        <c:ser>
          <c:idx val="0"/>
          <c:order val="0"/>
          <c:tx>
            <c:strRef>
              <c:f>[рисунки.xlsx]Лист1!$A$2</c:f>
              <c:strCache>
                <c:ptCount val="1"/>
                <c:pt idx="0">
                  <c:v>Доля богатства 1% наиболее обеспеченных граждан</c:v>
                </c:pt>
              </c:strCache>
            </c:strRef>
          </c:tx>
          <c:spPr>
            <a:ln w="28575" cap="rnd">
              <a:solidFill>
                <a:schemeClr val="accent3">
                  <a:shade val="65000"/>
                </a:schemeClr>
              </a:solidFill>
              <a:round/>
            </a:ln>
            <a:effectLst/>
          </c:spPr>
          <c:marker>
            <c:symbol val="triangle"/>
            <c:size val="4"/>
            <c:spPr>
              <a:solidFill>
                <a:schemeClr val="accent3">
                  <a:shade val="65000"/>
                </a:schemeClr>
              </a:solidFill>
              <a:ln w="9525">
                <a:solidFill>
                  <a:schemeClr val="accent3">
                    <a:shade val="65000"/>
                  </a:schemeClr>
                </a:solidFill>
              </a:ln>
              <a:effectLst/>
            </c:spPr>
          </c:marker>
          <c:cat>
            <c:numRef>
              <c:f>[рисунки.xlsx]Лист1!$B$1:$AB$1</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[рисунки.xlsx]Лист1!$B$2:$AB$2</c:f>
              <c:numCache>
                <c:formatCode>General</c:formatCode>
                <c:ptCount val="27"/>
                <c:pt idx="0">
                  <c:v>21.5</c:v>
                </c:pt>
                <c:pt idx="1">
                  <c:v>23.4</c:v>
                </c:pt>
                <c:pt idx="2">
                  <c:v>31.9</c:v>
                </c:pt>
                <c:pt idx="3">
                  <c:v>35.700000000000003</c:v>
                </c:pt>
                <c:pt idx="4">
                  <c:v>41.4</c:v>
                </c:pt>
                <c:pt idx="5">
                  <c:v>39.200000000000003</c:v>
                </c:pt>
                <c:pt idx="6">
                  <c:v>43</c:v>
                </c:pt>
                <c:pt idx="7">
                  <c:v>38.6</c:v>
                </c:pt>
                <c:pt idx="8">
                  <c:v>43.4</c:v>
                </c:pt>
                <c:pt idx="9">
                  <c:v>44.6</c:v>
                </c:pt>
                <c:pt idx="10">
                  <c:v>42.4</c:v>
                </c:pt>
                <c:pt idx="11">
                  <c:v>39.6</c:v>
                </c:pt>
                <c:pt idx="12">
                  <c:v>39.9</c:v>
                </c:pt>
                <c:pt idx="13">
                  <c:v>44.5</c:v>
                </c:pt>
                <c:pt idx="14">
                  <c:v>33.200000000000003</c:v>
                </c:pt>
                <c:pt idx="15">
                  <c:v>38.299999999999997</c:v>
                </c:pt>
                <c:pt idx="16">
                  <c:v>41.3</c:v>
                </c:pt>
                <c:pt idx="17">
                  <c:v>40.799999999999997</c:v>
                </c:pt>
                <c:pt idx="18">
                  <c:v>40.700000000000003</c:v>
                </c:pt>
                <c:pt idx="19">
                  <c:v>41.9</c:v>
                </c:pt>
                <c:pt idx="20">
                  <c:v>46.5</c:v>
                </c:pt>
                <c:pt idx="21">
                  <c:v>46.4</c:v>
                </c:pt>
                <c:pt idx="22">
                  <c:v>47.3</c:v>
                </c:pt>
                <c:pt idx="23">
                  <c:v>47.9</c:v>
                </c:pt>
                <c:pt idx="24">
                  <c:v>47.8</c:v>
                </c:pt>
                <c:pt idx="25">
                  <c:v>47.7</c:v>
                </c:pt>
                <c:pt idx="26">
                  <c:v>47.6</c:v>
                </c:pt>
              </c:numCache>
            </c:numRef>
          </c:val>
          <c:smooth val="0"/>
          <c:extLst>
            <c:ext xmlns:c16="http://schemas.microsoft.com/office/drawing/2014/chart" uri="{C3380CC4-5D6E-409C-BE32-E72D297353CC}">
              <c16:uniqueId val="{00000000-5D43-4B7E-98D4-F5A1452A60AA}"/>
            </c:ext>
          </c:extLst>
        </c:ser>
        <c:ser>
          <c:idx val="1"/>
          <c:order val="1"/>
          <c:tx>
            <c:strRef>
              <c:f>[рисунки.xlsx]Лист1!$A$3</c:f>
              <c:strCache>
                <c:ptCount val="1"/>
                <c:pt idx="0">
                  <c:v>Доля богатства 10% наиболее обеспеченных граждан</c:v>
                </c:pt>
              </c:strCache>
            </c:strRef>
          </c:tx>
          <c:spPr>
            <a:ln w="28575" cap="rnd">
              <a:solidFill>
                <a:schemeClr val="accent3"/>
              </a:solidFill>
              <a:prstDash val="dash"/>
              <a:round/>
            </a:ln>
            <a:effectLst/>
          </c:spPr>
          <c:marker>
            <c:symbol val="square"/>
            <c:size val="3"/>
            <c:spPr>
              <a:solidFill>
                <a:schemeClr val="accent3"/>
              </a:solidFill>
              <a:ln w="9525">
                <a:solidFill>
                  <a:schemeClr val="accent3"/>
                </a:solidFill>
              </a:ln>
              <a:effectLst/>
            </c:spPr>
          </c:marker>
          <c:cat>
            <c:numRef>
              <c:f>[рисунки.xlsx]Лист1!$B$1:$AB$1</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[рисунки.xlsx]Лист1!$B$3:$AB$3</c:f>
              <c:numCache>
                <c:formatCode>General</c:formatCode>
                <c:ptCount val="27"/>
                <c:pt idx="0">
                  <c:v>52.5</c:v>
                </c:pt>
                <c:pt idx="1">
                  <c:v>54.4</c:v>
                </c:pt>
                <c:pt idx="2">
                  <c:v>59.8</c:v>
                </c:pt>
                <c:pt idx="3">
                  <c:v>62.4</c:v>
                </c:pt>
                <c:pt idx="4">
                  <c:v>65.7</c:v>
                </c:pt>
                <c:pt idx="5">
                  <c:v>64.599999999999994</c:v>
                </c:pt>
                <c:pt idx="6">
                  <c:v>66.8</c:v>
                </c:pt>
                <c:pt idx="7">
                  <c:v>64.400000000000006</c:v>
                </c:pt>
                <c:pt idx="8">
                  <c:v>67.099999999999994</c:v>
                </c:pt>
                <c:pt idx="9">
                  <c:v>67.900000000000006</c:v>
                </c:pt>
                <c:pt idx="10">
                  <c:v>66.8</c:v>
                </c:pt>
                <c:pt idx="11">
                  <c:v>65.5</c:v>
                </c:pt>
                <c:pt idx="12">
                  <c:v>66.099999999999994</c:v>
                </c:pt>
                <c:pt idx="13">
                  <c:v>69.3</c:v>
                </c:pt>
                <c:pt idx="14">
                  <c:v>63.7</c:v>
                </c:pt>
                <c:pt idx="15">
                  <c:v>68</c:v>
                </c:pt>
                <c:pt idx="16">
                  <c:v>71</c:v>
                </c:pt>
                <c:pt idx="17">
                  <c:v>70.599999999999994</c:v>
                </c:pt>
                <c:pt idx="18">
                  <c:v>70.5</c:v>
                </c:pt>
                <c:pt idx="19">
                  <c:v>71</c:v>
                </c:pt>
                <c:pt idx="20">
                  <c:v>73.3</c:v>
                </c:pt>
                <c:pt idx="21">
                  <c:v>73.3</c:v>
                </c:pt>
                <c:pt idx="22">
                  <c:v>73.7</c:v>
                </c:pt>
                <c:pt idx="23">
                  <c:v>74.2</c:v>
                </c:pt>
                <c:pt idx="24">
                  <c:v>74.099999999999994</c:v>
                </c:pt>
                <c:pt idx="25">
                  <c:v>74.099999999999994</c:v>
                </c:pt>
                <c:pt idx="26">
                  <c:v>74.099999999999994</c:v>
                </c:pt>
              </c:numCache>
            </c:numRef>
          </c:val>
          <c:smooth val="0"/>
          <c:extLst>
            <c:ext xmlns:c16="http://schemas.microsoft.com/office/drawing/2014/chart" uri="{C3380CC4-5D6E-409C-BE32-E72D297353CC}">
              <c16:uniqueId val="{00000001-5D43-4B7E-98D4-F5A1452A60AA}"/>
            </c:ext>
          </c:extLst>
        </c:ser>
        <c:ser>
          <c:idx val="2"/>
          <c:order val="2"/>
          <c:tx>
            <c:strRef>
              <c:f>[рисунки.xlsx]Лист1!$A$4</c:f>
              <c:strCache>
                <c:ptCount val="1"/>
                <c:pt idx="0">
                  <c:v>Доля богатства 50% наименее обеспеченных граждан</c:v>
                </c:pt>
              </c:strCache>
            </c:strRef>
          </c:tx>
          <c:spPr>
            <a:ln w="28575" cap="rnd">
              <a:solidFill>
                <a:schemeClr val="accent3">
                  <a:tint val="65000"/>
                </a:schemeClr>
              </a:solidFill>
              <a:round/>
            </a:ln>
            <a:effectLst/>
          </c:spPr>
          <c:marker>
            <c:symbol val="diamond"/>
            <c:size val="5"/>
            <c:spPr>
              <a:solidFill>
                <a:schemeClr val="accent3">
                  <a:tint val="65000"/>
                </a:schemeClr>
              </a:solidFill>
              <a:ln w="9525">
                <a:solidFill>
                  <a:schemeClr val="accent3">
                    <a:tint val="65000"/>
                  </a:schemeClr>
                </a:solidFill>
              </a:ln>
              <a:effectLst/>
            </c:spPr>
          </c:marker>
          <c:cat>
            <c:numRef>
              <c:f>[рисунки.xlsx]Лист1!$B$1:$AB$1</c:f>
              <c:numCache>
                <c:formatCode>General</c:formatCode>
                <c:ptCount val="2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numCache>
            </c:numRef>
          </c:cat>
          <c:val>
            <c:numRef>
              <c:f>[рисунки.xlsx]Лист1!$B$4:$AB$4</c:f>
              <c:numCache>
                <c:formatCode>General</c:formatCode>
                <c:ptCount val="27"/>
                <c:pt idx="0">
                  <c:v>8.5</c:v>
                </c:pt>
                <c:pt idx="1">
                  <c:v>8.1999999999999993</c:v>
                </c:pt>
                <c:pt idx="2">
                  <c:v>7.1</c:v>
                </c:pt>
                <c:pt idx="3">
                  <c:v>6.6</c:v>
                </c:pt>
                <c:pt idx="4">
                  <c:v>6.1</c:v>
                </c:pt>
                <c:pt idx="5">
                  <c:v>6.2</c:v>
                </c:pt>
                <c:pt idx="6">
                  <c:v>5.8</c:v>
                </c:pt>
                <c:pt idx="7">
                  <c:v>6.2</c:v>
                </c:pt>
                <c:pt idx="8">
                  <c:v>5.7</c:v>
                </c:pt>
                <c:pt idx="9">
                  <c:v>5.4</c:v>
                </c:pt>
                <c:pt idx="10">
                  <c:v>5.5</c:v>
                </c:pt>
                <c:pt idx="11">
                  <c:v>5.6</c:v>
                </c:pt>
                <c:pt idx="12">
                  <c:v>5.3</c:v>
                </c:pt>
                <c:pt idx="13">
                  <c:v>4.5</c:v>
                </c:pt>
                <c:pt idx="14">
                  <c:v>5</c:v>
                </c:pt>
                <c:pt idx="15">
                  <c:v>3.3</c:v>
                </c:pt>
                <c:pt idx="16">
                  <c:v>3.1</c:v>
                </c:pt>
                <c:pt idx="17">
                  <c:v>3.4</c:v>
                </c:pt>
                <c:pt idx="18">
                  <c:v>3.5</c:v>
                </c:pt>
                <c:pt idx="19">
                  <c:v>3.5</c:v>
                </c:pt>
                <c:pt idx="20">
                  <c:v>3.3</c:v>
                </c:pt>
                <c:pt idx="21">
                  <c:v>3.2</c:v>
                </c:pt>
                <c:pt idx="22">
                  <c:v>3.2</c:v>
                </c:pt>
                <c:pt idx="23">
                  <c:v>3.1</c:v>
                </c:pt>
                <c:pt idx="24">
                  <c:v>3.1</c:v>
                </c:pt>
                <c:pt idx="25">
                  <c:v>3.1</c:v>
                </c:pt>
                <c:pt idx="26">
                  <c:v>3.1</c:v>
                </c:pt>
              </c:numCache>
            </c:numRef>
          </c:val>
          <c:smooth val="0"/>
          <c:extLst>
            <c:ext xmlns:c16="http://schemas.microsoft.com/office/drawing/2014/chart" uri="{C3380CC4-5D6E-409C-BE32-E72D297353CC}">
              <c16:uniqueId val="{00000002-5D43-4B7E-98D4-F5A1452A60AA}"/>
            </c:ext>
          </c:extLst>
        </c:ser>
        <c:dLbls>
          <c:showLegendKey val="0"/>
          <c:showVal val="0"/>
          <c:showCatName val="0"/>
          <c:showSerName val="0"/>
          <c:showPercent val="0"/>
          <c:showBubbleSize val="0"/>
        </c:dLbls>
        <c:marker val="1"/>
        <c:smooth val="0"/>
        <c:axId val="1012839664"/>
        <c:axId val="1014620528"/>
      </c:lineChart>
      <c:catAx>
        <c:axId val="1012839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4620528"/>
        <c:crosses val="autoZero"/>
        <c:auto val="1"/>
        <c:lblAlgn val="ctr"/>
        <c:lblOffset val="100"/>
        <c:noMultiLvlLbl val="0"/>
      </c:catAx>
      <c:valAx>
        <c:axId val="101462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2839664"/>
        <c:crosses val="autoZero"/>
        <c:crossBetween val="between"/>
      </c:valAx>
      <c:spPr>
        <a:noFill/>
        <a:ln>
          <a:noFill/>
        </a:ln>
        <a:effectLst/>
      </c:spPr>
    </c:plotArea>
    <c:legend>
      <c:legendPos val="b"/>
      <c:layout>
        <c:manualLayout>
          <c:xMode val="edge"/>
          <c:yMode val="edge"/>
          <c:x val="2.9295418143382657E-2"/>
          <c:y val="0.78909176893428867"/>
          <c:w val="0.93552161587690852"/>
          <c:h val="0.1868842070416873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724</TotalTime>
  <Pages>4</Pages>
  <Words>1574</Words>
  <Characters>8974</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59</cp:revision>
  <dcterms:created xsi:type="dcterms:W3CDTF">2023-06-04T05:33:00Z</dcterms:created>
  <dcterms:modified xsi:type="dcterms:W3CDTF">2023-06-06T11:11:00Z</dcterms:modified>
</cp:coreProperties>
</file>