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60DE" w:rsidRPr="004260DE" w:rsidRDefault="004260DE" w:rsidP="004260DE">
      <w:pPr>
        <w:pStyle w:val="af0"/>
        <w:rPr>
          <w:rFonts w:ascii="Times New Roman" w:eastAsia="Times New Roman" w:hAnsi="Times New Roman"/>
          <w:b/>
          <w:sz w:val="24"/>
          <w:szCs w:val="24"/>
        </w:rPr>
      </w:pPr>
      <w:r w:rsidRPr="004260DE">
        <w:rPr>
          <w:rFonts w:ascii="Times New Roman" w:eastAsia="Times New Roman" w:hAnsi="Times New Roman"/>
          <w:b/>
          <w:sz w:val="24"/>
          <w:szCs w:val="24"/>
        </w:rPr>
        <w:t>УДК 338.485(476)</w:t>
      </w:r>
    </w:p>
    <w:p w:rsidR="00D8533F" w:rsidRPr="00A05955" w:rsidRDefault="0017259F" w:rsidP="00003C7E">
      <w:pPr>
        <w:jc w:val="right"/>
        <w:rPr>
          <w:rFonts w:eastAsia="Calibri"/>
          <w:b/>
          <w:lang w:eastAsia="en-US"/>
        </w:rPr>
      </w:pPr>
      <w:proofErr w:type="spellStart"/>
      <w:r>
        <w:rPr>
          <w:rFonts w:eastAsia="Calibri"/>
          <w:b/>
          <w:lang w:eastAsia="en-US"/>
        </w:rPr>
        <w:t>Верниковская</w:t>
      </w:r>
      <w:proofErr w:type="spellEnd"/>
      <w:r>
        <w:rPr>
          <w:rFonts w:eastAsia="Calibri"/>
          <w:b/>
          <w:lang w:eastAsia="en-US"/>
        </w:rPr>
        <w:t xml:space="preserve"> О.В.</w:t>
      </w:r>
    </w:p>
    <w:p w:rsidR="004260DE" w:rsidRPr="004260DE" w:rsidRDefault="004260DE" w:rsidP="004260DE">
      <w:pPr>
        <w:pStyle w:val="af0"/>
        <w:jc w:val="center"/>
        <w:rPr>
          <w:rFonts w:ascii="Times New Roman" w:eastAsia="Times New Roman" w:hAnsi="Times New Roman"/>
          <w:b/>
          <w:sz w:val="24"/>
          <w:szCs w:val="24"/>
        </w:rPr>
      </w:pPr>
      <w:r w:rsidRPr="004260DE">
        <w:rPr>
          <w:rFonts w:ascii="Times New Roman" w:eastAsia="Times New Roman" w:hAnsi="Times New Roman"/>
          <w:b/>
          <w:sz w:val="24"/>
          <w:szCs w:val="24"/>
        </w:rPr>
        <w:t>ВНУТРЕННИЙ ТУРИЗМ КАК ВЕКТОР УСТОЙЧИВОГО РАЗВИТИЯ</w:t>
      </w:r>
    </w:p>
    <w:p w:rsidR="00A05955" w:rsidRDefault="004260DE" w:rsidP="004260DE">
      <w:pPr>
        <w:widowControl w:val="0"/>
        <w:ind w:firstLine="709"/>
        <w:jc w:val="center"/>
        <w:rPr>
          <w:b/>
          <w:sz w:val="28"/>
          <w:szCs w:val="28"/>
        </w:rPr>
      </w:pPr>
      <w:r w:rsidRPr="004260DE">
        <w:rPr>
          <w:b/>
        </w:rPr>
        <w:t>РЕГИОНОВ БЕЛАРУСИ</w:t>
      </w:r>
    </w:p>
    <w:p w:rsidR="004260DE" w:rsidRPr="00377E81" w:rsidRDefault="004260DE" w:rsidP="00F1572E">
      <w:pPr>
        <w:widowControl w:val="0"/>
        <w:ind w:firstLine="709"/>
        <w:jc w:val="center"/>
        <w:rPr>
          <w:color w:val="000000"/>
        </w:rPr>
      </w:pPr>
    </w:p>
    <w:p w:rsidR="004260DE" w:rsidRPr="004260DE" w:rsidRDefault="000C6B84" w:rsidP="004260DE">
      <w:pPr>
        <w:pStyle w:val="papertitle"/>
        <w:ind w:firstLine="720"/>
        <w:contextualSpacing/>
        <w:jc w:val="both"/>
        <w:rPr>
          <w:i/>
          <w:sz w:val="24"/>
          <w:szCs w:val="24"/>
          <w:lang w:val="ru-RU"/>
        </w:rPr>
      </w:pPr>
      <w:r w:rsidRPr="004260DE">
        <w:rPr>
          <w:b/>
          <w:i/>
          <w:color w:val="000000"/>
          <w:sz w:val="24"/>
          <w:szCs w:val="24"/>
        </w:rPr>
        <w:t>Аннотация.</w:t>
      </w:r>
      <w:r w:rsidRPr="00E20749">
        <w:rPr>
          <w:i/>
          <w:color w:val="000000"/>
          <w:sz w:val="24"/>
          <w:szCs w:val="24"/>
        </w:rPr>
        <w:t xml:space="preserve"> </w:t>
      </w:r>
      <w:r w:rsidR="004260DE" w:rsidRPr="004260DE">
        <w:rPr>
          <w:i/>
          <w:sz w:val="24"/>
          <w:szCs w:val="24"/>
          <w:lang w:val="ru-RU"/>
        </w:rPr>
        <w:t xml:space="preserve">В статье отражена важность развития внутреннего туризма Беларуси. </w:t>
      </w:r>
      <w:r w:rsidR="004260DE" w:rsidRPr="004260DE">
        <w:rPr>
          <w:i/>
          <w:color w:val="000000"/>
          <w:sz w:val="24"/>
          <w:szCs w:val="24"/>
          <w:lang w:val="ru-RU"/>
        </w:rPr>
        <w:t xml:space="preserve">Исследованы природно-туристический потенциал, </w:t>
      </w:r>
      <w:r w:rsidR="004260DE" w:rsidRPr="004260DE">
        <w:rPr>
          <w:i/>
          <w:sz w:val="24"/>
          <w:szCs w:val="24"/>
          <w:lang w:val="ru-RU"/>
        </w:rPr>
        <w:t>современное состояние под влиянием различных факторов</w:t>
      </w:r>
      <w:r w:rsidR="004260DE" w:rsidRPr="004260DE">
        <w:rPr>
          <w:i/>
          <w:color w:val="000000"/>
          <w:sz w:val="24"/>
          <w:szCs w:val="24"/>
          <w:lang w:val="ru-RU"/>
        </w:rPr>
        <w:t xml:space="preserve"> и основные направления устойчивого развития внутреннего туризма. Отмечены инновационные подходы к организации внутреннего туризма и социально-экономические выгоды регионального развития.</w:t>
      </w:r>
    </w:p>
    <w:p w:rsidR="0017259F" w:rsidRPr="0017259F" w:rsidRDefault="000C6B84" w:rsidP="0017259F">
      <w:pPr>
        <w:ind w:firstLine="709"/>
        <w:jc w:val="both"/>
        <w:rPr>
          <w:i/>
        </w:rPr>
      </w:pPr>
      <w:r w:rsidRPr="003C3752">
        <w:rPr>
          <w:b/>
          <w:i/>
          <w:color w:val="000000"/>
        </w:rPr>
        <w:t>Ключевые слова</w:t>
      </w:r>
      <w:proofErr w:type="gramStart"/>
      <w:r w:rsidRPr="003C3752">
        <w:rPr>
          <w:b/>
          <w:i/>
          <w:color w:val="000000"/>
        </w:rPr>
        <w:t>.</w:t>
      </w:r>
      <w:proofErr w:type="gramEnd"/>
      <w:r w:rsidRPr="00E20749">
        <w:rPr>
          <w:i/>
          <w:color w:val="000000"/>
        </w:rPr>
        <w:t xml:space="preserve"> </w:t>
      </w:r>
      <w:proofErr w:type="gramStart"/>
      <w:r w:rsidR="004260DE" w:rsidRPr="004260DE">
        <w:rPr>
          <w:i/>
        </w:rPr>
        <w:t>в</w:t>
      </w:r>
      <w:proofErr w:type="gramEnd"/>
      <w:r w:rsidR="004260DE" w:rsidRPr="004260DE">
        <w:rPr>
          <w:i/>
        </w:rPr>
        <w:t>нутренний туризм, устойчивое развитие, регион, туристическая инфраструктура, природно-туристический потенциал</w:t>
      </w:r>
      <w:r w:rsidR="004260DE" w:rsidRPr="004260DE">
        <w:rPr>
          <w:bCs/>
          <w:i/>
          <w:color w:val="000000"/>
        </w:rPr>
        <w:t>.</w:t>
      </w:r>
    </w:p>
    <w:p w:rsidR="006B1435" w:rsidRPr="00377E81" w:rsidRDefault="006B1435" w:rsidP="007C4750">
      <w:pPr>
        <w:pStyle w:val="a3"/>
        <w:widowControl/>
        <w:spacing w:line="240" w:lineRule="auto"/>
        <w:ind w:firstLine="709"/>
        <w:rPr>
          <w:color w:val="000000" w:themeColor="text1"/>
          <w:sz w:val="24"/>
          <w:szCs w:val="24"/>
        </w:rPr>
      </w:pPr>
    </w:p>
    <w:p w:rsidR="00F62512" w:rsidRPr="00F62512" w:rsidRDefault="00F62512" w:rsidP="00F62512">
      <w:pPr>
        <w:ind w:firstLine="709"/>
        <w:jc w:val="both"/>
      </w:pPr>
      <w:r w:rsidRPr="00F62512">
        <w:t xml:space="preserve">Туристическая отрасль является достаточно уязвимой отраслью, зависящей от ряда факторов. </w:t>
      </w:r>
      <w:proofErr w:type="gramStart"/>
      <w:r w:rsidRPr="00F62512">
        <w:t xml:space="preserve">На ее развитие существенное влияние оказывают финансового-экономические кризисы, снижающие доходы населения и спрос на туристические услуги, а также различные ограничения, связанные с эпидемиологическими, политическими и экономическими ситуациями, возникающими в принимающих странах и др. В 2020-2022 гг. отрасль столкнулась с ограничениями по перемещению международных туристических потоков вследствие пандемии </w:t>
      </w:r>
      <w:r w:rsidRPr="00F62512">
        <w:rPr>
          <w:lang w:val="en-US"/>
        </w:rPr>
        <w:t>COVID</w:t>
      </w:r>
      <w:r w:rsidRPr="00F62512">
        <w:t>-19, значительно снижающими потоки туристов из разных стран.</w:t>
      </w:r>
      <w:proofErr w:type="gramEnd"/>
      <w:r w:rsidRPr="00F62512">
        <w:t xml:space="preserve"> Страны, ориентированные на въездной туризм, активно наращивали его объемы и достигли максимальных показателей развития въездного туризма в 2019 г. накануне периода пандемии. </w:t>
      </w:r>
      <w:proofErr w:type="gramStart"/>
      <w:r w:rsidRPr="00F62512">
        <w:t>В 2020 г. введение карантинных мер и запрета на въезд привели к сокращению въездного потока туристов кратно по сравнению с предыдущим годом (Тайвань – в 12 раз, Австрия, Германия, ОАЭ, Великобритания и Северная Ирландия, Литва, Эстония – 4‒5 раз, Кипр, Греция, Российская Федерация, Италия – 3,3‒3,7 раз, Турция, Египет – в 2 раза).</w:t>
      </w:r>
      <w:proofErr w:type="gramEnd"/>
      <w:r w:rsidRPr="00F62512">
        <w:t xml:space="preserve"> За этот период выезд населения с целью туризма за пределы более стремительно снижался в странах СНГ (в 6 раз), чем в странах вне СНГ (в 2,7 раз). Такие различия связаны с разными подходами стран к формированию политики въезда‒выезда, развитию туристической отрасли, снижением доходов, падением уровня жизни населения и другими факторами. При этом отмечается рост въездного туризма в Таджикистане (1,5 раз), Узбекистане (1,7 раз), Армении (1,9 раз). Полагаем, что этому могли способствовать наличие туристического потенциала в виде нетронутых мест природы наряду с прочими факторами. В этой связи актуализируются проблемы </w:t>
      </w:r>
      <w:proofErr w:type="gramStart"/>
      <w:r w:rsidRPr="00F62512">
        <w:t>поиска направлений развития туризма стран</w:t>
      </w:r>
      <w:proofErr w:type="gramEnd"/>
      <w:r w:rsidRPr="00F62512">
        <w:t xml:space="preserve"> с целью сохранения данной сферы экономики в критических условиях развития. Как показывает анализ, одними из факторов развития туризма являются внутренние резервы стран, уникальные исторические, культурные, природные ресурсы, формирующие туристический потенциал.</w:t>
      </w:r>
    </w:p>
    <w:p w:rsidR="00F62512" w:rsidRPr="00F62512" w:rsidRDefault="00F62512" w:rsidP="00CF188E">
      <w:pPr>
        <w:shd w:val="clear" w:color="auto" w:fill="FFFFFF"/>
        <w:ind w:firstLine="709"/>
        <w:jc w:val="both"/>
      </w:pPr>
      <w:r w:rsidRPr="00F62512">
        <w:t xml:space="preserve">В 2022 г. при ослаблении </w:t>
      </w:r>
      <w:proofErr w:type="spellStart"/>
      <w:r w:rsidRPr="00F62512">
        <w:t>ковидных</w:t>
      </w:r>
      <w:proofErr w:type="spellEnd"/>
      <w:r w:rsidRPr="00F62512">
        <w:t xml:space="preserve"> </w:t>
      </w:r>
      <w:proofErr w:type="gramStart"/>
      <w:r w:rsidRPr="00F62512">
        <w:t>ограничений</w:t>
      </w:r>
      <w:proofErr w:type="gramEnd"/>
      <w:r w:rsidRPr="00F62512">
        <w:t xml:space="preserve"> на перемещение путешествующих возникли новые угрозы для туристической отрасли, связанные с </w:t>
      </w:r>
      <w:proofErr w:type="spellStart"/>
      <w:r w:rsidRPr="00F62512">
        <w:t>санкционным</w:t>
      </w:r>
      <w:proofErr w:type="spellEnd"/>
      <w:r w:rsidRPr="00F62512">
        <w:t xml:space="preserve"> давлением на Республику Беларусь (ограничение </w:t>
      </w:r>
      <w:proofErr w:type="spellStart"/>
      <w:r w:rsidRPr="00F62512">
        <w:t>авиаполетов</w:t>
      </w:r>
      <w:proofErr w:type="spellEnd"/>
      <w:r w:rsidRPr="00F62512">
        <w:t xml:space="preserve">, сложность получения зарубежных виз, длительное ожидание при пересечении пограничных переходов и др.). Ситуация с ограничениями, связанными с пандемией </w:t>
      </w:r>
      <w:r w:rsidRPr="00F62512">
        <w:rPr>
          <w:lang w:val="en-US"/>
        </w:rPr>
        <w:t>COVID</w:t>
      </w:r>
      <w:r w:rsidRPr="00F62512">
        <w:t>-19 и экономическими санкциями, явилась показательным примером и серьезным стимулом к развитию внутреннего туризма в Беларуси.</w:t>
      </w:r>
      <w:r w:rsidR="00CF188E" w:rsidRPr="00CF188E">
        <w:t xml:space="preserve"> </w:t>
      </w:r>
      <w:r w:rsidR="00CF188E">
        <w:t xml:space="preserve">Значимость развития внутреннего и </w:t>
      </w:r>
      <w:r w:rsidR="00CF188E">
        <w:t>въездного</w:t>
      </w:r>
      <w:r w:rsidR="00CF188E" w:rsidRPr="00CF188E">
        <w:t xml:space="preserve"> </w:t>
      </w:r>
      <w:r w:rsidR="00CF188E">
        <w:t xml:space="preserve">туризма отмечена </w:t>
      </w:r>
      <w:r w:rsidR="00CF188E" w:rsidRPr="00CF188E">
        <w:t xml:space="preserve">в </w:t>
      </w:r>
      <w:r w:rsidR="00CF188E" w:rsidRPr="00CF188E">
        <w:t>Государственной программе «Беларусь гостеприимная» на 2021–2025 годы</w:t>
      </w:r>
      <w:r w:rsidR="00CF188E" w:rsidRPr="00CF188E">
        <w:t xml:space="preserve"> </w:t>
      </w:r>
      <w:r w:rsidR="00E20749">
        <w:t xml:space="preserve">(далее ‒ Государственная программа) </w:t>
      </w:r>
      <w:r w:rsidR="00CF188E">
        <w:t xml:space="preserve">и выделена </w:t>
      </w:r>
      <w:r w:rsidR="00CF188E" w:rsidRPr="00CF188E">
        <w:t>в</w:t>
      </w:r>
      <w:r w:rsidR="00CF188E">
        <w:t xml:space="preserve"> </w:t>
      </w:r>
      <w:r w:rsidR="00CF188E" w:rsidRPr="00CF188E">
        <w:t xml:space="preserve">качестве приоритетов </w:t>
      </w:r>
      <w:r w:rsidR="00CF188E">
        <w:t>наряду с</w:t>
      </w:r>
      <w:r w:rsidR="00CF188E" w:rsidRPr="00CF188E">
        <w:t xml:space="preserve"> повышение</w:t>
      </w:r>
      <w:r w:rsidR="00CF188E">
        <w:t>м</w:t>
      </w:r>
      <w:r w:rsidR="00CF188E" w:rsidRPr="00CF188E">
        <w:t xml:space="preserve"> конкурентоспособности туристических услуг и</w:t>
      </w:r>
      <w:r w:rsidR="00CF188E">
        <w:t xml:space="preserve"> </w:t>
      </w:r>
      <w:r w:rsidR="00CF188E" w:rsidRPr="00CF188E">
        <w:t>продвижение</w:t>
      </w:r>
      <w:r w:rsidR="00CF188E">
        <w:t>м</w:t>
      </w:r>
      <w:r w:rsidR="00CF188E" w:rsidRPr="00CF188E">
        <w:t xml:space="preserve"> национальных туристических брендов на</w:t>
      </w:r>
      <w:r w:rsidR="00CF188E">
        <w:t xml:space="preserve"> </w:t>
      </w:r>
      <w:r w:rsidR="00CF188E" w:rsidRPr="00CF188E">
        <w:t>мировом рынке</w:t>
      </w:r>
      <w:r w:rsidR="00CF188E">
        <w:t xml:space="preserve"> </w:t>
      </w:r>
      <w:r w:rsidR="00CF188E" w:rsidRPr="00CF188E">
        <w:t>[</w:t>
      </w:r>
      <w:r w:rsidR="00CF188E">
        <w:t>1</w:t>
      </w:r>
      <w:r w:rsidR="00CF188E" w:rsidRPr="00CF188E">
        <w:t>]</w:t>
      </w:r>
      <w:r w:rsidR="00CF188E" w:rsidRPr="00CF188E">
        <w:t>.</w:t>
      </w:r>
    </w:p>
    <w:p w:rsidR="00F62512" w:rsidRPr="00F62512" w:rsidRDefault="00F62512" w:rsidP="00F62512">
      <w:pPr>
        <w:ind w:firstLine="709"/>
        <w:jc w:val="both"/>
      </w:pPr>
      <w:r w:rsidRPr="00F62512">
        <w:t xml:space="preserve">Невзирая на ряд негативных факторов влияния на развитие туризма, вселяет оптимизм тот факт, что Беларусь имеет достаточный потенциал для развития туристической отрасли и узнаваемость на международном рынке туристических услуг. </w:t>
      </w:r>
      <w:r w:rsidRPr="00F62512">
        <w:lastRenderedPageBreak/>
        <w:t xml:space="preserve">Статистические данные показывают, что страну посещают граждане более чем из 25 стран ближнего и дальнего зарубежья. В последнее десятилетие структура международных туристических потоков существенно улучшилась в пользу увеличения численности иностранных граждан, прибывающих в Беларусь. В </w:t>
      </w:r>
      <w:proofErr w:type="spellStart"/>
      <w:r w:rsidRPr="00F62512">
        <w:t>допандемийный</w:t>
      </w:r>
      <w:proofErr w:type="spellEnd"/>
      <w:r w:rsidRPr="00F62512">
        <w:t xml:space="preserve"> 2019 г. поток иностранных граждан вырос в 5,7 раз, в то время как отток граждан за пределы Беларуси – только в 2 раза. В 2020 г. по известным причинам въездные и выездные поездки туристов сократились в 3,3 раза по сравнению с 2019 г. В 2021 г. соотношение выезжающих за границу граждан Беларуси и въезжающих иностранных граждан составило 43,8 % к 56,2 % соответственно. Такая структура сохраняется последние пять лет. При этом средняя продолжительность пребывания иностранного туриста в стране увеличилась с 4 дней в 2017 г. до 10 дней в 2021 г. Иностранные граждане стали чаще приезжать в Беларусь с различными целями (личными, служебными), но и в целях туризма поездки имеют положительную динамику. К статистике въездного туризма иностранных граждан следует добавить еще спрос на туристические услуги внутри страны, что позволяет делать оптимистичный прогноз развития отрасли.</w:t>
      </w:r>
    </w:p>
    <w:p w:rsidR="00E20749" w:rsidRPr="00E20749" w:rsidRDefault="00F62512" w:rsidP="00E20749">
      <w:pPr>
        <w:ind w:firstLine="709"/>
        <w:jc w:val="both"/>
      </w:pPr>
      <w:r w:rsidRPr="00F62512">
        <w:t xml:space="preserve">По численности туристов и экскурсантов, обслуженных организациями, осуществлявших туристическую деятельность, в 2020 г. доля внутреннего туризма составила 62,7 % от всех видов туризма, что выше на 4,3 </w:t>
      </w:r>
      <w:proofErr w:type="spellStart"/>
      <w:r w:rsidRPr="00F62512">
        <w:t>пп</w:t>
      </w:r>
      <w:proofErr w:type="spellEnd"/>
      <w:r w:rsidRPr="00F62512">
        <w:t>. показателя 2016 г. [</w:t>
      </w:r>
      <w:r w:rsidR="00C40C1F">
        <w:t>2</w:t>
      </w:r>
      <w:r w:rsidRPr="00F62512">
        <w:t xml:space="preserve">]. За период с 2017 г. по 2021 г. в общей структуре распределения туристов и экскурсантов, обслуженных организациями туриндустрии, по видам туризма доля внутреннего туризма возросла на 19,1 </w:t>
      </w:r>
      <w:proofErr w:type="spellStart"/>
      <w:r w:rsidRPr="00F62512">
        <w:t>пп</w:t>
      </w:r>
      <w:proofErr w:type="spellEnd"/>
      <w:r w:rsidRPr="00F62512">
        <w:t xml:space="preserve">. </w:t>
      </w:r>
      <w:proofErr w:type="gramStart"/>
      <w:r w:rsidRPr="00F62512">
        <w:t>В 2022 г. доля внутреннего туризма в общей структуре по численности посетителей составила 75,7 %, что демонстрировала значительный прирост в 28,8 % по сравнению с 2021 г.</w:t>
      </w:r>
      <w:r w:rsidR="00E20749" w:rsidRPr="00E20749">
        <w:t xml:space="preserve"> </w:t>
      </w:r>
      <w:r w:rsidR="00E20749">
        <w:t xml:space="preserve">Согласно целевым показателям Государственной программы </w:t>
      </w:r>
      <w:r w:rsidR="009A2982">
        <w:t>в целях развития массового внутреннего туризма</w:t>
      </w:r>
      <w:r w:rsidR="009A2982">
        <w:t xml:space="preserve"> </w:t>
      </w:r>
      <w:r w:rsidR="009A2982">
        <w:t xml:space="preserve">к 2025 г. </w:t>
      </w:r>
      <w:r w:rsidR="00E20749">
        <w:t xml:space="preserve">ожидается увеличение численности организованных туристов и экскурсантов - граждан Республики Беларусь </w:t>
      </w:r>
      <w:r w:rsidR="009A2982">
        <w:t xml:space="preserve">‒ </w:t>
      </w:r>
      <w:r w:rsidR="00E20749">
        <w:t xml:space="preserve">в 1,5 раза </w:t>
      </w:r>
      <w:r w:rsidR="00E20749" w:rsidRPr="00E20749">
        <w:t>[</w:t>
      </w:r>
      <w:r w:rsidR="00E20749">
        <w:t>1</w:t>
      </w:r>
      <w:r w:rsidR="00E20749" w:rsidRPr="00E20749">
        <w:t>]</w:t>
      </w:r>
      <w:r w:rsidR="00E20749">
        <w:t>.</w:t>
      </w:r>
      <w:proofErr w:type="gramEnd"/>
    </w:p>
    <w:p w:rsidR="00F62512" w:rsidRPr="00F62512" w:rsidRDefault="00F62512" w:rsidP="00F62512">
      <w:pPr>
        <w:ind w:firstLine="709"/>
        <w:jc w:val="both"/>
      </w:pPr>
      <w:r w:rsidRPr="00F62512">
        <w:t xml:space="preserve">Пандемия </w:t>
      </w:r>
      <w:r w:rsidRPr="00F62512">
        <w:rPr>
          <w:lang w:val="en-US"/>
        </w:rPr>
        <w:t>COVID</w:t>
      </w:r>
      <w:r w:rsidRPr="00F62512">
        <w:t xml:space="preserve">-19 существенно повлияла на изменение структуры туристического потребления внутри страны. Так, в 2020 г. доля туристического потребления граждан Республики Беларусь, относящегося к внутреннему туризму, составила 56 % в общей структуре против 44 % туристических расходов посетителей-нерезидентов, относящихся к въездному туризму, в то время как до 2018 г. наблюдалась тенденция в преобладании туристических расходов последних. В 2020 г. наибольшим спросом во внутреннем туризме со стороны граждан Республики Беларусь были востребованы услуги туристических агентств, гостиниц и других средств размещения, покупка потребительских товаров и продуктов питания, услуги в области культуры и санаторно-курортных организаций. </w:t>
      </w:r>
      <w:proofErr w:type="gramStart"/>
      <w:r w:rsidRPr="00F62512">
        <w:t xml:space="preserve">В целом на фоне эпидемиологических ограничений прямой вклад туризма в экономику страны сократился до 1,4 % в 2020 г. с </w:t>
      </w:r>
      <w:proofErr w:type="spellStart"/>
      <w:r w:rsidRPr="00F62512">
        <w:t>допандемийного</w:t>
      </w:r>
      <w:proofErr w:type="spellEnd"/>
      <w:r w:rsidRPr="00F62512">
        <w:t xml:space="preserve"> уровня в 2,5 % в 2018 г. Вклад внутреннего туризма в валовый внутренний продукт в 2020 г. составил 0,8 %, въездного – 0,6 %, что ниже, чем в 2018 г. на 0,3 </w:t>
      </w:r>
      <w:proofErr w:type="spellStart"/>
      <w:r w:rsidRPr="00F62512">
        <w:t>пп</w:t>
      </w:r>
      <w:proofErr w:type="spellEnd"/>
      <w:r w:rsidRPr="00F62512">
        <w:t xml:space="preserve">. и 0,8 </w:t>
      </w:r>
      <w:proofErr w:type="spellStart"/>
      <w:r w:rsidRPr="00F62512">
        <w:t>пп</w:t>
      </w:r>
      <w:proofErr w:type="spellEnd"/>
      <w:r w:rsidRPr="00F62512">
        <w:t>. соответственно [</w:t>
      </w:r>
      <w:r w:rsidR="00C40C1F">
        <w:t>3</w:t>
      </w:r>
      <w:r w:rsidRPr="00F62512">
        <w:t>].</w:t>
      </w:r>
      <w:proofErr w:type="gramEnd"/>
      <w:r w:rsidRPr="00F62512">
        <w:t xml:space="preserve"> Показатели развития туризма свидетельствуют, что в благоприятные времена внутренний туризм достиг определенных успехов. В условиях возросшего интереса населения страны и зарубежных туристов, мировых трендов развития туризма он вполне способен наверстать упущенные позиции и приумножить показатели. Задача в развитии внутреннего туризма заключается в том, чтобы, используя весь имеющийся туристический потенциал, предложить на рынке привлекательные новые туристические продукты и принять грамотные управленческие решения.</w:t>
      </w:r>
    </w:p>
    <w:p w:rsidR="00F62512" w:rsidRPr="00F62512" w:rsidRDefault="00F62512" w:rsidP="00F62512">
      <w:pPr>
        <w:ind w:firstLine="709"/>
        <w:jc w:val="both"/>
      </w:pPr>
      <w:r w:rsidRPr="00F62512">
        <w:t>Для развития внутреннего туризма, на наш взгляд, важны следующие составляющие: наличие природно-культурного потенциала, туристической инфраструктуры, качество предоставляемых туристических услуг, привлекательный туристический продукт, его узнаваемость, имидж принимающей страны, организационно-правовая политика в области развития этого вида туризма и др.</w:t>
      </w:r>
    </w:p>
    <w:p w:rsidR="00F62512" w:rsidRPr="00F62512" w:rsidRDefault="00F62512" w:rsidP="00F62512">
      <w:pPr>
        <w:ind w:firstLine="709"/>
        <w:jc w:val="both"/>
      </w:pPr>
      <w:proofErr w:type="gramStart"/>
      <w:r w:rsidRPr="00F62512">
        <w:lastRenderedPageBreak/>
        <w:t>В 2020 г. доля туризма в предложении товаров и услуг по отдельным элементам составила: в услугах туристических агентств и услугах санаторно-курортных организаций по 100 %, услугах гостиниц и других средств размещения – 70,7 %, услугах пассажирского транспорта – 46,5 %, услугах в области культуры – 29,8 %, услугах организаций общественного питания – 26,3 %, спортивных и рекреационных услугах – 21,2 %. За 2016-2020 гг. снижение отмечается по услугам транспорта, гостиниц и</w:t>
      </w:r>
      <w:proofErr w:type="gramEnd"/>
      <w:r w:rsidRPr="00F62512">
        <w:t xml:space="preserve"> других мест размещения, спортивным и рекреационным услугам [</w:t>
      </w:r>
      <w:r w:rsidR="00C40C1F">
        <w:t>3</w:t>
      </w:r>
      <w:r w:rsidRPr="00F62512">
        <w:t>]. Данные направления имеют достаточный потенциал для развития, но требуют дополнительных финансовых вложений для оказания качественных услуг, в том числе со стороны частного бизнеса.</w:t>
      </w:r>
    </w:p>
    <w:p w:rsidR="00F62512" w:rsidRPr="00F62512" w:rsidRDefault="00F62512" w:rsidP="00F62512">
      <w:pPr>
        <w:ind w:firstLine="709"/>
        <w:jc w:val="both"/>
        <w:rPr>
          <w:bCs/>
        </w:rPr>
      </w:pPr>
      <w:r w:rsidRPr="00F62512">
        <w:t>Беларусь обладает рядом преимуще</w:t>
      </w:r>
      <w:proofErr w:type="gramStart"/>
      <w:r w:rsidRPr="00F62512">
        <w:t>ств дл</w:t>
      </w:r>
      <w:proofErr w:type="gramEnd"/>
      <w:r w:rsidRPr="00F62512">
        <w:t xml:space="preserve">я развития внутреннего туризма в виде разнообразных природных, исторических и культурных ресурсов, позволяющих разработать конкурентоспособный туристический продукт. </w:t>
      </w:r>
      <w:proofErr w:type="gramStart"/>
      <w:r w:rsidRPr="00F62512">
        <w:t>Внутренний туризм, кроме санаторно-курортного оздоровления, может предложить потребителю различные виды туризма и отдыха (познавательный, ностальгический, этнический, охотничий, спортивный, военн</w:t>
      </w:r>
      <w:r w:rsidR="009A6211">
        <w:t>о-исторический</w:t>
      </w:r>
      <w:r w:rsidRPr="00F62512">
        <w:t>, транзитный, деловой, религиозный, инклюзивный туризм и др.), в том числе экологический.</w:t>
      </w:r>
      <w:proofErr w:type="gramEnd"/>
      <w:r w:rsidRPr="00F62512">
        <w:t xml:space="preserve"> Последний относится к наиболее популярному виду среди туристов в рамках устойчивого развития территорий.</w:t>
      </w:r>
    </w:p>
    <w:p w:rsidR="00F62512" w:rsidRPr="00F62512" w:rsidRDefault="00F62512" w:rsidP="00F62512">
      <w:pPr>
        <w:ind w:firstLine="709"/>
        <w:jc w:val="both"/>
        <w:rPr>
          <w:color w:val="000000" w:themeColor="text1"/>
        </w:rPr>
      </w:pPr>
      <w:r w:rsidRPr="00F62512">
        <w:t xml:space="preserve">В большинстве случаев основой развития экологического туризма является сеть особо охраняемых природных территорий (ООПТ), а также </w:t>
      </w:r>
      <w:proofErr w:type="spellStart"/>
      <w:r w:rsidRPr="00F62512">
        <w:t>агроусадьбы</w:t>
      </w:r>
      <w:proofErr w:type="spellEnd"/>
      <w:r w:rsidRPr="00F62512">
        <w:t xml:space="preserve"> и лесоохотничьи угодья, предназначенные для аграрного (сельского) и охотничьего туризма. Для развития этого направления</w:t>
      </w:r>
      <w:r w:rsidRPr="00F62512">
        <w:rPr>
          <w:color w:val="000000"/>
          <w:shd w:val="clear" w:color="auto" w:fill="FFFFFF"/>
          <w:lang w:eastAsia="en-US"/>
        </w:rPr>
        <w:t xml:space="preserve"> Беларусь обладает значительным природным потенциалом в нетронутом или частично измененном состоянии. Сеть ООПТ включает Березинский биосферный заповедник, четыре национальных парка («Беловежская пуща», «</w:t>
      </w:r>
      <w:proofErr w:type="spellStart"/>
      <w:r w:rsidRPr="00F62512">
        <w:rPr>
          <w:color w:val="000000"/>
          <w:shd w:val="clear" w:color="auto" w:fill="FFFFFF"/>
          <w:lang w:eastAsia="en-US"/>
        </w:rPr>
        <w:t>Браславские</w:t>
      </w:r>
      <w:proofErr w:type="spellEnd"/>
      <w:r w:rsidRPr="00F62512">
        <w:rPr>
          <w:color w:val="000000"/>
          <w:shd w:val="clear" w:color="auto" w:fill="FFFFFF"/>
          <w:lang w:eastAsia="en-US"/>
        </w:rPr>
        <w:t xml:space="preserve"> озера», «</w:t>
      </w:r>
      <w:proofErr w:type="spellStart"/>
      <w:r w:rsidRPr="00F62512">
        <w:rPr>
          <w:color w:val="000000"/>
          <w:shd w:val="clear" w:color="auto" w:fill="FFFFFF"/>
          <w:lang w:eastAsia="en-US"/>
        </w:rPr>
        <w:t>Припятский</w:t>
      </w:r>
      <w:proofErr w:type="spellEnd"/>
      <w:r w:rsidRPr="00F62512">
        <w:rPr>
          <w:color w:val="000000"/>
          <w:shd w:val="clear" w:color="auto" w:fill="FFFFFF"/>
          <w:lang w:eastAsia="en-US"/>
        </w:rPr>
        <w:t>», «</w:t>
      </w:r>
      <w:proofErr w:type="spellStart"/>
      <w:r w:rsidRPr="00F62512">
        <w:rPr>
          <w:color w:val="000000"/>
          <w:shd w:val="clear" w:color="auto" w:fill="FFFFFF"/>
          <w:lang w:eastAsia="en-US"/>
        </w:rPr>
        <w:t>Нарочанский</w:t>
      </w:r>
      <w:proofErr w:type="spellEnd"/>
      <w:r w:rsidRPr="00F62512">
        <w:rPr>
          <w:color w:val="000000"/>
          <w:shd w:val="clear" w:color="auto" w:fill="FFFFFF"/>
          <w:lang w:eastAsia="en-US"/>
        </w:rPr>
        <w:t xml:space="preserve">»), заказники республиканского и местного значения, памятники природы. Площадь объектов нетронутой природы составляет 9,1 % от общей территории страны </w:t>
      </w:r>
      <w:r w:rsidRPr="00F62512">
        <w:t>[</w:t>
      </w:r>
      <w:r w:rsidR="00C40C1F">
        <w:t>4</w:t>
      </w:r>
      <w:r w:rsidRPr="00F62512">
        <w:t>].</w:t>
      </w:r>
      <w:r w:rsidRPr="00F62512">
        <w:rPr>
          <w:color w:val="000000"/>
          <w:shd w:val="clear" w:color="auto" w:fill="FFFFFF"/>
          <w:lang w:eastAsia="en-US"/>
        </w:rPr>
        <w:t xml:space="preserve"> Именно во внутренней структуре туристической отрасли созданы благоприятные условия для развития устойчивого экологического туризма. </w:t>
      </w:r>
      <w:r w:rsidRPr="00F62512">
        <w:t xml:space="preserve">Согласно Национальной стратегии развития системы особо охраняемых природных территорий до 1 января 2030 г. </w:t>
      </w:r>
      <w:proofErr w:type="gramStart"/>
      <w:r w:rsidRPr="00F62512">
        <w:rPr>
          <w:bCs/>
        </w:rPr>
        <w:t>перспективными</w:t>
      </w:r>
      <w:proofErr w:type="gramEnd"/>
      <w:r w:rsidRPr="00F62512">
        <w:rPr>
          <w:bCs/>
        </w:rPr>
        <w:t xml:space="preserve"> для развития туризма определены 39 особо охраняемых природных территорий</w:t>
      </w:r>
      <w:r w:rsidRPr="00F62512">
        <w:t xml:space="preserve"> [</w:t>
      </w:r>
      <w:r w:rsidR="00C40C1F">
        <w:t>5</w:t>
      </w:r>
      <w:r w:rsidRPr="00F62512">
        <w:t>].</w:t>
      </w:r>
      <w:r w:rsidRPr="00F62512">
        <w:rPr>
          <w:color w:val="000000"/>
          <w:shd w:val="clear" w:color="auto" w:fill="FFFFFF"/>
          <w:lang w:eastAsia="en-US"/>
        </w:rPr>
        <w:t xml:space="preserve"> </w:t>
      </w:r>
      <w:r w:rsidRPr="00F62512">
        <w:rPr>
          <w:color w:val="000000" w:themeColor="text1"/>
        </w:rPr>
        <w:t xml:space="preserve">Каждое природоохранное учреждение имеет свои направления развития экотуризма и эти особенности важно учитывать при формировании </w:t>
      </w:r>
      <w:proofErr w:type="spellStart"/>
      <w:r w:rsidRPr="00F62512">
        <w:rPr>
          <w:color w:val="000000" w:themeColor="text1"/>
        </w:rPr>
        <w:t>экотуристических</w:t>
      </w:r>
      <w:proofErr w:type="spellEnd"/>
      <w:r w:rsidRPr="00F62512">
        <w:rPr>
          <w:color w:val="000000" w:themeColor="text1"/>
        </w:rPr>
        <w:t xml:space="preserve"> кластеров, которые могут быть сформированы в пределах регионов Беларуси.</w:t>
      </w:r>
    </w:p>
    <w:p w:rsidR="00F62512" w:rsidRPr="00F62512" w:rsidRDefault="00F62512" w:rsidP="00F62512">
      <w:pPr>
        <w:autoSpaceDE w:val="0"/>
        <w:autoSpaceDN w:val="0"/>
        <w:adjustRightInd w:val="0"/>
        <w:ind w:firstLine="709"/>
        <w:jc w:val="both"/>
      </w:pPr>
      <w:proofErr w:type="spellStart"/>
      <w:r w:rsidRPr="00F62512">
        <w:t>Агроэкотуризм</w:t>
      </w:r>
      <w:proofErr w:type="spellEnd"/>
      <w:r w:rsidRPr="00F62512">
        <w:t xml:space="preserve"> также тесно </w:t>
      </w:r>
      <w:proofErr w:type="gramStart"/>
      <w:r w:rsidRPr="00F62512">
        <w:t>связан</w:t>
      </w:r>
      <w:proofErr w:type="gramEnd"/>
      <w:r w:rsidRPr="00F62512">
        <w:t xml:space="preserve"> с природной составляющей, дополненной традициями и обычаями местного населения, ремеслами и промыслами. Грамотное использование этих факторов позволяет создавать востребованный турпродукт, отражающий сельский уклад жизни белорусов. В 2020 г. по сравнению с 2010 г. отмечается более чем двукратное увеличение субъектов </w:t>
      </w:r>
      <w:proofErr w:type="spellStart"/>
      <w:r w:rsidRPr="00F62512">
        <w:t>агроэкотуризма</w:t>
      </w:r>
      <w:proofErr w:type="spellEnd"/>
      <w:r w:rsidRPr="00F62512">
        <w:t xml:space="preserve">. В 2022 г. на 3043 объектах </w:t>
      </w:r>
      <w:proofErr w:type="spellStart"/>
      <w:r w:rsidRPr="00F62512">
        <w:t>агротуризма</w:t>
      </w:r>
      <w:proofErr w:type="spellEnd"/>
      <w:r w:rsidRPr="00F62512">
        <w:t xml:space="preserve"> отдыхали преимущественно граждане Республики Беларусь ‒ 96,6% от общего количества обслуженных туристов [</w:t>
      </w:r>
      <w:r w:rsidR="00C40C1F">
        <w:t>2</w:t>
      </w:r>
      <w:r w:rsidRPr="00F62512">
        <w:t xml:space="preserve">, </w:t>
      </w:r>
      <w:r w:rsidR="00C40C1F">
        <w:t>6</w:t>
      </w:r>
      <w:r w:rsidRPr="00F62512">
        <w:t xml:space="preserve">]. Из других стран их посещали преимущественно соседи Беларуси – россияне, поляки, украинцы, а также граждане Узбекистана, Казахстана, Израиля, Китая и др. Отдых в </w:t>
      </w:r>
      <w:proofErr w:type="spellStart"/>
      <w:r w:rsidRPr="00F62512">
        <w:t>агроусадьбе</w:t>
      </w:r>
      <w:proofErr w:type="spellEnd"/>
      <w:r w:rsidRPr="00F62512">
        <w:t xml:space="preserve"> характеризуется краткосрочным посещением (2‒5 дней), но имеются все возможности для увеличения его продолжительности.</w:t>
      </w:r>
    </w:p>
    <w:p w:rsidR="00F62512" w:rsidRPr="00F62512" w:rsidRDefault="00F62512" w:rsidP="00F62512">
      <w:pPr>
        <w:ind w:firstLine="709"/>
        <w:jc w:val="both"/>
      </w:pPr>
      <w:r w:rsidRPr="00F62512">
        <w:t xml:space="preserve">Для более продолжительного отдыха востребованы объекты санаторно-оздоровительного туризма. Для этих целей создана санаторно-курортная база; расширяется спектр предлагаемых услуг в местах оздоровления; организованы летние оздоровительные лагеря, кемпинги, оборудованные стоянки и др. По состоянию на 2022 г. насчитывается 474 санаторно-курортных, оздоровительных и других специализированных средств размещения с номерным фондом в 20302 единиц. В неизменном количестве объектов отдыха в 2022 г. количество отдыхающих в санаторно-курортных, оздоровительных организациях и других специализированных средствах размещения </w:t>
      </w:r>
      <w:r w:rsidRPr="00F62512">
        <w:lastRenderedPageBreak/>
        <w:t>составило 934,2 тыс. человек, что на 10 % больше, чем в предыдущий период. Гостиниц и аналогичных мест размещения в 2022 г. насчитывается 592 единиц с 19795 номерами. В 2022 г. обслужено гостиницами и аналогичными средствами размещения на 424,5 тыс. человек больше (прирост 29 %), чем в 2021 г. [</w:t>
      </w:r>
      <w:r w:rsidR="00C40C1F">
        <w:t>6</w:t>
      </w:r>
      <w:r w:rsidRPr="00F62512">
        <w:t>].</w:t>
      </w:r>
    </w:p>
    <w:p w:rsidR="00F62512" w:rsidRPr="00F62512" w:rsidRDefault="00F62512" w:rsidP="00F62512">
      <w:pPr>
        <w:ind w:firstLine="709"/>
        <w:jc w:val="both"/>
      </w:pPr>
      <w:r w:rsidRPr="00F62512">
        <w:rPr>
          <w:color w:val="000000"/>
          <w:shd w:val="clear" w:color="auto" w:fill="FFFFFF"/>
          <w:lang w:eastAsia="en-US"/>
        </w:rPr>
        <w:t>Для развития охотничьего туризма прилагаются усилия по поддержанию и увеличению численности представителей дикой фауны на охот</w:t>
      </w:r>
      <w:r w:rsidR="00E20749">
        <w:rPr>
          <w:color w:val="000000"/>
          <w:shd w:val="clear" w:color="auto" w:fill="FFFFFF"/>
          <w:lang w:eastAsia="en-US"/>
        </w:rPr>
        <w:t xml:space="preserve">ничьих </w:t>
      </w:r>
      <w:r w:rsidRPr="00F62512">
        <w:rPr>
          <w:color w:val="000000"/>
          <w:shd w:val="clear" w:color="auto" w:fill="FFFFFF"/>
          <w:lang w:eastAsia="en-US"/>
        </w:rPr>
        <w:t xml:space="preserve">угодьях площадью 17,1 </w:t>
      </w:r>
      <w:proofErr w:type="gramStart"/>
      <w:r w:rsidRPr="00F62512">
        <w:rPr>
          <w:color w:val="000000"/>
          <w:shd w:val="clear" w:color="auto" w:fill="FFFFFF"/>
          <w:lang w:eastAsia="en-US"/>
        </w:rPr>
        <w:t>млн</w:t>
      </w:r>
      <w:proofErr w:type="gramEnd"/>
      <w:r w:rsidRPr="00F62512">
        <w:rPr>
          <w:color w:val="000000"/>
          <w:shd w:val="clear" w:color="auto" w:fill="FFFFFF"/>
          <w:lang w:eastAsia="en-US"/>
        </w:rPr>
        <w:t xml:space="preserve"> га. </w:t>
      </w:r>
      <w:r w:rsidRPr="00F62512">
        <w:t>Размер</w:t>
      </w:r>
      <w:r w:rsidRPr="00F62512">
        <w:rPr>
          <w:color w:val="000000"/>
          <w:shd w:val="clear" w:color="auto" w:fill="FFFFFF"/>
          <w:lang w:eastAsia="en-US"/>
        </w:rPr>
        <w:t xml:space="preserve"> получаемых доходов от охотничьего хозяйства </w:t>
      </w:r>
      <w:r w:rsidRPr="00F62512">
        <w:t>стабильно сохраняется на протяжении пяти лет. Для предоставления качественных услуг в охот</w:t>
      </w:r>
      <w:r w:rsidR="00E20749">
        <w:t xml:space="preserve">ничьих </w:t>
      </w:r>
      <w:r w:rsidRPr="00F62512">
        <w:t>угодьях следует продолжать развивать инфраструктуру охотничьих хозяйств, в том числе на ООПТ; сохранять биоразнообразие; сформировать экономические основы развития охот</w:t>
      </w:r>
      <w:r w:rsidR="00E20749">
        <w:t xml:space="preserve">ничьего </w:t>
      </w:r>
      <w:r w:rsidRPr="00F62512">
        <w:t>туризма [</w:t>
      </w:r>
      <w:r w:rsidR="00C40C1F">
        <w:t>7</w:t>
      </w:r>
      <w:r w:rsidRPr="00F62512">
        <w:t>].</w:t>
      </w:r>
    </w:p>
    <w:p w:rsidR="00F62512" w:rsidRPr="00F62512" w:rsidRDefault="00F62512" w:rsidP="00F62512">
      <w:pPr>
        <w:ind w:firstLine="709"/>
        <w:jc w:val="both"/>
      </w:pPr>
      <w:r w:rsidRPr="00F62512">
        <w:t xml:space="preserve">Понимая значимость туристско-рекреационного потенциала для развития внутреннего туризма и регионов Беларуси, не следует забывать о необходимости внедрения инновационных решений в его развитие. Таковыми могут служить: применение информационных и коммуникационных технологий; формирование и развитие кластерного подхода на основе крупных природных экосистем, обладающих рядом преимуществ по сравнению с другими туристическими объектами; разработка новых рекреационных и экскурсионных программ с их логистическим сопровождением и др. </w:t>
      </w:r>
      <w:r w:rsidR="00FD0B62">
        <w:t xml:space="preserve">К </w:t>
      </w:r>
      <w:r w:rsidR="00A95F5E">
        <w:t>весенне-</w:t>
      </w:r>
      <w:r w:rsidR="00FD0B62">
        <w:t xml:space="preserve">летнему сезону 2023 г. появилось 211 новых туристических маршрутов. </w:t>
      </w:r>
      <w:r w:rsidRPr="00F62512">
        <w:t xml:space="preserve">Начинают внедряться новые формы обслуживания. Например, создание </w:t>
      </w:r>
      <w:proofErr w:type="spellStart"/>
      <w:r w:rsidRPr="00F62512">
        <w:t>глэмпингов</w:t>
      </w:r>
      <w:proofErr w:type="spellEnd"/>
      <w:r w:rsidRPr="00F62512">
        <w:t xml:space="preserve">, некапитальных сооружений для отдыха на природе, находит свою популярность у туристов, желающих отдыхать на природе в комфортных условиях. Пока такая форма предоставления услуг не относится к бюджетному отдыху, но является оригинальной и привлекательной. Кроме этого для предоставления такого отдыха вовлекается частный бизнес, и создаются рабочие места. Подобные предложения уже начинают предоставлять и специализированные средства размещения (санатории, пансионаты и пр.). Это мировой тренд последнего времени, направленный на предоставление необычных услуг. По данным </w:t>
      </w:r>
      <w:r w:rsidRPr="00F62512">
        <w:rPr>
          <w:lang w:val="en-US"/>
        </w:rPr>
        <w:t>Forbes</w:t>
      </w:r>
      <w:r w:rsidRPr="00F62512">
        <w:t xml:space="preserve"> со ссылкой на </w:t>
      </w:r>
      <w:r w:rsidRPr="00F62512">
        <w:rPr>
          <w:lang w:val="en-US"/>
        </w:rPr>
        <w:t>Grand</w:t>
      </w:r>
      <w:r w:rsidRPr="00F62512">
        <w:t xml:space="preserve"> </w:t>
      </w:r>
      <w:r w:rsidRPr="00F62512">
        <w:rPr>
          <w:lang w:val="en-US"/>
        </w:rPr>
        <w:t>View</w:t>
      </w:r>
      <w:r w:rsidRPr="00F62512">
        <w:t xml:space="preserve"> </w:t>
      </w:r>
      <w:r w:rsidRPr="00F62512">
        <w:rPr>
          <w:lang w:val="en-US"/>
        </w:rPr>
        <w:t>Research</w:t>
      </w:r>
      <w:r w:rsidRPr="00F62512">
        <w:t xml:space="preserve"> оборот этого рынка в 2022 г. оценивался в 3,78 </w:t>
      </w:r>
      <w:proofErr w:type="gramStart"/>
      <w:r w:rsidRPr="00F62512">
        <w:t>млрд</w:t>
      </w:r>
      <w:proofErr w:type="gramEnd"/>
      <w:r w:rsidRPr="00F62512">
        <w:t xml:space="preserve"> долларов, в ближайшие 5 лет может достигнуть 4,8 млрд долларов.</w:t>
      </w:r>
    </w:p>
    <w:p w:rsidR="00F62512" w:rsidRPr="00F62512" w:rsidRDefault="00F62512" w:rsidP="00F62512">
      <w:pPr>
        <w:ind w:firstLine="709"/>
        <w:jc w:val="both"/>
      </w:pPr>
      <w:r w:rsidRPr="00F62512">
        <w:t xml:space="preserve">Без применения цифровых технологий невозможно обойтись в популяризации и продвижении туристического продукта, повышении его узнаваемости. В этой связи в Беларуси предпринимаются все попытки привлечения иностранного туриста через цифровое пространство, задействовав современные </w:t>
      </w:r>
      <w:proofErr w:type="spellStart"/>
      <w:r w:rsidRPr="00F62512">
        <w:t>иммерсивные</w:t>
      </w:r>
      <w:proofErr w:type="spellEnd"/>
      <w:r w:rsidRPr="00F62512">
        <w:t xml:space="preserve"> технологии, включающие виртуальную, дополненную реальности, искусственный интеллект и персонализацию [</w:t>
      </w:r>
      <w:r w:rsidR="00C40C1F">
        <w:t>8</w:t>
      </w:r>
      <w:r w:rsidRPr="00F62512">
        <w:t>].</w:t>
      </w:r>
    </w:p>
    <w:p w:rsidR="00E20749" w:rsidRDefault="00F62512" w:rsidP="00F62512">
      <w:pPr>
        <w:ind w:firstLine="709"/>
        <w:jc w:val="both"/>
      </w:pPr>
      <w:r w:rsidRPr="00F62512">
        <w:rPr>
          <w:color w:val="000000"/>
          <w:shd w:val="clear" w:color="auto" w:fill="FFFFFF"/>
          <w:lang w:eastAsia="en-US"/>
        </w:rPr>
        <w:t xml:space="preserve">Перспективное развитие внутреннего туризма невозможно без формирования логистической инфраструктуры туристско-рекреационного бизнеса. При выявлении ее параметров следует исходить из природы потоковых процессов в цепи поставок туристических услуг и их субъектного состава. Логистика экологического туризма охватывает полный цикл производства туристического продукта от информационного обеспечения до сбыта, включая процессы продвижения в каналах товарооборота и организацию потребления туристического продукта </w:t>
      </w:r>
      <w:r w:rsidRPr="00F62512">
        <w:t>[</w:t>
      </w:r>
      <w:r w:rsidR="00C40C1F">
        <w:t>9</w:t>
      </w:r>
      <w:r w:rsidRPr="00F62512">
        <w:t>].</w:t>
      </w:r>
    </w:p>
    <w:p w:rsidR="00E20749" w:rsidRDefault="00F62512" w:rsidP="00F62512">
      <w:pPr>
        <w:ind w:firstLine="709"/>
        <w:jc w:val="both"/>
      </w:pPr>
      <w:r w:rsidRPr="00F62512">
        <w:t>Увеличению числа туристов в непростых условиях ограничений способствует миролюбивая политика гостеприимства Республики Беларусь в отношении туристов из стран-соседей. Для граничащих с Беларусью стран и их граждан установлен безвизовый режим, что расширяет возможности воспользоваться уже ставшими традиционными каналами логистики.</w:t>
      </w:r>
      <w:r w:rsidR="00FD0B62">
        <w:t xml:space="preserve"> С начала 2023 г. Беларусь посетили более 178 тыс. иностранных туристов.</w:t>
      </w:r>
      <w:r w:rsidR="00E20749">
        <w:t xml:space="preserve"> </w:t>
      </w:r>
    </w:p>
    <w:p w:rsidR="00F62512" w:rsidRPr="00F62512" w:rsidRDefault="00F62512" w:rsidP="00F62512">
      <w:pPr>
        <w:ind w:firstLine="709"/>
        <w:jc w:val="both"/>
        <w:rPr>
          <w:color w:val="000000"/>
        </w:rPr>
      </w:pPr>
      <w:proofErr w:type="gramStart"/>
      <w:r w:rsidRPr="00F62512">
        <w:t xml:space="preserve">Современная обстановка под влиянием внутренних и внешних факторов, наметившиеся мировые тренды в развитии туризма еще раз подчеркивают важность развития устойчивого внутреннего туризма; дальнейшее внедрение приемлемых </w:t>
      </w:r>
      <w:r w:rsidRPr="00F62512">
        <w:lastRenderedPageBreak/>
        <w:t>стандартов обслуживания; формирование определенных традиций гостеприимства; развитие маркетинговой стратегии в сфере внутреннего туризма; повышение уровня современной инфраструктуры гостиничного хозяйства; совершенствование ценовой политики при создании белорусского турпродукта, способного конкурировать с соседними государствами;</w:t>
      </w:r>
      <w:proofErr w:type="gramEnd"/>
      <w:r w:rsidRPr="00F62512">
        <w:t xml:space="preserve"> дальнейшее развитие системы управления туристическим комплексом и нормативной правовой базы; совершенствование учета в сфере эко</w:t>
      </w:r>
      <w:r w:rsidR="00A95F5E">
        <w:t xml:space="preserve">логического </w:t>
      </w:r>
      <w:r w:rsidRPr="00F62512">
        <w:t>туризма; изменение содержания и структуры образования и науки в туристической индустрии и др</w:t>
      </w:r>
      <w:r w:rsidRPr="00F62512">
        <w:rPr>
          <w:color w:val="000000"/>
        </w:rPr>
        <w:t>. Реализация комплекса направлений развития внутреннего туризма будет способствовать устойчивому развитию регионов Беларуси, обладающими уникальными аутентичными особенностями. Это предполагает интеграцию регионального развития, образования, культуры и сотрудничества [</w:t>
      </w:r>
      <w:r w:rsidR="00C40C1F">
        <w:rPr>
          <w:color w:val="000000"/>
        </w:rPr>
        <w:t>10</w:t>
      </w:r>
      <w:r w:rsidRPr="00F62512">
        <w:rPr>
          <w:color w:val="000000"/>
        </w:rPr>
        <w:t>]. Делая ставку на стратегическое устойчивое развитие внутреннего туризма, можно минимизировать социальные вопросы, увеличить занятость и доходы местного населения, способствовать развитию регионального предпринимательства, сохранить национальное историко-культурное наследие Беларуси и др.</w:t>
      </w:r>
    </w:p>
    <w:p w:rsidR="00EB0CFA" w:rsidRPr="007C4750" w:rsidRDefault="00EB0CFA" w:rsidP="00003C7E">
      <w:pPr>
        <w:jc w:val="center"/>
      </w:pPr>
    </w:p>
    <w:p w:rsidR="00D8533F" w:rsidRPr="00A05955" w:rsidRDefault="00D8533F" w:rsidP="00003C7E">
      <w:pPr>
        <w:jc w:val="center"/>
        <w:rPr>
          <w:color w:val="000000" w:themeColor="text1"/>
        </w:rPr>
      </w:pPr>
      <w:r w:rsidRPr="00A05955">
        <w:rPr>
          <w:b/>
        </w:rPr>
        <w:t>Библиографический список</w:t>
      </w:r>
    </w:p>
    <w:p w:rsidR="00C40C1F" w:rsidRDefault="00DF7648" w:rsidP="00C40C1F">
      <w:pPr>
        <w:autoSpaceDE w:val="0"/>
        <w:autoSpaceDN w:val="0"/>
        <w:adjustRightInd w:val="0"/>
        <w:ind w:firstLine="709"/>
        <w:contextualSpacing/>
        <w:jc w:val="both"/>
        <w:rPr>
          <w:iCs/>
        </w:rPr>
      </w:pPr>
      <w:r w:rsidRPr="00F62512">
        <w:t xml:space="preserve">1. </w:t>
      </w:r>
      <w:r w:rsidR="00CF188E" w:rsidRPr="00ED5CDD">
        <w:t>О Государственной программе «Беларусь гостеприимная» на 2021–2025 годы</w:t>
      </w:r>
      <w:r w:rsidR="00C40C1F">
        <w:t xml:space="preserve">: </w:t>
      </w:r>
      <w:r w:rsidR="00C40C1F" w:rsidRPr="00F62512">
        <w:t>Постановление Совета Министров</w:t>
      </w:r>
      <w:proofErr w:type="gramStart"/>
      <w:r w:rsidR="00C40C1F" w:rsidRPr="00F62512">
        <w:t xml:space="preserve"> </w:t>
      </w:r>
      <w:proofErr w:type="spellStart"/>
      <w:r w:rsidR="00C40C1F" w:rsidRPr="00F62512">
        <w:t>Р</w:t>
      </w:r>
      <w:proofErr w:type="gramEnd"/>
      <w:r w:rsidR="00C40C1F" w:rsidRPr="00F62512">
        <w:t>есп</w:t>
      </w:r>
      <w:proofErr w:type="spellEnd"/>
      <w:r w:rsidR="00C40C1F" w:rsidRPr="00F62512">
        <w:t xml:space="preserve">. Беларусь, </w:t>
      </w:r>
      <w:r w:rsidR="00CF188E" w:rsidRPr="00ED5CDD">
        <w:t>29 янв</w:t>
      </w:r>
      <w:r w:rsidR="00C40C1F">
        <w:t>.</w:t>
      </w:r>
      <w:r w:rsidR="00CF188E" w:rsidRPr="00ED5CDD">
        <w:t xml:space="preserve"> 2021 г.</w:t>
      </w:r>
      <w:r w:rsidR="00C40C1F">
        <w:t>,</w:t>
      </w:r>
      <w:r w:rsidR="00CF188E" w:rsidRPr="00ED5CDD">
        <w:t xml:space="preserve"> № 58</w:t>
      </w:r>
      <w:r w:rsidR="00CF188E" w:rsidRPr="00ED5CDD">
        <w:t xml:space="preserve"> </w:t>
      </w:r>
      <w:r w:rsidR="00C40C1F" w:rsidRPr="00F62512">
        <w:rPr>
          <w:color w:val="000000"/>
        </w:rPr>
        <w:t xml:space="preserve">[Электронный ресурс] </w:t>
      </w:r>
      <w:r w:rsidR="00C40C1F" w:rsidRPr="00F62512">
        <w:rPr>
          <w:bCs/>
        </w:rPr>
        <w:t xml:space="preserve">// </w:t>
      </w:r>
      <w:r w:rsidR="00C40C1F" w:rsidRPr="00F62512">
        <w:rPr>
          <w:iCs/>
        </w:rPr>
        <w:t>Национальный правовой Инте</w:t>
      </w:r>
      <w:r w:rsidR="00C40C1F">
        <w:rPr>
          <w:iCs/>
        </w:rPr>
        <w:t>рнет-портал Республики Беларусь.</w:t>
      </w:r>
      <w:r w:rsidR="00C40C1F" w:rsidRPr="00F62512">
        <w:rPr>
          <w:iCs/>
        </w:rPr>
        <w:t xml:space="preserve"> </w:t>
      </w:r>
      <w:r w:rsidR="00CF188E" w:rsidRPr="00CF188E">
        <w:rPr>
          <w:iCs/>
        </w:rPr>
        <w:t xml:space="preserve">Источник: </w:t>
      </w:r>
      <w:hyperlink r:id="rId9" w:history="1">
        <w:r w:rsidR="00CF188E" w:rsidRPr="00ED5CDD">
          <w:rPr>
            <w:iCs/>
            <w:color w:val="0000FF"/>
            <w:u w:val="single"/>
          </w:rPr>
          <w:t>https://pravo.by/document/?guid=3871&amp;p0=C22100058</w:t>
        </w:r>
      </w:hyperlink>
      <w:r w:rsidR="00CF188E" w:rsidRPr="00CF188E">
        <w:rPr>
          <w:iCs/>
        </w:rPr>
        <w:t xml:space="preserve"> </w:t>
      </w:r>
      <w:r w:rsidR="00C40C1F">
        <w:rPr>
          <w:iCs/>
        </w:rPr>
        <w:t>(дата доступа 30.05.2023).</w:t>
      </w:r>
    </w:p>
    <w:p w:rsidR="00F62512" w:rsidRPr="00F62512" w:rsidRDefault="00C40C1F" w:rsidP="00F62512">
      <w:pPr>
        <w:tabs>
          <w:tab w:val="num" w:pos="709"/>
        </w:tabs>
        <w:ind w:firstLine="709"/>
        <w:jc w:val="both"/>
      </w:pPr>
      <w:r>
        <w:t xml:space="preserve">2. </w:t>
      </w:r>
      <w:r w:rsidR="00F62512" w:rsidRPr="00F62512">
        <w:t>Туризм и туристические ресурсы в Республике Беларусь / Национальный статистически</w:t>
      </w:r>
      <w:r w:rsidR="00E62EC8">
        <w:t>й комитет Республики Беларусь.</w:t>
      </w:r>
      <w:r w:rsidR="00F62512" w:rsidRPr="00F62512">
        <w:t xml:space="preserve"> Минск, 2022</w:t>
      </w:r>
      <w:r w:rsidR="00E62EC8">
        <w:t xml:space="preserve">. </w:t>
      </w:r>
      <w:r w:rsidR="00F62512" w:rsidRPr="00F62512">
        <w:t>32 с.</w:t>
      </w:r>
    </w:p>
    <w:p w:rsidR="00F62512" w:rsidRPr="00F62512" w:rsidRDefault="00C40C1F" w:rsidP="00F62512">
      <w:pPr>
        <w:ind w:firstLine="709"/>
        <w:contextualSpacing/>
        <w:jc w:val="both"/>
      </w:pPr>
      <w:r>
        <w:t>3</w:t>
      </w:r>
      <w:r w:rsidR="00F62512" w:rsidRPr="00F62512">
        <w:t xml:space="preserve">. </w:t>
      </w:r>
      <w:r w:rsidR="00F62512" w:rsidRPr="00F62512">
        <w:t>Вспомогательный счет туризма Республики Беларусь за 2020 год / Национальный статистический</w:t>
      </w:r>
      <w:r w:rsidR="00E62EC8">
        <w:t xml:space="preserve"> комитет Республики Беларусь. Минск, 2022. </w:t>
      </w:r>
      <w:r w:rsidR="00F62512" w:rsidRPr="00F62512">
        <w:t>11 с.</w:t>
      </w:r>
    </w:p>
    <w:p w:rsidR="00F62512" w:rsidRPr="00F62512" w:rsidRDefault="00C40C1F" w:rsidP="00F62512">
      <w:pPr>
        <w:autoSpaceDE w:val="0"/>
        <w:autoSpaceDN w:val="0"/>
        <w:adjustRightInd w:val="0"/>
        <w:ind w:firstLine="709"/>
        <w:contextualSpacing/>
        <w:jc w:val="both"/>
      </w:pPr>
      <w:r>
        <w:t>4</w:t>
      </w:r>
      <w:r w:rsidR="00F62512" w:rsidRPr="00F62512">
        <w:t xml:space="preserve">. </w:t>
      </w:r>
      <w:r w:rsidR="00F62512" w:rsidRPr="00F62512">
        <w:t>Статистический ежегодник. 2022 / Национальный статистический</w:t>
      </w:r>
      <w:r w:rsidR="00E62EC8">
        <w:t xml:space="preserve"> комитет Республики Беларусь. </w:t>
      </w:r>
      <w:r w:rsidR="00F62512" w:rsidRPr="00F62512">
        <w:t>Минск, 2022</w:t>
      </w:r>
      <w:r w:rsidR="00E62EC8">
        <w:t>.</w:t>
      </w:r>
      <w:r w:rsidR="00F62512" w:rsidRPr="00F62512">
        <w:t xml:space="preserve"> 374 с.</w:t>
      </w:r>
    </w:p>
    <w:p w:rsidR="00F62512" w:rsidRPr="00F62512" w:rsidRDefault="00C40C1F" w:rsidP="00F62512">
      <w:pPr>
        <w:autoSpaceDE w:val="0"/>
        <w:autoSpaceDN w:val="0"/>
        <w:adjustRightInd w:val="0"/>
        <w:ind w:firstLine="709"/>
        <w:contextualSpacing/>
        <w:jc w:val="both"/>
        <w:rPr>
          <w:iCs/>
        </w:rPr>
      </w:pPr>
      <w:r>
        <w:rPr>
          <w:bCs/>
        </w:rPr>
        <w:t>5</w:t>
      </w:r>
      <w:r w:rsidR="00F62512" w:rsidRPr="00F62512">
        <w:rPr>
          <w:bCs/>
        </w:rPr>
        <w:t xml:space="preserve">. </w:t>
      </w:r>
      <w:r w:rsidR="00F62512" w:rsidRPr="00F62512">
        <w:rPr>
          <w:bCs/>
        </w:rPr>
        <w:t xml:space="preserve">О развитии системы особо охраняемых природных территорий: </w:t>
      </w:r>
      <w:r w:rsidR="00F62512" w:rsidRPr="00F62512">
        <w:t>Постановление Совета Министров</w:t>
      </w:r>
      <w:proofErr w:type="gramStart"/>
      <w:r w:rsidR="00F62512" w:rsidRPr="00F62512">
        <w:t xml:space="preserve"> </w:t>
      </w:r>
      <w:proofErr w:type="spellStart"/>
      <w:r w:rsidR="00F62512" w:rsidRPr="00F62512">
        <w:t>Р</w:t>
      </w:r>
      <w:proofErr w:type="gramEnd"/>
      <w:r w:rsidR="00F62512" w:rsidRPr="00F62512">
        <w:t>есп</w:t>
      </w:r>
      <w:proofErr w:type="spellEnd"/>
      <w:r w:rsidR="00F62512" w:rsidRPr="00F62512">
        <w:t>. Беларусь, 2 июля 2014 г., № 649</w:t>
      </w:r>
      <w:r w:rsidR="00F62512" w:rsidRPr="00F62512">
        <w:rPr>
          <w:bCs/>
        </w:rPr>
        <w:t xml:space="preserve"> </w:t>
      </w:r>
      <w:r w:rsidR="00F62512" w:rsidRPr="00F62512">
        <w:rPr>
          <w:color w:val="000000"/>
        </w:rPr>
        <w:t xml:space="preserve">[Электронный ресурс] </w:t>
      </w:r>
      <w:r w:rsidR="00F62512" w:rsidRPr="00F62512">
        <w:rPr>
          <w:bCs/>
        </w:rPr>
        <w:t xml:space="preserve">// </w:t>
      </w:r>
      <w:r w:rsidR="00F62512" w:rsidRPr="00F62512">
        <w:rPr>
          <w:iCs/>
        </w:rPr>
        <w:t>Национальный правовой Интернет-портал Республики Беларусь, 11.07.2014, 5/39101.</w:t>
      </w:r>
    </w:p>
    <w:p w:rsidR="00F62512" w:rsidRPr="00F62512" w:rsidRDefault="00C40C1F" w:rsidP="00F62512">
      <w:pPr>
        <w:autoSpaceDE w:val="0"/>
        <w:autoSpaceDN w:val="0"/>
        <w:adjustRightInd w:val="0"/>
        <w:ind w:firstLine="709"/>
        <w:contextualSpacing/>
        <w:jc w:val="both"/>
      </w:pPr>
      <w:r>
        <w:t>6</w:t>
      </w:r>
      <w:r w:rsidR="00F62512" w:rsidRPr="00F62512">
        <w:t xml:space="preserve">. </w:t>
      </w:r>
      <w:r w:rsidR="00F62512" w:rsidRPr="00F62512">
        <w:t>Развитие туризма, деятельность туристических организаций, средств размещения Республики Беларусь за 2022 год: статистический бюллетень / Национальный статистический</w:t>
      </w:r>
      <w:r w:rsidR="00E62EC8">
        <w:t xml:space="preserve"> комитет Республики Беларусь. </w:t>
      </w:r>
      <w:r w:rsidR="00F62512" w:rsidRPr="00F62512">
        <w:t>Минск, 2023</w:t>
      </w:r>
      <w:r w:rsidR="00E62EC8">
        <w:t>.</w:t>
      </w:r>
      <w:r w:rsidR="00F62512" w:rsidRPr="00F62512">
        <w:t xml:space="preserve"> 47 с.</w:t>
      </w:r>
    </w:p>
    <w:p w:rsidR="00F62512" w:rsidRPr="00F62512" w:rsidRDefault="00C40C1F" w:rsidP="00F62512">
      <w:pPr>
        <w:ind w:firstLine="709"/>
        <w:contextualSpacing/>
        <w:jc w:val="both"/>
        <w:rPr>
          <w:color w:val="000000"/>
        </w:rPr>
      </w:pPr>
      <w:r>
        <w:rPr>
          <w:color w:val="000000"/>
        </w:rPr>
        <w:t>7</w:t>
      </w:r>
      <w:r w:rsidR="00F62512" w:rsidRPr="00F62512">
        <w:rPr>
          <w:color w:val="000000"/>
        </w:rPr>
        <w:t xml:space="preserve">. </w:t>
      </w:r>
      <w:r w:rsidR="00F62512" w:rsidRPr="00F62512">
        <w:rPr>
          <w:color w:val="000000"/>
        </w:rPr>
        <w:t xml:space="preserve">Устойчивое развитие охотничьего хозяйства Республики Беларусь: вопросы теории и практики: монография / </w:t>
      </w:r>
      <w:r w:rsidR="00F62512" w:rsidRPr="00F62512">
        <w:rPr>
          <w:iCs/>
          <w:color w:val="000000"/>
        </w:rPr>
        <w:t>А. В. Неверов</w:t>
      </w:r>
      <w:r w:rsidR="00E62EC8">
        <w:rPr>
          <w:color w:val="000000"/>
        </w:rPr>
        <w:t xml:space="preserve"> [и др.]. Минск: БГТУ, 2021. </w:t>
      </w:r>
      <w:r w:rsidR="00F62512" w:rsidRPr="00F62512">
        <w:rPr>
          <w:color w:val="000000"/>
        </w:rPr>
        <w:t>183 с.</w:t>
      </w:r>
    </w:p>
    <w:p w:rsidR="00F62512" w:rsidRPr="00F62512" w:rsidRDefault="00C40C1F" w:rsidP="00F62512">
      <w:pPr>
        <w:ind w:firstLine="709"/>
        <w:contextualSpacing/>
        <w:jc w:val="both"/>
        <w:rPr>
          <w:color w:val="000000"/>
        </w:rPr>
      </w:pPr>
      <w:r>
        <w:rPr>
          <w:color w:val="000000"/>
        </w:rPr>
        <w:t>8</w:t>
      </w:r>
      <w:r w:rsidR="00F62512" w:rsidRPr="00F62512">
        <w:rPr>
          <w:color w:val="000000"/>
        </w:rPr>
        <w:t xml:space="preserve">. </w:t>
      </w:r>
      <w:r w:rsidR="00F62512" w:rsidRPr="00F62512">
        <w:rPr>
          <w:color w:val="000000"/>
        </w:rPr>
        <w:t xml:space="preserve">Савина Н. В. </w:t>
      </w:r>
      <w:proofErr w:type="spellStart"/>
      <w:r w:rsidR="00F62512" w:rsidRPr="00F62512">
        <w:rPr>
          <w:color w:val="000000"/>
        </w:rPr>
        <w:t>Иммерсивные</w:t>
      </w:r>
      <w:proofErr w:type="spellEnd"/>
      <w:r w:rsidR="00F62512" w:rsidRPr="00F62512">
        <w:rPr>
          <w:color w:val="000000"/>
        </w:rPr>
        <w:t xml:space="preserve"> технологии в туризме // Экономический рост Республики Беларусь: глобализация, </w:t>
      </w:r>
      <w:proofErr w:type="spellStart"/>
      <w:r w:rsidR="00F62512" w:rsidRPr="00F62512">
        <w:rPr>
          <w:color w:val="000000"/>
        </w:rPr>
        <w:t>инновационность</w:t>
      </w:r>
      <w:proofErr w:type="spellEnd"/>
      <w:r w:rsidR="00F62512" w:rsidRPr="00F62512">
        <w:rPr>
          <w:color w:val="000000"/>
        </w:rPr>
        <w:t xml:space="preserve">, устойчивость: материалы </w:t>
      </w:r>
      <w:r w:rsidR="00F62512" w:rsidRPr="00F62512">
        <w:rPr>
          <w:color w:val="000000"/>
          <w:lang w:val="en-US"/>
        </w:rPr>
        <w:t>XVI</w:t>
      </w:r>
      <w:r w:rsidR="00F62512" w:rsidRPr="00F62512">
        <w:rPr>
          <w:color w:val="000000"/>
        </w:rPr>
        <w:t xml:space="preserve"> </w:t>
      </w:r>
      <w:proofErr w:type="spellStart"/>
      <w:r w:rsidR="00F62512" w:rsidRPr="00F62512">
        <w:rPr>
          <w:color w:val="000000"/>
        </w:rPr>
        <w:t>Междунар</w:t>
      </w:r>
      <w:proofErr w:type="spellEnd"/>
      <w:r w:rsidR="00F62512" w:rsidRPr="00F62512">
        <w:rPr>
          <w:color w:val="000000"/>
        </w:rPr>
        <w:t>. науч</w:t>
      </w:r>
      <w:proofErr w:type="gramStart"/>
      <w:r w:rsidR="00F62512" w:rsidRPr="00F62512">
        <w:rPr>
          <w:color w:val="000000"/>
        </w:rPr>
        <w:t>.-</w:t>
      </w:r>
      <w:proofErr w:type="spellStart"/>
      <w:proofErr w:type="gramEnd"/>
      <w:r w:rsidR="00F62512" w:rsidRPr="00F62512">
        <w:rPr>
          <w:color w:val="000000"/>
        </w:rPr>
        <w:t>практ</w:t>
      </w:r>
      <w:proofErr w:type="spellEnd"/>
      <w:r w:rsidR="00F62512" w:rsidRPr="00F62512">
        <w:rPr>
          <w:color w:val="000000"/>
        </w:rPr>
        <w:t xml:space="preserve">. </w:t>
      </w:r>
      <w:proofErr w:type="spellStart"/>
      <w:r w:rsidR="00F62512" w:rsidRPr="00F62512">
        <w:rPr>
          <w:color w:val="000000"/>
        </w:rPr>
        <w:t>конф</w:t>
      </w:r>
      <w:proofErr w:type="spellEnd"/>
      <w:r w:rsidR="00F62512" w:rsidRPr="00F62512">
        <w:rPr>
          <w:color w:val="000000"/>
        </w:rPr>
        <w:t>. (г. Минск, 19 мая 2023 г.). Минск: ГУ</w:t>
      </w:r>
      <w:r w:rsidR="00E62EC8">
        <w:rPr>
          <w:color w:val="000000"/>
        </w:rPr>
        <w:t xml:space="preserve"> «</w:t>
      </w:r>
      <w:proofErr w:type="spellStart"/>
      <w:r w:rsidR="00E62EC8">
        <w:rPr>
          <w:color w:val="000000"/>
        </w:rPr>
        <w:t>БелИСА</w:t>
      </w:r>
      <w:proofErr w:type="spellEnd"/>
      <w:r w:rsidR="00E62EC8">
        <w:rPr>
          <w:color w:val="000000"/>
        </w:rPr>
        <w:t xml:space="preserve">», 2023. </w:t>
      </w:r>
      <w:r w:rsidR="00F62512" w:rsidRPr="00F62512">
        <w:rPr>
          <w:color w:val="000000"/>
        </w:rPr>
        <w:t>С. 190-191.</w:t>
      </w:r>
    </w:p>
    <w:p w:rsidR="00F62512" w:rsidRPr="00F62512" w:rsidRDefault="00C40C1F" w:rsidP="00F62512">
      <w:pPr>
        <w:autoSpaceDE w:val="0"/>
        <w:autoSpaceDN w:val="0"/>
        <w:adjustRightInd w:val="0"/>
        <w:ind w:firstLine="709"/>
        <w:contextualSpacing/>
        <w:jc w:val="both"/>
      </w:pPr>
      <w:r>
        <w:rPr>
          <w:bCs/>
        </w:rPr>
        <w:t>9</w:t>
      </w:r>
      <w:r w:rsidR="00F62512" w:rsidRPr="00F62512">
        <w:rPr>
          <w:bCs/>
        </w:rPr>
        <w:t xml:space="preserve">. </w:t>
      </w:r>
      <w:proofErr w:type="spellStart"/>
      <w:r w:rsidR="00F62512" w:rsidRPr="00F62512">
        <w:rPr>
          <w:bCs/>
        </w:rPr>
        <w:t>Верниковская</w:t>
      </w:r>
      <w:proofErr w:type="spellEnd"/>
      <w:r w:rsidR="00F62512" w:rsidRPr="00F62512">
        <w:rPr>
          <w:bCs/>
        </w:rPr>
        <w:t xml:space="preserve"> О. В. </w:t>
      </w:r>
      <w:r w:rsidR="00F62512" w:rsidRPr="00F62512">
        <w:t>Методологические подходы к развитию логистики экологического туризма // Труды БГТУ. С</w:t>
      </w:r>
      <w:r w:rsidR="00E62EC8">
        <w:t xml:space="preserve">ер. 5, Экономика и управление. </w:t>
      </w:r>
      <w:r w:rsidR="00F62512" w:rsidRPr="00F62512">
        <w:t>Минск</w:t>
      </w:r>
      <w:r w:rsidR="00E62EC8">
        <w:t xml:space="preserve">: БГТУ, 2019. № 2 (226). </w:t>
      </w:r>
      <w:r w:rsidR="00F62512" w:rsidRPr="00F62512">
        <w:t>С. 29‒35.</w:t>
      </w:r>
    </w:p>
    <w:p w:rsidR="00F62512" w:rsidRPr="00F62512" w:rsidRDefault="00C40C1F" w:rsidP="00F62512">
      <w:pPr>
        <w:autoSpaceDE w:val="0"/>
        <w:autoSpaceDN w:val="0"/>
        <w:adjustRightInd w:val="0"/>
        <w:ind w:firstLine="709"/>
        <w:contextualSpacing/>
        <w:jc w:val="both"/>
      </w:pPr>
      <w:r>
        <w:t>10</w:t>
      </w:r>
      <w:r w:rsidR="00F62512" w:rsidRPr="00F62512">
        <w:t xml:space="preserve">. </w:t>
      </w:r>
      <w:proofErr w:type="spellStart"/>
      <w:r w:rsidR="00F62512" w:rsidRPr="00F62512">
        <w:t>Ежель</w:t>
      </w:r>
      <w:proofErr w:type="spellEnd"/>
      <w:r w:rsidR="00F62512" w:rsidRPr="00F62512">
        <w:t xml:space="preserve"> О. В. Устойчивое развитие внутреннего туризма Республики Беларусь в условиях глобальных вызовов // </w:t>
      </w:r>
      <w:r w:rsidR="00F62512" w:rsidRPr="00F62512">
        <w:rPr>
          <w:color w:val="000000"/>
        </w:rPr>
        <w:t xml:space="preserve">Экономический рост Республики Беларусь: глобализация, </w:t>
      </w:r>
      <w:proofErr w:type="spellStart"/>
      <w:r w:rsidR="00F62512" w:rsidRPr="00F62512">
        <w:rPr>
          <w:color w:val="000000"/>
        </w:rPr>
        <w:t>инновационность</w:t>
      </w:r>
      <w:proofErr w:type="spellEnd"/>
      <w:r w:rsidR="00F62512" w:rsidRPr="00F62512">
        <w:rPr>
          <w:color w:val="000000"/>
        </w:rPr>
        <w:t xml:space="preserve">, устойчивость: материалы </w:t>
      </w:r>
      <w:r w:rsidR="00F62512" w:rsidRPr="00F62512">
        <w:rPr>
          <w:color w:val="000000"/>
          <w:lang w:val="en-US"/>
        </w:rPr>
        <w:t>XVI</w:t>
      </w:r>
      <w:r w:rsidR="00F62512" w:rsidRPr="00F62512">
        <w:rPr>
          <w:color w:val="000000"/>
        </w:rPr>
        <w:t xml:space="preserve"> </w:t>
      </w:r>
      <w:proofErr w:type="spellStart"/>
      <w:r w:rsidR="00F62512" w:rsidRPr="00F62512">
        <w:rPr>
          <w:color w:val="000000"/>
        </w:rPr>
        <w:t>Междунар</w:t>
      </w:r>
      <w:proofErr w:type="spellEnd"/>
      <w:r w:rsidR="00F62512" w:rsidRPr="00F62512">
        <w:rPr>
          <w:color w:val="000000"/>
        </w:rPr>
        <w:t>. науч</w:t>
      </w:r>
      <w:proofErr w:type="gramStart"/>
      <w:r w:rsidR="00F62512" w:rsidRPr="00F62512">
        <w:rPr>
          <w:color w:val="000000"/>
        </w:rPr>
        <w:t>.-</w:t>
      </w:r>
      <w:proofErr w:type="spellStart"/>
      <w:proofErr w:type="gramEnd"/>
      <w:r w:rsidR="00F62512" w:rsidRPr="00F62512">
        <w:rPr>
          <w:color w:val="000000"/>
        </w:rPr>
        <w:t>практ</w:t>
      </w:r>
      <w:proofErr w:type="spellEnd"/>
      <w:r w:rsidR="00F62512" w:rsidRPr="00F62512">
        <w:rPr>
          <w:color w:val="000000"/>
        </w:rPr>
        <w:t xml:space="preserve">. </w:t>
      </w:r>
      <w:proofErr w:type="spellStart"/>
      <w:r w:rsidR="00F62512" w:rsidRPr="00F62512">
        <w:rPr>
          <w:color w:val="000000"/>
        </w:rPr>
        <w:t>конф</w:t>
      </w:r>
      <w:proofErr w:type="spellEnd"/>
      <w:r w:rsidR="00F62512" w:rsidRPr="00F62512">
        <w:rPr>
          <w:color w:val="000000"/>
        </w:rPr>
        <w:t>. (г. Минск, 19 мая 2023 г.).</w:t>
      </w:r>
      <w:r w:rsidR="00F62512" w:rsidRPr="00F62512">
        <w:t xml:space="preserve"> </w:t>
      </w:r>
      <w:r w:rsidR="00E62EC8">
        <w:rPr>
          <w:color w:val="000000"/>
        </w:rPr>
        <w:t>Минск: ГУ «</w:t>
      </w:r>
      <w:proofErr w:type="spellStart"/>
      <w:r w:rsidR="00E62EC8">
        <w:rPr>
          <w:color w:val="000000"/>
        </w:rPr>
        <w:t>БелИСА</w:t>
      </w:r>
      <w:proofErr w:type="spellEnd"/>
      <w:r w:rsidR="00E62EC8">
        <w:rPr>
          <w:color w:val="000000"/>
        </w:rPr>
        <w:t>», 2023.</w:t>
      </w:r>
      <w:r w:rsidR="00F62512" w:rsidRPr="00F62512">
        <w:rPr>
          <w:color w:val="000000"/>
        </w:rPr>
        <w:t xml:space="preserve"> С. 1</w:t>
      </w:r>
      <w:r w:rsidR="00A752D0">
        <w:rPr>
          <w:color w:val="000000"/>
        </w:rPr>
        <w:t>76</w:t>
      </w:r>
      <w:r w:rsidR="00F62512" w:rsidRPr="00F62512">
        <w:rPr>
          <w:color w:val="000000"/>
        </w:rPr>
        <w:t>.</w:t>
      </w:r>
    </w:p>
    <w:p w:rsidR="00D8533F" w:rsidRPr="00A05955" w:rsidRDefault="00D8533F" w:rsidP="00F62512">
      <w:pPr>
        <w:widowControl w:val="0"/>
        <w:autoSpaceDE w:val="0"/>
        <w:autoSpaceDN w:val="0"/>
        <w:adjustRightInd w:val="0"/>
        <w:ind w:firstLine="709"/>
        <w:contextualSpacing/>
        <w:jc w:val="both"/>
        <w:rPr>
          <w:bCs/>
        </w:rPr>
      </w:pPr>
    </w:p>
    <w:p w:rsidR="00D8533F" w:rsidRPr="00D8533F" w:rsidRDefault="00D8533F" w:rsidP="00003C7E">
      <w:pPr>
        <w:widowControl w:val="0"/>
        <w:jc w:val="center"/>
        <w:rPr>
          <w:rFonts w:eastAsia="Calibri"/>
          <w:b/>
          <w:color w:val="000000"/>
          <w:lang w:eastAsia="en-US"/>
        </w:rPr>
      </w:pPr>
      <w:r w:rsidRPr="00D8533F">
        <w:rPr>
          <w:rFonts w:eastAsia="Calibri"/>
          <w:b/>
          <w:color w:val="000000"/>
          <w:lang w:eastAsia="en-US"/>
        </w:rPr>
        <w:t>Информация об авторах</w:t>
      </w:r>
    </w:p>
    <w:p w:rsidR="00D8533F" w:rsidRPr="00D8533F" w:rsidRDefault="00D8533F" w:rsidP="00FC0E02">
      <w:pPr>
        <w:widowControl w:val="0"/>
        <w:ind w:firstLine="709"/>
        <w:jc w:val="both"/>
        <w:rPr>
          <w:bCs/>
          <w:color w:val="000000"/>
        </w:rPr>
      </w:pPr>
      <w:proofErr w:type="spellStart"/>
      <w:proofErr w:type="gramStart"/>
      <w:r w:rsidRPr="00D6405C">
        <w:rPr>
          <w:bCs/>
          <w:color w:val="000000"/>
        </w:rPr>
        <w:t>Верниковская</w:t>
      </w:r>
      <w:proofErr w:type="spellEnd"/>
      <w:r w:rsidRPr="00D6405C">
        <w:rPr>
          <w:bCs/>
          <w:color w:val="000000"/>
        </w:rPr>
        <w:t xml:space="preserve"> Оксана Васильевна</w:t>
      </w:r>
      <w:r w:rsidRPr="00637AD1">
        <w:rPr>
          <w:bCs/>
          <w:color w:val="000000"/>
        </w:rPr>
        <w:t xml:space="preserve"> </w:t>
      </w:r>
      <w:r w:rsidRPr="00D8533F">
        <w:rPr>
          <w:b/>
          <w:bCs/>
          <w:color w:val="000000"/>
        </w:rPr>
        <w:t>‒</w:t>
      </w:r>
      <w:r w:rsidRPr="00D8533F">
        <w:rPr>
          <w:bCs/>
          <w:color w:val="000000"/>
        </w:rPr>
        <w:t xml:space="preserve"> кандидат экономических наук, доцент Белорусский государственный экономический университет (</w:t>
      </w:r>
      <w:r w:rsidRPr="00D8533F">
        <w:rPr>
          <w:color w:val="000000"/>
        </w:rPr>
        <w:t xml:space="preserve">220070, </w:t>
      </w:r>
      <w:r w:rsidRPr="00D8533F">
        <w:rPr>
          <w:bCs/>
          <w:color w:val="000000"/>
        </w:rPr>
        <w:t>г. Минск, пр-т.</w:t>
      </w:r>
      <w:proofErr w:type="gramEnd"/>
      <w:r w:rsidRPr="00D8533F">
        <w:rPr>
          <w:bCs/>
          <w:color w:val="000000"/>
        </w:rPr>
        <w:t xml:space="preserve"> </w:t>
      </w:r>
      <w:proofErr w:type="gramStart"/>
      <w:r w:rsidRPr="00D8533F">
        <w:rPr>
          <w:bCs/>
          <w:color w:val="000000"/>
        </w:rPr>
        <w:t xml:space="preserve">Партизанский, 26, </w:t>
      </w:r>
      <w:r w:rsidRPr="00D8533F">
        <w:rPr>
          <w:color w:val="000000"/>
        </w:rPr>
        <w:t xml:space="preserve">Республика Беларусь, </w:t>
      </w:r>
      <w:hyperlink r:id="rId10" w:history="1">
        <w:r w:rsidRPr="00A05955">
          <w:rPr>
            <w:color w:val="000000" w:themeColor="text1"/>
            <w:lang w:val="en-US"/>
          </w:rPr>
          <w:t>red</w:t>
        </w:r>
        <w:r w:rsidRPr="00A05955">
          <w:rPr>
            <w:color w:val="000000" w:themeColor="text1"/>
          </w:rPr>
          <w:t>_</w:t>
        </w:r>
        <w:r w:rsidRPr="00A05955">
          <w:rPr>
            <w:color w:val="000000" w:themeColor="text1"/>
            <w:lang w:val="en-US"/>
          </w:rPr>
          <w:t>ok</w:t>
        </w:r>
        <w:r w:rsidRPr="00A05955">
          <w:rPr>
            <w:color w:val="000000" w:themeColor="text1"/>
          </w:rPr>
          <w:t>@</w:t>
        </w:r>
        <w:r w:rsidRPr="00A05955">
          <w:rPr>
            <w:color w:val="000000" w:themeColor="text1"/>
            <w:lang w:val="en-US"/>
          </w:rPr>
          <w:t>tut</w:t>
        </w:r>
        <w:r w:rsidRPr="00A05955">
          <w:rPr>
            <w:color w:val="000000" w:themeColor="text1"/>
          </w:rPr>
          <w:t>.</w:t>
        </w:r>
        <w:r w:rsidRPr="00A05955">
          <w:rPr>
            <w:color w:val="000000" w:themeColor="text1"/>
            <w:lang w:val="en-US"/>
          </w:rPr>
          <w:t>by</w:t>
        </w:r>
      </w:hyperlink>
      <w:r w:rsidRPr="00D8533F">
        <w:rPr>
          <w:bCs/>
          <w:color w:val="000000"/>
        </w:rPr>
        <w:t>).</w:t>
      </w:r>
      <w:proofErr w:type="gramEnd"/>
    </w:p>
    <w:p w:rsidR="00D8533F" w:rsidRPr="00D8533F" w:rsidRDefault="00D8533F" w:rsidP="00FC0E02">
      <w:pPr>
        <w:widowControl w:val="0"/>
        <w:ind w:firstLine="709"/>
        <w:jc w:val="both"/>
        <w:rPr>
          <w:color w:val="000000"/>
        </w:rPr>
      </w:pPr>
    </w:p>
    <w:p w:rsidR="00D8533F" w:rsidRPr="0017259F" w:rsidRDefault="00D8533F" w:rsidP="00FC0E02">
      <w:pPr>
        <w:widowControl w:val="0"/>
        <w:ind w:firstLine="709"/>
        <w:jc w:val="right"/>
        <w:rPr>
          <w:b/>
          <w:color w:val="000000"/>
        </w:rPr>
      </w:pPr>
      <w:proofErr w:type="spellStart"/>
      <w:r w:rsidRPr="00D8533F">
        <w:rPr>
          <w:b/>
          <w:color w:val="000000"/>
          <w:lang w:val="en-US"/>
        </w:rPr>
        <w:lastRenderedPageBreak/>
        <w:t>Vernikovskaya</w:t>
      </w:r>
      <w:proofErr w:type="spellEnd"/>
      <w:r w:rsidRPr="003330A9">
        <w:rPr>
          <w:b/>
          <w:color w:val="000000"/>
        </w:rPr>
        <w:t xml:space="preserve"> </w:t>
      </w:r>
      <w:r w:rsidRPr="00D8533F">
        <w:rPr>
          <w:b/>
          <w:color w:val="000000"/>
          <w:lang w:val="en-US"/>
        </w:rPr>
        <w:t>O</w:t>
      </w:r>
      <w:r w:rsidRPr="003330A9">
        <w:rPr>
          <w:b/>
          <w:color w:val="000000"/>
        </w:rPr>
        <w:t>.</w:t>
      </w:r>
      <w:r w:rsidRPr="00D8533F">
        <w:rPr>
          <w:b/>
          <w:color w:val="000000"/>
          <w:lang w:val="en-US"/>
        </w:rPr>
        <w:t>V</w:t>
      </w:r>
      <w:r w:rsidR="0017259F" w:rsidRPr="003330A9">
        <w:rPr>
          <w:b/>
          <w:color w:val="000000"/>
        </w:rPr>
        <w:t>.</w:t>
      </w:r>
    </w:p>
    <w:p w:rsidR="00C568F5" w:rsidRDefault="00C568F5" w:rsidP="00C568F5">
      <w:pPr>
        <w:pStyle w:val="papertitle"/>
        <w:contextualSpacing/>
        <w:rPr>
          <w:b/>
          <w:bCs w:val="0"/>
          <w:sz w:val="24"/>
          <w:szCs w:val="24"/>
        </w:rPr>
      </w:pPr>
      <w:r w:rsidRPr="00C568F5">
        <w:rPr>
          <w:b/>
          <w:bCs w:val="0"/>
          <w:sz w:val="24"/>
          <w:szCs w:val="24"/>
        </w:rPr>
        <w:t>D</w:t>
      </w:r>
      <w:r w:rsidR="00FC6E73">
        <w:rPr>
          <w:b/>
          <w:bCs w:val="0"/>
          <w:sz w:val="24"/>
          <w:szCs w:val="24"/>
        </w:rPr>
        <w:t>OMESTIC TOURISM AS A VECTOR OF SUSTAINABLE DEVELOPMENT REGIONS OF BELARUS</w:t>
      </w:r>
    </w:p>
    <w:p w:rsidR="00F1572E" w:rsidRPr="00F1572E" w:rsidRDefault="00F1572E" w:rsidP="00F1572E">
      <w:pPr>
        <w:pStyle w:val="papertitle"/>
        <w:spacing w:after="0"/>
        <w:contextualSpacing/>
        <w:rPr>
          <w:bCs w:val="0"/>
          <w:sz w:val="24"/>
          <w:szCs w:val="24"/>
        </w:rPr>
      </w:pPr>
    </w:p>
    <w:p w:rsidR="00C568F5" w:rsidRPr="00C568F5" w:rsidRDefault="00D8533F" w:rsidP="00C568F5">
      <w:pPr>
        <w:spacing w:after="120"/>
        <w:ind w:firstLine="709"/>
        <w:jc w:val="both"/>
        <w:rPr>
          <w:i/>
          <w:lang w:val="en-US"/>
        </w:rPr>
      </w:pPr>
      <w:r w:rsidRPr="00D45185">
        <w:rPr>
          <w:b/>
          <w:i/>
          <w:lang w:val="en-US"/>
        </w:rPr>
        <w:t>A</w:t>
      </w:r>
      <w:r w:rsidR="00DA1771" w:rsidRPr="00D45185">
        <w:rPr>
          <w:b/>
          <w:i/>
          <w:lang w:val="en-US"/>
        </w:rPr>
        <w:t>bstract</w:t>
      </w:r>
      <w:r w:rsidRPr="00D45185">
        <w:rPr>
          <w:b/>
          <w:i/>
          <w:lang w:val="en-US"/>
        </w:rPr>
        <w:t>.</w:t>
      </w:r>
      <w:r w:rsidRPr="00D45185">
        <w:rPr>
          <w:lang w:val="en-US"/>
        </w:rPr>
        <w:t xml:space="preserve"> </w:t>
      </w:r>
      <w:r w:rsidR="00C568F5" w:rsidRPr="00C568F5">
        <w:rPr>
          <w:i/>
          <w:lang w:val="en-US"/>
        </w:rPr>
        <w:t>The article reflects the importance of the development of domestic tourism in Belarus. The natural and tourism potential, the current state under the influence of various factors and the main directions of the sustainable development of domestic tourism have been studied. Innovative approaches to the organization of domestic tourism and the socio-economic benefits of regional development are noted.</w:t>
      </w:r>
    </w:p>
    <w:p w:rsidR="00C568F5" w:rsidRPr="00C568F5" w:rsidRDefault="00D8533F" w:rsidP="00C568F5">
      <w:pPr>
        <w:spacing w:after="120"/>
        <w:ind w:firstLine="709"/>
        <w:jc w:val="both"/>
        <w:rPr>
          <w:i/>
          <w:lang w:val="en-US"/>
        </w:rPr>
      </w:pPr>
      <w:proofErr w:type="gramStart"/>
      <w:r w:rsidRPr="00D45185">
        <w:rPr>
          <w:b/>
          <w:i/>
          <w:lang w:val="en-US"/>
        </w:rPr>
        <w:t>Key words.</w:t>
      </w:r>
      <w:proofErr w:type="gramEnd"/>
      <w:r w:rsidRPr="00D45185">
        <w:rPr>
          <w:lang w:val="en-US"/>
        </w:rPr>
        <w:t xml:space="preserve"> </w:t>
      </w:r>
      <w:proofErr w:type="gramStart"/>
      <w:r w:rsidR="00C568F5" w:rsidRPr="00C568F5">
        <w:rPr>
          <w:i/>
          <w:lang w:val="en-US"/>
        </w:rPr>
        <w:t>domestic</w:t>
      </w:r>
      <w:proofErr w:type="gramEnd"/>
      <w:r w:rsidR="00C568F5" w:rsidRPr="00C568F5">
        <w:rPr>
          <w:i/>
          <w:lang w:val="en-US"/>
        </w:rPr>
        <w:t xml:space="preserve"> tourism, sustainable development, region, tourism infrastructure, natural tourism potential.</w:t>
      </w:r>
    </w:p>
    <w:p w:rsidR="00D45185" w:rsidRPr="00F1572E" w:rsidRDefault="00D45185" w:rsidP="00F1572E">
      <w:pPr>
        <w:widowControl w:val="0"/>
        <w:ind w:firstLine="709"/>
        <w:jc w:val="both"/>
        <w:rPr>
          <w:color w:val="000000"/>
          <w:lang w:val="en-US"/>
        </w:rPr>
      </w:pPr>
    </w:p>
    <w:p w:rsidR="00D8533F" w:rsidRPr="00D8533F" w:rsidRDefault="00D8533F" w:rsidP="00FC0E02">
      <w:pPr>
        <w:widowControl w:val="0"/>
        <w:ind w:firstLine="340"/>
        <w:jc w:val="center"/>
        <w:rPr>
          <w:b/>
          <w:color w:val="000000"/>
          <w:lang w:val="en-US"/>
        </w:rPr>
      </w:pPr>
      <w:r w:rsidRPr="00D8533F">
        <w:rPr>
          <w:b/>
          <w:color w:val="000000"/>
          <w:lang w:val="en-US"/>
        </w:rPr>
        <w:t>Information about the author</w:t>
      </w:r>
    </w:p>
    <w:p w:rsidR="00D8533F" w:rsidRPr="00D8533F" w:rsidRDefault="00D8533F" w:rsidP="00FC0E02">
      <w:pPr>
        <w:widowControl w:val="0"/>
        <w:ind w:firstLine="709"/>
        <w:jc w:val="both"/>
        <w:rPr>
          <w:color w:val="000000"/>
          <w:lang w:val="en-US"/>
        </w:rPr>
      </w:pPr>
      <w:proofErr w:type="spellStart"/>
      <w:r w:rsidRPr="00E275AC">
        <w:rPr>
          <w:color w:val="000000"/>
          <w:lang w:val="en-US"/>
        </w:rPr>
        <w:t>Vernikovskaya</w:t>
      </w:r>
      <w:proofErr w:type="spellEnd"/>
      <w:r w:rsidRPr="00E275AC">
        <w:rPr>
          <w:color w:val="000000"/>
          <w:lang w:val="en-US"/>
        </w:rPr>
        <w:t xml:space="preserve"> Oksana </w:t>
      </w:r>
      <w:proofErr w:type="spellStart"/>
      <w:r w:rsidRPr="00E275AC">
        <w:rPr>
          <w:color w:val="000000"/>
          <w:lang w:val="en-US"/>
        </w:rPr>
        <w:t>Vasil‛yevna</w:t>
      </w:r>
      <w:proofErr w:type="spellEnd"/>
      <w:r w:rsidRPr="00067693">
        <w:rPr>
          <w:color w:val="000000"/>
          <w:lang w:val="en-US"/>
        </w:rPr>
        <w:t xml:space="preserve"> </w:t>
      </w:r>
      <w:r w:rsidRPr="00D8533F">
        <w:rPr>
          <w:color w:val="000000"/>
          <w:lang w:val="en-US"/>
        </w:rPr>
        <w:t xml:space="preserve">– PhD (Economics), Assistant Professor, Belarusian State Economic University (26, </w:t>
      </w:r>
      <w:proofErr w:type="spellStart"/>
      <w:r w:rsidRPr="00D8533F">
        <w:rPr>
          <w:color w:val="000000"/>
          <w:lang w:val="en-US"/>
        </w:rPr>
        <w:t>Partizansk‛y</w:t>
      </w:r>
      <w:proofErr w:type="spellEnd"/>
      <w:r w:rsidRPr="00D8533F">
        <w:rPr>
          <w:color w:val="000000"/>
          <w:lang w:val="en-US"/>
        </w:rPr>
        <w:t xml:space="preserve"> Ave., Minsk, 220070, Republic of Belarus, red_ok@tut.by).</w:t>
      </w:r>
    </w:p>
    <w:p w:rsidR="00D8533F" w:rsidRPr="00D8533F" w:rsidRDefault="00D8533F" w:rsidP="00F1572E">
      <w:pPr>
        <w:widowControl w:val="0"/>
        <w:ind w:firstLine="709"/>
        <w:jc w:val="both"/>
        <w:rPr>
          <w:color w:val="000000"/>
          <w:lang w:val="en-US"/>
        </w:rPr>
      </w:pPr>
      <w:bookmarkStart w:id="0" w:name="_GoBack"/>
      <w:bookmarkEnd w:id="0"/>
    </w:p>
    <w:p w:rsidR="00D8533F" w:rsidRPr="00D8533F" w:rsidRDefault="00DA1771" w:rsidP="00FC0E02">
      <w:pPr>
        <w:widowControl w:val="0"/>
        <w:jc w:val="center"/>
        <w:rPr>
          <w:b/>
          <w:color w:val="000000"/>
          <w:lang w:val="en-US"/>
        </w:rPr>
      </w:pPr>
      <w:r>
        <w:rPr>
          <w:b/>
          <w:color w:val="000000"/>
          <w:lang w:val="en-US"/>
        </w:rPr>
        <w:t>References</w:t>
      </w:r>
    </w:p>
    <w:p w:rsidR="00C40C1F" w:rsidRPr="00C40C1F" w:rsidRDefault="000C628B" w:rsidP="000C628B">
      <w:pPr>
        <w:widowControl w:val="0"/>
        <w:autoSpaceDE w:val="0"/>
        <w:autoSpaceDN w:val="0"/>
        <w:adjustRightInd w:val="0"/>
        <w:ind w:firstLine="709"/>
        <w:contextualSpacing/>
        <w:jc w:val="both"/>
        <w:rPr>
          <w:lang w:val="en-US"/>
        </w:rPr>
      </w:pPr>
      <w:r w:rsidRPr="000C628B">
        <w:rPr>
          <w:lang w:val="en-US"/>
        </w:rPr>
        <w:t xml:space="preserve">1. </w:t>
      </w:r>
      <w:r w:rsidR="00C40C1F">
        <w:rPr>
          <w:lang w:val="en-US"/>
        </w:rPr>
        <w:t xml:space="preserve">On the State Program </w:t>
      </w:r>
      <w:r w:rsidR="00C40C1F" w:rsidRPr="00C40C1F">
        <w:rPr>
          <w:lang w:val="en-US"/>
        </w:rPr>
        <w:t>«</w:t>
      </w:r>
      <w:r w:rsidR="00C40C1F">
        <w:rPr>
          <w:lang w:val="en-US"/>
        </w:rPr>
        <w:t>Hospitable Belarus</w:t>
      </w:r>
      <w:r w:rsidR="00C40C1F" w:rsidRPr="00C40C1F">
        <w:rPr>
          <w:lang w:val="en-US"/>
        </w:rPr>
        <w:t>» for 2021-2025: Decree of the Council of Ministers of the Rep. Belarus, 29 Jan. 2021, No. 58 [Electronic resource] // National Legal Internet Portal of the Republic of Belarus. Source: https://pravo.by/document/?guid=3871&amp;p0=C22100058 (</w:t>
      </w:r>
      <w:r w:rsidR="00C40C1F">
        <w:rPr>
          <w:lang w:val="en-US"/>
        </w:rPr>
        <w:t xml:space="preserve">date </w:t>
      </w:r>
      <w:r w:rsidR="00C40C1F" w:rsidRPr="00C40C1F">
        <w:rPr>
          <w:lang w:val="en-US"/>
        </w:rPr>
        <w:t>accessed 05/30/2023).</w:t>
      </w:r>
    </w:p>
    <w:p w:rsidR="000C628B" w:rsidRPr="000C628B" w:rsidRDefault="00C40C1F" w:rsidP="000C628B">
      <w:pPr>
        <w:widowControl w:val="0"/>
        <w:autoSpaceDE w:val="0"/>
        <w:autoSpaceDN w:val="0"/>
        <w:adjustRightInd w:val="0"/>
        <w:ind w:firstLine="709"/>
        <w:contextualSpacing/>
        <w:jc w:val="both"/>
        <w:rPr>
          <w:lang w:val="en-US"/>
        </w:rPr>
      </w:pPr>
      <w:r w:rsidRPr="00C40C1F">
        <w:rPr>
          <w:lang w:val="en-US"/>
        </w:rPr>
        <w:t xml:space="preserve">2. </w:t>
      </w:r>
      <w:r w:rsidR="000C628B" w:rsidRPr="000C628B">
        <w:rPr>
          <w:lang w:val="en-US"/>
        </w:rPr>
        <w:t>Tourism and tourist resources in the Republic of Belarus / National Statistical Committ</w:t>
      </w:r>
      <w:r w:rsidR="00E62EC8">
        <w:rPr>
          <w:lang w:val="en-US"/>
        </w:rPr>
        <w:t xml:space="preserve">ee of the Republic of Belarus. </w:t>
      </w:r>
      <w:proofErr w:type="gramStart"/>
      <w:r w:rsidR="00E62EC8">
        <w:rPr>
          <w:lang w:val="en-US"/>
        </w:rPr>
        <w:t>Minsk, 2022.</w:t>
      </w:r>
      <w:proofErr w:type="gramEnd"/>
      <w:r w:rsidR="000C628B" w:rsidRPr="000C628B">
        <w:rPr>
          <w:lang w:val="en-US"/>
        </w:rPr>
        <w:t xml:space="preserve"> 32 p.</w:t>
      </w:r>
    </w:p>
    <w:p w:rsidR="000C628B" w:rsidRPr="000C628B" w:rsidRDefault="00C40C1F" w:rsidP="000C628B">
      <w:pPr>
        <w:widowControl w:val="0"/>
        <w:autoSpaceDE w:val="0"/>
        <w:autoSpaceDN w:val="0"/>
        <w:adjustRightInd w:val="0"/>
        <w:ind w:firstLine="709"/>
        <w:contextualSpacing/>
        <w:jc w:val="both"/>
        <w:rPr>
          <w:lang w:val="en-US"/>
        </w:rPr>
      </w:pPr>
      <w:r w:rsidRPr="00C40C1F">
        <w:rPr>
          <w:lang w:val="en-US"/>
        </w:rPr>
        <w:t>3</w:t>
      </w:r>
      <w:r w:rsidR="000C628B" w:rsidRPr="000C628B">
        <w:rPr>
          <w:lang w:val="en-US"/>
        </w:rPr>
        <w:t>. Satellite account of tourism of the Republic of Belarus for 2020 / National Statistical Committ</w:t>
      </w:r>
      <w:r w:rsidR="00E62EC8">
        <w:rPr>
          <w:lang w:val="en-US"/>
        </w:rPr>
        <w:t xml:space="preserve">ee of the Republic of Belarus. </w:t>
      </w:r>
      <w:proofErr w:type="gramStart"/>
      <w:r w:rsidR="00E62EC8">
        <w:rPr>
          <w:lang w:val="en-US"/>
        </w:rPr>
        <w:t>Minsk, 2022.</w:t>
      </w:r>
      <w:proofErr w:type="gramEnd"/>
      <w:r w:rsidR="00E62EC8">
        <w:rPr>
          <w:lang w:val="en-US"/>
        </w:rPr>
        <w:t xml:space="preserve"> </w:t>
      </w:r>
      <w:proofErr w:type="gramStart"/>
      <w:r w:rsidR="000C628B" w:rsidRPr="000C628B">
        <w:rPr>
          <w:lang w:val="en-US"/>
        </w:rPr>
        <w:t>11 p.</w:t>
      </w:r>
      <w:proofErr w:type="gramEnd"/>
    </w:p>
    <w:p w:rsidR="000C628B" w:rsidRPr="000C628B" w:rsidRDefault="00C40C1F" w:rsidP="000C628B">
      <w:pPr>
        <w:widowControl w:val="0"/>
        <w:autoSpaceDE w:val="0"/>
        <w:autoSpaceDN w:val="0"/>
        <w:adjustRightInd w:val="0"/>
        <w:ind w:firstLine="709"/>
        <w:contextualSpacing/>
        <w:jc w:val="both"/>
        <w:rPr>
          <w:lang w:val="en-US"/>
        </w:rPr>
      </w:pPr>
      <w:r>
        <w:t>4</w:t>
      </w:r>
      <w:r w:rsidR="000C628B" w:rsidRPr="000C628B">
        <w:rPr>
          <w:lang w:val="en-US"/>
        </w:rPr>
        <w:t xml:space="preserve">. Statistical Yearbook. </w:t>
      </w:r>
      <w:proofErr w:type="gramStart"/>
      <w:r w:rsidR="000C628B" w:rsidRPr="000C628B">
        <w:rPr>
          <w:lang w:val="en-US"/>
        </w:rPr>
        <w:t>2022 / National Statistical Committee of the Republ</w:t>
      </w:r>
      <w:r w:rsidR="00E62EC8">
        <w:rPr>
          <w:lang w:val="en-US"/>
        </w:rPr>
        <w:t>ic of Belarus.</w:t>
      </w:r>
      <w:proofErr w:type="gramEnd"/>
      <w:r w:rsidR="00E62EC8">
        <w:rPr>
          <w:lang w:val="en-US"/>
        </w:rPr>
        <w:t xml:space="preserve"> </w:t>
      </w:r>
      <w:proofErr w:type="gramStart"/>
      <w:r w:rsidR="00E62EC8">
        <w:rPr>
          <w:lang w:val="en-US"/>
        </w:rPr>
        <w:t>Minsk, 2022.</w:t>
      </w:r>
      <w:proofErr w:type="gramEnd"/>
      <w:r w:rsidR="00E62EC8">
        <w:rPr>
          <w:lang w:val="en-US"/>
        </w:rPr>
        <w:t xml:space="preserve"> </w:t>
      </w:r>
      <w:proofErr w:type="gramStart"/>
      <w:r w:rsidR="000C628B" w:rsidRPr="000C628B">
        <w:rPr>
          <w:lang w:val="en-US"/>
        </w:rPr>
        <w:t>374 p.</w:t>
      </w:r>
      <w:proofErr w:type="gramEnd"/>
    </w:p>
    <w:p w:rsidR="000C628B" w:rsidRPr="000C628B" w:rsidRDefault="00C40C1F" w:rsidP="000C628B">
      <w:pPr>
        <w:widowControl w:val="0"/>
        <w:autoSpaceDE w:val="0"/>
        <w:autoSpaceDN w:val="0"/>
        <w:adjustRightInd w:val="0"/>
        <w:ind w:firstLine="709"/>
        <w:contextualSpacing/>
        <w:jc w:val="both"/>
        <w:rPr>
          <w:lang w:val="en-US"/>
        </w:rPr>
      </w:pPr>
      <w:r w:rsidRPr="00C40C1F">
        <w:rPr>
          <w:lang w:val="en-US"/>
        </w:rPr>
        <w:t>5</w:t>
      </w:r>
      <w:r w:rsidR="000C628B" w:rsidRPr="000C628B">
        <w:rPr>
          <w:lang w:val="en-US"/>
        </w:rPr>
        <w:t>. On the development of the system of specially protected natural areas: Decree of the Council of Ministers of the Rep. Belarus, July 2, 2014, No. 649 [Electronic resource] // National Legal Internet Portal of the Republic of Belarus, 07/11/2014, 5/39101.</w:t>
      </w:r>
    </w:p>
    <w:p w:rsidR="000C628B" w:rsidRPr="000C628B" w:rsidRDefault="00C40C1F" w:rsidP="000C628B">
      <w:pPr>
        <w:widowControl w:val="0"/>
        <w:autoSpaceDE w:val="0"/>
        <w:autoSpaceDN w:val="0"/>
        <w:adjustRightInd w:val="0"/>
        <w:ind w:firstLine="709"/>
        <w:contextualSpacing/>
        <w:jc w:val="both"/>
        <w:rPr>
          <w:lang w:val="en-US"/>
        </w:rPr>
      </w:pPr>
      <w:r w:rsidRPr="00C40C1F">
        <w:rPr>
          <w:lang w:val="en-US"/>
        </w:rPr>
        <w:t>6</w:t>
      </w:r>
      <w:r w:rsidR="000C628B" w:rsidRPr="000C628B">
        <w:rPr>
          <w:lang w:val="en-US"/>
        </w:rPr>
        <w:t>. Development of tourism, activities of tourist organizations, accommodation facilities of the Republic of Belarus for 2022: statistical bulletin / National Statistical Committe</w:t>
      </w:r>
      <w:r w:rsidR="00E62EC8">
        <w:rPr>
          <w:lang w:val="en-US"/>
        </w:rPr>
        <w:t xml:space="preserve">e of the Republic of Belarus. </w:t>
      </w:r>
      <w:proofErr w:type="gramStart"/>
      <w:r w:rsidR="00E62EC8">
        <w:rPr>
          <w:lang w:val="en-US"/>
        </w:rPr>
        <w:t>Minsk, 2023.</w:t>
      </w:r>
      <w:proofErr w:type="gramEnd"/>
      <w:r w:rsidR="00E62EC8">
        <w:rPr>
          <w:lang w:val="en-US"/>
        </w:rPr>
        <w:t xml:space="preserve"> </w:t>
      </w:r>
      <w:proofErr w:type="gramStart"/>
      <w:r w:rsidR="000C628B" w:rsidRPr="000C628B">
        <w:rPr>
          <w:lang w:val="en-US"/>
        </w:rPr>
        <w:t>47 p.</w:t>
      </w:r>
      <w:proofErr w:type="gramEnd"/>
    </w:p>
    <w:p w:rsidR="000C628B" w:rsidRPr="000C628B" w:rsidRDefault="00C40C1F" w:rsidP="000C628B">
      <w:pPr>
        <w:widowControl w:val="0"/>
        <w:autoSpaceDE w:val="0"/>
        <w:autoSpaceDN w:val="0"/>
        <w:adjustRightInd w:val="0"/>
        <w:ind w:firstLine="709"/>
        <w:contextualSpacing/>
        <w:jc w:val="both"/>
        <w:rPr>
          <w:lang w:val="en-US"/>
        </w:rPr>
      </w:pPr>
      <w:r w:rsidRPr="00C40C1F">
        <w:rPr>
          <w:lang w:val="en-US"/>
        </w:rPr>
        <w:t>7</w:t>
      </w:r>
      <w:r w:rsidR="000C628B" w:rsidRPr="000C628B">
        <w:rPr>
          <w:lang w:val="en-US"/>
        </w:rPr>
        <w:t xml:space="preserve">. Sustainable development of the hunting economy of the Republic of Belarus: questions of theory and practice: monograph </w:t>
      </w:r>
      <w:r w:rsidR="00E62EC8">
        <w:rPr>
          <w:lang w:val="en-US"/>
        </w:rPr>
        <w:t xml:space="preserve">/ A. V. </w:t>
      </w:r>
      <w:proofErr w:type="spellStart"/>
      <w:r w:rsidR="00E62EC8">
        <w:rPr>
          <w:lang w:val="en-US"/>
        </w:rPr>
        <w:t>Neverov</w:t>
      </w:r>
      <w:proofErr w:type="spellEnd"/>
      <w:r w:rsidR="00E62EC8">
        <w:rPr>
          <w:lang w:val="en-US"/>
        </w:rPr>
        <w:t xml:space="preserve"> [and others]. Minsk: BSTU, 2021. </w:t>
      </w:r>
      <w:proofErr w:type="gramStart"/>
      <w:r w:rsidR="000C628B" w:rsidRPr="000C628B">
        <w:rPr>
          <w:lang w:val="en-US"/>
        </w:rPr>
        <w:t>183 p.</w:t>
      </w:r>
      <w:proofErr w:type="gramEnd"/>
    </w:p>
    <w:p w:rsidR="000C628B" w:rsidRPr="000C628B" w:rsidRDefault="00C40C1F" w:rsidP="000C628B">
      <w:pPr>
        <w:widowControl w:val="0"/>
        <w:autoSpaceDE w:val="0"/>
        <w:autoSpaceDN w:val="0"/>
        <w:adjustRightInd w:val="0"/>
        <w:ind w:firstLine="709"/>
        <w:contextualSpacing/>
        <w:jc w:val="both"/>
        <w:rPr>
          <w:lang w:val="en-US"/>
        </w:rPr>
      </w:pPr>
      <w:r w:rsidRPr="00C40C1F">
        <w:rPr>
          <w:lang w:val="en-US"/>
        </w:rPr>
        <w:t>8</w:t>
      </w:r>
      <w:r w:rsidR="000C628B" w:rsidRPr="000C628B">
        <w:rPr>
          <w:lang w:val="en-US"/>
        </w:rPr>
        <w:t xml:space="preserve">. </w:t>
      </w:r>
      <w:proofErr w:type="spellStart"/>
      <w:r w:rsidR="000C628B" w:rsidRPr="000C628B">
        <w:rPr>
          <w:lang w:val="en-US"/>
        </w:rPr>
        <w:t>Savina</w:t>
      </w:r>
      <w:proofErr w:type="spellEnd"/>
      <w:r w:rsidR="000C628B" w:rsidRPr="000C628B">
        <w:rPr>
          <w:lang w:val="en-US"/>
        </w:rPr>
        <w:t xml:space="preserve"> N. V. Immersive technologies in tourism // Economic growth of the Republic of Belarus: globalization, innovation, sustainability: materials of the XVI Intern. </w:t>
      </w:r>
      <w:proofErr w:type="gramStart"/>
      <w:r w:rsidR="000C628B" w:rsidRPr="000C628B">
        <w:rPr>
          <w:lang w:val="en-US"/>
        </w:rPr>
        <w:t>scientific-practical</w:t>
      </w:r>
      <w:proofErr w:type="gramEnd"/>
      <w:r w:rsidR="00E62EC8">
        <w:rPr>
          <w:lang w:val="en-US"/>
        </w:rPr>
        <w:t xml:space="preserve">. conf. (Minsk, May 19, 2023). </w:t>
      </w:r>
      <w:proofErr w:type="gramStart"/>
      <w:r w:rsidR="00E62EC8">
        <w:rPr>
          <w:lang w:val="en-US"/>
        </w:rPr>
        <w:t>Minsk, 2023.</w:t>
      </w:r>
      <w:proofErr w:type="gramEnd"/>
      <w:r w:rsidR="000C628B" w:rsidRPr="000C628B">
        <w:rPr>
          <w:lang w:val="en-US"/>
        </w:rPr>
        <w:t xml:space="preserve"> </w:t>
      </w:r>
      <w:r w:rsidR="00843D74">
        <w:rPr>
          <w:lang w:val="en-US"/>
        </w:rPr>
        <w:t>P</w:t>
      </w:r>
      <w:r w:rsidR="000C628B" w:rsidRPr="000C628B">
        <w:rPr>
          <w:lang w:val="en-US"/>
        </w:rPr>
        <w:t>. 190-191.</w:t>
      </w:r>
    </w:p>
    <w:p w:rsidR="000C628B" w:rsidRPr="000C628B" w:rsidRDefault="00C40C1F" w:rsidP="000C628B">
      <w:pPr>
        <w:widowControl w:val="0"/>
        <w:autoSpaceDE w:val="0"/>
        <w:autoSpaceDN w:val="0"/>
        <w:adjustRightInd w:val="0"/>
        <w:ind w:firstLine="709"/>
        <w:contextualSpacing/>
        <w:jc w:val="both"/>
        <w:rPr>
          <w:lang w:val="en-US"/>
        </w:rPr>
      </w:pPr>
      <w:r w:rsidRPr="00C40C1F">
        <w:rPr>
          <w:lang w:val="en-US"/>
        </w:rPr>
        <w:t>9</w:t>
      </w:r>
      <w:r w:rsidR="000C628B" w:rsidRPr="000C628B">
        <w:rPr>
          <w:lang w:val="en-US"/>
        </w:rPr>
        <w:t xml:space="preserve">. </w:t>
      </w:r>
      <w:proofErr w:type="spellStart"/>
      <w:r w:rsidR="000C628B" w:rsidRPr="000C628B">
        <w:rPr>
          <w:lang w:val="en-US"/>
        </w:rPr>
        <w:t>Vernikovskaya</w:t>
      </w:r>
      <w:proofErr w:type="spellEnd"/>
      <w:r w:rsidR="000C628B" w:rsidRPr="000C628B">
        <w:rPr>
          <w:lang w:val="en-US"/>
        </w:rPr>
        <w:t xml:space="preserve"> O. V. Methodological approaches to the development of ecological tourism logistics // Proceedings of BSTU. </w:t>
      </w:r>
      <w:proofErr w:type="gramStart"/>
      <w:r w:rsidR="000C628B" w:rsidRPr="000C628B">
        <w:rPr>
          <w:lang w:val="en-US"/>
        </w:rPr>
        <w:t>Ser</w:t>
      </w:r>
      <w:r w:rsidR="00E62EC8">
        <w:rPr>
          <w:lang w:val="en-US"/>
        </w:rPr>
        <w:t>. 5, Economics and management.</w:t>
      </w:r>
      <w:proofErr w:type="gramEnd"/>
      <w:r w:rsidR="000C628B" w:rsidRPr="000C628B">
        <w:rPr>
          <w:lang w:val="en-US"/>
        </w:rPr>
        <w:t xml:space="preserve"> Min</w:t>
      </w:r>
      <w:r w:rsidR="00E62EC8">
        <w:rPr>
          <w:lang w:val="en-US"/>
        </w:rPr>
        <w:t xml:space="preserve">sk: BSTU, 2019. </w:t>
      </w:r>
      <w:proofErr w:type="gramStart"/>
      <w:r w:rsidR="00E62EC8">
        <w:rPr>
          <w:lang w:val="en-US"/>
        </w:rPr>
        <w:t>‒ No. 2 (226).</w:t>
      </w:r>
      <w:proofErr w:type="gramEnd"/>
      <w:r w:rsidR="000C628B" w:rsidRPr="000C628B">
        <w:rPr>
          <w:lang w:val="en-US"/>
        </w:rPr>
        <w:t xml:space="preserve"> </w:t>
      </w:r>
      <w:proofErr w:type="gramStart"/>
      <w:r w:rsidR="000C628B" w:rsidRPr="000C628B">
        <w:rPr>
          <w:lang w:val="en-US"/>
        </w:rPr>
        <w:t>P. 29‒35.</w:t>
      </w:r>
      <w:proofErr w:type="gramEnd"/>
    </w:p>
    <w:p w:rsidR="00D8533F" w:rsidRPr="00DF7648" w:rsidRDefault="00C40C1F" w:rsidP="000C628B">
      <w:pPr>
        <w:widowControl w:val="0"/>
        <w:autoSpaceDE w:val="0"/>
        <w:autoSpaceDN w:val="0"/>
        <w:adjustRightInd w:val="0"/>
        <w:ind w:firstLine="709"/>
        <w:contextualSpacing/>
        <w:jc w:val="both"/>
        <w:rPr>
          <w:bCs/>
          <w:lang w:val="en-US"/>
        </w:rPr>
      </w:pPr>
      <w:r w:rsidRPr="00C40C1F">
        <w:rPr>
          <w:lang w:val="en-US"/>
        </w:rPr>
        <w:t>10</w:t>
      </w:r>
      <w:r w:rsidR="000C628B" w:rsidRPr="000C628B">
        <w:rPr>
          <w:lang w:val="en-US"/>
        </w:rPr>
        <w:t xml:space="preserve">. </w:t>
      </w:r>
      <w:proofErr w:type="spellStart"/>
      <w:r w:rsidR="000C628B" w:rsidRPr="000C628B">
        <w:rPr>
          <w:lang w:val="en-US"/>
        </w:rPr>
        <w:t>Ezhel</w:t>
      </w:r>
      <w:proofErr w:type="spellEnd"/>
      <w:r w:rsidR="000C628B" w:rsidRPr="000C628B">
        <w:rPr>
          <w:lang w:val="en-US"/>
        </w:rPr>
        <w:t xml:space="preserve"> O. V. Sustainable development of domestic tourism of the Republic of Belarus in the context of global challenges // Economic growth of the Republic of Belarus: globalization, innovation, sustainability: materials of the XVI Intern. </w:t>
      </w:r>
      <w:proofErr w:type="gramStart"/>
      <w:r w:rsidR="000C628B" w:rsidRPr="000C628B">
        <w:rPr>
          <w:lang w:val="en-US"/>
        </w:rPr>
        <w:t>scientific-practical</w:t>
      </w:r>
      <w:proofErr w:type="gramEnd"/>
      <w:r w:rsidR="000C628B" w:rsidRPr="000C628B">
        <w:rPr>
          <w:lang w:val="en-US"/>
        </w:rPr>
        <w:t>.</w:t>
      </w:r>
      <w:r w:rsidR="00E62EC8">
        <w:rPr>
          <w:lang w:val="en-US"/>
        </w:rPr>
        <w:t xml:space="preserve"> conf. (Minsk, May 19, 2023). </w:t>
      </w:r>
      <w:proofErr w:type="gramStart"/>
      <w:r w:rsidR="000C628B" w:rsidRPr="000C628B">
        <w:rPr>
          <w:lang w:val="en-US"/>
        </w:rPr>
        <w:t>Min</w:t>
      </w:r>
      <w:r w:rsidR="00C10581">
        <w:rPr>
          <w:lang w:val="en-US"/>
        </w:rPr>
        <w:t>sk</w:t>
      </w:r>
      <w:r w:rsidR="00E62EC8">
        <w:rPr>
          <w:lang w:val="en-US"/>
        </w:rPr>
        <w:t>, 2023.</w:t>
      </w:r>
      <w:proofErr w:type="gramEnd"/>
      <w:r w:rsidR="000C628B" w:rsidRPr="000C628B">
        <w:rPr>
          <w:lang w:val="en-US"/>
        </w:rPr>
        <w:t xml:space="preserve"> </w:t>
      </w:r>
      <w:proofErr w:type="gramStart"/>
      <w:r w:rsidR="00843D74">
        <w:rPr>
          <w:lang w:val="en-US"/>
        </w:rPr>
        <w:t>P</w:t>
      </w:r>
      <w:r w:rsidR="000C628B" w:rsidRPr="000C628B">
        <w:rPr>
          <w:lang w:val="en-US"/>
        </w:rPr>
        <w:t>. 1</w:t>
      </w:r>
      <w:r w:rsidR="00A752D0">
        <w:t>76</w:t>
      </w:r>
      <w:r w:rsidR="000C628B" w:rsidRPr="000C628B">
        <w:rPr>
          <w:lang w:val="en-US"/>
        </w:rPr>
        <w:t>.</w:t>
      </w:r>
      <w:proofErr w:type="gramEnd"/>
    </w:p>
    <w:sectPr w:rsidR="00D8533F" w:rsidRPr="00DF7648" w:rsidSect="00452E63">
      <w:endnotePr>
        <w:numFmt w:val="chicago"/>
      </w:endnotePr>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751C" w:rsidRDefault="00E3751C" w:rsidP="00D353E5">
      <w:r>
        <w:separator/>
      </w:r>
    </w:p>
  </w:endnote>
  <w:endnote w:type="continuationSeparator" w:id="0">
    <w:p w:rsidR="00E3751C" w:rsidRDefault="00E3751C" w:rsidP="00D353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E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AFF" w:usb1="C000605B" w:usb2="00000029" w:usb3="00000000" w:csb0="0001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751C" w:rsidRDefault="00E3751C" w:rsidP="00D353E5">
      <w:r>
        <w:separator/>
      </w:r>
    </w:p>
  </w:footnote>
  <w:footnote w:type="continuationSeparator" w:id="0">
    <w:p w:rsidR="00E3751C" w:rsidRDefault="00E3751C" w:rsidP="00D353E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214C6D"/>
    <w:multiLevelType w:val="hybridMultilevel"/>
    <w:tmpl w:val="D1400D9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3B921733"/>
    <w:multiLevelType w:val="hybridMultilevel"/>
    <w:tmpl w:val="28D243E0"/>
    <w:lvl w:ilvl="0" w:tplc="FE8CC9C4">
      <w:start w:val="1"/>
      <w:numFmt w:val="decimal"/>
      <w:lvlText w:val="%1."/>
      <w:lvlJc w:val="left"/>
      <w:pPr>
        <w:ind w:left="720" w:hanging="360"/>
      </w:pPr>
      <w:rPr>
        <w:rFonts w:ascii="Times New Roman" w:hAnsi="Times New Roman" w:cs="Times New Roman"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FE53F74"/>
    <w:multiLevelType w:val="hybridMultilevel"/>
    <w:tmpl w:val="0E6EDA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5DF1591"/>
    <w:multiLevelType w:val="hybridMultilevel"/>
    <w:tmpl w:val="3C8408E2"/>
    <w:lvl w:ilvl="0" w:tplc="2C96D852">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597649D7"/>
    <w:multiLevelType w:val="hybridMultilevel"/>
    <w:tmpl w:val="772AE964"/>
    <w:lvl w:ilvl="0" w:tplc="4738AF2C">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14C5F4D"/>
    <w:multiLevelType w:val="hybridMultilevel"/>
    <w:tmpl w:val="A838EBA8"/>
    <w:lvl w:ilvl="0" w:tplc="9DC8A6A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62C7358C"/>
    <w:multiLevelType w:val="hybridMultilevel"/>
    <w:tmpl w:val="DA1CF984"/>
    <w:lvl w:ilvl="0" w:tplc="01847208">
      <w:start w:val="1"/>
      <w:numFmt w:val="decimal"/>
      <w:suff w:val="space"/>
      <w:lvlText w:val="%1."/>
      <w:lvlJc w:val="left"/>
      <w:pPr>
        <w:ind w:left="1212" w:hanging="360"/>
      </w:pPr>
      <w:rPr>
        <w:rFonts w:cs="Times New Roman" w:hint="default"/>
        <w:color w:val="auto"/>
        <w:sz w:val="24"/>
        <w:szCs w:val="24"/>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68ED1956"/>
    <w:multiLevelType w:val="hybridMultilevel"/>
    <w:tmpl w:val="3F54D5D2"/>
    <w:lvl w:ilvl="0" w:tplc="321A78DE">
      <w:start w:val="1"/>
      <w:numFmt w:val="decimal"/>
      <w:suff w:val="space"/>
      <w:lvlText w:val="%1."/>
      <w:lvlJc w:val="left"/>
      <w:pPr>
        <w:ind w:left="1212" w:hanging="360"/>
      </w:pPr>
      <w:rPr>
        <w:rFonts w:cs="Times New Roman" w:hint="default"/>
        <w:color w:val="auto"/>
        <w:sz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700A0762"/>
    <w:multiLevelType w:val="hybridMultilevel"/>
    <w:tmpl w:val="E102AC48"/>
    <w:lvl w:ilvl="0" w:tplc="802A6B32">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num w:numId="1">
    <w:abstractNumId w:val="7"/>
  </w:num>
  <w:num w:numId="2">
    <w:abstractNumId w:val="3"/>
  </w:num>
  <w:num w:numId="3">
    <w:abstractNumId w:val="6"/>
  </w:num>
  <w:num w:numId="4">
    <w:abstractNumId w:val="8"/>
  </w:num>
  <w:num w:numId="5">
    <w:abstractNumId w:val="0"/>
  </w:num>
  <w:num w:numId="6">
    <w:abstractNumId w:val="4"/>
  </w:num>
  <w:num w:numId="7">
    <w:abstractNumId w:val="2"/>
  </w:num>
  <w:num w:numId="8">
    <w:abstractNumId w:val="1"/>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footnotePr>
    <w:footnote w:id="-1"/>
    <w:footnote w:id="0"/>
  </w:footnotePr>
  <w:endnotePr>
    <w:numFmt w:val="chicago"/>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3149"/>
    <w:rsid w:val="00003C7E"/>
    <w:rsid w:val="00011DD0"/>
    <w:rsid w:val="0002399D"/>
    <w:rsid w:val="000268CA"/>
    <w:rsid w:val="00027DB5"/>
    <w:rsid w:val="0003122B"/>
    <w:rsid w:val="00031997"/>
    <w:rsid w:val="00032E99"/>
    <w:rsid w:val="00040441"/>
    <w:rsid w:val="0004645B"/>
    <w:rsid w:val="00046B30"/>
    <w:rsid w:val="00054BA5"/>
    <w:rsid w:val="00067693"/>
    <w:rsid w:val="000712CE"/>
    <w:rsid w:val="0007629B"/>
    <w:rsid w:val="00091290"/>
    <w:rsid w:val="00092A40"/>
    <w:rsid w:val="000937C5"/>
    <w:rsid w:val="000C0393"/>
    <w:rsid w:val="000C4243"/>
    <w:rsid w:val="000C628B"/>
    <w:rsid w:val="000C6B84"/>
    <w:rsid w:val="000D7801"/>
    <w:rsid w:val="000F0B3C"/>
    <w:rsid w:val="000F6A90"/>
    <w:rsid w:val="00105549"/>
    <w:rsid w:val="0010682A"/>
    <w:rsid w:val="001201EE"/>
    <w:rsid w:val="00123DAF"/>
    <w:rsid w:val="00132EA7"/>
    <w:rsid w:val="00133BBF"/>
    <w:rsid w:val="00165E58"/>
    <w:rsid w:val="0017259F"/>
    <w:rsid w:val="001961B8"/>
    <w:rsid w:val="001A0102"/>
    <w:rsid w:val="001A6DF9"/>
    <w:rsid w:val="001C47BB"/>
    <w:rsid w:val="001C75A8"/>
    <w:rsid w:val="001E1AB4"/>
    <w:rsid w:val="001E3FC2"/>
    <w:rsid w:val="001E4769"/>
    <w:rsid w:val="001E5F6D"/>
    <w:rsid w:val="001F2D5A"/>
    <w:rsid w:val="0021520C"/>
    <w:rsid w:val="00217D21"/>
    <w:rsid w:val="0022662F"/>
    <w:rsid w:val="00230403"/>
    <w:rsid w:val="00231BA1"/>
    <w:rsid w:val="0025496B"/>
    <w:rsid w:val="00255297"/>
    <w:rsid w:val="00262289"/>
    <w:rsid w:val="002668AF"/>
    <w:rsid w:val="00272183"/>
    <w:rsid w:val="0027311C"/>
    <w:rsid w:val="00281678"/>
    <w:rsid w:val="00284D03"/>
    <w:rsid w:val="002855BD"/>
    <w:rsid w:val="00290C7D"/>
    <w:rsid w:val="00291350"/>
    <w:rsid w:val="002A1562"/>
    <w:rsid w:val="002B1673"/>
    <w:rsid w:val="002C1453"/>
    <w:rsid w:val="002C7144"/>
    <w:rsid w:val="002D1E22"/>
    <w:rsid w:val="002D4E24"/>
    <w:rsid w:val="002F3EFC"/>
    <w:rsid w:val="00305D1A"/>
    <w:rsid w:val="0031240E"/>
    <w:rsid w:val="003160F3"/>
    <w:rsid w:val="00320C26"/>
    <w:rsid w:val="003330A9"/>
    <w:rsid w:val="003367B8"/>
    <w:rsid w:val="00342101"/>
    <w:rsid w:val="00343208"/>
    <w:rsid w:val="00345476"/>
    <w:rsid w:val="003465ED"/>
    <w:rsid w:val="00350A08"/>
    <w:rsid w:val="00354523"/>
    <w:rsid w:val="00377E81"/>
    <w:rsid w:val="0038402D"/>
    <w:rsid w:val="00391880"/>
    <w:rsid w:val="00393600"/>
    <w:rsid w:val="00395974"/>
    <w:rsid w:val="003A4D0A"/>
    <w:rsid w:val="003A7F46"/>
    <w:rsid w:val="003B4583"/>
    <w:rsid w:val="003C10EF"/>
    <w:rsid w:val="003C2374"/>
    <w:rsid w:val="003C3752"/>
    <w:rsid w:val="003D2E6C"/>
    <w:rsid w:val="003D3149"/>
    <w:rsid w:val="003D4096"/>
    <w:rsid w:val="003E3300"/>
    <w:rsid w:val="003E691A"/>
    <w:rsid w:val="003F55A3"/>
    <w:rsid w:val="003F7EF4"/>
    <w:rsid w:val="0040259E"/>
    <w:rsid w:val="00407F8E"/>
    <w:rsid w:val="00414171"/>
    <w:rsid w:val="004260DE"/>
    <w:rsid w:val="00430C2C"/>
    <w:rsid w:val="00432E35"/>
    <w:rsid w:val="0043580D"/>
    <w:rsid w:val="00435E65"/>
    <w:rsid w:val="00452E63"/>
    <w:rsid w:val="0045664E"/>
    <w:rsid w:val="00465585"/>
    <w:rsid w:val="004675BB"/>
    <w:rsid w:val="00483321"/>
    <w:rsid w:val="00483FE5"/>
    <w:rsid w:val="00485B63"/>
    <w:rsid w:val="004A207A"/>
    <w:rsid w:val="004A39A4"/>
    <w:rsid w:val="004A604F"/>
    <w:rsid w:val="004C0BD3"/>
    <w:rsid w:val="004D5C33"/>
    <w:rsid w:val="004F0EE6"/>
    <w:rsid w:val="004F32FC"/>
    <w:rsid w:val="004F7180"/>
    <w:rsid w:val="005006D9"/>
    <w:rsid w:val="00511884"/>
    <w:rsid w:val="0052281C"/>
    <w:rsid w:val="005270C1"/>
    <w:rsid w:val="005358BD"/>
    <w:rsid w:val="00552354"/>
    <w:rsid w:val="0055702E"/>
    <w:rsid w:val="00557D87"/>
    <w:rsid w:val="00560A08"/>
    <w:rsid w:val="00561E95"/>
    <w:rsid w:val="00562B07"/>
    <w:rsid w:val="005A0AD4"/>
    <w:rsid w:val="005B28F9"/>
    <w:rsid w:val="005B2FA4"/>
    <w:rsid w:val="005C5EDF"/>
    <w:rsid w:val="005C7A83"/>
    <w:rsid w:val="005D082F"/>
    <w:rsid w:val="005D27E4"/>
    <w:rsid w:val="005D58C4"/>
    <w:rsid w:val="005F525B"/>
    <w:rsid w:val="005F6386"/>
    <w:rsid w:val="00601876"/>
    <w:rsid w:val="00614C84"/>
    <w:rsid w:val="00615C69"/>
    <w:rsid w:val="00616602"/>
    <w:rsid w:val="006200A0"/>
    <w:rsid w:val="00625768"/>
    <w:rsid w:val="00637AD1"/>
    <w:rsid w:val="0065403A"/>
    <w:rsid w:val="006551A1"/>
    <w:rsid w:val="0068319C"/>
    <w:rsid w:val="0068342F"/>
    <w:rsid w:val="006A41DB"/>
    <w:rsid w:val="006A766F"/>
    <w:rsid w:val="006B1435"/>
    <w:rsid w:val="006B6D9B"/>
    <w:rsid w:val="006C1E7C"/>
    <w:rsid w:val="006C73A4"/>
    <w:rsid w:val="006D5B92"/>
    <w:rsid w:val="006F57EA"/>
    <w:rsid w:val="006F7E4C"/>
    <w:rsid w:val="007302F9"/>
    <w:rsid w:val="00754B70"/>
    <w:rsid w:val="007576A9"/>
    <w:rsid w:val="00765F0E"/>
    <w:rsid w:val="00790F9B"/>
    <w:rsid w:val="00792EA4"/>
    <w:rsid w:val="007957E4"/>
    <w:rsid w:val="007A087D"/>
    <w:rsid w:val="007A72E4"/>
    <w:rsid w:val="007B2FFC"/>
    <w:rsid w:val="007C4750"/>
    <w:rsid w:val="007C7D83"/>
    <w:rsid w:val="007D5398"/>
    <w:rsid w:val="007D5F6D"/>
    <w:rsid w:val="007E215C"/>
    <w:rsid w:val="007E5B00"/>
    <w:rsid w:val="008029E6"/>
    <w:rsid w:val="00803FA0"/>
    <w:rsid w:val="00813402"/>
    <w:rsid w:val="00820B03"/>
    <w:rsid w:val="008310F9"/>
    <w:rsid w:val="00842ECA"/>
    <w:rsid w:val="00843D74"/>
    <w:rsid w:val="00855BA4"/>
    <w:rsid w:val="00870283"/>
    <w:rsid w:val="00873402"/>
    <w:rsid w:val="00884ED3"/>
    <w:rsid w:val="0089245F"/>
    <w:rsid w:val="008A207F"/>
    <w:rsid w:val="008B3FF9"/>
    <w:rsid w:val="008C5901"/>
    <w:rsid w:val="008D216F"/>
    <w:rsid w:val="008D3058"/>
    <w:rsid w:val="008D6AA4"/>
    <w:rsid w:val="008E2154"/>
    <w:rsid w:val="0090681E"/>
    <w:rsid w:val="00912737"/>
    <w:rsid w:val="00912884"/>
    <w:rsid w:val="00912BDB"/>
    <w:rsid w:val="0091344F"/>
    <w:rsid w:val="009165FC"/>
    <w:rsid w:val="009172AE"/>
    <w:rsid w:val="00917BD8"/>
    <w:rsid w:val="009228A7"/>
    <w:rsid w:val="0092707F"/>
    <w:rsid w:val="0093321F"/>
    <w:rsid w:val="00955F26"/>
    <w:rsid w:val="0097625F"/>
    <w:rsid w:val="009916C5"/>
    <w:rsid w:val="00994792"/>
    <w:rsid w:val="009A283F"/>
    <w:rsid w:val="009A2982"/>
    <w:rsid w:val="009A6211"/>
    <w:rsid w:val="009B20E2"/>
    <w:rsid w:val="009C1222"/>
    <w:rsid w:val="009C3A94"/>
    <w:rsid w:val="009C5D29"/>
    <w:rsid w:val="009C693A"/>
    <w:rsid w:val="009D0D91"/>
    <w:rsid w:val="009D3E4F"/>
    <w:rsid w:val="009E045C"/>
    <w:rsid w:val="009E09E8"/>
    <w:rsid w:val="009F466F"/>
    <w:rsid w:val="00A01CA8"/>
    <w:rsid w:val="00A01FC4"/>
    <w:rsid w:val="00A0507B"/>
    <w:rsid w:val="00A05955"/>
    <w:rsid w:val="00A1363A"/>
    <w:rsid w:val="00A212A1"/>
    <w:rsid w:val="00A21F69"/>
    <w:rsid w:val="00A22AA4"/>
    <w:rsid w:val="00A3176A"/>
    <w:rsid w:val="00A31CE8"/>
    <w:rsid w:val="00A63CD6"/>
    <w:rsid w:val="00A752D0"/>
    <w:rsid w:val="00A76857"/>
    <w:rsid w:val="00A811B2"/>
    <w:rsid w:val="00A90C81"/>
    <w:rsid w:val="00A95F5E"/>
    <w:rsid w:val="00A964EE"/>
    <w:rsid w:val="00AB115A"/>
    <w:rsid w:val="00AB6B82"/>
    <w:rsid w:val="00AC51DF"/>
    <w:rsid w:val="00AE0C49"/>
    <w:rsid w:val="00AF3A56"/>
    <w:rsid w:val="00AF7C61"/>
    <w:rsid w:val="00B30FFB"/>
    <w:rsid w:val="00B32702"/>
    <w:rsid w:val="00B35DC7"/>
    <w:rsid w:val="00B57F1C"/>
    <w:rsid w:val="00B638AB"/>
    <w:rsid w:val="00B673A4"/>
    <w:rsid w:val="00B7094E"/>
    <w:rsid w:val="00B76232"/>
    <w:rsid w:val="00B81933"/>
    <w:rsid w:val="00B83402"/>
    <w:rsid w:val="00B935FD"/>
    <w:rsid w:val="00BA3B8C"/>
    <w:rsid w:val="00BD026E"/>
    <w:rsid w:val="00BD1EF1"/>
    <w:rsid w:val="00BE689E"/>
    <w:rsid w:val="00BE6F7F"/>
    <w:rsid w:val="00BF57F3"/>
    <w:rsid w:val="00BF7EC7"/>
    <w:rsid w:val="00C01DA1"/>
    <w:rsid w:val="00C03948"/>
    <w:rsid w:val="00C06489"/>
    <w:rsid w:val="00C10581"/>
    <w:rsid w:val="00C12F43"/>
    <w:rsid w:val="00C21F52"/>
    <w:rsid w:val="00C237AB"/>
    <w:rsid w:val="00C31583"/>
    <w:rsid w:val="00C35D06"/>
    <w:rsid w:val="00C36430"/>
    <w:rsid w:val="00C40C1F"/>
    <w:rsid w:val="00C4434B"/>
    <w:rsid w:val="00C535D6"/>
    <w:rsid w:val="00C568F5"/>
    <w:rsid w:val="00C634F9"/>
    <w:rsid w:val="00C641D4"/>
    <w:rsid w:val="00C65384"/>
    <w:rsid w:val="00C701DC"/>
    <w:rsid w:val="00C745D2"/>
    <w:rsid w:val="00C7767E"/>
    <w:rsid w:val="00C8347E"/>
    <w:rsid w:val="00CA2269"/>
    <w:rsid w:val="00CB0BE4"/>
    <w:rsid w:val="00CC34C9"/>
    <w:rsid w:val="00CC77A2"/>
    <w:rsid w:val="00CD121F"/>
    <w:rsid w:val="00CD2B91"/>
    <w:rsid w:val="00CD5C61"/>
    <w:rsid w:val="00CE5FEC"/>
    <w:rsid w:val="00CE72E8"/>
    <w:rsid w:val="00CF1690"/>
    <w:rsid w:val="00CF188E"/>
    <w:rsid w:val="00D23EAD"/>
    <w:rsid w:val="00D343D0"/>
    <w:rsid w:val="00D353E5"/>
    <w:rsid w:val="00D45185"/>
    <w:rsid w:val="00D6405C"/>
    <w:rsid w:val="00D6489B"/>
    <w:rsid w:val="00D64E4D"/>
    <w:rsid w:val="00D7745A"/>
    <w:rsid w:val="00D84A99"/>
    <w:rsid w:val="00D84AA4"/>
    <w:rsid w:val="00D8533F"/>
    <w:rsid w:val="00D90444"/>
    <w:rsid w:val="00D92139"/>
    <w:rsid w:val="00DA1771"/>
    <w:rsid w:val="00DA6DC3"/>
    <w:rsid w:val="00DB49D7"/>
    <w:rsid w:val="00DC7C93"/>
    <w:rsid w:val="00DD0E42"/>
    <w:rsid w:val="00DF7648"/>
    <w:rsid w:val="00E025DE"/>
    <w:rsid w:val="00E11120"/>
    <w:rsid w:val="00E1563A"/>
    <w:rsid w:val="00E17BC5"/>
    <w:rsid w:val="00E20749"/>
    <w:rsid w:val="00E25D99"/>
    <w:rsid w:val="00E2715C"/>
    <w:rsid w:val="00E275AC"/>
    <w:rsid w:val="00E33E84"/>
    <w:rsid w:val="00E3751C"/>
    <w:rsid w:val="00E40734"/>
    <w:rsid w:val="00E563F2"/>
    <w:rsid w:val="00E62EC8"/>
    <w:rsid w:val="00E7190F"/>
    <w:rsid w:val="00E86C16"/>
    <w:rsid w:val="00E870B9"/>
    <w:rsid w:val="00E87ED4"/>
    <w:rsid w:val="00EA16E5"/>
    <w:rsid w:val="00EA6C95"/>
    <w:rsid w:val="00EB0CFA"/>
    <w:rsid w:val="00EC5CC9"/>
    <w:rsid w:val="00ED5CDD"/>
    <w:rsid w:val="00EE2709"/>
    <w:rsid w:val="00EE2DE6"/>
    <w:rsid w:val="00EE5655"/>
    <w:rsid w:val="00EE76EF"/>
    <w:rsid w:val="00EF2AE8"/>
    <w:rsid w:val="00EF6490"/>
    <w:rsid w:val="00EF7BFA"/>
    <w:rsid w:val="00F027B3"/>
    <w:rsid w:val="00F02A0B"/>
    <w:rsid w:val="00F10612"/>
    <w:rsid w:val="00F1572E"/>
    <w:rsid w:val="00F1581F"/>
    <w:rsid w:val="00F2218B"/>
    <w:rsid w:val="00F23530"/>
    <w:rsid w:val="00F467FE"/>
    <w:rsid w:val="00F47890"/>
    <w:rsid w:val="00F539B9"/>
    <w:rsid w:val="00F62512"/>
    <w:rsid w:val="00F65728"/>
    <w:rsid w:val="00F714E6"/>
    <w:rsid w:val="00F76861"/>
    <w:rsid w:val="00F83283"/>
    <w:rsid w:val="00F86561"/>
    <w:rsid w:val="00FA021C"/>
    <w:rsid w:val="00FA6F55"/>
    <w:rsid w:val="00FB1628"/>
    <w:rsid w:val="00FC0E02"/>
    <w:rsid w:val="00FC583E"/>
    <w:rsid w:val="00FC6E73"/>
    <w:rsid w:val="00FD0327"/>
    <w:rsid w:val="00FD0B62"/>
    <w:rsid w:val="00FD0F82"/>
    <w:rsid w:val="00FE57A2"/>
    <w:rsid w:val="00FE6CF6"/>
    <w:rsid w:val="00FF000F"/>
    <w:rsid w:val="00FF1F50"/>
    <w:rsid w:val="00FF449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99"/>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сновной текст Знак1"/>
    <w:basedOn w:val="a0"/>
    <w:link w:val="a3"/>
    <w:uiPriority w:val="99"/>
    <w:rsid w:val="00305D1A"/>
    <w:rPr>
      <w:sz w:val="26"/>
      <w:szCs w:val="26"/>
    </w:rPr>
  </w:style>
  <w:style w:type="paragraph" w:styleId="a3">
    <w:name w:val="Body Text"/>
    <w:basedOn w:val="a"/>
    <w:link w:val="1"/>
    <w:uiPriority w:val="99"/>
    <w:rsid w:val="00305D1A"/>
    <w:pPr>
      <w:widowControl w:val="0"/>
      <w:spacing w:line="322" w:lineRule="exact"/>
      <w:ind w:hanging="300"/>
      <w:jc w:val="both"/>
    </w:pPr>
    <w:rPr>
      <w:sz w:val="26"/>
      <w:szCs w:val="26"/>
    </w:rPr>
  </w:style>
  <w:style w:type="character" w:customStyle="1" w:styleId="a4">
    <w:name w:val="Основной текст Знак"/>
    <w:basedOn w:val="a0"/>
    <w:rsid w:val="00305D1A"/>
    <w:rPr>
      <w:sz w:val="24"/>
      <w:szCs w:val="24"/>
    </w:rPr>
  </w:style>
  <w:style w:type="character" w:customStyle="1" w:styleId="10">
    <w:name w:val="Основной текст + Полужирный1"/>
    <w:aliases w:val="Курсив1,Интервал 0 pt1"/>
    <w:basedOn w:val="1"/>
    <w:uiPriority w:val="99"/>
    <w:rsid w:val="00842ECA"/>
    <w:rPr>
      <w:b/>
      <w:bCs/>
      <w:i/>
      <w:iCs/>
      <w:spacing w:val="-3"/>
      <w:sz w:val="26"/>
      <w:szCs w:val="26"/>
    </w:rPr>
  </w:style>
  <w:style w:type="character" w:styleId="a5">
    <w:name w:val="footnote reference"/>
    <w:basedOn w:val="a0"/>
    <w:rsid w:val="00D353E5"/>
    <w:rPr>
      <w:vertAlign w:val="superscript"/>
    </w:rPr>
  </w:style>
  <w:style w:type="paragraph" w:styleId="a6">
    <w:name w:val="List Paragraph"/>
    <w:basedOn w:val="a"/>
    <w:uiPriority w:val="34"/>
    <w:qFormat/>
    <w:rsid w:val="00483FE5"/>
    <w:pPr>
      <w:widowControl w:val="0"/>
      <w:ind w:left="720"/>
      <w:contextualSpacing/>
    </w:pPr>
    <w:rPr>
      <w:rFonts w:ascii="Courier New" w:hAnsi="Courier New" w:cs="Courier New"/>
      <w:color w:val="000000"/>
    </w:rPr>
  </w:style>
  <w:style w:type="paragraph" w:styleId="a7">
    <w:name w:val="endnote text"/>
    <w:basedOn w:val="a"/>
    <w:link w:val="a8"/>
    <w:rsid w:val="00DA1771"/>
    <w:rPr>
      <w:sz w:val="20"/>
      <w:szCs w:val="20"/>
    </w:rPr>
  </w:style>
  <w:style w:type="character" w:customStyle="1" w:styleId="a8">
    <w:name w:val="Текст концевой сноски Знак"/>
    <w:basedOn w:val="a0"/>
    <w:link w:val="a7"/>
    <w:rsid w:val="00DA1771"/>
  </w:style>
  <w:style w:type="character" w:styleId="a9">
    <w:name w:val="endnote reference"/>
    <w:basedOn w:val="a0"/>
    <w:rsid w:val="00DA1771"/>
    <w:rPr>
      <w:vertAlign w:val="superscript"/>
    </w:rPr>
  </w:style>
  <w:style w:type="paragraph" w:styleId="aa">
    <w:name w:val="footnote text"/>
    <w:basedOn w:val="a"/>
    <w:link w:val="ab"/>
    <w:rsid w:val="00DA1771"/>
    <w:rPr>
      <w:sz w:val="20"/>
      <w:szCs w:val="20"/>
    </w:rPr>
  </w:style>
  <w:style w:type="character" w:customStyle="1" w:styleId="ab">
    <w:name w:val="Текст сноски Знак"/>
    <w:basedOn w:val="a0"/>
    <w:link w:val="aa"/>
    <w:rsid w:val="00DA1771"/>
  </w:style>
  <w:style w:type="character" w:styleId="ac">
    <w:name w:val="Hyperlink"/>
    <w:basedOn w:val="a0"/>
    <w:uiPriority w:val="99"/>
    <w:unhideWhenUsed/>
    <w:rsid w:val="0017259F"/>
    <w:rPr>
      <w:color w:val="0000FF" w:themeColor="hyperlink"/>
      <w:u w:val="single"/>
    </w:rPr>
  </w:style>
  <w:style w:type="paragraph" w:styleId="ad">
    <w:name w:val="Normal (Web)"/>
    <w:basedOn w:val="a"/>
    <w:uiPriority w:val="99"/>
    <w:unhideWhenUsed/>
    <w:rsid w:val="0017259F"/>
    <w:pPr>
      <w:spacing w:before="100" w:beforeAutospacing="1" w:after="100" w:afterAutospacing="1"/>
    </w:pPr>
  </w:style>
  <w:style w:type="paragraph" w:styleId="ae">
    <w:name w:val="Balloon Text"/>
    <w:basedOn w:val="a"/>
    <w:link w:val="af"/>
    <w:rsid w:val="0017259F"/>
    <w:rPr>
      <w:rFonts w:ascii="Tahoma" w:hAnsi="Tahoma" w:cs="Tahoma"/>
      <w:sz w:val="16"/>
      <w:szCs w:val="16"/>
    </w:rPr>
  </w:style>
  <w:style w:type="character" w:customStyle="1" w:styleId="af">
    <w:name w:val="Текст выноски Знак"/>
    <w:basedOn w:val="a0"/>
    <w:link w:val="ae"/>
    <w:rsid w:val="0017259F"/>
    <w:rPr>
      <w:rFonts w:ascii="Tahoma" w:hAnsi="Tahoma" w:cs="Tahoma"/>
      <w:sz w:val="16"/>
      <w:szCs w:val="16"/>
    </w:rPr>
  </w:style>
  <w:style w:type="paragraph" w:styleId="af0">
    <w:name w:val="No Spacing"/>
    <w:uiPriority w:val="1"/>
    <w:qFormat/>
    <w:rsid w:val="004260DE"/>
    <w:rPr>
      <w:rFonts w:ascii="Calibri" w:eastAsia="Calibri" w:hAnsi="Calibri"/>
      <w:sz w:val="22"/>
      <w:szCs w:val="22"/>
      <w:lang w:eastAsia="en-US"/>
    </w:rPr>
  </w:style>
  <w:style w:type="paragraph" w:customStyle="1" w:styleId="papertitle">
    <w:name w:val="paper title"/>
    <w:uiPriority w:val="99"/>
    <w:qFormat/>
    <w:rsid w:val="004260DE"/>
    <w:pPr>
      <w:spacing w:after="120"/>
      <w:jc w:val="center"/>
    </w:pPr>
    <w:rPr>
      <w:bCs/>
      <w:noProof/>
      <w:sz w:val="48"/>
      <w:szCs w:val="48"/>
      <w:lang w:val="en-US" w:eastAsia="en-US"/>
    </w:rPr>
  </w:style>
  <w:style w:type="paragraph" w:customStyle="1" w:styleId="newncpi0">
    <w:name w:val="newncpi0"/>
    <w:basedOn w:val="a"/>
    <w:rsid w:val="00CF188E"/>
    <w:pPr>
      <w:spacing w:before="100" w:beforeAutospacing="1" w:after="100" w:afterAutospacing="1"/>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99"/>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сновной текст Знак1"/>
    <w:basedOn w:val="a0"/>
    <w:link w:val="a3"/>
    <w:uiPriority w:val="99"/>
    <w:rsid w:val="00305D1A"/>
    <w:rPr>
      <w:sz w:val="26"/>
      <w:szCs w:val="26"/>
    </w:rPr>
  </w:style>
  <w:style w:type="paragraph" w:styleId="a3">
    <w:name w:val="Body Text"/>
    <w:basedOn w:val="a"/>
    <w:link w:val="1"/>
    <w:uiPriority w:val="99"/>
    <w:rsid w:val="00305D1A"/>
    <w:pPr>
      <w:widowControl w:val="0"/>
      <w:spacing w:line="322" w:lineRule="exact"/>
      <w:ind w:hanging="300"/>
      <w:jc w:val="both"/>
    </w:pPr>
    <w:rPr>
      <w:sz w:val="26"/>
      <w:szCs w:val="26"/>
    </w:rPr>
  </w:style>
  <w:style w:type="character" w:customStyle="1" w:styleId="a4">
    <w:name w:val="Основной текст Знак"/>
    <w:basedOn w:val="a0"/>
    <w:rsid w:val="00305D1A"/>
    <w:rPr>
      <w:sz w:val="24"/>
      <w:szCs w:val="24"/>
    </w:rPr>
  </w:style>
  <w:style w:type="character" w:customStyle="1" w:styleId="10">
    <w:name w:val="Основной текст + Полужирный1"/>
    <w:aliases w:val="Курсив1,Интервал 0 pt1"/>
    <w:basedOn w:val="1"/>
    <w:uiPriority w:val="99"/>
    <w:rsid w:val="00842ECA"/>
    <w:rPr>
      <w:b/>
      <w:bCs/>
      <w:i/>
      <w:iCs/>
      <w:spacing w:val="-3"/>
      <w:sz w:val="26"/>
      <w:szCs w:val="26"/>
    </w:rPr>
  </w:style>
  <w:style w:type="character" w:styleId="a5">
    <w:name w:val="footnote reference"/>
    <w:basedOn w:val="a0"/>
    <w:rsid w:val="00D353E5"/>
    <w:rPr>
      <w:vertAlign w:val="superscript"/>
    </w:rPr>
  </w:style>
  <w:style w:type="paragraph" w:styleId="a6">
    <w:name w:val="List Paragraph"/>
    <w:basedOn w:val="a"/>
    <w:uiPriority w:val="34"/>
    <w:qFormat/>
    <w:rsid w:val="00483FE5"/>
    <w:pPr>
      <w:widowControl w:val="0"/>
      <w:ind w:left="720"/>
      <w:contextualSpacing/>
    </w:pPr>
    <w:rPr>
      <w:rFonts w:ascii="Courier New" w:hAnsi="Courier New" w:cs="Courier New"/>
      <w:color w:val="000000"/>
    </w:rPr>
  </w:style>
  <w:style w:type="paragraph" w:styleId="a7">
    <w:name w:val="endnote text"/>
    <w:basedOn w:val="a"/>
    <w:link w:val="a8"/>
    <w:rsid w:val="00DA1771"/>
    <w:rPr>
      <w:sz w:val="20"/>
      <w:szCs w:val="20"/>
    </w:rPr>
  </w:style>
  <w:style w:type="character" w:customStyle="1" w:styleId="a8">
    <w:name w:val="Текст концевой сноски Знак"/>
    <w:basedOn w:val="a0"/>
    <w:link w:val="a7"/>
    <w:rsid w:val="00DA1771"/>
  </w:style>
  <w:style w:type="character" w:styleId="a9">
    <w:name w:val="endnote reference"/>
    <w:basedOn w:val="a0"/>
    <w:rsid w:val="00DA1771"/>
    <w:rPr>
      <w:vertAlign w:val="superscript"/>
    </w:rPr>
  </w:style>
  <w:style w:type="paragraph" w:styleId="aa">
    <w:name w:val="footnote text"/>
    <w:basedOn w:val="a"/>
    <w:link w:val="ab"/>
    <w:rsid w:val="00DA1771"/>
    <w:rPr>
      <w:sz w:val="20"/>
      <w:szCs w:val="20"/>
    </w:rPr>
  </w:style>
  <w:style w:type="character" w:customStyle="1" w:styleId="ab">
    <w:name w:val="Текст сноски Знак"/>
    <w:basedOn w:val="a0"/>
    <w:link w:val="aa"/>
    <w:rsid w:val="00DA1771"/>
  </w:style>
  <w:style w:type="character" w:styleId="ac">
    <w:name w:val="Hyperlink"/>
    <w:basedOn w:val="a0"/>
    <w:uiPriority w:val="99"/>
    <w:unhideWhenUsed/>
    <w:rsid w:val="0017259F"/>
    <w:rPr>
      <w:color w:val="0000FF" w:themeColor="hyperlink"/>
      <w:u w:val="single"/>
    </w:rPr>
  </w:style>
  <w:style w:type="paragraph" w:styleId="ad">
    <w:name w:val="Normal (Web)"/>
    <w:basedOn w:val="a"/>
    <w:uiPriority w:val="99"/>
    <w:unhideWhenUsed/>
    <w:rsid w:val="0017259F"/>
    <w:pPr>
      <w:spacing w:before="100" w:beforeAutospacing="1" w:after="100" w:afterAutospacing="1"/>
    </w:pPr>
  </w:style>
  <w:style w:type="paragraph" w:styleId="ae">
    <w:name w:val="Balloon Text"/>
    <w:basedOn w:val="a"/>
    <w:link w:val="af"/>
    <w:rsid w:val="0017259F"/>
    <w:rPr>
      <w:rFonts w:ascii="Tahoma" w:hAnsi="Tahoma" w:cs="Tahoma"/>
      <w:sz w:val="16"/>
      <w:szCs w:val="16"/>
    </w:rPr>
  </w:style>
  <w:style w:type="character" w:customStyle="1" w:styleId="af">
    <w:name w:val="Текст выноски Знак"/>
    <w:basedOn w:val="a0"/>
    <w:link w:val="ae"/>
    <w:rsid w:val="0017259F"/>
    <w:rPr>
      <w:rFonts w:ascii="Tahoma" w:hAnsi="Tahoma" w:cs="Tahoma"/>
      <w:sz w:val="16"/>
      <w:szCs w:val="16"/>
    </w:rPr>
  </w:style>
  <w:style w:type="paragraph" w:styleId="af0">
    <w:name w:val="No Spacing"/>
    <w:uiPriority w:val="1"/>
    <w:qFormat/>
    <w:rsid w:val="004260DE"/>
    <w:rPr>
      <w:rFonts w:ascii="Calibri" w:eastAsia="Calibri" w:hAnsi="Calibri"/>
      <w:sz w:val="22"/>
      <w:szCs w:val="22"/>
      <w:lang w:eastAsia="en-US"/>
    </w:rPr>
  </w:style>
  <w:style w:type="paragraph" w:customStyle="1" w:styleId="papertitle">
    <w:name w:val="paper title"/>
    <w:uiPriority w:val="99"/>
    <w:qFormat/>
    <w:rsid w:val="004260DE"/>
    <w:pPr>
      <w:spacing w:after="120"/>
      <w:jc w:val="center"/>
    </w:pPr>
    <w:rPr>
      <w:bCs/>
      <w:noProof/>
      <w:sz w:val="48"/>
      <w:szCs w:val="48"/>
      <w:lang w:val="en-US" w:eastAsia="en-US"/>
    </w:rPr>
  </w:style>
  <w:style w:type="paragraph" w:customStyle="1" w:styleId="newncpi0">
    <w:name w:val="newncpi0"/>
    <w:basedOn w:val="a"/>
    <w:rsid w:val="00CF188E"/>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1523294">
      <w:bodyDiv w:val="1"/>
      <w:marLeft w:val="0"/>
      <w:marRight w:val="0"/>
      <w:marTop w:val="0"/>
      <w:marBottom w:val="0"/>
      <w:divBdr>
        <w:top w:val="none" w:sz="0" w:space="0" w:color="auto"/>
        <w:left w:val="none" w:sz="0" w:space="0" w:color="auto"/>
        <w:bottom w:val="none" w:sz="0" w:space="0" w:color="auto"/>
        <w:right w:val="none" w:sz="0" w:space="0" w:color="auto"/>
      </w:divBdr>
      <w:divsChild>
        <w:div w:id="1629119242">
          <w:marLeft w:val="0"/>
          <w:marRight w:val="0"/>
          <w:marTop w:val="0"/>
          <w:marBottom w:val="0"/>
          <w:divBdr>
            <w:top w:val="none" w:sz="0" w:space="0" w:color="auto"/>
            <w:left w:val="none" w:sz="0" w:space="0" w:color="auto"/>
            <w:bottom w:val="none" w:sz="0" w:space="0" w:color="auto"/>
            <w:right w:val="none" w:sz="0" w:space="0" w:color="auto"/>
          </w:divBdr>
        </w:div>
      </w:divsChild>
    </w:div>
    <w:div w:id="1265767645">
      <w:bodyDiv w:val="1"/>
      <w:marLeft w:val="0"/>
      <w:marRight w:val="0"/>
      <w:marTop w:val="0"/>
      <w:marBottom w:val="0"/>
      <w:divBdr>
        <w:top w:val="none" w:sz="0" w:space="0" w:color="auto"/>
        <w:left w:val="none" w:sz="0" w:space="0" w:color="auto"/>
        <w:bottom w:val="none" w:sz="0" w:space="0" w:color="auto"/>
        <w:right w:val="none" w:sz="0" w:space="0" w:color="auto"/>
      </w:divBdr>
      <w:divsChild>
        <w:div w:id="929123178">
          <w:marLeft w:val="0"/>
          <w:marRight w:val="0"/>
          <w:marTop w:val="0"/>
          <w:marBottom w:val="0"/>
          <w:divBdr>
            <w:top w:val="none" w:sz="0" w:space="0" w:color="auto"/>
            <w:left w:val="none" w:sz="0" w:space="0" w:color="auto"/>
            <w:bottom w:val="none" w:sz="0" w:space="0" w:color="auto"/>
            <w:right w:val="none" w:sz="0" w:space="0" w:color="auto"/>
          </w:divBdr>
        </w:div>
      </w:divsChild>
    </w:div>
    <w:div w:id="1429080953">
      <w:bodyDiv w:val="1"/>
      <w:marLeft w:val="0"/>
      <w:marRight w:val="0"/>
      <w:marTop w:val="0"/>
      <w:marBottom w:val="0"/>
      <w:divBdr>
        <w:top w:val="none" w:sz="0" w:space="0" w:color="auto"/>
        <w:left w:val="none" w:sz="0" w:space="0" w:color="auto"/>
        <w:bottom w:val="none" w:sz="0" w:space="0" w:color="auto"/>
        <w:right w:val="none" w:sz="0" w:space="0" w:color="auto"/>
      </w:divBdr>
      <w:divsChild>
        <w:div w:id="56060291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mailto:red_ok@tut.by" TargetMode="External"/><Relationship Id="rId4" Type="http://schemas.microsoft.com/office/2007/relationships/stylesWithEffects" Target="stylesWithEffects.xml"/><Relationship Id="rId9" Type="http://schemas.openxmlformats.org/officeDocument/2006/relationships/hyperlink" Target="https://pravo.by/document/?guid=3871&amp;p0=C2210005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5E7908-9D74-408B-829A-CD02066FE2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989</TotalTime>
  <Pages>6</Pages>
  <Words>3252</Words>
  <Characters>18538</Characters>
  <Application>Microsoft Office Word</Application>
  <DocSecurity>0</DocSecurity>
  <Lines>154</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HomeLab</Company>
  <LinksUpToDate>false</LinksUpToDate>
  <CharactersWithSpaces>21747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51</cp:revision>
  <dcterms:created xsi:type="dcterms:W3CDTF">2020-02-10T15:23:00Z</dcterms:created>
  <dcterms:modified xsi:type="dcterms:W3CDTF">2023-05-30T18:25:00Z</dcterms:modified>
</cp:coreProperties>
</file>