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C7DAD" w:rsidRDefault="00446FE5" w:rsidP="00C1290F">
      <w:pPr>
        <w:spacing w:after="0" w:line="240" w:lineRule="auto"/>
        <w:rPr>
          <w:rFonts w:ascii="Times New Roman" w:hAnsi="Times New Roman" w:cs="Times New Roman"/>
          <w:b/>
          <w:sz w:val="24"/>
          <w:szCs w:val="24"/>
        </w:rPr>
      </w:pPr>
      <w:r w:rsidRPr="00446FE5">
        <w:rPr>
          <w:rFonts w:ascii="Times New Roman" w:hAnsi="Times New Roman" w:cs="Times New Roman"/>
          <w:b/>
          <w:sz w:val="24"/>
          <w:szCs w:val="24"/>
        </w:rPr>
        <w:t>332.055.2</w:t>
      </w:r>
      <w:r w:rsidR="000C7DAD" w:rsidRPr="000C7DAD">
        <w:rPr>
          <w:rFonts w:ascii="Times New Roman" w:hAnsi="Times New Roman" w:cs="Times New Roman"/>
          <w:b/>
          <w:sz w:val="24"/>
          <w:szCs w:val="24"/>
        </w:rPr>
        <w:t>/</w:t>
      </w:r>
      <w:r w:rsidRPr="00446FE5">
        <w:rPr>
          <w:rFonts w:ascii="Times New Roman" w:hAnsi="Times New Roman" w:cs="Times New Roman"/>
          <w:b/>
          <w:sz w:val="24"/>
          <w:szCs w:val="24"/>
        </w:rPr>
        <w:t>65.263</w:t>
      </w:r>
      <w:r>
        <w:rPr>
          <w:rFonts w:ascii="Times New Roman" w:hAnsi="Times New Roman" w:cs="Times New Roman"/>
          <w:b/>
          <w:sz w:val="24"/>
          <w:szCs w:val="24"/>
        </w:rPr>
        <w:t xml:space="preserve"> </w:t>
      </w:r>
    </w:p>
    <w:p w:rsidR="00446FE5" w:rsidRDefault="00446FE5" w:rsidP="00C1290F">
      <w:pPr>
        <w:spacing w:after="0" w:line="240" w:lineRule="auto"/>
        <w:rPr>
          <w:rFonts w:ascii="Times New Roman" w:hAnsi="Times New Roman" w:cs="Times New Roman"/>
          <w:b/>
          <w:sz w:val="24"/>
          <w:szCs w:val="24"/>
        </w:rPr>
      </w:pPr>
      <w:bookmarkStart w:id="0" w:name="_GoBack"/>
      <w:bookmarkEnd w:id="0"/>
    </w:p>
    <w:p w:rsidR="000C7DAD" w:rsidRDefault="00C1290F" w:rsidP="00C1290F">
      <w:pPr>
        <w:spacing w:after="0" w:line="240" w:lineRule="auto"/>
        <w:jc w:val="right"/>
        <w:rPr>
          <w:rFonts w:ascii="Times New Roman" w:hAnsi="Times New Roman" w:cs="Times New Roman"/>
          <w:b/>
          <w:sz w:val="24"/>
          <w:szCs w:val="24"/>
        </w:rPr>
      </w:pPr>
      <w:r>
        <w:rPr>
          <w:rFonts w:ascii="Times New Roman" w:hAnsi="Times New Roman" w:cs="Times New Roman"/>
          <w:b/>
          <w:sz w:val="24"/>
          <w:szCs w:val="24"/>
        </w:rPr>
        <w:t xml:space="preserve"> </w:t>
      </w:r>
      <w:r w:rsidR="000C7DAD" w:rsidRPr="00314B2D">
        <w:rPr>
          <w:rFonts w:ascii="Times New Roman" w:hAnsi="Times New Roman" w:cs="Times New Roman"/>
          <w:b/>
          <w:sz w:val="24"/>
          <w:szCs w:val="24"/>
        </w:rPr>
        <w:t>Ч</w:t>
      </w:r>
      <w:r>
        <w:rPr>
          <w:rFonts w:ascii="Times New Roman" w:hAnsi="Times New Roman" w:cs="Times New Roman"/>
          <w:b/>
          <w:sz w:val="24"/>
          <w:szCs w:val="24"/>
        </w:rPr>
        <w:t>ерных</w:t>
      </w:r>
      <w:r w:rsidR="000C7DAD" w:rsidRPr="00314B2D">
        <w:rPr>
          <w:rFonts w:ascii="Times New Roman" w:hAnsi="Times New Roman" w:cs="Times New Roman"/>
          <w:b/>
          <w:sz w:val="24"/>
          <w:szCs w:val="24"/>
        </w:rPr>
        <w:t xml:space="preserve"> Е.Е</w:t>
      </w:r>
      <w:r>
        <w:rPr>
          <w:rFonts w:ascii="Times New Roman" w:hAnsi="Times New Roman" w:cs="Times New Roman"/>
          <w:b/>
          <w:sz w:val="24"/>
          <w:szCs w:val="24"/>
        </w:rPr>
        <w:t>.,</w:t>
      </w:r>
      <w:r w:rsidRPr="00C1290F">
        <w:rPr>
          <w:rFonts w:ascii="Times New Roman" w:hAnsi="Times New Roman" w:cs="Times New Roman"/>
          <w:b/>
          <w:sz w:val="24"/>
          <w:szCs w:val="24"/>
        </w:rPr>
        <w:t xml:space="preserve"> научный руководитель: </w:t>
      </w:r>
      <w:proofErr w:type="spellStart"/>
      <w:r w:rsidRPr="00C1290F">
        <w:rPr>
          <w:rFonts w:ascii="Times New Roman" w:hAnsi="Times New Roman" w:cs="Times New Roman"/>
          <w:b/>
          <w:sz w:val="24"/>
          <w:szCs w:val="24"/>
        </w:rPr>
        <w:t>Рулевская</w:t>
      </w:r>
      <w:proofErr w:type="spellEnd"/>
      <w:r w:rsidRPr="00C1290F">
        <w:rPr>
          <w:rFonts w:ascii="Times New Roman" w:hAnsi="Times New Roman" w:cs="Times New Roman"/>
          <w:b/>
          <w:sz w:val="24"/>
          <w:szCs w:val="24"/>
        </w:rPr>
        <w:t xml:space="preserve"> Л.П., канд. педагогических наук</w:t>
      </w:r>
    </w:p>
    <w:p w:rsidR="00C1290F" w:rsidRPr="00C1290F" w:rsidRDefault="00C1290F" w:rsidP="00C1290F">
      <w:pPr>
        <w:spacing w:after="0" w:line="240" w:lineRule="auto"/>
        <w:jc w:val="right"/>
        <w:rPr>
          <w:rFonts w:ascii="Times New Roman" w:hAnsi="Times New Roman" w:cs="Times New Roman"/>
          <w:b/>
          <w:sz w:val="24"/>
          <w:szCs w:val="24"/>
        </w:rPr>
      </w:pPr>
    </w:p>
    <w:p w:rsidR="000C7DAD" w:rsidRDefault="000C7DAD" w:rsidP="00C1290F">
      <w:pPr>
        <w:spacing w:after="0" w:line="240" w:lineRule="auto"/>
        <w:jc w:val="center"/>
        <w:rPr>
          <w:rFonts w:ascii="Times New Roman" w:hAnsi="Times New Roman" w:cs="Times New Roman"/>
          <w:b/>
          <w:sz w:val="24"/>
          <w:szCs w:val="24"/>
        </w:rPr>
      </w:pPr>
      <w:r w:rsidRPr="00D61CA2">
        <w:rPr>
          <w:rFonts w:ascii="Times New Roman" w:hAnsi="Times New Roman" w:cs="Times New Roman"/>
          <w:b/>
          <w:sz w:val="24"/>
          <w:szCs w:val="24"/>
        </w:rPr>
        <w:t>ПРИМЕНЕНИЕ НОВЫХ ТЕХНОЛОГИЙ В ИНВЕСТИЦИОННОМ РЫНКЕ РОССИЙСКОЙ ФЕДЕРАЦИИ.</w:t>
      </w:r>
    </w:p>
    <w:p w:rsidR="000C7DAD" w:rsidRPr="000C7DAD" w:rsidRDefault="000C7DAD" w:rsidP="000C7DAD">
      <w:pPr>
        <w:spacing w:after="0" w:line="240" w:lineRule="auto"/>
        <w:jc w:val="right"/>
        <w:rPr>
          <w:rFonts w:ascii="Times New Roman" w:hAnsi="Times New Roman" w:cs="Times New Roman"/>
          <w:b/>
          <w:sz w:val="24"/>
          <w:szCs w:val="24"/>
        </w:rPr>
      </w:pPr>
    </w:p>
    <w:p w:rsidR="00F03AA5" w:rsidRPr="000C7DAD" w:rsidRDefault="00314B2D" w:rsidP="000C7DAD">
      <w:pPr>
        <w:spacing w:after="0" w:line="240" w:lineRule="auto"/>
        <w:jc w:val="both"/>
        <w:rPr>
          <w:rFonts w:ascii="Times New Roman" w:hAnsi="Times New Roman" w:cs="Times New Roman"/>
          <w:b/>
          <w:i/>
          <w:sz w:val="24"/>
          <w:szCs w:val="24"/>
        </w:rPr>
      </w:pPr>
      <w:r w:rsidRPr="000C7DAD">
        <w:rPr>
          <w:rFonts w:ascii="Times New Roman" w:hAnsi="Times New Roman" w:cs="Times New Roman"/>
          <w:b/>
          <w:i/>
          <w:sz w:val="24"/>
          <w:szCs w:val="24"/>
        </w:rPr>
        <w:t>Аннотация</w:t>
      </w:r>
      <w:r w:rsidR="000C7DAD" w:rsidRPr="000C7DAD">
        <w:rPr>
          <w:rFonts w:ascii="Times New Roman" w:hAnsi="Times New Roman" w:cs="Times New Roman"/>
          <w:b/>
          <w:i/>
          <w:sz w:val="24"/>
          <w:szCs w:val="24"/>
        </w:rPr>
        <w:t xml:space="preserve">. </w:t>
      </w:r>
      <w:proofErr w:type="spellStart"/>
      <w:r w:rsidR="000455D9" w:rsidRPr="000C7DAD">
        <w:rPr>
          <w:rFonts w:ascii="Times New Roman" w:hAnsi="Times New Roman" w:cs="Times New Roman"/>
          <w:i/>
          <w:sz w:val="24"/>
          <w:szCs w:val="24"/>
        </w:rPr>
        <w:t>Цифровизация</w:t>
      </w:r>
      <w:proofErr w:type="spellEnd"/>
      <w:r w:rsidR="000455D9" w:rsidRPr="000C7DAD">
        <w:rPr>
          <w:rFonts w:ascii="Times New Roman" w:hAnsi="Times New Roman" w:cs="Times New Roman"/>
          <w:i/>
          <w:sz w:val="24"/>
          <w:szCs w:val="24"/>
        </w:rPr>
        <w:t xml:space="preserve"> настоящего времени имеет значительное влияние на все сферы общественной жизни, включая рынок инвестиций. Возникают новые возможности воздействия на финансовый рынок, как для транснациональных компаний, так и для частных акционеров. Особое значение приобретает </w:t>
      </w:r>
      <w:proofErr w:type="spellStart"/>
      <w:r w:rsidR="000455D9" w:rsidRPr="000C7DAD">
        <w:rPr>
          <w:rFonts w:ascii="Times New Roman" w:hAnsi="Times New Roman" w:cs="Times New Roman"/>
          <w:i/>
          <w:sz w:val="24"/>
          <w:szCs w:val="24"/>
        </w:rPr>
        <w:t>цифровизация</w:t>
      </w:r>
      <w:proofErr w:type="spellEnd"/>
      <w:r w:rsidR="000455D9" w:rsidRPr="000C7DAD">
        <w:rPr>
          <w:rFonts w:ascii="Times New Roman" w:hAnsi="Times New Roman" w:cs="Times New Roman"/>
          <w:i/>
          <w:sz w:val="24"/>
          <w:szCs w:val="24"/>
        </w:rPr>
        <w:t xml:space="preserve"> в области </w:t>
      </w:r>
      <w:proofErr w:type="spellStart"/>
      <w:r w:rsidR="000455D9" w:rsidRPr="000C7DAD">
        <w:rPr>
          <w:rFonts w:ascii="Times New Roman" w:hAnsi="Times New Roman" w:cs="Times New Roman"/>
          <w:i/>
          <w:sz w:val="24"/>
          <w:szCs w:val="24"/>
        </w:rPr>
        <w:t>трейдинга</w:t>
      </w:r>
      <w:proofErr w:type="spellEnd"/>
      <w:r w:rsidR="000455D9" w:rsidRPr="000C7DAD">
        <w:rPr>
          <w:rFonts w:ascii="Times New Roman" w:hAnsi="Times New Roman" w:cs="Times New Roman"/>
          <w:i/>
          <w:sz w:val="24"/>
          <w:szCs w:val="24"/>
        </w:rPr>
        <w:t xml:space="preserve"> и инвестиций, способствуя притоку нефинансовых активов в капитал страны. В данной работе рассматриваются условия движения капиталов инвестиций в контексте внедрения новых технологий в современные экономические отношения.</w:t>
      </w:r>
    </w:p>
    <w:p w:rsidR="00F03AA5" w:rsidRPr="000C7DAD" w:rsidRDefault="00314B2D" w:rsidP="00D61CA2">
      <w:pPr>
        <w:spacing w:after="0" w:line="240" w:lineRule="auto"/>
        <w:ind w:firstLine="567"/>
        <w:jc w:val="both"/>
        <w:rPr>
          <w:rFonts w:ascii="Times New Roman" w:hAnsi="Times New Roman" w:cs="Times New Roman"/>
          <w:i/>
          <w:sz w:val="24"/>
          <w:szCs w:val="24"/>
        </w:rPr>
      </w:pPr>
      <w:r w:rsidRPr="000C7DAD">
        <w:rPr>
          <w:rFonts w:ascii="Times New Roman" w:hAnsi="Times New Roman" w:cs="Times New Roman"/>
          <w:b/>
          <w:i/>
          <w:sz w:val="24"/>
          <w:szCs w:val="24"/>
        </w:rPr>
        <w:t xml:space="preserve">Ключевые слова: </w:t>
      </w:r>
      <w:r w:rsidR="003179F6" w:rsidRPr="000C7DAD">
        <w:rPr>
          <w:rFonts w:ascii="Times New Roman" w:hAnsi="Times New Roman" w:cs="Times New Roman"/>
          <w:i/>
          <w:sz w:val="24"/>
          <w:szCs w:val="24"/>
        </w:rPr>
        <w:t xml:space="preserve">инвестиции, </w:t>
      </w:r>
      <w:proofErr w:type="spellStart"/>
      <w:r w:rsidR="00F03AA5" w:rsidRPr="000C7DAD">
        <w:rPr>
          <w:rFonts w:ascii="Times New Roman" w:hAnsi="Times New Roman" w:cs="Times New Roman"/>
          <w:i/>
          <w:sz w:val="24"/>
          <w:szCs w:val="24"/>
        </w:rPr>
        <w:t>трейдинг</w:t>
      </w:r>
      <w:proofErr w:type="spellEnd"/>
      <w:r w:rsidR="00F03AA5" w:rsidRPr="000C7DAD">
        <w:rPr>
          <w:rFonts w:ascii="Times New Roman" w:hAnsi="Times New Roman" w:cs="Times New Roman"/>
          <w:i/>
          <w:sz w:val="24"/>
          <w:szCs w:val="24"/>
        </w:rPr>
        <w:t xml:space="preserve">, </w:t>
      </w:r>
      <w:r w:rsidR="003179F6" w:rsidRPr="000C7DAD">
        <w:rPr>
          <w:rFonts w:ascii="Times New Roman" w:hAnsi="Times New Roman" w:cs="Times New Roman"/>
          <w:i/>
          <w:sz w:val="24"/>
          <w:szCs w:val="24"/>
        </w:rPr>
        <w:t xml:space="preserve">финансовый рынок, </w:t>
      </w:r>
      <w:proofErr w:type="spellStart"/>
      <w:r w:rsidR="003179F6" w:rsidRPr="000C7DAD">
        <w:rPr>
          <w:rFonts w:ascii="Times New Roman" w:hAnsi="Times New Roman" w:cs="Times New Roman"/>
          <w:i/>
          <w:sz w:val="24"/>
          <w:szCs w:val="24"/>
        </w:rPr>
        <w:t>цифровизация</w:t>
      </w:r>
      <w:proofErr w:type="spellEnd"/>
      <w:r w:rsidR="003179F6" w:rsidRPr="000C7DAD">
        <w:rPr>
          <w:rFonts w:ascii="Times New Roman" w:hAnsi="Times New Roman" w:cs="Times New Roman"/>
          <w:i/>
          <w:sz w:val="24"/>
          <w:szCs w:val="24"/>
        </w:rPr>
        <w:t xml:space="preserve">, </w:t>
      </w:r>
      <w:r w:rsidR="00F03AA5" w:rsidRPr="000C7DAD">
        <w:rPr>
          <w:rFonts w:ascii="Times New Roman" w:hAnsi="Times New Roman" w:cs="Times New Roman"/>
          <w:i/>
          <w:sz w:val="24"/>
          <w:szCs w:val="24"/>
        </w:rPr>
        <w:t>онлайн-платформы, активы,</w:t>
      </w:r>
      <w:r w:rsidR="00F03AA5" w:rsidRPr="000C7DAD">
        <w:rPr>
          <w:i/>
        </w:rPr>
        <w:t xml:space="preserve"> </w:t>
      </w:r>
      <w:r w:rsidR="00F03AA5" w:rsidRPr="000C7DAD">
        <w:rPr>
          <w:rFonts w:ascii="Times New Roman" w:hAnsi="Times New Roman" w:cs="Times New Roman"/>
          <w:i/>
          <w:sz w:val="24"/>
          <w:szCs w:val="24"/>
        </w:rPr>
        <w:t>новые технологии.</w:t>
      </w:r>
    </w:p>
    <w:p w:rsidR="00F03AA5" w:rsidRPr="000C7DAD" w:rsidRDefault="00F03AA5" w:rsidP="00314B2D">
      <w:pPr>
        <w:spacing w:after="0" w:line="240" w:lineRule="auto"/>
        <w:ind w:firstLine="567"/>
        <w:jc w:val="both"/>
        <w:rPr>
          <w:rFonts w:ascii="Times New Roman" w:hAnsi="Times New Roman" w:cs="Times New Roman"/>
          <w:sz w:val="24"/>
          <w:szCs w:val="24"/>
        </w:rPr>
      </w:pPr>
    </w:p>
    <w:p w:rsidR="00F03AA5" w:rsidRDefault="00F03AA5" w:rsidP="00314B2D">
      <w:pPr>
        <w:spacing w:after="0" w:line="240" w:lineRule="auto"/>
        <w:ind w:firstLine="567"/>
        <w:jc w:val="both"/>
        <w:rPr>
          <w:rFonts w:ascii="Times New Roman" w:hAnsi="Times New Roman" w:cs="Times New Roman"/>
          <w:sz w:val="24"/>
          <w:szCs w:val="24"/>
        </w:rPr>
      </w:pPr>
      <w:r w:rsidRPr="00F03AA5">
        <w:rPr>
          <w:rFonts w:ascii="Times New Roman" w:hAnsi="Times New Roman" w:cs="Times New Roman"/>
          <w:sz w:val="24"/>
          <w:szCs w:val="24"/>
        </w:rPr>
        <w:t xml:space="preserve">Первоначально необходимо отметить, что в условиях </w:t>
      </w:r>
      <w:proofErr w:type="spellStart"/>
      <w:r w:rsidRPr="00F03AA5">
        <w:rPr>
          <w:rFonts w:ascii="Times New Roman" w:hAnsi="Times New Roman" w:cs="Times New Roman"/>
          <w:sz w:val="24"/>
          <w:szCs w:val="24"/>
        </w:rPr>
        <w:t>цифровизации</w:t>
      </w:r>
      <w:proofErr w:type="spellEnd"/>
      <w:r w:rsidRPr="00F03AA5">
        <w:rPr>
          <w:rFonts w:ascii="Times New Roman" w:hAnsi="Times New Roman" w:cs="Times New Roman"/>
          <w:sz w:val="24"/>
          <w:szCs w:val="24"/>
        </w:rPr>
        <w:t xml:space="preserve"> процесс приобретения инвестиций становится доступным в упрощенном онлайн-формате как для компаний</w:t>
      </w:r>
      <w:r>
        <w:rPr>
          <w:rFonts w:ascii="Times New Roman" w:hAnsi="Times New Roman" w:cs="Times New Roman"/>
          <w:sz w:val="24"/>
          <w:szCs w:val="24"/>
        </w:rPr>
        <w:t>-юридических лиц</w:t>
      </w:r>
      <w:r w:rsidRPr="00F03AA5">
        <w:rPr>
          <w:rFonts w:ascii="Times New Roman" w:hAnsi="Times New Roman" w:cs="Times New Roman"/>
          <w:sz w:val="24"/>
          <w:szCs w:val="24"/>
        </w:rPr>
        <w:t xml:space="preserve">, так и для физических лиц. Для этого используются различные мобильные платформы, например, "Тинькофф Инвестиции". Такие платформы предоставляют широкий выбор активов, включая акции, облигации, фьючерсы и </w:t>
      </w:r>
      <w:proofErr w:type="spellStart"/>
      <w:r w:rsidRPr="00F03AA5">
        <w:rPr>
          <w:rFonts w:ascii="Times New Roman" w:hAnsi="Times New Roman" w:cs="Times New Roman"/>
          <w:sz w:val="24"/>
          <w:szCs w:val="24"/>
        </w:rPr>
        <w:t>ПИФы</w:t>
      </w:r>
      <w:proofErr w:type="spellEnd"/>
      <w:r w:rsidRPr="00F03AA5">
        <w:rPr>
          <w:rFonts w:ascii="Times New Roman" w:hAnsi="Times New Roman" w:cs="Times New Roman"/>
          <w:sz w:val="24"/>
          <w:szCs w:val="24"/>
        </w:rPr>
        <w:t>, и особенно удобны для новичков.</w:t>
      </w:r>
    </w:p>
    <w:p w:rsidR="00F03AA5" w:rsidRPr="00F03AA5" w:rsidRDefault="00F03AA5" w:rsidP="00314B2D">
      <w:pPr>
        <w:spacing w:after="0" w:line="240" w:lineRule="auto"/>
        <w:ind w:firstLine="567"/>
        <w:jc w:val="both"/>
        <w:rPr>
          <w:rFonts w:ascii="Times New Roman" w:hAnsi="Times New Roman" w:cs="Times New Roman"/>
          <w:sz w:val="24"/>
          <w:szCs w:val="24"/>
        </w:rPr>
      </w:pPr>
      <w:r w:rsidRPr="00F03AA5">
        <w:rPr>
          <w:rFonts w:ascii="Times New Roman" w:hAnsi="Times New Roman" w:cs="Times New Roman"/>
          <w:sz w:val="24"/>
          <w:szCs w:val="24"/>
        </w:rPr>
        <w:t xml:space="preserve">Согласно данным, предоставленным Росстатом, около 3 миллионов граждан России за последние несколько лет использовали и активно пользуются мобильными платформами, которые позволяют им регулировать свою финансовую активность. Использование </w:t>
      </w:r>
      <w:proofErr w:type="spellStart"/>
      <w:r w:rsidRPr="00F03AA5">
        <w:rPr>
          <w:rFonts w:ascii="Times New Roman" w:hAnsi="Times New Roman" w:cs="Times New Roman"/>
          <w:sz w:val="24"/>
          <w:szCs w:val="24"/>
        </w:rPr>
        <w:t>интернет-ресурсов</w:t>
      </w:r>
      <w:proofErr w:type="spellEnd"/>
      <w:r w:rsidRPr="00F03AA5">
        <w:rPr>
          <w:rFonts w:ascii="Times New Roman" w:hAnsi="Times New Roman" w:cs="Times New Roman"/>
          <w:sz w:val="24"/>
          <w:szCs w:val="24"/>
        </w:rPr>
        <w:t xml:space="preserve"> позволяет инвесторам повысить устойчивость своих долгосрочных инвестиций, а также избежать ошибок брокеров. Популярность цифровых решений дает инвесторам возможность в любой момент получить доступ к своим активам и свободно их перераспределять.</w:t>
      </w:r>
      <w:r>
        <w:rPr>
          <w:rFonts w:ascii="Times New Roman" w:hAnsi="Times New Roman" w:cs="Times New Roman"/>
          <w:sz w:val="24"/>
          <w:szCs w:val="24"/>
        </w:rPr>
        <w:t xml:space="preserve"> </w:t>
      </w:r>
      <w:r w:rsidRPr="00F03AA5">
        <w:rPr>
          <w:rFonts w:ascii="Times New Roman" w:hAnsi="Times New Roman" w:cs="Times New Roman"/>
          <w:sz w:val="24"/>
          <w:szCs w:val="24"/>
        </w:rPr>
        <w:t>[1]</w:t>
      </w:r>
    </w:p>
    <w:p w:rsidR="003179F6" w:rsidRPr="00F03AA5" w:rsidRDefault="003179F6" w:rsidP="00314B2D">
      <w:pPr>
        <w:spacing w:after="0" w:line="240" w:lineRule="auto"/>
        <w:ind w:firstLine="567"/>
        <w:jc w:val="both"/>
        <w:rPr>
          <w:rFonts w:ascii="Times New Roman" w:hAnsi="Times New Roman" w:cs="Times New Roman"/>
          <w:sz w:val="24"/>
          <w:szCs w:val="24"/>
        </w:rPr>
      </w:pPr>
    </w:p>
    <w:p w:rsidR="00F03AA5" w:rsidRDefault="00F03AA5" w:rsidP="003179F6">
      <w:pPr>
        <w:spacing w:after="0" w:line="240" w:lineRule="auto"/>
        <w:ind w:firstLine="567"/>
        <w:jc w:val="both"/>
        <w:rPr>
          <w:rFonts w:ascii="Times New Roman" w:hAnsi="Times New Roman" w:cs="Times New Roman"/>
          <w:sz w:val="24"/>
          <w:szCs w:val="24"/>
        </w:rPr>
      </w:pPr>
      <w:r w:rsidRPr="00F03AA5">
        <w:rPr>
          <w:rFonts w:ascii="Times New Roman" w:hAnsi="Times New Roman" w:cs="Times New Roman"/>
          <w:sz w:val="24"/>
          <w:szCs w:val="24"/>
        </w:rPr>
        <w:t xml:space="preserve">Современные технологии обеспечивают увеличение объемов инвестиций в капитал страны. Компании проявляют заинтересованность в вложении своих средств в производственные секторы, поскольку они имеют возможность отслеживать движение финансовых ресурсов. Повышение инвестиционной привлекательности страны достигается за счет развития инфраструктуры, упрощения процедур документооборота и внедрения необходимых инвестиционных технологий [3]. </w:t>
      </w:r>
    </w:p>
    <w:p w:rsidR="0015152C" w:rsidRDefault="00F03AA5" w:rsidP="003179F6">
      <w:pPr>
        <w:spacing w:after="0" w:line="240" w:lineRule="auto"/>
        <w:ind w:firstLine="567"/>
        <w:jc w:val="both"/>
        <w:rPr>
          <w:rFonts w:ascii="Times New Roman" w:hAnsi="Times New Roman" w:cs="Times New Roman"/>
          <w:sz w:val="24"/>
          <w:szCs w:val="24"/>
        </w:rPr>
      </w:pPr>
      <w:r w:rsidRPr="00F03AA5">
        <w:rPr>
          <w:rFonts w:ascii="Times New Roman" w:hAnsi="Times New Roman" w:cs="Times New Roman"/>
          <w:sz w:val="24"/>
          <w:szCs w:val="24"/>
        </w:rPr>
        <w:t>В России уже с 2016 года активно внедряются цифровые технологии в финансовый рынок. Несмотря на пандемию, в 2020 году приток иностранных инвестиций увеличился на 18% по сравнению с 2019 годом, как показано на рисунке 1.</w:t>
      </w:r>
    </w:p>
    <w:p w:rsidR="00F03AA5" w:rsidRDefault="00F03AA5" w:rsidP="003179F6">
      <w:pPr>
        <w:spacing w:after="0" w:line="240" w:lineRule="auto"/>
        <w:ind w:firstLine="567"/>
        <w:jc w:val="both"/>
        <w:rPr>
          <w:rFonts w:ascii="Times New Roman" w:hAnsi="Times New Roman" w:cs="Times New Roman"/>
          <w:sz w:val="24"/>
          <w:szCs w:val="24"/>
        </w:rPr>
      </w:pPr>
    </w:p>
    <w:p w:rsidR="00C7409A" w:rsidRDefault="00C7409A" w:rsidP="003179F6">
      <w:pPr>
        <w:spacing w:after="0" w:line="240" w:lineRule="auto"/>
        <w:ind w:firstLine="567"/>
        <w:jc w:val="both"/>
        <w:rPr>
          <w:rFonts w:ascii="Times New Roman" w:hAnsi="Times New Roman" w:cs="Times New Roman"/>
          <w:noProof/>
          <w:sz w:val="24"/>
          <w:szCs w:val="24"/>
          <w:lang w:eastAsia="ru-RU"/>
        </w:rPr>
      </w:pPr>
      <w:r>
        <w:rPr>
          <w:rFonts w:ascii="Times New Roman" w:hAnsi="Times New Roman" w:cs="Times New Roman"/>
          <w:noProof/>
          <w:sz w:val="24"/>
          <w:szCs w:val="24"/>
          <w:lang w:eastAsia="ru-RU"/>
        </w:rPr>
        <w:lastRenderedPageBreak/>
        <w:drawing>
          <wp:inline distT="0" distB="0" distL="0" distR="0" wp14:anchorId="37F6365F" wp14:editId="7B909C25">
            <wp:extent cx="5661060" cy="2599362"/>
            <wp:effectExtent l="0" t="0" r="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5"/>
              </a:graphicData>
            </a:graphic>
          </wp:inline>
        </w:drawing>
      </w:r>
    </w:p>
    <w:p w:rsidR="00C7409A" w:rsidRDefault="0015152C" w:rsidP="0015152C">
      <w:pPr>
        <w:spacing w:after="0" w:line="240" w:lineRule="auto"/>
        <w:jc w:val="center"/>
        <w:rPr>
          <w:rFonts w:ascii="Times New Roman" w:hAnsi="Times New Roman" w:cs="Times New Roman"/>
          <w:sz w:val="24"/>
          <w:szCs w:val="24"/>
        </w:rPr>
      </w:pPr>
      <w:r w:rsidRPr="0015152C">
        <w:rPr>
          <w:rFonts w:ascii="Times New Roman" w:hAnsi="Times New Roman" w:cs="Times New Roman"/>
          <w:sz w:val="24"/>
          <w:szCs w:val="24"/>
        </w:rPr>
        <w:t xml:space="preserve">Рисунок 1 – </w:t>
      </w:r>
      <w:r w:rsidR="001A17DE">
        <w:rPr>
          <w:rFonts w:ascii="Times New Roman" w:hAnsi="Times New Roman" w:cs="Times New Roman"/>
          <w:sz w:val="24"/>
          <w:szCs w:val="24"/>
        </w:rPr>
        <w:t xml:space="preserve">Динамика </w:t>
      </w:r>
      <w:r w:rsidR="00F03AA5" w:rsidRPr="00F03AA5">
        <w:rPr>
          <w:rFonts w:ascii="Times New Roman" w:hAnsi="Times New Roman" w:cs="Times New Roman"/>
          <w:sz w:val="24"/>
          <w:szCs w:val="24"/>
        </w:rPr>
        <w:t>поступления прямых иностранных инвестиций в Российскую Федерацию</w:t>
      </w:r>
    </w:p>
    <w:p w:rsidR="0015152C" w:rsidRDefault="0015152C" w:rsidP="0015152C">
      <w:pPr>
        <w:spacing w:after="0" w:line="240" w:lineRule="auto"/>
        <w:jc w:val="center"/>
        <w:rPr>
          <w:rFonts w:ascii="Times New Roman" w:hAnsi="Times New Roman" w:cs="Times New Roman"/>
          <w:sz w:val="24"/>
          <w:szCs w:val="24"/>
        </w:rPr>
      </w:pPr>
    </w:p>
    <w:p w:rsidR="001A17DE" w:rsidRDefault="001A17DE" w:rsidP="0015152C">
      <w:pPr>
        <w:spacing w:after="0" w:line="240" w:lineRule="auto"/>
        <w:ind w:firstLine="567"/>
        <w:jc w:val="both"/>
        <w:rPr>
          <w:rFonts w:ascii="Times New Roman" w:hAnsi="Times New Roman" w:cs="Times New Roman"/>
          <w:sz w:val="24"/>
          <w:szCs w:val="24"/>
        </w:rPr>
      </w:pPr>
      <w:r w:rsidRPr="001A17DE">
        <w:rPr>
          <w:rFonts w:ascii="Times New Roman" w:hAnsi="Times New Roman" w:cs="Times New Roman"/>
          <w:sz w:val="24"/>
          <w:szCs w:val="24"/>
        </w:rPr>
        <w:t xml:space="preserve">Несмотря на сложную политическую и экономическую обстановку в стране, в 2020 и 2022 годах наблюдается значительное количество инвестиций, причем разница между указанными периодами составляет всего 0,4% [1]. </w:t>
      </w:r>
    </w:p>
    <w:p w:rsidR="001A17DE" w:rsidRDefault="001A17DE" w:rsidP="0015152C">
      <w:pPr>
        <w:spacing w:after="0" w:line="240" w:lineRule="auto"/>
        <w:ind w:firstLine="567"/>
        <w:jc w:val="both"/>
        <w:rPr>
          <w:rFonts w:ascii="Times New Roman" w:hAnsi="Times New Roman" w:cs="Times New Roman"/>
          <w:sz w:val="24"/>
          <w:szCs w:val="24"/>
        </w:rPr>
      </w:pPr>
      <w:r w:rsidRPr="001A17DE">
        <w:rPr>
          <w:rFonts w:ascii="Times New Roman" w:hAnsi="Times New Roman" w:cs="Times New Roman"/>
          <w:sz w:val="24"/>
          <w:szCs w:val="24"/>
        </w:rPr>
        <w:t xml:space="preserve">В условиях постоянно меняющегося рынка конкурентоспособными остаются только те организации, которые активно внедряют цифровые технологии в свою деятельность, и это правило также относится к притоку инвестиций. </w:t>
      </w:r>
    </w:p>
    <w:p w:rsidR="001A17DE" w:rsidRPr="001A17DE" w:rsidRDefault="001A17DE" w:rsidP="0015152C">
      <w:pPr>
        <w:spacing w:after="0" w:line="240" w:lineRule="auto"/>
        <w:ind w:firstLine="567"/>
        <w:jc w:val="both"/>
        <w:rPr>
          <w:rFonts w:ascii="Times New Roman" w:hAnsi="Times New Roman" w:cs="Times New Roman"/>
          <w:sz w:val="24"/>
          <w:szCs w:val="24"/>
        </w:rPr>
      </w:pPr>
      <w:r w:rsidRPr="001A17DE">
        <w:rPr>
          <w:rFonts w:ascii="Times New Roman" w:hAnsi="Times New Roman" w:cs="Times New Roman"/>
          <w:sz w:val="24"/>
          <w:szCs w:val="24"/>
        </w:rPr>
        <w:t>В настоящее время на финансовом рынке действует множество онлайн-платформ, позволяющих как частным лицам, так и компаниям осуществлять инвестиционную деятельно</w:t>
      </w:r>
      <w:r>
        <w:rPr>
          <w:rFonts w:ascii="Times New Roman" w:hAnsi="Times New Roman" w:cs="Times New Roman"/>
          <w:sz w:val="24"/>
          <w:szCs w:val="24"/>
        </w:rPr>
        <w:t xml:space="preserve">сть. Некоторые из этих платформ: </w:t>
      </w:r>
      <w:proofErr w:type="spellStart"/>
      <w:r w:rsidRPr="001A17DE">
        <w:rPr>
          <w:rFonts w:ascii="Times New Roman" w:hAnsi="Times New Roman" w:cs="Times New Roman"/>
          <w:sz w:val="24"/>
          <w:szCs w:val="24"/>
        </w:rPr>
        <w:t>Крауд</w:t>
      </w:r>
      <w:proofErr w:type="spellEnd"/>
      <w:r w:rsidRPr="001A17DE">
        <w:rPr>
          <w:rFonts w:ascii="Times New Roman" w:hAnsi="Times New Roman" w:cs="Times New Roman"/>
          <w:sz w:val="24"/>
          <w:szCs w:val="24"/>
        </w:rPr>
        <w:t xml:space="preserve"> Инвест,</w:t>
      </w:r>
      <w:r w:rsidR="00D61CA2" w:rsidRPr="00D61CA2">
        <w:rPr>
          <w:rFonts w:ascii="Times New Roman" w:eastAsiaTheme="minorEastAsia" w:hAnsi="Times New Roman" w:cs="Times New Roman"/>
          <w:sz w:val="24"/>
          <w:szCs w:val="24"/>
        </w:rPr>
        <w:t xml:space="preserve"> </w:t>
      </w:r>
      <w:proofErr w:type="spellStart"/>
      <w:r w:rsidR="00D61CA2" w:rsidRPr="001A17DE">
        <w:rPr>
          <w:rFonts w:ascii="Times New Roman" w:eastAsiaTheme="minorEastAsia" w:hAnsi="Times New Roman" w:cs="Times New Roman"/>
          <w:sz w:val="24"/>
          <w:szCs w:val="24"/>
        </w:rPr>
        <w:t>Penenza</w:t>
      </w:r>
      <w:proofErr w:type="spellEnd"/>
      <w:r w:rsidR="00D61CA2">
        <w:rPr>
          <w:rFonts w:ascii="Times New Roman" w:eastAsiaTheme="minorEastAsia" w:hAnsi="Times New Roman" w:cs="Times New Roman"/>
          <w:sz w:val="24"/>
          <w:szCs w:val="24"/>
        </w:rPr>
        <w:t>,</w:t>
      </w:r>
      <w:r w:rsidRPr="001A17DE">
        <w:rPr>
          <w:rFonts w:ascii="Times New Roman" w:hAnsi="Times New Roman" w:cs="Times New Roman"/>
          <w:sz w:val="24"/>
          <w:szCs w:val="24"/>
        </w:rPr>
        <w:t xml:space="preserve"> </w:t>
      </w:r>
      <w:proofErr w:type="spellStart"/>
      <w:r w:rsidRPr="001A17DE">
        <w:rPr>
          <w:rFonts w:ascii="Times New Roman" w:hAnsi="Times New Roman" w:cs="Times New Roman"/>
          <w:sz w:val="24"/>
          <w:szCs w:val="24"/>
        </w:rPr>
        <w:t>StartTrack</w:t>
      </w:r>
      <w:proofErr w:type="spellEnd"/>
      <w:r w:rsidRPr="001A17DE">
        <w:rPr>
          <w:rFonts w:ascii="Times New Roman" w:hAnsi="Times New Roman" w:cs="Times New Roman"/>
          <w:sz w:val="24"/>
          <w:szCs w:val="24"/>
        </w:rPr>
        <w:t xml:space="preserve">, Тинькофф инвестиции, </w:t>
      </w:r>
      <w:proofErr w:type="spellStart"/>
      <w:r w:rsidRPr="001A17DE">
        <w:rPr>
          <w:rFonts w:ascii="Times New Roman" w:hAnsi="Times New Roman" w:cs="Times New Roman"/>
          <w:sz w:val="24"/>
          <w:szCs w:val="24"/>
        </w:rPr>
        <w:t>Ozon.Invest</w:t>
      </w:r>
      <w:proofErr w:type="spellEnd"/>
      <w:r>
        <w:rPr>
          <w:rFonts w:ascii="Times New Roman" w:hAnsi="Times New Roman" w:cs="Times New Roman"/>
          <w:sz w:val="24"/>
          <w:szCs w:val="24"/>
        </w:rPr>
        <w:t xml:space="preserve"> </w:t>
      </w:r>
      <w:r w:rsidRPr="001A17DE">
        <w:rPr>
          <w:rFonts w:ascii="Times New Roman" w:hAnsi="Times New Roman" w:cs="Times New Roman"/>
          <w:sz w:val="24"/>
          <w:szCs w:val="24"/>
        </w:rPr>
        <w:t>[5]</w:t>
      </w:r>
      <w:r>
        <w:rPr>
          <w:rFonts w:ascii="Times New Roman" w:hAnsi="Times New Roman" w:cs="Times New Roman"/>
          <w:sz w:val="24"/>
          <w:szCs w:val="24"/>
        </w:rPr>
        <w:t>.</w:t>
      </w:r>
    </w:p>
    <w:p w:rsidR="001A17DE" w:rsidRDefault="001A17DE" w:rsidP="0015152C">
      <w:pPr>
        <w:spacing w:after="0" w:line="240" w:lineRule="auto"/>
        <w:ind w:firstLine="567"/>
        <w:jc w:val="both"/>
        <w:rPr>
          <w:rFonts w:ascii="Times New Roman" w:hAnsi="Times New Roman" w:cs="Times New Roman"/>
          <w:sz w:val="24"/>
          <w:szCs w:val="24"/>
        </w:rPr>
      </w:pPr>
    </w:p>
    <w:p w:rsidR="002F19A8" w:rsidRDefault="001A17DE" w:rsidP="0015152C">
      <w:pPr>
        <w:spacing w:after="0" w:line="240" w:lineRule="auto"/>
        <w:ind w:firstLine="567"/>
        <w:jc w:val="both"/>
        <w:rPr>
          <w:rFonts w:ascii="Times New Roman" w:hAnsi="Times New Roman" w:cs="Times New Roman"/>
          <w:sz w:val="24"/>
          <w:szCs w:val="24"/>
        </w:rPr>
      </w:pPr>
      <w:r w:rsidRPr="001A17DE">
        <w:rPr>
          <w:rFonts w:ascii="Times New Roman" w:hAnsi="Times New Roman" w:cs="Times New Roman"/>
          <w:sz w:val="24"/>
          <w:szCs w:val="24"/>
        </w:rPr>
        <w:t xml:space="preserve">Для оценки эффективности внедрения </w:t>
      </w:r>
      <w:proofErr w:type="spellStart"/>
      <w:r w:rsidRPr="001A17DE">
        <w:rPr>
          <w:rFonts w:ascii="Times New Roman" w:hAnsi="Times New Roman" w:cs="Times New Roman"/>
          <w:sz w:val="24"/>
          <w:szCs w:val="24"/>
        </w:rPr>
        <w:t>цифровизации</w:t>
      </w:r>
      <w:proofErr w:type="spellEnd"/>
      <w:r w:rsidRPr="001A17DE">
        <w:rPr>
          <w:rFonts w:ascii="Times New Roman" w:hAnsi="Times New Roman" w:cs="Times New Roman"/>
          <w:sz w:val="24"/>
          <w:szCs w:val="24"/>
        </w:rPr>
        <w:t xml:space="preserve"> в инвестиционный процесс используется специальная оценка результативности капиталовложений в инвестиционную платформу, которая рассчитывается по формуле 1</w:t>
      </w:r>
      <w:r>
        <w:rPr>
          <w:rFonts w:ascii="Times New Roman" w:hAnsi="Times New Roman" w:cs="Times New Roman"/>
          <w:sz w:val="24"/>
          <w:szCs w:val="24"/>
        </w:rPr>
        <w:t>.</w:t>
      </w:r>
    </w:p>
    <w:p w:rsidR="001A17DE" w:rsidRDefault="001A17DE" w:rsidP="0015152C">
      <w:pPr>
        <w:spacing w:after="0" w:line="240" w:lineRule="auto"/>
        <w:ind w:firstLine="567"/>
        <w:jc w:val="both"/>
        <w:rPr>
          <w:rFonts w:ascii="Times New Roman" w:hAnsi="Times New Roman" w:cs="Times New Roman"/>
          <w:sz w:val="24"/>
          <w:szCs w:val="24"/>
        </w:rPr>
      </w:pPr>
    </w:p>
    <w:p w:rsidR="002F19A8" w:rsidRPr="00DE5FD2" w:rsidRDefault="00DE5FD2" w:rsidP="00DE5FD2">
      <w:pPr>
        <w:spacing w:after="0" w:line="240" w:lineRule="auto"/>
        <w:jc w:val="center"/>
        <w:rPr>
          <w:rFonts w:ascii="Times New Roman" w:eastAsiaTheme="minorEastAsia" w:hAnsi="Times New Roman" w:cs="Times New Roman"/>
          <w:sz w:val="36"/>
          <w:szCs w:val="24"/>
        </w:rPr>
      </w:pPr>
      <w:r>
        <w:rPr>
          <w:rFonts w:ascii="Times New Roman" w:eastAsiaTheme="minorEastAsia" w:hAnsi="Times New Roman" w:cs="Times New Roman"/>
          <w:sz w:val="32"/>
          <w:szCs w:val="24"/>
        </w:rPr>
        <w:t xml:space="preserve">                                                  </w:t>
      </w:r>
      <m:oMath>
        <m:r>
          <w:rPr>
            <w:rFonts w:ascii="Cambria Math" w:eastAsiaTheme="minorEastAsia" w:hAnsi="Cambria Math" w:cs="Times New Roman"/>
            <w:sz w:val="32"/>
            <w:szCs w:val="24"/>
          </w:rPr>
          <m:t xml:space="preserve">э= </m:t>
        </m:r>
        <m:f>
          <m:fPr>
            <m:ctrlPr>
              <w:rPr>
                <w:rFonts w:ascii="Cambria Math" w:eastAsiaTheme="minorEastAsia" w:hAnsi="Cambria Math" w:cs="Times New Roman"/>
                <w:i/>
                <w:sz w:val="32"/>
                <w:szCs w:val="24"/>
              </w:rPr>
            </m:ctrlPr>
          </m:fPr>
          <m:num>
            <m:r>
              <w:rPr>
                <w:rFonts w:ascii="Cambria Math" w:eastAsiaTheme="minorEastAsia" w:hAnsi="Cambria Math" w:cs="Times New Roman"/>
                <w:sz w:val="32"/>
                <w:szCs w:val="24"/>
              </w:rPr>
              <m:t>∆Д</m:t>
            </m:r>
          </m:num>
          <m:den>
            <m:r>
              <w:rPr>
                <w:rFonts w:ascii="Cambria Math" w:eastAsiaTheme="minorEastAsia" w:hAnsi="Cambria Math" w:cs="Times New Roman"/>
                <w:sz w:val="32"/>
                <w:szCs w:val="24"/>
              </w:rPr>
              <m:t>К</m:t>
            </m:r>
          </m:den>
        </m:f>
      </m:oMath>
      <w:proofErr w:type="gramStart"/>
      <w:r w:rsidRPr="00DE5FD2">
        <w:rPr>
          <w:rFonts w:ascii="Times New Roman" w:eastAsiaTheme="minorEastAsia" w:hAnsi="Times New Roman" w:cs="Times New Roman"/>
          <w:sz w:val="36"/>
          <w:szCs w:val="24"/>
        </w:rPr>
        <w:t>;</w:t>
      </w:r>
      <w:r w:rsidR="001A17DE">
        <w:rPr>
          <w:rFonts w:ascii="Times New Roman" w:eastAsiaTheme="minorEastAsia" w:hAnsi="Times New Roman" w:cs="Times New Roman"/>
          <w:sz w:val="36"/>
          <w:szCs w:val="24"/>
        </w:rPr>
        <w:t xml:space="preserve">   </w:t>
      </w:r>
      <w:proofErr w:type="gramEnd"/>
      <w:r w:rsidR="001A17DE">
        <w:rPr>
          <w:rFonts w:ascii="Times New Roman" w:eastAsiaTheme="minorEastAsia" w:hAnsi="Times New Roman" w:cs="Times New Roman"/>
          <w:sz w:val="36"/>
          <w:szCs w:val="24"/>
        </w:rPr>
        <w:t xml:space="preserve">  </w:t>
      </w:r>
      <w:r>
        <w:rPr>
          <w:rFonts w:ascii="Times New Roman" w:eastAsiaTheme="minorEastAsia" w:hAnsi="Times New Roman" w:cs="Times New Roman"/>
          <w:sz w:val="36"/>
          <w:szCs w:val="24"/>
        </w:rPr>
        <w:t xml:space="preserve">                                         </w:t>
      </w:r>
      <w:r w:rsidRPr="00DE5FD2">
        <w:rPr>
          <w:rFonts w:ascii="Times New Roman" w:eastAsiaTheme="minorEastAsia" w:hAnsi="Times New Roman" w:cs="Times New Roman"/>
          <w:sz w:val="24"/>
          <w:szCs w:val="24"/>
        </w:rPr>
        <w:t>(1)</w:t>
      </w:r>
    </w:p>
    <w:p w:rsidR="00DE5FD2" w:rsidRDefault="00DE5FD2" w:rsidP="00DE5FD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где, Э – показатель эффективности капиталовложений;</w:t>
      </w:r>
    </w:p>
    <w:p w:rsidR="00DE5FD2" w:rsidRDefault="00DE5FD2" w:rsidP="00DE5FD2">
      <w:pPr>
        <w:spacing w:after="0" w:line="240" w:lineRule="auto"/>
        <w:jc w:val="both"/>
        <w:rPr>
          <w:rFonts w:ascii="Times New Roman" w:eastAsiaTheme="minorEastAsia" w:hAnsi="Times New Roman" w:cs="Times New Roman"/>
          <w:sz w:val="24"/>
          <w:szCs w:val="24"/>
        </w:rPr>
      </w:pPr>
      <m:oMath>
        <m:r>
          <w:rPr>
            <w:rFonts w:ascii="Cambria Math" w:hAnsi="Cambria Math" w:cs="Times New Roman"/>
            <w:sz w:val="24"/>
            <w:szCs w:val="24"/>
          </w:rPr>
          <m:t>∆Д</m:t>
        </m:r>
      </m:oMath>
      <w:r>
        <w:rPr>
          <w:rFonts w:ascii="Times New Roman" w:eastAsiaTheme="minorEastAsia" w:hAnsi="Times New Roman" w:cs="Times New Roman"/>
          <w:sz w:val="24"/>
          <w:szCs w:val="24"/>
        </w:rPr>
        <w:t xml:space="preserve"> – доход от приобретенных активов;</w:t>
      </w:r>
    </w:p>
    <w:p w:rsidR="00DE5FD2" w:rsidRDefault="00DE5FD2" w:rsidP="00DE5FD2">
      <w:pPr>
        <w:spacing w:after="0" w:line="24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К – капитальные вложения</w:t>
      </w:r>
      <w:r w:rsidR="009273D9" w:rsidRPr="00405931">
        <w:rPr>
          <w:rFonts w:ascii="Times New Roman" w:eastAsiaTheme="minorEastAsia" w:hAnsi="Times New Roman" w:cs="Times New Roman"/>
          <w:sz w:val="24"/>
          <w:szCs w:val="24"/>
        </w:rPr>
        <w:t xml:space="preserve"> [2, </w:t>
      </w:r>
      <w:r w:rsidR="009273D9">
        <w:rPr>
          <w:rFonts w:ascii="Times New Roman" w:eastAsiaTheme="minorEastAsia" w:hAnsi="Times New Roman" w:cs="Times New Roman"/>
          <w:sz w:val="24"/>
          <w:szCs w:val="24"/>
          <w:lang w:val="en-US"/>
        </w:rPr>
        <w:t>c</w:t>
      </w:r>
      <w:r w:rsidR="009273D9" w:rsidRPr="00405931">
        <w:rPr>
          <w:rFonts w:ascii="Times New Roman" w:eastAsiaTheme="minorEastAsia" w:hAnsi="Times New Roman" w:cs="Times New Roman"/>
          <w:sz w:val="24"/>
          <w:szCs w:val="24"/>
        </w:rPr>
        <w:t>.57]</w:t>
      </w:r>
      <w:r>
        <w:rPr>
          <w:rFonts w:ascii="Times New Roman" w:eastAsiaTheme="minorEastAsia" w:hAnsi="Times New Roman" w:cs="Times New Roman"/>
          <w:sz w:val="24"/>
          <w:szCs w:val="24"/>
        </w:rPr>
        <w:t xml:space="preserve">. </w:t>
      </w:r>
    </w:p>
    <w:p w:rsidR="001A17DE" w:rsidRDefault="001A17DE" w:rsidP="00017A4E">
      <w:pPr>
        <w:spacing w:after="0" w:line="240" w:lineRule="auto"/>
        <w:ind w:firstLine="567"/>
        <w:jc w:val="both"/>
        <w:rPr>
          <w:rFonts w:ascii="Times New Roman" w:eastAsiaTheme="minorEastAsia" w:hAnsi="Times New Roman" w:cs="Times New Roman"/>
          <w:sz w:val="24"/>
          <w:szCs w:val="24"/>
        </w:rPr>
      </w:pPr>
      <w:r w:rsidRPr="001A17DE">
        <w:rPr>
          <w:rFonts w:ascii="Times New Roman" w:eastAsiaTheme="minorEastAsia" w:hAnsi="Times New Roman" w:cs="Times New Roman"/>
          <w:sz w:val="24"/>
          <w:szCs w:val="24"/>
        </w:rPr>
        <w:t xml:space="preserve">Среди рассмотренных брокерских платформ, "Тинькофф инвестиции" является наиболее превосходным брокерским приложением среди аналогов, доступных в России, в терминах указанного показателя в формуле 1. Уровень </w:t>
      </w:r>
      <w:proofErr w:type="spellStart"/>
      <w:r w:rsidRPr="001A17DE">
        <w:rPr>
          <w:rFonts w:ascii="Times New Roman" w:eastAsiaTheme="minorEastAsia" w:hAnsi="Times New Roman" w:cs="Times New Roman"/>
          <w:sz w:val="24"/>
          <w:szCs w:val="24"/>
        </w:rPr>
        <w:t>цифровизации</w:t>
      </w:r>
      <w:proofErr w:type="spellEnd"/>
      <w:r w:rsidRPr="001A17DE">
        <w:rPr>
          <w:rFonts w:ascii="Times New Roman" w:eastAsiaTheme="minorEastAsia" w:hAnsi="Times New Roman" w:cs="Times New Roman"/>
          <w:sz w:val="24"/>
          <w:szCs w:val="24"/>
        </w:rPr>
        <w:t xml:space="preserve"> сервера "Тинькофф" полностью удовлетворяет потребности клиентов, обеспечивая удобство приобретения и управления их активами [4]. </w:t>
      </w:r>
    </w:p>
    <w:p w:rsidR="001A17DE" w:rsidRDefault="001A17DE" w:rsidP="00017A4E">
      <w:pPr>
        <w:spacing w:after="0" w:line="240" w:lineRule="auto"/>
        <w:ind w:firstLine="567"/>
        <w:jc w:val="both"/>
        <w:rPr>
          <w:rFonts w:ascii="Times New Roman" w:eastAsiaTheme="minorEastAsia" w:hAnsi="Times New Roman" w:cs="Times New Roman"/>
          <w:sz w:val="24"/>
          <w:szCs w:val="24"/>
        </w:rPr>
      </w:pPr>
      <w:r w:rsidRPr="001A17DE">
        <w:rPr>
          <w:rFonts w:ascii="Times New Roman" w:eastAsiaTheme="minorEastAsia" w:hAnsi="Times New Roman" w:cs="Times New Roman"/>
          <w:sz w:val="24"/>
          <w:szCs w:val="24"/>
        </w:rPr>
        <w:t xml:space="preserve">Сервер </w:t>
      </w:r>
      <w:proofErr w:type="spellStart"/>
      <w:r w:rsidRPr="001A17DE">
        <w:rPr>
          <w:rFonts w:ascii="Times New Roman" w:eastAsiaTheme="minorEastAsia" w:hAnsi="Times New Roman" w:cs="Times New Roman"/>
          <w:sz w:val="24"/>
          <w:szCs w:val="24"/>
        </w:rPr>
        <w:t>Penenza</w:t>
      </w:r>
      <w:proofErr w:type="spellEnd"/>
      <w:r w:rsidRPr="001A17DE">
        <w:rPr>
          <w:rFonts w:ascii="Times New Roman" w:eastAsiaTheme="minorEastAsia" w:hAnsi="Times New Roman" w:cs="Times New Roman"/>
          <w:sz w:val="24"/>
          <w:szCs w:val="24"/>
        </w:rPr>
        <w:t xml:space="preserve">, находящийся под контролем Банка России, является наиболее прибыльной инвестиционной платформой. </w:t>
      </w:r>
      <w:proofErr w:type="spellStart"/>
      <w:r w:rsidRPr="001A17DE">
        <w:rPr>
          <w:rFonts w:ascii="Times New Roman" w:eastAsiaTheme="minorEastAsia" w:hAnsi="Times New Roman" w:cs="Times New Roman"/>
          <w:sz w:val="24"/>
          <w:szCs w:val="24"/>
        </w:rPr>
        <w:t>Penenza</w:t>
      </w:r>
      <w:proofErr w:type="spellEnd"/>
      <w:r w:rsidRPr="001A17DE">
        <w:rPr>
          <w:rFonts w:ascii="Times New Roman" w:eastAsiaTheme="minorEastAsia" w:hAnsi="Times New Roman" w:cs="Times New Roman"/>
          <w:sz w:val="24"/>
          <w:szCs w:val="24"/>
        </w:rPr>
        <w:t xml:space="preserve"> представляет собой инвестиционно-</w:t>
      </w:r>
      <w:proofErr w:type="spellStart"/>
      <w:r w:rsidRPr="001A17DE">
        <w:rPr>
          <w:rFonts w:ascii="Times New Roman" w:eastAsiaTheme="minorEastAsia" w:hAnsi="Times New Roman" w:cs="Times New Roman"/>
          <w:sz w:val="24"/>
          <w:szCs w:val="24"/>
        </w:rPr>
        <w:t>краудфандинговую</w:t>
      </w:r>
      <w:proofErr w:type="spellEnd"/>
      <w:r w:rsidRPr="001A17DE">
        <w:rPr>
          <w:rFonts w:ascii="Times New Roman" w:eastAsiaTheme="minorEastAsia" w:hAnsi="Times New Roman" w:cs="Times New Roman"/>
          <w:sz w:val="24"/>
          <w:szCs w:val="24"/>
        </w:rPr>
        <w:t xml:space="preserve"> платформу, объединяющую частных инвесторов, которые способствуют развитию российского бизнеса и увеличению оборота капитала в стране.</w:t>
      </w:r>
    </w:p>
    <w:p w:rsidR="00D61CA2" w:rsidRDefault="001A17DE" w:rsidP="00D61CA2">
      <w:pPr>
        <w:spacing w:after="0" w:line="240" w:lineRule="auto"/>
        <w:ind w:firstLine="567"/>
        <w:jc w:val="both"/>
        <w:rPr>
          <w:rFonts w:ascii="Times New Roman" w:eastAsiaTheme="minorEastAsia" w:hAnsi="Times New Roman" w:cs="Times New Roman"/>
          <w:sz w:val="24"/>
          <w:szCs w:val="24"/>
        </w:rPr>
      </w:pPr>
      <w:r w:rsidRPr="001A17DE">
        <w:rPr>
          <w:rFonts w:ascii="Times New Roman" w:eastAsiaTheme="minorEastAsia" w:hAnsi="Times New Roman" w:cs="Times New Roman"/>
          <w:sz w:val="24"/>
          <w:szCs w:val="24"/>
        </w:rPr>
        <w:t>Однако наблюдается замедленное внедрение цифровых технологий в определенные товары на инвестиционном рынке. Например, облигации медленно приспосабливаются к изменяющимся условиям работы финансового рынка, и данная отрасль нуждается в развитии и регулировании внедрения цифровых решений в свою структуру [4].</w:t>
      </w:r>
    </w:p>
    <w:p w:rsidR="00D61CA2" w:rsidRDefault="00D61CA2" w:rsidP="00D61CA2">
      <w:pPr>
        <w:spacing w:after="0" w:line="240" w:lineRule="auto"/>
        <w:ind w:firstLine="567"/>
        <w:jc w:val="both"/>
        <w:rPr>
          <w:rFonts w:ascii="Times New Roman" w:eastAsiaTheme="minorEastAsia" w:hAnsi="Times New Roman" w:cs="Times New Roman"/>
          <w:sz w:val="24"/>
          <w:szCs w:val="24"/>
        </w:rPr>
      </w:pPr>
      <w:r w:rsidRPr="00D61CA2">
        <w:rPr>
          <w:rFonts w:ascii="Times New Roman" w:eastAsiaTheme="minorEastAsia" w:hAnsi="Times New Roman" w:cs="Times New Roman"/>
          <w:sz w:val="24"/>
          <w:szCs w:val="24"/>
        </w:rPr>
        <w:lastRenderedPageBreak/>
        <w:t xml:space="preserve">Развитие цифровых технологий в инвестиционной сфере продолжает оставаться актуальным в настоящее время, поскольку данный рынок требует адаптации для обеспечения глобального доступа ко всем имеющимся видам активов, что в свою очередь позволит расширить спектр влияния внешнего партнерства. </w:t>
      </w:r>
    </w:p>
    <w:p w:rsidR="00DE5FD2" w:rsidRDefault="00D61CA2" w:rsidP="00D61CA2">
      <w:pPr>
        <w:spacing w:after="0" w:line="240" w:lineRule="auto"/>
        <w:ind w:firstLine="567"/>
        <w:jc w:val="both"/>
        <w:rPr>
          <w:rFonts w:ascii="Times New Roman" w:eastAsiaTheme="minorEastAsia" w:hAnsi="Times New Roman" w:cs="Times New Roman"/>
          <w:sz w:val="24"/>
          <w:szCs w:val="24"/>
        </w:rPr>
      </w:pPr>
      <w:r w:rsidRPr="00D61CA2">
        <w:rPr>
          <w:rFonts w:ascii="Times New Roman" w:eastAsiaTheme="minorEastAsia" w:hAnsi="Times New Roman" w:cs="Times New Roman"/>
          <w:sz w:val="24"/>
          <w:szCs w:val="24"/>
        </w:rPr>
        <w:t>Анализируя данные факты, можно сделать вывод о том, что инвестиции и сетевой тренинг являются неотъемлемыми элементами, обеспечивающими стабильное развитие экономики. Поэтому компаниям, специализирующимся на выпуске ценных бумаг, необходимо учитывать изменяющуюся структуру рынка инвестиций. Инвестиции вносят значительные объемы денежной массы в капитал страны, способствуя развитию отраслевой деятельности и, в результате, повышению качества жизни граждан.</w:t>
      </w:r>
    </w:p>
    <w:p w:rsidR="000C7DAD" w:rsidRDefault="000C7DAD" w:rsidP="00D61CA2">
      <w:pPr>
        <w:spacing w:after="0" w:line="240" w:lineRule="auto"/>
        <w:ind w:firstLine="567"/>
        <w:jc w:val="both"/>
        <w:rPr>
          <w:rFonts w:ascii="Times New Roman" w:eastAsiaTheme="minorEastAsia" w:hAnsi="Times New Roman" w:cs="Times New Roman"/>
          <w:sz w:val="24"/>
          <w:szCs w:val="24"/>
        </w:rPr>
      </w:pPr>
    </w:p>
    <w:p w:rsidR="00D61CA2" w:rsidRPr="00D61CA2" w:rsidRDefault="00D61CA2" w:rsidP="00D61CA2">
      <w:pPr>
        <w:spacing w:after="0" w:line="240" w:lineRule="auto"/>
        <w:ind w:firstLine="567"/>
        <w:jc w:val="both"/>
        <w:rPr>
          <w:rFonts w:ascii="Times New Roman" w:eastAsiaTheme="minorEastAsia" w:hAnsi="Times New Roman" w:cs="Times New Roman"/>
          <w:sz w:val="24"/>
          <w:szCs w:val="24"/>
        </w:rPr>
      </w:pPr>
    </w:p>
    <w:p w:rsidR="000C7DAD" w:rsidRDefault="000C7DAD" w:rsidP="00C3287B">
      <w:pPr>
        <w:spacing w:after="0" w:line="240" w:lineRule="auto"/>
        <w:jc w:val="center"/>
        <w:rPr>
          <w:rFonts w:ascii="Times New Roman" w:hAnsi="Times New Roman" w:cs="Times New Roman"/>
          <w:b/>
          <w:sz w:val="24"/>
          <w:szCs w:val="24"/>
        </w:rPr>
      </w:pPr>
      <w:r w:rsidRPr="000C7DAD">
        <w:rPr>
          <w:rFonts w:ascii="Times New Roman" w:hAnsi="Times New Roman" w:cs="Times New Roman"/>
          <w:b/>
          <w:sz w:val="24"/>
          <w:szCs w:val="24"/>
        </w:rPr>
        <w:t>Библиографический список</w:t>
      </w:r>
    </w:p>
    <w:p w:rsidR="00C3287B" w:rsidRDefault="00C3287B" w:rsidP="00C3287B">
      <w:pPr>
        <w:pStyle w:val="a6"/>
        <w:numPr>
          <w:ilvl w:val="0"/>
          <w:numId w:val="3"/>
        </w:numPr>
        <w:spacing w:after="0" w:line="240" w:lineRule="auto"/>
        <w:jc w:val="both"/>
        <w:rPr>
          <w:rFonts w:ascii="Times New Roman" w:hAnsi="Times New Roman" w:cs="Times New Roman"/>
          <w:sz w:val="24"/>
          <w:szCs w:val="24"/>
        </w:rPr>
      </w:pPr>
      <w:r w:rsidRPr="00C3287B">
        <w:rPr>
          <w:rFonts w:ascii="Times New Roman" w:hAnsi="Times New Roman" w:cs="Times New Roman"/>
          <w:sz w:val="24"/>
          <w:szCs w:val="24"/>
        </w:rPr>
        <w:t xml:space="preserve">Федеральная служба государственной статистики [Электронный ресурс]. – Режим доступа: </w:t>
      </w:r>
      <w:hyperlink r:id="rId6" w:history="1">
        <w:r w:rsidRPr="00C3287B">
          <w:rPr>
            <w:rStyle w:val="a7"/>
            <w:rFonts w:ascii="Times New Roman" w:hAnsi="Times New Roman" w:cs="Times New Roman"/>
            <w:sz w:val="24"/>
            <w:szCs w:val="24"/>
          </w:rPr>
          <w:t>https://rosstat.gov.ru/</w:t>
        </w:r>
      </w:hyperlink>
      <w:r w:rsidRPr="00C3287B">
        <w:rPr>
          <w:rFonts w:ascii="Times New Roman" w:hAnsi="Times New Roman" w:cs="Times New Roman"/>
          <w:sz w:val="24"/>
          <w:szCs w:val="24"/>
        </w:rPr>
        <w:t xml:space="preserve"> </w:t>
      </w:r>
    </w:p>
    <w:p w:rsidR="00C3287B" w:rsidRDefault="00C3287B" w:rsidP="00C3287B">
      <w:pPr>
        <w:pStyle w:val="a6"/>
        <w:numPr>
          <w:ilvl w:val="0"/>
          <w:numId w:val="3"/>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Составляющие цифровой трансформации: монография / </w:t>
      </w:r>
      <w:proofErr w:type="spellStart"/>
      <w:r>
        <w:rPr>
          <w:rFonts w:ascii="Times New Roman" w:hAnsi="Times New Roman" w:cs="Times New Roman"/>
          <w:sz w:val="24"/>
          <w:szCs w:val="24"/>
        </w:rPr>
        <w:t>Г.С.Сологубова</w:t>
      </w:r>
      <w:proofErr w:type="spellEnd"/>
      <w:r>
        <w:rPr>
          <w:rFonts w:ascii="Times New Roman" w:hAnsi="Times New Roman" w:cs="Times New Roman"/>
          <w:sz w:val="24"/>
          <w:szCs w:val="24"/>
        </w:rPr>
        <w:t xml:space="preserve">. – Москва: Издевательство </w:t>
      </w:r>
      <w:proofErr w:type="spellStart"/>
      <w:r>
        <w:rPr>
          <w:rFonts w:ascii="Times New Roman" w:hAnsi="Times New Roman" w:cs="Times New Roman"/>
          <w:sz w:val="24"/>
          <w:szCs w:val="24"/>
        </w:rPr>
        <w:t>Юрайт</w:t>
      </w:r>
      <w:proofErr w:type="spellEnd"/>
      <w:r>
        <w:rPr>
          <w:rFonts w:ascii="Times New Roman" w:hAnsi="Times New Roman" w:cs="Times New Roman"/>
          <w:sz w:val="24"/>
          <w:szCs w:val="24"/>
        </w:rPr>
        <w:t>, 2021. – 147с.</w:t>
      </w:r>
    </w:p>
    <w:p w:rsidR="00C3287B" w:rsidRDefault="00C3287B" w:rsidP="00C3287B">
      <w:pPr>
        <w:pStyle w:val="a6"/>
        <w:numPr>
          <w:ilvl w:val="0"/>
          <w:numId w:val="3"/>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Влияние </w:t>
      </w:r>
      <w:proofErr w:type="spellStart"/>
      <w:r>
        <w:rPr>
          <w:rFonts w:ascii="Times New Roman" w:hAnsi="Times New Roman" w:cs="Times New Roman"/>
          <w:sz w:val="24"/>
          <w:szCs w:val="24"/>
        </w:rPr>
        <w:t>цифровизации</w:t>
      </w:r>
      <w:proofErr w:type="spellEnd"/>
      <w:r>
        <w:rPr>
          <w:rFonts w:ascii="Times New Roman" w:hAnsi="Times New Roman" w:cs="Times New Roman"/>
          <w:sz w:val="24"/>
          <w:szCs w:val="24"/>
        </w:rPr>
        <w:t xml:space="preserve"> на инве</w:t>
      </w:r>
      <w:r w:rsidR="009273D9">
        <w:rPr>
          <w:rFonts w:ascii="Times New Roman" w:hAnsi="Times New Roman" w:cs="Times New Roman"/>
          <w:sz w:val="24"/>
          <w:szCs w:val="24"/>
        </w:rPr>
        <w:t>стиции в России /Статья/</w:t>
      </w:r>
      <w:r w:rsidRPr="00C3287B">
        <w:rPr>
          <w:rFonts w:ascii="Times New Roman" w:hAnsi="Times New Roman" w:cs="Times New Roman"/>
          <w:sz w:val="24"/>
          <w:szCs w:val="24"/>
        </w:rPr>
        <w:t xml:space="preserve"> [Электронный ресурс]. – Режим доступа:</w:t>
      </w:r>
      <w:r w:rsidRPr="00C3287B">
        <w:t xml:space="preserve"> </w:t>
      </w:r>
      <w:hyperlink r:id="rId7" w:history="1">
        <w:r w:rsidRPr="00DB44DF">
          <w:rPr>
            <w:rStyle w:val="a7"/>
            <w:rFonts w:ascii="Times New Roman" w:hAnsi="Times New Roman" w:cs="Times New Roman"/>
            <w:sz w:val="24"/>
            <w:szCs w:val="24"/>
          </w:rPr>
          <w:t>https://cyberleninka.ru/article/n</w:t>
        </w:r>
      </w:hyperlink>
    </w:p>
    <w:p w:rsidR="00C3287B" w:rsidRDefault="00C3287B" w:rsidP="009273D9">
      <w:pPr>
        <w:pStyle w:val="a6"/>
        <w:numPr>
          <w:ilvl w:val="0"/>
          <w:numId w:val="3"/>
        </w:numPr>
        <w:spacing w:after="0" w:line="240" w:lineRule="auto"/>
        <w:jc w:val="both"/>
        <w:rPr>
          <w:rFonts w:ascii="Times New Roman" w:hAnsi="Times New Roman" w:cs="Times New Roman"/>
          <w:sz w:val="24"/>
          <w:szCs w:val="24"/>
        </w:rPr>
      </w:pPr>
      <w:r w:rsidRPr="00C3287B">
        <w:rPr>
          <w:rFonts w:ascii="Times New Roman" w:hAnsi="Times New Roman" w:cs="Times New Roman"/>
          <w:sz w:val="24"/>
          <w:szCs w:val="24"/>
        </w:rPr>
        <w:t>Как цифровые технологии меняют инвестиционный рынок</w:t>
      </w:r>
      <w:r w:rsidR="009273D9" w:rsidRPr="009273D9">
        <w:rPr>
          <w:rFonts w:ascii="Times New Roman" w:hAnsi="Times New Roman" w:cs="Times New Roman"/>
          <w:sz w:val="24"/>
          <w:szCs w:val="24"/>
        </w:rPr>
        <w:t>/Статья/[Электронный ресурс]. – Режим доступа:</w:t>
      </w:r>
      <w:r w:rsidR="009273D9" w:rsidRPr="009273D9">
        <w:t xml:space="preserve"> </w:t>
      </w:r>
      <w:hyperlink r:id="rId8" w:history="1">
        <w:r w:rsidR="009273D9" w:rsidRPr="00DB44DF">
          <w:rPr>
            <w:rStyle w:val="a7"/>
            <w:rFonts w:ascii="Times New Roman" w:hAnsi="Times New Roman" w:cs="Times New Roman"/>
            <w:sz w:val="24"/>
            <w:szCs w:val="24"/>
          </w:rPr>
          <w:t>https://www.vedomosti.ru/finance/blogs/</w:t>
        </w:r>
      </w:hyperlink>
    </w:p>
    <w:p w:rsidR="009273D9" w:rsidRPr="009273D9" w:rsidRDefault="009273D9" w:rsidP="009273D9">
      <w:pPr>
        <w:pStyle w:val="a6"/>
        <w:numPr>
          <w:ilvl w:val="0"/>
          <w:numId w:val="3"/>
        </w:numPr>
        <w:spacing w:after="0" w:line="240" w:lineRule="auto"/>
        <w:jc w:val="both"/>
        <w:rPr>
          <w:rFonts w:ascii="Times New Roman" w:hAnsi="Times New Roman" w:cs="Times New Roman"/>
          <w:sz w:val="24"/>
          <w:szCs w:val="24"/>
        </w:rPr>
      </w:pPr>
      <w:r w:rsidRPr="009273D9">
        <w:rPr>
          <w:rFonts w:ascii="Times New Roman" w:hAnsi="Times New Roman" w:cs="Times New Roman"/>
          <w:sz w:val="24"/>
          <w:szCs w:val="24"/>
        </w:rPr>
        <w:t>Инвестиции становятся цифровыми/Статья/[Электронный ресурс]. – Режим доступа</w:t>
      </w:r>
      <w:r>
        <w:rPr>
          <w:rFonts w:ascii="Times New Roman" w:hAnsi="Times New Roman" w:cs="Times New Roman"/>
          <w:sz w:val="24"/>
          <w:szCs w:val="24"/>
        </w:rPr>
        <w:t>:</w:t>
      </w:r>
      <w:r w:rsidRPr="009273D9">
        <w:t xml:space="preserve"> </w:t>
      </w:r>
      <w:r w:rsidRPr="009273D9">
        <w:rPr>
          <w:rFonts w:ascii="Times New Roman" w:hAnsi="Times New Roman" w:cs="Times New Roman"/>
          <w:sz w:val="24"/>
          <w:szCs w:val="24"/>
        </w:rPr>
        <w:t>https://www.banki.ru/news/columnists/</w:t>
      </w:r>
    </w:p>
    <w:p w:rsidR="009273D9" w:rsidRDefault="009273D9" w:rsidP="009273D9">
      <w:pPr>
        <w:pStyle w:val="a6"/>
        <w:spacing w:after="0" w:line="240" w:lineRule="auto"/>
        <w:jc w:val="both"/>
        <w:rPr>
          <w:rFonts w:ascii="Times New Roman" w:hAnsi="Times New Roman" w:cs="Times New Roman"/>
          <w:sz w:val="24"/>
          <w:szCs w:val="24"/>
        </w:rPr>
      </w:pPr>
    </w:p>
    <w:p w:rsidR="000C7DAD" w:rsidRPr="000C7DAD" w:rsidRDefault="000C7DAD" w:rsidP="000C7DAD">
      <w:pPr>
        <w:pStyle w:val="a6"/>
        <w:spacing w:after="0" w:line="240" w:lineRule="auto"/>
        <w:jc w:val="center"/>
        <w:rPr>
          <w:rFonts w:ascii="Times New Roman" w:hAnsi="Times New Roman" w:cs="Times New Roman"/>
          <w:b/>
          <w:sz w:val="24"/>
          <w:szCs w:val="24"/>
        </w:rPr>
      </w:pPr>
      <w:r w:rsidRPr="000C7DAD">
        <w:rPr>
          <w:rFonts w:ascii="Times New Roman" w:hAnsi="Times New Roman" w:cs="Times New Roman"/>
          <w:b/>
          <w:sz w:val="24"/>
          <w:szCs w:val="24"/>
        </w:rPr>
        <w:t>Информация об авторе</w:t>
      </w:r>
    </w:p>
    <w:p w:rsidR="000C7DAD" w:rsidRPr="00C1290F" w:rsidRDefault="000C7DAD" w:rsidP="000C7DAD">
      <w:pPr>
        <w:spacing w:after="0" w:line="240" w:lineRule="auto"/>
        <w:ind w:firstLine="709"/>
        <w:jc w:val="both"/>
        <w:rPr>
          <w:rFonts w:ascii="Times New Roman" w:hAnsi="Times New Roman" w:cs="Times New Roman"/>
          <w:sz w:val="24"/>
          <w:szCs w:val="24"/>
        </w:rPr>
      </w:pPr>
      <w:r w:rsidRPr="00C1290F">
        <w:rPr>
          <w:rFonts w:ascii="Times New Roman" w:hAnsi="Times New Roman" w:cs="Times New Roman"/>
          <w:sz w:val="24"/>
          <w:szCs w:val="24"/>
        </w:rPr>
        <w:t>Черных Евгений Евгеньевич (Россия, Челябинск) – Студент 3-го курса Финансового Университета при Правительстве Российской Федерации (филиал) (Россия, 454084, Челябинская область, г. Челябинск, ул. Работниц, 58. chelyabinsk@fa.ru.)</w:t>
      </w:r>
    </w:p>
    <w:p w:rsidR="000C7DAD" w:rsidRDefault="000C7DAD" w:rsidP="000C7DAD">
      <w:pPr>
        <w:pStyle w:val="a6"/>
        <w:spacing w:after="0" w:line="240" w:lineRule="auto"/>
        <w:jc w:val="right"/>
        <w:rPr>
          <w:rFonts w:ascii="Times New Roman" w:hAnsi="Times New Roman" w:cs="Times New Roman"/>
          <w:sz w:val="24"/>
          <w:szCs w:val="24"/>
        </w:rPr>
      </w:pPr>
    </w:p>
    <w:p w:rsidR="000C7DAD" w:rsidRDefault="000C7DAD" w:rsidP="00C1290F">
      <w:pPr>
        <w:spacing w:after="0" w:line="360" w:lineRule="auto"/>
        <w:jc w:val="right"/>
        <w:rPr>
          <w:rFonts w:ascii="Times New Roman" w:hAnsi="Times New Roman" w:cs="Times New Roman"/>
          <w:b/>
          <w:sz w:val="24"/>
          <w:szCs w:val="24"/>
          <w:lang w:val="en-US"/>
        </w:rPr>
      </w:pPr>
      <w:proofErr w:type="spellStart"/>
      <w:r>
        <w:rPr>
          <w:rFonts w:ascii="Times New Roman" w:hAnsi="Times New Roman" w:cs="Times New Roman"/>
          <w:b/>
          <w:sz w:val="24"/>
          <w:szCs w:val="24"/>
          <w:lang w:val="en-US"/>
        </w:rPr>
        <w:t>Chernykh</w:t>
      </w:r>
      <w:proofErr w:type="spellEnd"/>
      <w:r>
        <w:rPr>
          <w:rFonts w:ascii="Times New Roman" w:hAnsi="Times New Roman" w:cs="Times New Roman"/>
          <w:b/>
          <w:sz w:val="24"/>
          <w:szCs w:val="24"/>
          <w:lang w:val="en-US"/>
        </w:rPr>
        <w:t>. E.Е.</w:t>
      </w:r>
    </w:p>
    <w:p w:rsidR="000C7DAD" w:rsidRDefault="000C7DAD" w:rsidP="00C1290F">
      <w:pPr>
        <w:spacing w:after="0" w:line="360" w:lineRule="auto"/>
        <w:jc w:val="center"/>
        <w:rPr>
          <w:rFonts w:ascii="Times New Roman" w:hAnsi="Times New Roman" w:cs="Times New Roman"/>
          <w:b/>
          <w:sz w:val="24"/>
          <w:szCs w:val="24"/>
          <w:lang w:val="en-US"/>
        </w:rPr>
      </w:pPr>
      <w:r>
        <w:rPr>
          <w:rFonts w:ascii="Times New Roman" w:hAnsi="Times New Roman" w:cs="Times New Roman"/>
          <w:b/>
          <w:sz w:val="24"/>
          <w:szCs w:val="24"/>
          <w:lang w:val="en-US"/>
        </w:rPr>
        <w:t>APPLICATION OF NEW TECHNOLOGIES IN THE INVESTMENT MARKET OF THE RUSSIAN FEDERATION.</w:t>
      </w:r>
    </w:p>
    <w:p w:rsidR="000C7DAD" w:rsidRPr="000C7DAD" w:rsidRDefault="000C7DAD" w:rsidP="009273D9">
      <w:pPr>
        <w:pStyle w:val="a6"/>
        <w:spacing w:after="0" w:line="240" w:lineRule="auto"/>
        <w:jc w:val="both"/>
        <w:rPr>
          <w:rFonts w:ascii="Times New Roman" w:hAnsi="Times New Roman" w:cs="Times New Roman"/>
          <w:sz w:val="24"/>
          <w:szCs w:val="24"/>
          <w:lang w:val="en-US"/>
        </w:rPr>
      </w:pPr>
    </w:p>
    <w:p w:rsidR="000C7DAD" w:rsidRDefault="000C7DAD" w:rsidP="000C7DAD">
      <w:pPr>
        <w:spacing w:after="0" w:line="240" w:lineRule="auto"/>
        <w:jc w:val="both"/>
        <w:rPr>
          <w:rFonts w:ascii="Times New Roman" w:hAnsi="Times New Roman" w:cs="Times New Roman"/>
          <w:i/>
          <w:sz w:val="24"/>
          <w:szCs w:val="24"/>
          <w:lang w:val="en-US"/>
        </w:rPr>
      </w:pPr>
      <w:r w:rsidRPr="000C7DAD">
        <w:rPr>
          <w:rFonts w:ascii="Times New Roman" w:hAnsi="Times New Roman" w:cs="Times New Roman"/>
          <w:b/>
          <w:i/>
          <w:sz w:val="24"/>
          <w:szCs w:val="24"/>
          <w:lang w:val="en-US"/>
        </w:rPr>
        <w:t>Annotation</w:t>
      </w:r>
      <w:r w:rsidRPr="000C7DAD">
        <w:rPr>
          <w:rFonts w:ascii="Times New Roman" w:hAnsi="Times New Roman" w:cs="Times New Roman"/>
          <w:b/>
          <w:i/>
          <w:sz w:val="24"/>
          <w:szCs w:val="24"/>
          <w:lang w:val="en-US"/>
        </w:rPr>
        <w:t xml:space="preserve">. </w:t>
      </w:r>
      <w:r w:rsidRPr="000C7DAD">
        <w:rPr>
          <w:rFonts w:ascii="Times New Roman" w:hAnsi="Times New Roman" w:cs="Times New Roman"/>
          <w:i/>
          <w:sz w:val="24"/>
          <w:szCs w:val="24"/>
          <w:lang w:val="en-US"/>
        </w:rPr>
        <w:t>The digitalization of the present has a significant impact on all spheres of public life, including the investment market. There are new opportunities to influence the financial market, both for multinational companies and for private shareholders. Digitalization in the field of trading and investment is of particular importance, contributing to the influx of non-financial assets into the country's capital. This paper examines the conditions for the movement of capital investments in the context of the introduction of new technologies in modern economic relations.</w:t>
      </w:r>
    </w:p>
    <w:p w:rsidR="000C7DAD" w:rsidRPr="000C7DAD" w:rsidRDefault="000C7DAD" w:rsidP="000C7DAD">
      <w:pPr>
        <w:spacing w:after="0" w:line="240" w:lineRule="auto"/>
        <w:ind w:firstLine="567"/>
        <w:jc w:val="both"/>
        <w:rPr>
          <w:rFonts w:ascii="Times New Roman" w:hAnsi="Times New Roman" w:cs="Times New Roman"/>
          <w:sz w:val="24"/>
          <w:szCs w:val="24"/>
          <w:lang w:val="en-US"/>
        </w:rPr>
      </w:pPr>
      <w:r w:rsidRPr="000C7DAD">
        <w:rPr>
          <w:rFonts w:ascii="Times New Roman" w:hAnsi="Times New Roman" w:cs="Times New Roman"/>
          <w:b/>
          <w:sz w:val="24"/>
          <w:szCs w:val="24"/>
          <w:lang w:val="en-US"/>
        </w:rPr>
        <w:t>Keywords:</w:t>
      </w:r>
      <w:r w:rsidRPr="000C7DAD">
        <w:rPr>
          <w:b/>
          <w:lang w:val="en-US"/>
        </w:rPr>
        <w:t xml:space="preserve"> </w:t>
      </w:r>
      <w:r w:rsidRPr="000C7DAD">
        <w:rPr>
          <w:rFonts w:ascii="Times New Roman" w:hAnsi="Times New Roman" w:cs="Times New Roman"/>
          <w:sz w:val="24"/>
          <w:szCs w:val="24"/>
          <w:lang w:val="en-US"/>
        </w:rPr>
        <w:t>investment, trading, financial market, digitalization, online platforms, assets, new technologies.</w:t>
      </w:r>
    </w:p>
    <w:p w:rsidR="000C7DAD" w:rsidRPr="000C7DAD" w:rsidRDefault="000C7DAD" w:rsidP="000C7DAD">
      <w:pPr>
        <w:spacing w:after="0" w:line="240" w:lineRule="auto"/>
        <w:jc w:val="both"/>
        <w:rPr>
          <w:rFonts w:ascii="Times New Roman" w:hAnsi="Times New Roman" w:cs="Times New Roman"/>
          <w:sz w:val="24"/>
          <w:szCs w:val="24"/>
          <w:lang w:val="en-US"/>
        </w:rPr>
      </w:pPr>
    </w:p>
    <w:p w:rsidR="000C7DAD" w:rsidRDefault="000C7DAD" w:rsidP="000C7DAD">
      <w:pPr>
        <w:pStyle w:val="a6"/>
        <w:spacing w:after="0" w:line="240" w:lineRule="auto"/>
        <w:jc w:val="center"/>
        <w:rPr>
          <w:rFonts w:ascii="Times New Roman" w:hAnsi="Times New Roman" w:cs="Times New Roman"/>
          <w:b/>
          <w:sz w:val="24"/>
          <w:szCs w:val="24"/>
        </w:rPr>
      </w:pPr>
      <w:proofErr w:type="spellStart"/>
      <w:r w:rsidRPr="000C7DAD">
        <w:rPr>
          <w:rFonts w:ascii="Times New Roman" w:hAnsi="Times New Roman" w:cs="Times New Roman"/>
          <w:b/>
          <w:sz w:val="24"/>
          <w:szCs w:val="24"/>
        </w:rPr>
        <w:t>Information</w:t>
      </w:r>
      <w:proofErr w:type="spellEnd"/>
      <w:r w:rsidRPr="000C7DAD">
        <w:rPr>
          <w:rFonts w:ascii="Times New Roman" w:hAnsi="Times New Roman" w:cs="Times New Roman"/>
          <w:b/>
          <w:sz w:val="24"/>
          <w:szCs w:val="24"/>
        </w:rPr>
        <w:t xml:space="preserve"> </w:t>
      </w:r>
      <w:proofErr w:type="spellStart"/>
      <w:r w:rsidRPr="000C7DAD">
        <w:rPr>
          <w:rFonts w:ascii="Times New Roman" w:hAnsi="Times New Roman" w:cs="Times New Roman"/>
          <w:b/>
          <w:sz w:val="24"/>
          <w:szCs w:val="24"/>
        </w:rPr>
        <w:t>about</w:t>
      </w:r>
      <w:proofErr w:type="spellEnd"/>
      <w:r w:rsidRPr="000C7DAD">
        <w:rPr>
          <w:rFonts w:ascii="Times New Roman" w:hAnsi="Times New Roman" w:cs="Times New Roman"/>
          <w:b/>
          <w:sz w:val="24"/>
          <w:szCs w:val="24"/>
        </w:rPr>
        <w:t xml:space="preserve"> </w:t>
      </w:r>
      <w:proofErr w:type="spellStart"/>
      <w:r w:rsidRPr="000C7DAD">
        <w:rPr>
          <w:rFonts w:ascii="Times New Roman" w:hAnsi="Times New Roman" w:cs="Times New Roman"/>
          <w:b/>
          <w:sz w:val="24"/>
          <w:szCs w:val="24"/>
        </w:rPr>
        <w:t>the</w:t>
      </w:r>
      <w:proofErr w:type="spellEnd"/>
      <w:r w:rsidRPr="000C7DAD">
        <w:rPr>
          <w:rFonts w:ascii="Times New Roman" w:hAnsi="Times New Roman" w:cs="Times New Roman"/>
          <w:b/>
          <w:sz w:val="24"/>
          <w:szCs w:val="24"/>
        </w:rPr>
        <w:t xml:space="preserve"> </w:t>
      </w:r>
      <w:proofErr w:type="spellStart"/>
      <w:r w:rsidRPr="000C7DAD">
        <w:rPr>
          <w:rFonts w:ascii="Times New Roman" w:hAnsi="Times New Roman" w:cs="Times New Roman"/>
          <w:b/>
          <w:sz w:val="24"/>
          <w:szCs w:val="24"/>
        </w:rPr>
        <w:t>author</w:t>
      </w:r>
      <w:proofErr w:type="spellEnd"/>
    </w:p>
    <w:p w:rsidR="000C7DAD" w:rsidRPr="00C1290F" w:rsidRDefault="000C7DAD" w:rsidP="000C7DAD">
      <w:pPr>
        <w:pStyle w:val="a6"/>
        <w:spacing w:after="0" w:line="240" w:lineRule="auto"/>
        <w:ind w:left="0" w:firstLine="709"/>
        <w:jc w:val="both"/>
        <w:rPr>
          <w:rFonts w:ascii="Times New Roman" w:hAnsi="Times New Roman" w:cs="Times New Roman"/>
          <w:sz w:val="24"/>
          <w:szCs w:val="24"/>
          <w:lang w:val="en-US"/>
        </w:rPr>
      </w:pPr>
      <w:proofErr w:type="spellStart"/>
      <w:r w:rsidRPr="00C1290F">
        <w:rPr>
          <w:rFonts w:ascii="Times New Roman" w:hAnsi="Times New Roman" w:cs="Times New Roman"/>
          <w:sz w:val="24"/>
          <w:szCs w:val="24"/>
          <w:lang w:val="en-US"/>
        </w:rPr>
        <w:t>Chernykh</w:t>
      </w:r>
      <w:proofErr w:type="spellEnd"/>
      <w:r w:rsidRPr="00C1290F">
        <w:rPr>
          <w:rFonts w:ascii="Times New Roman" w:hAnsi="Times New Roman" w:cs="Times New Roman"/>
          <w:sz w:val="24"/>
          <w:szCs w:val="24"/>
          <w:lang w:val="en-US"/>
        </w:rPr>
        <w:t xml:space="preserve"> </w:t>
      </w:r>
      <w:proofErr w:type="spellStart"/>
      <w:r w:rsidRPr="00C1290F">
        <w:rPr>
          <w:rFonts w:ascii="Times New Roman" w:hAnsi="Times New Roman" w:cs="Times New Roman"/>
          <w:sz w:val="24"/>
          <w:szCs w:val="24"/>
          <w:lang w:val="en-US"/>
        </w:rPr>
        <w:t>Evgeny</w:t>
      </w:r>
      <w:proofErr w:type="spellEnd"/>
      <w:r w:rsidRPr="00C1290F">
        <w:rPr>
          <w:rFonts w:ascii="Times New Roman" w:hAnsi="Times New Roman" w:cs="Times New Roman"/>
          <w:sz w:val="24"/>
          <w:szCs w:val="24"/>
          <w:lang w:val="en-US"/>
        </w:rPr>
        <w:t xml:space="preserve"> </w:t>
      </w:r>
      <w:proofErr w:type="spellStart"/>
      <w:r w:rsidRPr="00C1290F">
        <w:rPr>
          <w:rFonts w:ascii="Times New Roman" w:hAnsi="Times New Roman" w:cs="Times New Roman"/>
          <w:sz w:val="24"/>
          <w:szCs w:val="24"/>
          <w:lang w:val="en-US"/>
        </w:rPr>
        <w:t>Evgenievich</w:t>
      </w:r>
      <w:proofErr w:type="spellEnd"/>
      <w:r w:rsidRPr="00C1290F">
        <w:rPr>
          <w:rFonts w:ascii="Times New Roman" w:hAnsi="Times New Roman" w:cs="Times New Roman"/>
          <w:sz w:val="24"/>
          <w:szCs w:val="24"/>
          <w:lang w:val="en-US"/>
        </w:rPr>
        <w:t xml:space="preserve"> (Russia, Chelyabinsk) is a 3rd–year student of the Financial University under the Government of the Russian Federation (branch) (Russia, 454084, Chelyabinsk region, Chelyabinsk, </w:t>
      </w:r>
      <w:proofErr w:type="spellStart"/>
      <w:r w:rsidRPr="00C1290F">
        <w:rPr>
          <w:rFonts w:ascii="Times New Roman" w:hAnsi="Times New Roman" w:cs="Times New Roman"/>
          <w:sz w:val="24"/>
          <w:szCs w:val="24"/>
          <w:lang w:val="en-US"/>
        </w:rPr>
        <w:t>ul</w:t>
      </w:r>
      <w:proofErr w:type="spellEnd"/>
      <w:r w:rsidRPr="00C1290F">
        <w:rPr>
          <w:rFonts w:ascii="Times New Roman" w:hAnsi="Times New Roman" w:cs="Times New Roman"/>
          <w:sz w:val="24"/>
          <w:szCs w:val="24"/>
          <w:lang w:val="en-US"/>
        </w:rPr>
        <w:t xml:space="preserve">. Workers, 58. </w:t>
      </w:r>
      <w:proofErr w:type="gramStart"/>
      <w:r w:rsidRPr="00C1290F">
        <w:rPr>
          <w:rFonts w:ascii="Times New Roman" w:hAnsi="Times New Roman" w:cs="Times New Roman"/>
          <w:sz w:val="24"/>
          <w:szCs w:val="24"/>
          <w:lang w:val="en-US"/>
        </w:rPr>
        <w:t>chelyabinsk@fa.ru .</w:t>
      </w:r>
      <w:proofErr w:type="gramEnd"/>
      <w:r w:rsidRPr="00C1290F">
        <w:rPr>
          <w:rFonts w:ascii="Times New Roman" w:hAnsi="Times New Roman" w:cs="Times New Roman"/>
          <w:sz w:val="24"/>
          <w:szCs w:val="24"/>
          <w:lang w:val="en-US"/>
        </w:rPr>
        <w:t>)</w:t>
      </w:r>
    </w:p>
    <w:p w:rsidR="000C7DAD" w:rsidRDefault="000C7DAD" w:rsidP="000C7DAD">
      <w:pPr>
        <w:pStyle w:val="a6"/>
        <w:spacing w:after="0" w:line="240" w:lineRule="auto"/>
        <w:ind w:left="0" w:firstLine="709"/>
        <w:jc w:val="both"/>
        <w:rPr>
          <w:rFonts w:ascii="Times New Roman" w:hAnsi="Times New Roman" w:cs="Times New Roman"/>
          <w:b/>
          <w:sz w:val="24"/>
          <w:szCs w:val="24"/>
          <w:lang w:val="en-US"/>
        </w:rPr>
      </w:pPr>
    </w:p>
    <w:p w:rsidR="000C7DAD" w:rsidRDefault="000C7DAD" w:rsidP="000C7DAD">
      <w:pPr>
        <w:pStyle w:val="a6"/>
        <w:spacing w:after="0" w:line="240" w:lineRule="auto"/>
        <w:ind w:left="0" w:firstLine="709"/>
        <w:jc w:val="center"/>
        <w:rPr>
          <w:rFonts w:ascii="Times New Roman" w:hAnsi="Times New Roman" w:cs="Times New Roman"/>
          <w:b/>
          <w:sz w:val="24"/>
          <w:szCs w:val="24"/>
          <w:lang w:val="en-US"/>
        </w:rPr>
      </w:pPr>
      <w:r w:rsidRPr="000C7DAD">
        <w:rPr>
          <w:rFonts w:ascii="Times New Roman" w:hAnsi="Times New Roman" w:cs="Times New Roman"/>
          <w:b/>
          <w:sz w:val="24"/>
          <w:szCs w:val="24"/>
          <w:lang w:val="en-US"/>
        </w:rPr>
        <w:t>References</w:t>
      </w:r>
    </w:p>
    <w:p w:rsidR="000C7DAD" w:rsidRPr="000C7DAD" w:rsidRDefault="000C7DAD" w:rsidP="000C7DAD">
      <w:pPr>
        <w:pStyle w:val="a6"/>
        <w:spacing w:after="0" w:line="240" w:lineRule="auto"/>
        <w:ind w:firstLine="709"/>
        <w:jc w:val="both"/>
        <w:rPr>
          <w:rFonts w:ascii="Times New Roman" w:hAnsi="Times New Roman" w:cs="Times New Roman"/>
          <w:sz w:val="24"/>
          <w:szCs w:val="24"/>
          <w:lang w:val="en-US"/>
        </w:rPr>
      </w:pPr>
      <w:r w:rsidRPr="000C7DAD">
        <w:rPr>
          <w:rFonts w:ascii="Times New Roman" w:hAnsi="Times New Roman" w:cs="Times New Roman"/>
          <w:sz w:val="24"/>
          <w:szCs w:val="24"/>
          <w:lang w:val="en-US"/>
        </w:rPr>
        <w:t>1. Federal State Statistics Service [Electronic resource]. – Access mode: https://rosstat.gov.ru/</w:t>
      </w:r>
    </w:p>
    <w:p w:rsidR="000C7DAD" w:rsidRPr="000C7DAD" w:rsidRDefault="000C7DAD" w:rsidP="000C7DAD">
      <w:pPr>
        <w:pStyle w:val="a6"/>
        <w:spacing w:after="0" w:line="240" w:lineRule="auto"/>
        <w:ind w:firstLine="709"/>
        <w:jc w:val="both"/>
        <w:rPr>
          <w:rFonts w:ascii="Times New Roman" w:hAnsi="Times New Roman" w:cs="Times New Roman"/>
          <w:sz w:val="24"/>
          <w:szCs w:val="24"/>
          <w:lang w:val="en-US"/>
        </w:rPr>
      </w:pPr>
      <w:r w:rsidRPr="000C7DAD">
        <w:rPr>
          <w:rFonts w:ascii="Times New Roman" w:hAnsi="Times New Roman" w:cs="Times New Roman"/>
          <w:sz w:val="24"/>
          <w:szCs w:val="24"/>
          <w:lang w:val="en-US"/>
        </w:rPr>
        <w:lastRenderedPageBreak/>
        <w:t xml:space="preserve">2. Components of digital transformation: a monograph / </w:t>
      </w:r>
      <w:proofErr w:type="spellStart"/>
      <w:r w:rsidRPr="000C7DAD">
        <w:rPr>
          <w:rFonts w:ascii="Times New Roman" w:hAnsi="Times New Roman" w:cs="Times New Roman"/>
          <w:sz w:val="24"/>
          <w:szCs w:val="24"/>
          <w:lang w:val="en-US"/>
        </w:rPr>
        <w:t>G.</w:t>
      </w:r>
      <w:proofErr w:type="gramStart"/>
      <w:r w:rsidRPr="000C7DAD">
        <w:rPr>
          <w:rFonts w:ascii="Times New Roman" w:hAnsi="Times New Roman" w:cs="Times New Roman"/>
          <w:sz w:val="24"/>
          <w:szCs w:val="24"/>
          <w:lang w:val="en-US"/>
        </w:rPr>
        <w:t>S.Sologubova</w:t>
      </w:r>
      <w:proofErr w:type="spellEnd"/>
      <w:proofErr w:type="gramEnd"/>
      <w:r w:rsidRPr="000C7DAD">
        <w:rPr>
          <w:rFonts w:ascii="Times New Roman" w:hAnsi="Times New Roman" w:cs="Times New Roman"/>
          <w:sz w:val="24"/>
          <w:szCs w:val="24"/>
          <w:lang w:val="en-US"/>
        </w:rPr>
        <w:t xml:space="preserve">. – Moscow: Mockery </w:t>
      </w:r>
      <w:proofErr w:type="spellStart"/>
      <w:r w:rsidRPr="000C7DAD">
        <w:rPr>
          <w:rFonts w:ascii="Times New Roman" w:hAnsi="Times New Roman" w:cs="Times New Roman"/>
          <w:sz w:val="24"/>
          <w:szCs w:val="24"/>
          <w:lang w:val="en-US"/>
        </w:rPr>
        <w:t>Yurayt</w:t>
      </w:r>
      <w:proofErr w:type="spellEnd"/>
      <w:r w:rsidRPr="000C7DAD">
        <w:rPr>
          <w:rFonts w:ascii="Times New Roman" w:hAnsi="Times New Roman" w:cs="Times New Roman"/>
          <w:sz w:val="24"/>
          <w:szCs w:val="24"/>
          <w:lang w:val="en-US"/>
        </w:rPr>
        <w:t>, 2021. – 147c.</w:t>
      </w:r>
    </w:p>
    <w:p w:rsidR="000C7DAD" w:rsidRPr="000C7DAD" w:rsidRDefault="000C7DAD" w:rsidP="000C7DAD">
      <w:pPr>
        <w:pStyle w:val="a6"/>
        <w:spacing w:after="0" w:line="240" w:lineRule="auto"/>
        <w:ind w:firstLine="709"/>
        <w:jc w:val="both"/>
        <w:rPr>
          <w:rFonts w:ascii="Times New Roman" w:hAnsi="Times New Roman" w:cs="Times New Roman"/>
          <w:sz w:val="24"/>
          <w:szCs w:val="24"/>
          <w:lang w:val="en-US"/>
        </w:rPr>
      </w:pPr>
      <w:r w:rsidRPr="000C7DAD">
        <w:rPr>
          <w:rFonts w:ascii="Times New Roman" w:hAnsi="Times New Roman" w:cs="Times New Roman"/>
          <w:sz w:val="24"/>
          <w:szCs w:val="24"/>
          <w:lang w:val="en-US"/>
        </w:rPr>
        <w:t>3. The impact of digitalization on investment in Russia /Article/ [Electronic resource]. – Access mode: https://cyberleninka.ru/article/n</w:t>
      </w:r>
    </w:p>
    <w:p w:rsidR="000C7DAD" w:rsidRPr="000C7DAD" w:rsidRDefault="000C7DAD" w:rsidP="000C7DAD">
      <w:pPr>
        <w:pStyle w:val="a6"/>
        <w:spacing w:after="0" w:line="240" w:lineRule="auto"/>
        <w:ind w:firstLine="709"/>
        <w:jc w:val="both"/>
        <w:rPr>
          <w:rFonts w:ascii="Times New Roman" w:hAnsi="Times New Roman" w:cs="Times New Roman"/>
          <w:sz w:val="24"/>
          <w:szCs w:val="24"/>
          <w:lang w:val="en-US"/>
        </w:rPr>
      </w:pPr>
      <w:r w:rsidRPr="000C7DAD">
        <w:rPr>
          <w:rFonts w:ascii="Times New Roman" w:hAnsi="Times New Roman" w:cs="Times New Roman"/>
          <w:sz w:val="24"/>
          <w:szCs w:val="24"/>
          <w:lang w:val="en-US"/>
        </w:rPr>
        <w:t>4. How digital technologies are changing the investment market/Article</w:t>
      </w:r>
      <w:proofErr w:type="gramStart"/>
      <w:r w:rsidRPr="000C7DAD">
        <w:rPr>
          <w:rFonts w:ascii="Times New Roman" w:hAnsi="Times New Roman" w:cs="Times New Roman"/>
          <w:sz w:val="24"/>
          <w:szCs w:val="24"/>
          <w:lang w:val="en-US"/>
        </w:rPr>
        <w:t>/[</w:t>
      </w:r>
      <w:proofErr w:type="gramEnd"/>
      <w:r w:rsidRPr="000C7DAD">
        <w:rPr>
          <w:rFonts w:ascii="Times New Roman" w:hAnsi="Times New Roman" w:cs="Times New Roman"/>
          <w:sz w:val="24"/>
          <w:szCs w:val="24"/>
          <w:lang w:val="en-US"/>
        </w:rPr>
        <w:t>Electronic resource]. – Access mode: https://www.vedomosti.ru/finance/blogs/</w:t>
      </w:r>
    </w:p>
    <w:p w:rsidR="000C7DAD" w:rsidRPr="000C7DAD" w:rsidRDefault="000C7DAD" w:rsidP="000C7DAD">
      <w:pPr>
        <w:pStyle w:val="a6"/>
        <w:spacing w:after="0" w:line="240" w:lineRule="auto"/>
        <w:ind w:left="0" w:firstLine="709"/>
        <w:jc w:val="both"/>
        <w:rPr>
          <w:rFonts w:ascii="Times New Roman" w:hAnsi="Times New Roman" w:cs="Times New Roman"/>
          <w:sz w:val="24"/>
          <w:szCs w:val="24"/>
          <w:lang w:val="en-US"/>
        </w:rPr>
      </w:pPr>
      <w:r w:rsidRPr="000C7DAD">
        <w:rPr>
          <w:rFonts w:ascii="Times New Roman" w:hAnsi="Times New Roman" w:cs="Times New Roman"/>
          <w:sz w:val="24"/>
          <w:szCs w:val="24"/>
          <w:lang w:val="en-US"/>
        </w:rPr>
        <w:t>5. Investments are becoming digital/Article</w:t>
      </w:r>
      <w:proofErr w:type="gramStart"/>
      <w:r w:rsidRPr="000C7DAD">
        <w:rPr>
          <w:rFonts w:ascii="Times New Roman" w:hAnsi="Times New Roman" w:cs="Times New Roman"/>
          <w:sz w:val="24"/>
          <w:szCs w:val="24"/>
          <w:lang w:val="en-US"/>
        </w:rPr>
        <w:t>/[</w:t>
      </w:r>
      <w:proofErr w:type="gramEnd"/>
      <w:r w:rsidRPr="000C7DAD">
        <w:rPr>
          <w:rFonts w:ascii="Times New Roman" w:hAnsi="Times New Roman" w:cs="Times New Roman"/>
          <w:sz w:val="24"/>
          <w:szCs w:val="24"/>
          <w:lang w:val="en-US"/>
        </w:rPr>
        <w:t>Electronic resource]. – Access mode: https://www.banki.ru/news/columnists/</w:t>
      </w:r>
    </w:p>
    <w:sectPr w:rsidR="000C7DAD" w:rsidRPr="000C7DAD" w:rsidSect="00314B2D">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01"/>
    <w:family w:val="roman"/>
    <w:pitch w:val="variable"/>
    <w:sig w:usb0="E00006FF" w:usb1="420024FF" w:usb2="02000000" w:usb3="00000000" w:csb0="0000019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E22A1C"/>
    <w:multiLevelType w:val="hybridMultilevel"/>
    <w:tmpl w:val="352664A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189B1673"/>
    <w:multiLevelType w:val="hybridMultilevel"/>
    <w:tmpl w:val="F676BF2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614B57A2"/>
    <w:multiLevelType w:val="hybridMultilevel"/>
    <w:tmpl w:val="74ECE71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79CD"/>
    <w:rsid w:val="00017A4E"/>
    <w:rsid w:val="000455D9"/>
    <w:rsid w:val="000C7DAD"/>
    <w:rsid w:val="0015152C"/>
    <w:rsid w:val="001A17DE"/>
    <w:rsid w:val="002F19A8"/>
    <w:rsid w:val="00314B2D"/>
    <w:rsid w:val="003179F6"/>
    <w:rsid w:val="00405931"/>
    <w:rsid w:val="00446FE5"/>
    <w:rsid w:val="004542B8"/>
    <w:rsid w:val="005472D0"/>
    <w:rsid w:val="00703EEF"/>
    <w:rsid w:val="00916C6C"/>
    <w:rsid w:val="009273D9"/>
    <w:rsid w:val="009779CD"/>
    <w:rsid w:val="00C1290F"/>
    <w:rsid w:val="00C3287B"/>
    <w:rsid w:val="00C71760"/>
    <w:rsid w:val="00C7409A"/>
    <w:rsid w:val="00D61CA2"/>
    <w:rsid w:val="00DE5FD2"/>
    <w:rsid w:val="00E11239"/>
    <w:rsid w:val="00F03AA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BC7EA6"/>
  <w15:docId w15:val="{431CC964-E912-4408-912E-83C9C8C583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C7DAD"/>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C7409A"/>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C7409A"/>
    <w:rPr>
      <w:rFonts w:ascii="Tahoma" w:hAnsi="Tahoma" w:cs="Tahoma"/>
      <w:sz w:val="16"/>
      <w:szCs w:val="16"/>
    </w:rPr>
  </w:style>
  <w:style w:type="character" w:styleId="a5">
    <w:name w:val="Placeholder Text"/>
    <w:basedOn w:val="a0"/>
    <w:uiPriority w:val="99"/>
    <w:semiHidden/>
    <w:rsid w:val="002F19A8"/>
    <w:rPr>
      <w:color w:val="808080"/>
    </w:rPr>
  </w:style>
  <w:style w:type="paragraph" w:styleId="a6">
    <w:name w:val="List Paragraph"/>
    <w:basedOn w:val="a"/>
    <w:uiPriority w:val="34"/>
    <w:qFormat/>
    <w:rsid w:val="00C3287B"/>
    <w:pPr>
      <w:ind w:left="720"/>
      <w:contextualSpacing/>
    </w:pPr>
  </w:style>
  <w:style w:type="character" w:styleId="a7">
    <w:name w:val="Hyperlink"/>
    <w:basedOn w:val="a0"/>
    <w:uiPriority w:val="99"/>
    <w:unhideWhenUsed/>
    <w:rsid w:val="00C3287B"/>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57906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vedomosti.ru/finance/blogs/" TargetMode="External"/><Relationship Id="rId3" Type="http://schemas.openxmlformats.org/officeDocument/2006/relationships/settings" Target="settings.xml"/><Relationship Id="rId7" Type="http://schemas.openxmlformats.org/officeDocument/2006/relationships/hyperlink" Target="https://cyberleninka.ru/article/n"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rosstat.gov.ru/" TargetMode="External"/><Relationship Id="rId5" Type="http://schemas.openxmlformats.org/officeDocument/2006/relationships/chart" Target="charts/chart1.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lineChart>
        <c:grouping val="standard"/>
        <c:varyColors val="0"/>
        <c:ser>
          <c:idx val="0"/>
          <c:order val="0"/>
          <c:tx>
            <c:strRef>
              <c:f>Лист1!$B$1</c:f>
              <c:strCache>
                <c:ptCount val="1"/>
                <c:pt idx="0">
                  <c:v>Столбец1</c:v>
                </c:pt>
              </c:strCache>
            </c:strRef>
          </c:tx>
          <c:dLbls>
            <c:dLbl>
              <c:idx val="0"/>
              <c:layout>
                <c:manualLayout>
                  <c:x val="-9.29524337178671E-2"/>
                  <c:y val="-3.9320989756638884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8DC7-43D5-9392-CF09430A190F}"/>
                </c:ext>
              </c:extLst>
            </c:dLbl>
            <c:spPr>
              <a:noFill/>
              <a:ln>
                <a:noFill/>
              </a:ln>
              <a:effectLst/>
            </c:spPr>
            <c:txPr>
              <a:bodyPr/>
              <a:lstStyle/>
              <a:p>
                <a:pPr>
                  <a:defRPr sz="1100">
                    <a:latin typeface="Times New Roman" pitchFamily="18" charset="0"/>
                    <a:cs typeface="Times New Roman" pitchFamily="18" charset="0"/>
                  </a:defRPr>
                </a:pPr>
                <a:endParaRPr lang="ru-RU"/>
              </a:p>
            </c:txPr>
            <c:dLblPos val="l"/>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Лист1!$A$2:$A$7</c:f>
              <c:numCache>
                <c:formatCode>General</c:formatCode>
                <c:ptCount val="6"/>
                <c:pt idx="0">
                  <c:v>2017</c:v>
                </c:pt>
                <c:pt idx="1">
                  <c:v>2018</c:v>
                </c:pt>
                <c:pt idx="2">
                  <c:v>2019</c:v>
                </c:pt>
                <c:pt idx="3">
                  <c:v>2020</c:v>
                </c:pt>
                <c:pt idx="4">
                  <c:v>2021</c:v>
                </c:pt>
                <c:pt idx="5">
                  <c:v>2022</c:v>
                </c:pt>
              </c:numCache>
            </c:numRef>
          </c:cat>
          <c:val>
            <c:numRef>
              <c:f>Лист1!$B$2:$B$7</c:f>
              <c:numCache>
                <c:formatCode>General</c:formatCode>
                <c:ptCount val="6"/>
                <c:pt idx="0">
                  <c:v>329447</c:v>
                </c:pt>
                <c:pt idx="1">
                  <c:v>380933</c:v>
                </c:pt>
                <c:pt idx="2">
                  <c:v>330123</c:v>
                </c:pt>
                <c:pt idx="3">
                  <c:v>391125</c:v>
                </c:pt>
                <c:pt idx="4">
                  <c:v>271129</c:v>
                </c:pt>
                <c:pt idx="5">
                  <c:v>392802</c:v>
                </c:pt>
              </c:numCache>
            </c:numRef>
          </c:val>
          <c:smooth val="0"/>
          <c:extLst>
            <c:ext xmlns:c16="http://schemas.microsoft.com/office/drawing/2014/chart" uri="{C3380CC4-5D6E-409C-BE32-E72D297353CC}">
              <c16:uniqueId val="{00000001-8DC7-43D5-9392-CF09430A190F}"/>
            </c:ext>
          </c:extLst>
        </c:ser>
        <c:dLbls>
          <c:dLblPos val="l"/>
          <c:showLegendKey val="0"/>
          <c:showVal val="1"/>
          <c:showCatName val="0"/>
          <c:showSerName val="0"/>
          <c:showPercent val="0"/>
          <c:showBubbleSize val="0"/>
        </c:dLbls>
        <c:marker val="1"/>
        <c:smooth val="0"/>
        <c:axId val="138599424"/>
        <c:axId val="183677696"/>
      </c:lineChart>
      <c:catAx>
        <c:axId val="138599424"/>
        <c:scaling>
          <c:orientation val="minMax"/>
        </c:scaling>
        <c:delete val="0"/>
        <c:axPos val="b"/>
        <c:title>
          <c:tx>
            <c:rich>
              <a:bodyPr/>
              <a:lstStyle/>
              <a:p>
                <a:pPr>
                  <a:defRPr/>
                </a:pPr>
                <a:r>
                  <a:rPr lang="ru-RU" sz="1100" b="0">
                    <a:latin typeface="Times New Roman" pitchFamily="18" charset="0"/>
                    <a:cs typeface="Times New Roman" pitchFamily="18" charset="0"/>
                  </a:rPr>
                  <a:t>год</a:t>
                </a:r>
              </a:p>
            </c:rich>
          </c:tx>
          <c:layout>
            <c:manualLayout>
              <c:xMode val="edge"/>
              <c:yMode val="edge"/>
              <c:x val="0.53313085462157228"/>
              <c:y val="0.86424533309740781"/>
            </c:manualLayout>
          </c:layout>
          <c:overlay val="0"/>
        </c:title>
        <c:numFmt formatCode="General" sourceLinked="1"/>
        <c:majorTickMark val="out"/>
        <c:minorTickMark val="none"/>
        <c:tickLblPos val="nextTo"/>
        <c:txPr>
          <a:bodyPr/>
          <a:lstStyle/>
          <a:p>
            <a:pPr>
              <a:defRPr sz="1100">
                <a:latin typeface="Times New Roman" pitchFamily="18" charset="0"/>
                <a:cs typeface="Times New Roman" pitchFamily="18" charset="0"/>
              </a:defRPr>
            </a:pPr>
            <a:endParaRPr lang="ru-RU"/>
          </a:p>
        </c:txPr>
        <c:crossAx val="183677696"/>
        <c:crosses val="autoZero"/>
        <c:auto val="1"/>
        <c:lblAlgn val="ctr"/>
        <c:lblOffset val="100"/>
        <c:noMultiLvlLbl val="0"/>
      </c:catAx>
      <c:valAx>
        <c:axId val="183677696"/>
        <c:scaling>
          <c:orientation val="minMax"/>
        </c:scaling>
        <c:delete val="0"/>
        <c:axPos val="l"/>
        <c:majorGridlines/>
        <c:title>
          <c:tx>
            <c:rich>
              <a:bodyPr rot="-5400000" vert="horz"/>
              <a:lstStyle/>
              <a:p>
                <a:pPr>
                  <a:defRPr/>
                </a:pPr>
                <a:r>
                  <a:rPr lang="ru-RU" sz="1100" b="0">
                    <a:latin typeface="Times New Roman" pitchFamily="18" charset="0"/>
                    <a:cs typeface="Times New Roman" pitchFamily="18" charset="0"/>
                  </a:rPr>
                  <a:t>млн. долларов США</a:t>
                </a:r>
              </a:p>
            </c:rich>
          </c:tx>
          <c:overlay val="0"/>
        </c:title>
        <c:numFmt formatCode="General" sourceLinked="1"/>
        <c:majorTickMark val="out"/>
        <c:minorTickMark val="none"/>
        <c:tickLblPos val="nextTo"/>
        <c:txPr>
          <a:bodyPr/>
          <a:lstStyle/>
          <a:p>
            <a:pPr>
              <a:defRPr sz="1100">
                <a:latin typeface="Times New Roman" pitchFamily="18" charset="0"/>
                <a:cs typeface="Times New Roman" pitchFamily="18" charset="0"/>
              </a:defRPr>
            </a:pPr>
            <a:endParaRPr lang="ru-RU"/>
          </a:p>
        </c:txPr>
        <c:crossAx val="138599424"/>
        <c:crosses val="autoZero"/>
        <c:crossBetween val="between"/>
      </c:valAx>
      <c:spPr>
        <a:noFill/>
        <a:ln w="25400">
          <a:noFill/>
        </a:ln>
      </c:spPr>
    </c:plotArea>
    <c:plotVisOnly val="1"/>
    <c:dispBlanksAs val="zero"/>
    <c:showDLblsOverMax val="0"/>
  </c:chart>
  <c:spPr>
    <a:noFill/>
    <a:ln>
      <a:noFill/>
    </a:ln>
  </c:sp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Pages>
  <Words>1202</Words>
  <Characters>6853</Characters>
  <Application>Microsoft Office Word</Application>
  <DocSecurity>0</DocSecurity>
  <Lines>57</Lines>
  <Paragraphs>16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8039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Андрей</dc:creator>
  <cp:keywords/>
  <dc:description/>
  <cp:lastModifiedBy>REAt ROAt</cp:lastModifiedBy>
  <cp:revision>2</cp:revision>
  <dcterms:created xsi:type="dcterms:W3CDTF">2023-06-01T18:52:00Z</dcterms:created>
  <dcterms:modified xsi:type="dcterms:W3CDTF">2023-06-01T18:52:00Z</dcterms:modified>
</cp:coreProperties>
</file>