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2FD2D87" w14:textId="76B79975" w:rsidR="007B1488" w:rsidRPr="007B1488" w:rsidRDefault="007B1488" w:rsidP="007B1488">
      <w:pPr>
        <w:rPr>
          <w:b/>
          <w:bCs/>
        </w:rPr>
      </w:pPr>
      <w:r w:rsidRPr="007B1488">
        <w:rPr>
          <w:b/>
          <w:color w:val="222222"/>
          <w:shd w:val="clear" w:color="auto" w:fill="FFFFFF"/>
        </w:rPr>
        <w:t>УДК 316.422.44:34.06(571.13)/ББК 72.4+67.401</w:t>
      </w:r>
      <w:r w:rsidRPr="007B1488">
        <w:rPr>
          <w:b/>
          <w:bCs/>
        </w:rPr>
        <w:t xml:space="preserve"> </w:t>
      </w:r>
    </w:p>
    <w:p w14:paraId="19CEC89A" w14:textId="55C87A52" w:rsidR="00C12F28" w:rsidRDefault="00DD0156" w:rsidP="004710DC">
      <w:pPr>
        <w:jc w:val="right"/>
        <w:rPr>
          <w:b/>
          <w:bCs/>
        </w:rPr>
      </w:pPr>
      <w:r>
        <w:rPr>
          <w:b/>
          <w:bCs/>
        </w:rPr>
        <w:t>Погребцова Е.А.</w:t>
      </w:r>
    </w:p>
    <w:p w14:paraId="355B23BF" w14:textId="1E8B9612" w:rsidR="00EE1BD7" w:rsidRPr="00EE1BD7" w:rsidRDefault="0006535B" w:rsidP="00347EC2">
      <w:pPr>
        <w:jc w:val="center"/>
        <w:rPr>
          <w:b/>
          <w:caps/>
          <w:shd w:val="clear" w:color="auto" w:fill="FFFFFF"/>
        </w:rPr>
      </w:pPr>
      <w:r>
        <w:rPr>
          <w:b/>
          <w:caps/>
          <w:shd w:val="clear" w:color="auto" w:fill="FFFFFF"/>
        </w:rPr>
        <w:t>ОСНОВНЫЕ АСПЕКТЫ</w:t>
      </w:r>
      <w:r w:rsidR="00DD0156">
        <w:rPr>
          <w:b/>
          <w:caps/>
          <w:shd w:val="clear" w:color="auto" w:fill="FFFFFF"/>
        </w:rPr>
        <w:t xml:space="preserve"> научно-технического развития </w:t>
      </w:r>
      <w:r>
        <w:rPr>
          <w:b/>
          <w:caps/>
          <w:shd w:val="clear" w:color="auto" w:fill="FFFFFF"/>
        </w:rPr>
        <w:t xml:space="preserve">НА ПРИМЕРЕ </w:t>
      </w:r>
      <w:r w:rsidR="00DD0156">
        <w:rPr>
          <w:b/>
          <w:caps/>
          <w:shd w:val="clear" w:color="auto" w:fill="FFFFFF"/>
        </w:rPr>
        <w:t>Омской области</w:t>
      </w:r>
    </w:p>
    <w:p w14:paraId="6C090308" w14:textId="77777777" w:rsidR="0006535B" w:rsidRDefault="0006535B" w:rsidP="00347EC2">
      <w:pPr>
        <w:ind w:firstLine="709"/>
        <w:jc w:val="both"/>
        <w:rPr>
          <w:b/>
          <w:color w:val="333333"/>
          <w:shd w:val="clear" w:color="auto" w:fill="FFFFFF"/>
        </w:rPr>
      </w:pPr>
    </w:p>
    <w:p w14:paraId="761F05D6" w14:textId="0637D940" w:rsidR="00347EC2" w:rsidRPr="00347EC2" w:rsidRDefault="00C12F28" w:rsidP="0006535B">
      <w:pPr>
        <w:ind w:firstLine="709"/>
        <w:jc w:val="both"/>
        <w:rPr>
          <w:i/>
          <w:shd w:val="clear" w:color="auto" w:fill="FFFFFF"/>
        </w:rPr>
      </w:pPr>
      <w:r w:rsidRPr="00C12F28">
        <w:rPr>
          <w:b/>
          <w:i/>
          <w:shd w:val="clear" w:color="auto" w:fill="FFFFFF"/>
        </w:rPr>
        <w:t>Аннотация.</w:t>
      </w:r>
      <w:r w:rsidR="00347EC2">
        <w:rPr>
          <w:b/>
          <w:i/>
          <w:shd w:val="clear" w:color="auto" w:fill="FFFFFF"/>
        </w:rPr>
        <w:t xml:space="preserve"> </w:t>
      </w:r>
      <w:r w:rsidR="00347EC2" w:rsidRPr="00347EC2">
        <w:rPr>
          <w:i/>
          <w:shd w:val="clear" w:color="auto" w:fill="FFFFFF"/>
        </w:rPr>
        <w:t xml:space="preserve">В </w:t>
      </w:r>
      <w:r w:rsidR="00347EC2">
        <w:rPr>
          <w:i/>
          <w:shd w:val="clear" w:color="auto" w:fill="FFFFFF"/>
        </w:rPr>
        <w:t xml:space="preserve">статье </w:t>
      </w:r>
      <w:r w:rsidR="00B33E14">
        <w:rPr>
          <w:i/>
          <w:shd w:val="clear" w:color="auto" w:fill="FFFFFF"/>
        </w:rPr>
        <w:t>рассмотрены</w:t>
      </w:r>
      <w:r w:rsidR="00347EC2">
        <w:rPr>
          <w:i/>
          <w:shd w:val="clear" w:color="auto" w:fill="FFFFFF"/>
        </w:rPr>
        <w:t xml:space="preserve"> </w:t>
      </w:r>
      <w:r w:rsidR="0006535B">
        <w:rPr>
          <w:i/>
          <w:shd w:val="clear" w:color="auto" w:fill="FFFFFF"/>
        </w:rPr>
        <w:t xml:space="preserve">мнения различных ученых на понятие «научно-техническое развитие». Особое внимание уделено </w:t>
      </w:r>
      <w:r w:rsidR="00347EC2">
        <w:rPr>
          <w:i/>
          <w:shd w:val="clear" w:color="auto" w:fill="FFFFFF"/>
        </w:rPr>
        <w:t>особенност</w:t>
      </w:r>
      <w:r w:rsidR="0006535B">
        <w:rPr>
          <w:i/>
          <w:shd w:val="clear" w:color="auto" w:fill="FFFFFF"/>
        </w:rPr>
        <w:t xml:space="preserve">ям данного </w:t>
      </w:r>
      <w:r w:rsidR="00DD0156">
        <w:rPr>
          <w:i/>
          <w:shd w:val="clear" w:color="auto" w:fill="FFFFFF"/>
        </w:rPr>
        <w:t xml:space="preserve">развития </w:t>
      </w:r>
      <w:r w:rsidR="0080610D">
        <w:rPr>
          <w:i/>
          <w:shd w:val="clear" w:color="auto" w:fill="FFFFFF"/>
        </w:rPr>
        <w:t xml:space="preserve">на территории </w:t>
      </w:r>
      <w:r w:rsidR="00DD0156">
        <w:rPr>
          <w:i/>
          <w:shd w:val="clear" w:color="auto" w:fill="FFFFFF"/>
        </w:rPr>
        <w:t>Омской области</w:t>
      </w:r>
      <w:r w:rsidR="00B33E14">
        <w:rPr>
          <w:i/>
          <w:shd w:val="clear" w:color="auto" w:fill="FFFFFF"/>
        </w:rPr>
        <w:t xml:space="preserve">. </w:t>
      </w:r>
      <w:r w:rsidR="0080610D">
        <w:rPr>
          <w:i/>
          <w:shd w:val="clear" w:color="auto" w:fill="FFFFFF"/>
        </w:rPr>
        <w:t>В</w:t>
      </w:r>
      <w:r w:rsidR="00DD0156">
        <w:rPr>
          <w:i/>
          <w:shd w:val="clear" w:color="auto" w:fill="FFFFFF"/>
        </w:rPr>
        <w:t xml:space="preserve">ыделены </w:t>
      </w:r>
      <w:r w:rsidR="0080610D">
        <w:rPr>
          <w:i/>
          <w:shd w:val="clear" w:color="auto" w:fill="FFFFFF"/>
        </w:rPr>
        <w:t xml:space="preserve">меры государственной поддержки и </w:t>
      </w:r>
      <w:r w:rsidR="00DD0156">
        <w:rPr>
          <w:i/>
          <w:shd w:val="clear" w:color="auto" w:fill="FFFFFF"/>
        </w:rPr>
        <w:t xml:space="preserve">направления совершенствования. </w:t>
      </w:r>
      <w:r w:rsidR="00B33E14">
        <w:rPr>
          <w:i/>
          <w:shd w:val="clear" w:color="auto" w:fill="FFFFFF"/>
        </w:rPr>
        <w:t xml:space="preserve"> </w:t>
      </w:r>
    </w:p>
    <w:p w14:paraId="7A0D2FC5" w14:textId="038044E6" w:rsidR="00C12F28" w:rsidRPr="00EB24A7" w:rsidRDefault="00C12F28" w:rsidP="00EE1BD7">
      <w:pPr>
        <w:ind w:firstLine="709"/>
        <w:jc w:val="both"/>
        <w:rPr>
          <w:i/>
          <w:shd w:val="clear" w:color="auto" w:fill="FFFFFF"/>
        </w:rPr>
      </w:pPr>
      <w:r w:rsidRPr="00C12F28">
        <w:rPr>
          <w:b/>
          <w:i/>
          <w:shd w:val="clear" w:color="auto" w:fill="FFFFFF"/>
        </w:rPr>
        <w:t>Ключевые слова:</w:t>
      </w:r>
      <w:r w:rsidR="00B33E14" w:rsidRPr="00B33E14">
        <w:rPr>
          <w:i/>
          <w:shd w:val="clear" w:color="auto" w:fill="FFFFFF"/>
        </w:rPr>
        <w:t xml:space="preserve"> </w:t>
      </w:r>
      <w:r w:rsidR="00DD0156">
        <w:rPr>
          <w:i/>
          <w:shd w:val="clear" w:color="auto" w:fill="FFFFFF"/>
        </w:rPr>
        <w:t xml:space="preserve">поддержка, государство, научно-техническое развитие, Омская </w:t>
      </w:r>
      <w:r w:rsidR="00DD0156" w:rsidRPr="00EB24A7">
        <w:rPr>
          <w:i/>
          <w:shd w:val="clear" w:color="auto" w:fill="FFFFFF"/>
        </w:rPr>
        <w:t xml:space="preserve">область </w:t>
      </w:r>
    </w:p>
    <w:p w14:paraId="0CFEDCA2" w14:textId="77777777" w:rsidR="0075191A" w:rsidRPr="00EB24A7" w:rsidRDefault="0075191A" w:rsidP="004F41DC">
      <w:pPr>
        <w:jc w:val="both"/>
        <w:rPr>
          <w:shd w:val="clear" w:color="auto" w:fill="FFFFFF"/>
        </w:rPr>
      </w:pPr>
    </w:p>
    <w:p w14:paraId="0EA1E6E6" w14:textId="4B01AA8F" w:rsidR="00735704" w:rsidRPr="00EB24A7" w:rsidRDefault="00912174" w:rsidP="00D76B8A">
      <w:pPr>
        <w:ind w:firstLine="709"/>
        <w:jc w:val="both"/>
      </w:pPr>
      <w:bookmarkStart w:id="0" w:name="_Hlk119637159"/>
      <w:r w:rsidRPr="00EB24A7">
        <w:t xml:space="preserve">Наращивание собственного потенциала развития Омской области возможно с помощью утвержденных научно-технической и инновационной политики, которые ориентированы на долгосрочную перспективу.  Для стимулирования научно-технического развития территории необходимо создать четкий механизм государственной поддержки. </w:t>
      </w:r>
    </w:p>
    <w:p w14:paraId="12D4B8FA" w14:textId="6A1CB7BE" w:rsidR="002901AC" w:rsidRPr="00EB24A7" w:rsidRDefault="007E6B07" w:rsidP="00241DB6">
      <w:pPr>
        <w:ind w:firstLine="709"/>
        <w:jc w:val="both"/>
      </w:pPr>
      <w:r w:rsidRPr="00EB24A7">
        <w:t xml:space="preserve">В концепции «Территория инновационного развития» раскрывается понятие территории, как развивающегося субъекта за счет своих конкурентных преимуществ. </w:t>
      </w:r>
      <w:r w:rsidR="002901AC" w:rsidRPr="00EB24A7">
        <w:t>Она, расположена в границах муниципальных образований, экономического развитие которой основано на создании и реализации наукоемкой продукции [</w:t>
      </w:r>
      <w:r w:rsidR="00C8710F" w:rsidRPr="00EB24A7">
        <w:t>1</w:t>
      </w:r>
      <w:r w:rsidR="002901AC" w:rsidRPr="00EB24A7">
        <w:t xml:space="preserve">]. </w:t>
      </w:r>
      <w:r w:rsidR="00AC3BF8" w:rsidRPr="00EB24A7">
        <w:t xml:space="preserve">По мнению Фазлыева Е. П. региональное инновационное развитие </w:t>
      </w:r>
      <w:r w:rsidR="00010636" w:rsidRPr="00EB24A7">
        <w:t>способствует институциональным изменениям в научном секторе через создание и развитие инновационной инфраструктуры [</w:t>
      </w:r>
      <w:r w:rsidR="00C8710F" w:rsidRPr="00EB24A7">
        <w:t>2</w:t>
      </w:r>
      <w:r w:rsidR="00010636" w:rsidRPr="00EB24A7">
        <w:t>].</w:t>
      </w:r>
      <w:r w:rsidR="00241DB6" w:rsidRPr="00EB24A7">
        <w:t xml:space="preserve"> </w:t>
      </w:r>
      <w:r w:rsidR="002901AC" w:rsidRPr="00EB24A7">
        <w:t>При этом, инновационное развитие в муниципалитетах следует рассматривать в контексте проведения трансформаций, направленной на повышение качества жизни населения с использованием современных технологий [</w:t>
      </w:r>
      <w:r w:rsidR="00C8710F" w:rsidRPr="00EB24A7">
        <w:t>3</w:t>
      </w:r>
      <w:r w:rsidR="002901AC" w:rsidRPr="00EB24A7">
        <w:t xml:space="preserve">]. </w:t>
      </w:r>
    </w:p>
    <w:p w14:paraId="5BC2FB90" w14:textId="6AC1F1C0" w:rsidR="00084CCE" w:rsidRPr="00EB24A7" w:rsidRDefault="00241DB6" w:rsidP="00084CCE">
      <w:pPr>
        <w:ind w:firstLine="709"/>
        <w:jc w:val="both"/>
      </w:pPr>
      <w:r w:rsidRPr="00EB24A7">
        <w:t>Под научно-технологическим пространством следует понимать пространство, обусловленное функционированием предприятий в рамках существующих нормативно-правовых актов, регламентирующих их взаимодействие в области научно-технологического развития, без привязки к территории, в ходе которого происходит накопление и развитие соответствующего потенциала для достижения приоритетов организационно-управленческой систем всех уровней [</w:t>
      </w:r>
      <w:r w:rsidR="00C8710F" w:rsidRPr="00EB24A7">
        <w:t>4</w:t>
      </w:r>
      <w:r w:rsidRPr="00EB24A7">
        <w:t xml:space="preserve">]. </w:t>
      </w:r>
    </w:p>
    <w:p w14:paraId="0CD6303D" w14:textId="144FB0B8" w:rsidR="00735704" w:rsidRPr="00EB24A7" w:rsidRDefault="00084CCE" w:rsidP="00084CCE">
      <w:pPr>
        <w:ind w:firstLine="709"/>
        <w:jc w:val="both"/>
      </w:pPr>
      <w:r w:rsidRPr="00EB24A7">
        <w:t>Проблемы развития науки, технологий и инноваций в регионе являются сложными и не могут быть решены на уровне отдельных административных органов. Для этого необходимо активное участие всех субъектов, на основе партнерства между правительством, бизнесом и университетами</w:t>
      </w:r>
      <w:r w:rsidR="00C8710F" w:rsidRPr="00EB24A7">
        <w:t xml:space="preserve"> [5]</w:t>
      </w:r>
      <w:r w:rsidRPr="00EB24A7">
        <w:t>.</w:t>
      </w:r>
      <w:r w:rsidRPr="00EB24A7">
        <w:t xml:space="preserve"> Поэтому, с</w:t>
      </w:r>
      <w:r w:rsidR="000A55C7" w:rsidRPr="00EB24A7">
        <w:t>истема управления науч</w:t>
      </w:r>
      <w:r w:rsidR="0078130E" w:rsidRPr="00EB24A7">
        <w:t xml:space="preserve">но-инновационной сферой Омской области включает в себя </w:t>
      </w:r>
      <w:r w:rsidR="000A55C7" w:rsidRPr="00EB24A7">
        <w:t>федеральн</w:t>
      </w:r>
      <w:r w:rsidR="006E3FFC" w:rsidRPr="00EB24A7">
        <w:t>ые</w:t>
      </w:r>
      <w:r w:rsidR="000A55C7" w:rsidRPr="00EB24A7">
        <w:t xml:space="preserve"> и </w:t>
      </w:r>
      <w:r w:rsidR="006E3FFC" w:rsidRPr="00EB24A7">
        <w:t>региональное органы власти</w:t>
      </w:r>
      <w:r w:rsidR="00C8710F" w:rsidRPr="00EB24A7">
        <w:t xml:space="preserve"> [6]</w:t>
      </w:r>
      <w:r w:rsidR="000A55C7" w:rsidRPr="00EB24A7">
        <w:t xml:space="preserve">. </w:t>
      </w:r>
      <w:r w:rsidR="000966ED" w:rsidRPr="00EB24A7">
        <w:t xml:space="preserve">В 2014 году в Омской области была </w:t>
      </w:r>
      <w:r w:rsidR="000966ED" w:rsidRPr="00EB24A7">
        <w:rPr>
          <w:rFonts w:eastAsiaTheme="minorHAnsi"/>
          <w:bCs/>
        </w:rPr>
        <w:t xml:space="preserve">принята </w:t>
      </w:r>
      <w:r w:rsidR="000966ED" w:rsidRPr="00EB24A7">
        <w:t>государственная программа «Развитие промышленности и научно-технической деятельности в Омской области с 2014 по 2025 год» [</w:t>
      </w:r>
      <w:r w:rsidR="00C8710F" w:rsidRPr="00EB24A7">
        <w:t>7</w:t>
      </w:r>
      <w:r w:rsidR="000966ED" w:rsidRPr="00EB24A7">
        <w:t>]. В ней выделены основные задачи. Первая, предполагает формирование высокотехнологичных производственных площадок и разработку новой продукции. Вторая, создание производственной базы для современных строительных материалов.</w:t>
      </w:r>
      <w:r w:rsidR="000966ED" w:rsidRPr="00EB24A7">
        <w:rPr>
          <w:rFonts w:eastAsiaTheme="minorHAnsi"/>
          <w:bCs/>
        </w:rPr>
        <w:t xml:space="preserve"> Данная программа </w:t>
      </w:r>
      <w:r w:rsidR="000966ED" w:rsidRPr="00EB24A7">
        <w:t>позволила сформировать основные условия для роста научно-технического потенциала в регионе, а также содействовала развитию инновационного предпринимательства. Гулин Г. К. и Ермолов А. П. в своем исследовании подчеркивают, что до этого действовали гранты на проведение учеными исследований, научно-технические премии, конкурсы по фундаментальным исследованиям [</w:t>
      </w:r>
      <w:r w:rsidR="00EB24A7" w:rsidRPr="00EB24A7">
        <w:t>8</w:t>
      </w:r>
      <w:r w:rsidR="000966ED" w:rsidRPr="00EB24A7">
        <w:t xml:space="preserve">]. </w:t>
      </w:r>
    </w:p>
    <w:p w14:paraId="0152DBD3" w14:textId="1B7FB1AC" w:rsidR="00423C0A" w:rsidRPr="00EB24A7" w:rsidRDefault="00D76B8A" w:rsidP="001616D5">
      <w:pPr>
        <w:ind w:firstLine="709"/>
        <w:jc w:val="both"/>
      </w:pPr>
      <w:r w:rsidRPr="00EB24A7">
        <w:t xml:space="preserve">Омская область является одним из лидеров в Сибирском федеральном округе по числу используемых в производстве и разработанных передовых производственных технологий. Это объяснимо, так как обрабатывающие предприятия являются основой промышленного комплекса региона. Омская область занимает 1 место в Сибирском федеральном округе и 4 место в России по доле обрабатывающей промышленности в общем объеме производства. Наиболее развитыми отраслями являются нефтепродукты, химия, </w:t>
      </w:r>
      <w:r w:rsidRPr="00EB24A7">
        <w:lastRenderedPageBreak/>
        <w:t xml:space="preserve">производство резиновых и пластмассовых изделий, пищевая промышленность и машиностроение, оборонно-промышленный комплекс. </w:t>
      </w:r>
      <w:r w:rsidR="001616D5" w:rsidRPr="00EB24A7">
        <w:t xml:space="preserve">Научно-технологическое развитие предполагает использование форм организации процессов научной, научно-технической и инновационной деятельности. </w:t>
      </w:r>
      <w:r w:rsidR="00423C0A" w:rsidRPr="00EB24A7">
        <w:t xml:space="preserve">Однако, </w:t>
      </w:r>
      <w:r w:rsidR="001616D5" w:rsidRPr="00EB24A7">
        <w:t xml:space="preserve">за рассматриваемый период </w:t>
      </w:r>
      <w:r w:rsidR="00423C0A" w:rsidRPr="00EB24A7">
        <w:rPr>
          <w:shd w:val="clear" w:color="auto" w:fill="FFFFFF"/>
        </w:rPr>
        <w:t>рост инновационной и научной деятельности невозможно расценивать равномерным </w:t>
      </w:r>
      <w:r w:rsidR="00423C0A" w:rsidRPr="00EB24A7">
        <w:rPr>
          <w:i/>
          <w:iCs/>
          <w:shd w:val="clear" w:color="auto" w:fill="FFFFFF"/>
        </w:rPr>
        <w:t>(табл. 1)</w:t>
      </w:r>
      <w:r w:rsidR="00423C0A" w:rsidRPr="00EB24A7">
        <w:rPr>
          <w:shd w:val="clear" w:color="auto" w:fill="FFFFFF"/>
        </w:rPr>
        <w:t xml:space="preserve">. </w:t>
      </w:r>
    </w:p>
    <w:p w14:paraId="467CB07B" w14:textId="77777777" w:rsidR="00423C0A" w:rsidRPr="00EB24A7" w:rsidRDefault="00423C0A" w:rsidP="00423C0A">
      <w:pPr>
        <w:ind w:firstLine="709"/>
        <w:jc w:val="both"/>
        <w:rPr>
          <w:shd w:val="clear" w:color="auto" w:fill="FFFFFF"/>
        </w:rPr>
      </w:pPr>
    </w:p>
    <w:p w14:paraId="055722B6" w14:textId="355F3A98" w:rsidR="00423C0A" w:rsidRPr="00EB24A7" w:rsidRDefault="00423C0A" w:rsidP="00D0313A">
      <w:pPr>
        <w:ind w:firstLine="709"/>
        <w:jc w:val="right"/>
        <w:rPr>
          <w:i/>
        </w:rPr>
      </w:pPr>
      <w:r w:rsidRPr="00EB24A7">
        <w:rPr>
          <w:i/>
          <w:shd w:val="clear" w:color="auto" w:fill="FFFFFF"/>
        </w:rPr>
        <w:t>Таблица 1</w:t>
      </w:r>
    </w:p>
    <w:p w14:paraId="2157B336" w14:textId="75E8FACE" w:rsidR="00D0313A" w:rsidRPr="00EB24A7" w:rsidRDefault="00423C0A" w:rsidP="008515ED">
      <w:pPr>
        <w:jc w:val="center"/>
        <w:rPr>
          <w:bCs/>
        </w:rPr>
      </w:pPr>
      <w:r w:rsidRPr="00EB24A7">
        <w:rPr>
          <w:bCs/>
        </w:rPr>
        <w:t>Основные показатели инновационной и научной деятельности организаций региона</w:t>
      </w:r>
    </w:p>
    <w:tbl>
      <w:tblPr>
        <w:tblStyle w:val="a3"/>
        <w:tblW w:w="0" w:type="auto"/>
        <w:tblLayout w:type="fixed"/>
        <w:tblLook w:val="04A0" w:firstRow="1" w:lastRow="0" w:firstColumn="1" w:lastColumn="0" w:noHBand="0" w:noVBand="1"/>
      </w:tblPr>
      <w:tblGrid>
        <w:gridCol w:w="3397"/>
        <w:gridCol w:w="993"/>
        <w:gridCol w:w="992"/>
        <w:gridCol w:w="992"/>
        <w:gridCol w:w="992"/>
        <w:gridCol w:w="993"/>
        <w:gridCol w:w="986"/>
      </w:tblGrid>
      <w:tr w:rsidR="00EB24A7" w:rsidRPr="00EB24A7" w14:paraId="6E3A50F2" w14:textId="77777777" w:rsidTr="0074793E">
        <w:tc>
          <w:tcPr>
            <w:tcW w:w="3397" w:type="dxa"/>
          </w:tcPr>
          <w:p w14:paraId="62C0314A" w14:textId="31CAD121" w:rsidR="00423C0A" w:rsidRPr="00EB24A7" w:rsidRDefault="00423C0A" w:rsidP="00423C0A">
            <w:pPr>
              <w:jc w:val="center"/>
              <w:rPr>
                <w:bCs/>
              </w:rPr>
            </w:pPr>
            <w:r w:rsidRPr="00EB24A7">
              <w:rPr>
                <w:bCs/>
              </w:rPr>
              <w:t>Показатель</w:t>
            </w:r>
          </w:p>
        </w:tc>
        <w:tc>
          <w:tcPr>
            <w:tcW w:w="993" w:type="dxa"/>
          </w:tcPr>
          <w:p w14:paraId="022FE1EB" w14:textId="65C46CB8" w:rsidR="00423C0A" w:rsidRPr="00EB24A7" w:rsidRDefault="00423C0A" w:rsidP="00423C0A">
            <w:pPr>
              <w:jc w:val="center"/>
              <w:rPr>
                <w:bCs/>
              </w:rPr>
            </w:pPr>
            <w:r w:rsidRPr="00EB24A7">
              <w:rPr>
                <w:bCs/>
              </w:rPr>
              <w:t>2016 г.</w:t>
            </w:r>
          </w:p>
        </w:tc>
        <w:tc>
          <w:tcPr>
            <w:tcW w:w="992" w:type="dxa"/>
          </w:tcPr>
          <w:p w14:paraId="01FA956B" w14:textId="7C6ABE59" w:rsidR="00423C0A" w:rsidRPr="00EB24A7" w:rsidRDefault="00423C0A" w:rsidP="00423C0A">
            <w:pPr>
              <w:jc w:val="center"/>
              <w:rPr>
                <w:bCs/>
              </w:rPr>
            </w:pPr>
            <w:r w:rsidRPr="00EB24A7">
              <w:rPr>
                <w:bCs/>
              </w:rPr>
              <w:t>2017 г.</w:t>
            </w:r>
          </w:p>
        </w:tc>
        <w:tc>
          <w:tcPr>
            <w:tcW w:w="992" w:type="dxa"/>
          </w:tcPr>
          <w:p w14:paraId="0542E153" w14:textId="1CD9621A" w:rsidR="00423C0A" w:rsidRPr="00EB24A7" w:rsidRDefault="00423C0A" w:rsidP="00423C0A">
            <w:pPr>
              <w:jc w:val="center"/>
              <w:rPr>
                <w:bCs/>
              </w:rPr>
            </w:pPr>
            <w:r w:rsidRPr="00EB24A7">
              <w:rPr>
                <w:bCs/>
              </w:rPr>
              <w:t>2018 г.</w:t>
            </w:r>
          </w:p>
        </w:tc>
        <w:tc>
          <w:tcPr>
            <w:tcW w:w="992" w:type="dxa"/>
          </w:tcPr>
          <w:p w14:paraId="71CAE125" w14:textId="2B675B89" w:rsidR="00423C0A" w:rsidRPr="00EB24A7" w:rsidRDefault="00423C0A" w:rsidP="00423C0A">
            <w:pPr>
              <w:jc w:val="center"/>
              <w:rPr>
                <w:bCs/>
              </w:rPr>
            </w:pPr>
            <w:r w:rsidRPr="00EB24A7">
              <w:rPr>
                <w:bCs/>
              </w:rPr>
              <w:t>2019 г.</w:t>
            </w:r>
          </w:p>
        </w:tc>
        <w:tc>
          <w:tcPr>
            <w:tcW w:w="993" w:type="dxa"/>
          </w:tcPr>
          <w:p w14:paraId="0F2C4344" w14:textId="004EAC48" w:rsidR="00423C0A" w:rsidRPr="00EB24A7" w:rsidRDefault="0074793E" w:rsidP="00423C0A">
            <w:pPr>
              <w:jc w:val="center"/>
              <w:rPr>
                <w:bCs/>
              </w:rPr>
            </w:pPr>
            <w:r>
              <w:rPr>
                <w:bCs/>
              </w:rPr>
              <w:t>2020</w:t>
            </w:r>
            <w:r w:rsidR="00423C0A" w:rsidRPr="00EB24A7">
              <w:rPr>
                <w:bCs/>
              </w:rPr>
              <w:t>г.</w:t>
            </w:r>
          </w:p>
        </w:tc>
        <w:tc>
          <w:tcPr>
            <w:tcW w:w="986" w:type="dxa"/>
          </w:tcPr>
          <w:p w14:paraId="301D4705" w14:textId="0CBAA5F8" w:rsidR="00423C0A" w:rsidRPr="00EB24A7" w:rsidRDefault="0074793E" w:rsidP="00423C0A">
            <w:pPr>
              <w:jc w:val="center"/>
              <w:rPr>
                <w:bCs/>
              </w:rPr>
            </w:pPr>
            <w:r>
              <w:rPr>
                <w:bCs/>
              </w:rPr>
              <w:t xml:space="preserve">2021 </w:t>
            </w:r>
            <w:r w:rsidR="00423C0A" w:rsidRPr="00EB24A7">
              <w:rPr>
                <w:bCs/>
              </w:rPr>
              <w:t>г.</w:t>
            </w:r>
          </w:p>
        </w:tc>
      </w:tr>
      <w:tr w:rsidR="00EB24A7" w:rsidRPr="00EB24A7" w14:paraId="7FB34B25" w14:textId="77777777" w:rsidTr="0074793E">
        <w:tc>
          <w:tcPr>
            <w:tcW w:w="9345" w:type="dxa"/>
            <w:gridSpan w:val="7"/>
          </w:tcPr>
          <w:p w14:paraId="56FE9552" w14:textId="3A923094" w:rsidR="00423C0A" w:rsidRPr="00EB24A7" w:rsidRDefault="00423C0A" w:rsidP="00423C0A">
            <w:pPr>
              <w:jc w:val="center"/>
              <w:rPr>
                <w:bCs/>
              </w:rPr>
            </w:pPr>
            <w:r w:rsidRPr="00EB24A7">
              <w:rPr>
                <w:bCs/>
              </w:rPr>
              <w:t xml:space="preserve">Научная деятельность </w:t>
            </w:r>
          </w:p>
        </w:tc>
      </w:tr>
      <w:tr w:rsidR="00EB24A7" w:rsidRPr="00EB24A7" w14:paraId="4FC15D47" w14:textId="77777777" w:rsidTr="0074793E">
        <w:tc>
          <w:tcPr>
            <w:tcW w:w="3397" w:type="dxa"/>
          </w:tcPr>
          <w:p w14:paraId="4E4054B7" w14:textId="30AC7AAF" w:rsidR="00423C0A" w:rsidRPr="00EB24A7" w:rsidRDefault="00423C0A" w:rsidP="00423C0A">
            <w:pPr>
              <w:jc w:val="both"/>
              <w:rPr>
                <w:bCs/>
              </w:rPr>
            </w:pPr>
            <w:r w:rsidRPr="00EB24A7">
              <w:t>Число организаций, шт.</w:t>
            </w:r>
          </w:p>
        </w:tc>
        <w:tc>
          <w:tcPr>
            <w:tcW w:w="993" w:type="dxa"/>
          </w:tcPr>
          <w:p w14:paraId="14FED39D" w14:textId="4AB1D89B" w:rsidR="00423C0A" w:rsidRPr="00EB24A7" w:rsidRDefault="00423C0A" w:rsidP="00423C0A">
            <w:pPr>
              <w:jc w:val="center"/>
              <w:rPr>
                <w:bCs/>
              </w:rPr>
            </w:pPr>
            <w:r w:rsidRPr="00EB24A7">
              <w:rPr>
                <w:bCs/>
              </w:rPr>
              <w:t>43</w:t>
            </w:r>
          </w:p>
        </w:tc>
        <w:tc>
          <w:tcPr>
            <w:tcW w:w="992" w:type="dxa"/>
          </w:tcPr>
          <w:p w14:paraId="0F08ED6E" w14:textId="23CF7C6A" w:rsidR="00423C0A" w:rsidRPr="00EB24A7" w:rsidRDefault="00423C0A" w:rsidP="00423C0A">
            <w:pPr>
              <w:jc w:val="center"/>
              <w:rPr>
                <w:bCs/>
              </w:rPr>
            </w:pPr>
            <w:r w:rsidRPr="00EB24A7">
              <w:rPr>
                <w:bCs/>
              </w:rPr>
              <w:t>40</w:t>
            </w:r>
          </w:p>
        </w:tc>
        <w:tc>
          <w:tcPr>
            <w:tcW w:w="992" w:type="dxa"/>
          </w:tcPr>
          <w:p w14:paraId="64893BB2" w14:textId="69E4BAA2" w:rsidR="00423C0A" w:rsidRPr="00EB24A7" w:rsidRDefault="00423C0A" w:rsidP="00423C0A">
            <w:pPr>
              <w:jc w:val="center"/>
              <w:rPr>
                <w:bCs/>
              </w:rPr>
            </w:pPr>
            <w:r w:rsidRPr="00EB24A7">
              <w:rPr>
                <w:bCs/>
              </w:rPr>
              <w:t>43</w:t>
            </w:r>
          </w:p>
        </w:tc>
        <w:tc>
          <w:tcPr>
            <w:tcW w:w="992" w:type="dxa"/>
          </w:tcPr>
          <w:p w14:paraId="7FC41857" w14:textId="06D8C7AD" w:rsidR="00423C0A" w:rsidRPr="00EB24A7" w:rsidRDefault="00423C0A" w:rsidP="00423C0A">
            <w:pPr>
              <w:jc w:val="center"/>
              <w:rPr>
                <w:bCs/>
              </w:rPr>
            </w:pPr>
            <w:r w:rsidRPr="00EB24A7">
              <w:rPr>
                <w:bCs/>
              </w:rPr>
              <w:t>42</w:t>
            </w:r>
          </w:p>
        </w:tc>
        <w:tc>
          <w:tcPr>
            <w:tcW w:w="993" w:type="dxa"/>
          </w:tcPr>
          <w:p w14:paraId="20E6CB67" w14:textId="4570DDC3" w:rsidR="00423C0A" w:rsidRPr="00EB24A7" w:rsidRDefault="00423C0A" w:rsidP="00423C0A">
            <w:pPr>
              <w:jc w:val="center"/>
              <w:rPr>
                <w:bCs/>
              </w:rPr>
            </w:pPr>
            <w:r w:rsidRPr="00EB24A7">
              <w:rPr>
                <w:bCs/>
              </w:rPr>
              <w:t>41</w:t>
            </w:r>
          </w:p>
        </w:tc>
        <w:tc>
          <w:tcPr>
            <w:tcW w:w="986" w:type="dxa"/>
          </w:tcPr>
          <w:p w14:paraId="5115E364" w14:textId="15F8583C" w:rsidR="00423C0A" w:rsidRPr="00EB24A7" w:rsidRDefault="00423C0A" w:rsidP="00423C0A">
            <w:pPr>
              <w:jc w:val="center"/>
              <w:rPr>
                <w:bCs/>
              </w:rPr>
            </w:pPr>
            <w:r w:rsidRPr="00EB24A7">
              <w:rPr>
                <w:bCs/>
              </w:rPr>
              <w:t>39</w:t>
            </w:r>
          </w:p>
        </w:tc>
      </w:tr>
      <w:tr w:rsidR="00EB24A7" w:rsidRPr="00EB24A7" w14:paraId="47C7A9B6" w14:textId="77777777" w:rsidTr="0074793E">
        <w:tc>
          <w:tcPr>
            <w:tcW w:w="3397" w:type="dxa"/>
          </w:tcPr>
          <w:p w14:paraId="12AA13C1" w14:textId="26BDBBFF" w:rsidR="00423C0A" w:rsidRPr="00EB24A7" w:rsidRDefault="00423C0A" w:rsidP="00423C0A">
            <w:pPr>
              <w:rPr>
                <w:bCs/>
              </w:rPr>
            </w:pPr>
            <w:r w:rsidRPr="00EB24A7">
              <w:t xml:space="preserve">Численность </w:t>
            </w:r>
            <w:r w:rsidR="0074793E">
              <w:t xml:space="preserve">научного </w:t>
            </w:r>
            <w:r w:rsidRPr="00EB24A7">
              <w:t xml:space="preserve">персонала, </w:t>
            </w:r>
            <w:r w:rsidR="0074793E">
              <w:t>тыс.</w:t>
            </w:r>
            <w:r w:rsidRPr="00EB24A7">
              <w:t xml:space="preserve">чел. </w:t>
            </w:r>
          </w:p>
        </w:tc>
        <w:tc>
          <w:tcPr>
            <w:tcW w:w="993" w:type="dxa"/>
          </w:tcPr>
          <w:p w14:paraId="125C7CF8" w14:textId="77777777" w:rsidR="009A4FD2" w:rsidRPr="00EB24A7" w:rsidRDefault="009A4FD2" w:rsidP="00423C0A">
            <w:pPr>
              <w:jc w:val="center"/>
              <w:rPr>
                <w:bCs/>
              </w:rPr>
            </w:pPr>
          </w:p>
          <w:p w14:paraId="21C47D4D" w14:textId="245FE722" w:rsidR="00423C0A" w:rsidRPr="00EB24A7" w:rsidRDefault="0074793E" w:rsidP="00423C0A">
            <w:pPr>
              <w:jc w:val="center"/>
              <w:rPr>
                <w:bCs/>
              </w:rPr>
            </w:pPr>
            <w:r>
              <w:rPr>
                <w:bCs/>
              </w:rPr>
              <w:t>4,7</w:t>
            </w:r>
          </w:p>
        </w:tc>
        <w:tc>
          <w:tcPr>
            <w:tcW w:w="992" w:type="dxa"/>
          </w:tcPr>
          <w:p w14:paraId="0D9E70DD" w14:textId="77777777" w:rsidR="009A4FD2" w:rsidRPr="00EB24A7" w:rsidRDefault="009A4FD2" w:rsidP="00423C0A">
            <w:pPr>
              <w:jc w:val="center"/>
              <w:rPr>
                <w:bCs/>
              </w:rPr>
            </w:pPr>
          </w:p>
          <w:p w14:paraId="0A07B091" w14:textId="04742FEE" w:rsidR="00423C0A" w:rsidRPr="00EB24A7" w:rsidRDefault="0074793E" w:rsidP="00423C0A">
            <w:pPr>
              <w:jc w:val="center"/>
              <w:rPr>
                <w:bCs/>
              </w:rPr>
            </w:pPr>
            <w:r>
              <w:rPr>
                <w:bCs/>
              </w:rPr>
              <w:t>4,6</w:t>
            </w:r>
          </w:p>
        </w:tc>
        <w:tc>
          <w:tcPr>
            <w:tcW w:w="992" w:type="dxa"/>
          </w:tcPr>
          <w:p w14:paraId="5D7932CB" w14:textId="77777777" w:rsidR="009A4FD2" w:rsidRPr="00EB24A7" w:rsidRDefault="009A4FD2" w:rsidP="00423C0A">
            <w:pPr>
              <w:jc w:val="center"/>
              <w:rPr>
                <w:bCs/>
              </w:rPr>
            </w:pPr>
          </w:p>
          <w:p w14:paraId="640D69FD" w14:textId="2B05614D" w:rsidR="00423C0A" w:rsidRPr="00EB24A7" w:rsidRDefault="0074793E" w:rsidP="00423C0A">
            <w:pPr>
              <w:jc w:val="center"/>
              <w:rPr>
                <w:bCs/>
              </w:rPr>
            </w:pPr>
            <w:r>
              <w:rPr>
                <w:bCs/>
              </w:rPr>
              <w:t>4,5</w:t>
            </w:r>
          </w:p>
        </w:tc>
        <w:tc>
          <w:tcPr>
            <w:tcW w:w="992" w:type="dxa"/>
          </w:tcPr>
          <w:p w14:paraId="33945B24" w14:textId="77777777" w:rsidR="009A4FD2" w:rsidRPr="00EB24A7" w:rsidRDefault="009A4FD2" w:rsidP="00423C0A">
            <w:pPr>
              <w:jc w:val="center"/>
              <w:rPr>
                <w:bCs/>
              </w:rPr>
            </w:pPr>
          </w:p>
          <w:p w14:paraId="71A7FB67" w14:textId="02AE8C77" w:rsidR="00423C0A" w:rsidRPr="00EB24A7" w:rsidRDefault="0074793E" w:rsidP="00423C0A">
            <w:pPr>
              <w:jc w:val="center"/>
              <w:rPr>
                <w:bCs/>
              </w:rPr>
            </w:pPr>
            <w:r>
              <w:rPr>
                <w:bCs/>
              </w:rPr>
              <w:t>4,4</w:t>
            </w:r>
          </w:p>
        </w:tc>
        <w:tc>
          <w:tcPr>
            <w:tcW w:w="993" w:type="dxa"/>
          </w:tcPr>
          <w:p w14:paraId="3837CB89" w14:textId="77777777" w:rsidR="009A4FD2" w:rsidRPr="00EB24A7" w:rsidRDefault="009A4FD2" w:rsidP="00423C0A">
            <w:pPr>
              <w:jc w:val="center"/>
              <w:rPr>
                <w:bCs/>
              </w:rPr>
            </w:pPr>
          </w:p>
          <w:p w14:paraId="54649F38" w14:textId="3245A757" w:rsidR="00423C0A" w:rsidRPr="00EB24A7" w:rsidRDefault="0074793E" w:rsidP="00423C0A">
            <w:pPr>
              <w:jc w:val="center"/>
              <w:rPr>
                <w:bCs/>
              </w:rPr>
            </w:pPr>
            <w:r>
              <w:rPr>
                <w:bCs/>
              </w:rPr>
              <w:t>4,2</w:t>
            </w:r>
          </w:p>
        </w:tc>
        <w:tc>
          <w:tcPr>
            <w:tcW w:w="986" w:type="dxa"/>
          </w:tcPr>
          <w:p w14:paraId="4F881B83" w14:textId="77777777" w:rsidR="009A4FD2" w:rsidRPr="00EB24A7" w:rsidRDefault="009A4FD2" w:rsidP="00423C0A">
            <w:pPr>
              <w:jc w:val="center"/>
              <w:rPr>
                <w:bCs/>
              </w:rPr>
            </w:pPr>
          </w:p>
          <w:p w14:paraId="333D0A7A" w14:textId="62164E5E" w:rsidR="00423C0A" w:rsidRPr="00EB24A7" w:rsidRDefault="0074793E" w:rsidP="00423C0A">
            <w:pPr>
              <w:jc w:val="center"/>
              <w:rPr>
                <w:bCs/>
              </w:rPr>
            </w:pPr>
            <w:r>
              <w:rPr>
                <w:bCs/>
              </w:rPr>
              <w:t>4,1</w:t>
            </w:r>
          </w:p>
        </w:tc>
      </w:tr>
      <w:tr w:rsidR="00EB24A7" w:rsidRPr="00EB24A7" w14:paraId="7B3C0096" w14:textId="77777777" w:rsidTr="0074793E">
        <w:tc>
          <w:tcPr>
            <w:tcW w:w="3397" w:type="dxa"/>
          </w:tcPr>
          <w:p w14:paraId="3157DB94" w14:textId="0AA19B15" w:rsidR="00423C0A" w:rsidRPr="00EB24A7" w:rsidRDefault="00423C0A" w:rsidP="0074793E">
            <w:pPr>
              <w:jc w:val="both"/>
              <w:rPr>
                <w:bCs/>
              </w:rPr>
            </w:pPr>
            <w:r w:rsidRPr="00EB24A7">
              <w:t xml:space="preserve">Внутренние затраты на научные разработки, </w:t>
            </w:r>
            <w:r w:rsidR="0074793E">
              <w:t>млрд руб.</w:t>
            </w:r>
          </w:p>
        </w:tc>
        <w:tc>
          <w:tcPr>
            <w:tcW w:w="993" w:type="dxa"/>
          </w:tcPr>
          <w:p w14:paraId="263E7E00" w14:textId="77777777" w:rsidR="00423C0A" w:rsidRPr="00EB24A7" w:rsidRDefault="00423C0A" w:rsidP="00423C0A">
            <w:pPr>
              <w:jc w:val="center"/>
              <w:rPr>
                <w:bCs/>
              </w:rPr>
            </w:pPr>
          </w:p>
          <w:p w14:paraId="128F80E1" w14:textId="04C63C88" w:rsidR="00423C0A" w:rsidRPr="00EB24A7" w:rsidRDefault="0074793E" w:rsidP="0074793E">
            <w:pPr>
              <w:jc w:val="center"/>
              <w:rPr>
                <w:bCs/>
              </w:rPr>
            </w:pPr>
            <w:r>
              <w:rPr>
                <w:bCs/>
              </w:rPr>
              <w:t>5,9</w:t>
            </w:r>
          </w:p>
        </w:tc>
        <w:tc>
          <w:tcPr>
            <w:tcW w:w="992" w:type="dxa"/>
            <w:vAlign w:val="bottom"/>
          </w:tcPr>
          <w:p w14:paraId="264FEF7D" w14:textId="6C52FCDD" w:rsidR="00423C0A" w:rsidRPr="00EB24A7" w:rsidRDefault="00423C0A" w:rsidP="0074793E">
            <w:pPr>
              <w:jc w:val="center"/>
              <w:rPr>
                <w:bCs/>
              </w:rPr>
            </w:pPr>
            <w:r w:rsidRPr="00EB24A7">
              <w:t>6</w:t>
            </w:r>
            <w:r w:rsidR="0074793E">
              <w:t>,0</w:t>
            </w:r>
          </w:p>
        </w:tc>
        <w:tc>
          <w:tcPr>
            <w:tcW w:w="992" w:type="dxa"/>
            <w:vAlign w:val="bottom"/>
          </w:tcPr>
          <w:p w14:paraId="63A34747" w14:textId="59E2942C" w:rsidR="00423C0A" w:rsidRPr="00EB24A7" w:rsidRDefault="00423C0A" w:rsidP="0074793E">
            <w:pPr>
              <w:jc w:val="center"/>
              <w:rPr>
                <w:bCs/>
              </w:rPr>
            </w:pPr>
            <w:r w:rsidRPr="00EB24A7">
              <w:t>5</w:t>
            </w:r>
            <w:r w:rsidR="0074793E">
              <w:t>,8</w:t>
            </w:r>
          </w:p>
        </w:tc>
        <w:tc>
          <w:tcPr>
            <w:tcW w:w="992" w:type="dxa"/>
            <w:vAlign w:val="bottom"/>
          </w:tcPr>
          <w:p w14:paraId="09F269D4" w14:textId="0316C6C7" w:rsidR="00423C0A" w:rsidRPr="00EB24A7" w:rsidRDefault="00423C0A" w:rsidP="0074793E">
            <w:pPr>
              <w:jc w:val="center"/>
              <w:rPr>
                <w:bCs/>
              </w:rPr>
            </w:pPr>
            <w:r w:rsidRPr="00EB24A7">
              <w:t>5</w:t>
            </w:r>
            <w:r w:rsidR="0074793E">
              <w:t>,9</w:t>
            </w:r>
          </w:p>
        </w:tc>
        <w:tc>
          <w:tcPr>
            <w:tcW w:w="993" w:type="dxa"/>
            <w:vAlign w:val="bottom"/>
          </w:tcPr>
          <w:p w14:paraId="33D2A73C" w14:textId="7DBCC7F7" w:rsidR="00423C0A" w:rsidRPr="00EB24A7" w:rsidRDefault="0074793E" w:rsidP="0074793E">
            <w:pPr>
              <w:jc w:val="center"/>
              <w:rPr>
                <w:bCs/>
              </w:rPr>
            </w:pPr>
            <w:r>
              <w:t>5,7</w:t>
            </w:r>
          </w:p>
        </w:tc>
        <w:tc>
          <w:tcPr>
            <w:tcW w:w="986" w:type="dxa"/>
            <w:vAlign w:val="bottom"/>
          </w:tcPr>
          <w:p w14:paraId="33666BA2" w14:textId="6DD70A8B" w:rsidR="00423C0A" w:rsidRPr="00EB24A7" w:rsidRDefault="00423C0A" w:rsidP="0074793E">
            <w:pPr>
              <w:jc w:val="center"/>
              <w:rPr>
                <w:bCs/>
              </w:rPr>
            </w:pPr>
            <w:r w:rsidRPr="00EB24A7">
              <w:t>7</w:t>
            </w:r>
            <w:r w:rsidR="0074793E">
              <w:t>,6</w:t>
            </w:r>
          </w:p>
        </w:tc>
      </w:tr>
      <w:tr w:rsidR="00EB24A7" w:rsidRPr="00EB24A7" w14:paraId="31DF8960" w14:textId="77777777" w:rsidTr="0074793E">
        <w:tc>
          <w:tcPr>
            <w:tcW w:w="9345" w:type="dxa"/>
            <w:gridSpan w:val="7"/>
          </w:tcPr>
          <w:p w14:paraId="0A672412" w14:textId="666BA932" w:rsidR="00423C0A" w:rsidRPr="00EB24A7" w:rsidRDefault="00423C0A" w:rsidP="00423C0A">
            <w:pPr>
              <w:jc w:val="center"/>
            </w:pPr>
            <w:r w:rsidRPr="00EB24A7">
              <w:t xml:space="preserve">Инновационная деятельность </w:t>
            </w:r>
          </w:p>
        </w:tc>
      </w:tr>
      <w:tr w:rsidR="00EB24A7" w:rsidRPr="00EB24A7" w14:paraId="06DEE819" w14:textId="77777777" w:rsidTr="0074793E">
        <w:tc>
          <w:tcPr>
            <w:tcW w:w="3397" w:type="dxa"/>
          </w:tcPr>
          <w:p w14:paraId="4451E57F" w14:textId="71AEBB2A" w:rsidR="00423C0A" w:rsidRPr="00EB24A7" w:rsidRDefault="00423C0A" w:rsidP="00423C0A">
            <w:pPr>
              <w:jc w:val="both"/>
            </w:pPr>
            <w:r w:rsidRPr="00EB24A7">
              <w:t xml:space="preserve">Уровень инновационной активности организаций, %  </w:t>
            </w:r>
          </w:p>
        </w:tc>
        <w:tc>
          <w:tcPr>
            <w:tcW w:w="993" w:type="dxa"/>
          </w:tcPr>
          <w:p w14:paraId="1095C935" w14:textId="77777777" w:rsidR="00423C0A" w:rsidRPr="00EB24A7" w:rsidRDefault="00423C0A" w:rsidP="00423C0A">
            <w:pPr>
              <w:jc w:val="center"/>
              <w:rPr>
                <w:bCs/>
              </w:rPr>
            </w:pPr>
          </w:p>
          <w:p w14:paraId="14DE0617" w14:textId="5D54C347" w:rsidR="00423C0A" w:rsidRPr="00EB24A7" w:rsidRDefault="00423C0A" w:rsidP="00423C0A">
            <w:pPr>
              <w:jc w:val="center"/>
              <w:rPr>
                <w:bCs/>
              </w:rPr>
            </w:pPr>
            <w:r w:rsidRPr="00EB24A7">
              <w:rPr>
                <w:bCs/>
              </w:rPr>
              <w:t>7,6</w:t>
            </w:r>
          </w:p>
        </w:tc>
        <w:tc>
          <w:tcPr>
            <w:tcW w:w="992" w:type="dxa"/>
            <w:vAlign w:val="bottom"/>
          </w:tcPr>
          <w:p w14:paraId="249C68BD" w14:textId="17D47082" w:rsidR="00423C0A" w:rsidRPr="00EB24A7" w:rsidRDefault="00423C0A" w:rsidP="00423C0A">
            <w:pPr>
              <w:jc w:val="center"/>
            </w:pPr>
            <w:r w:rsidRPr="00EB24A7">
              <w:t>7,5</w:t>
            </w:r>
          </w:p>
        </w:tc>
        <w:tc>
          <w:tcPr>
            <w:tcW w:w="992" w:type="dxa"/>
            <w:vAlign w:val="bottom"/>
          </w:tcPr>
          <w:p w14:paraId="1F6ADFF9" w14:textId="4BECEC6A" w:rsidR="00423C0A" w:rsidRPr="00EB24A7" w:rsidRDefault="00423C0A" w:rsidP="00423C0A">
            <w:pPr>
              <w:jc w:val="center"/>
            </w:pPr>
            <w:r w:rsidRPr="00EB24A7">
              <w:t>9,5</w:t>
            </w:r>
          </w:p>
        </w:tc>
        <w:tc>
          <w:tcPr>
            <w:tcW w:w="992" w:type="dxa"/>
            <w:vAlign w:val="bottom"/>
          </w:tcPr>
          <w:p w14:paraId="621F079B" w14:textId="5B367965" w:rsidR="00423C0A" w:rsidRPr="00EB24A7" w:rsidRDefault="00423C0A" w:rsidP="00423C0A">
            <w:pPr>
              <w:jc w:val="center"/>
            </w:pPr>
            <w:r w:rsidRPr="00EB24A7">
              <w:t>7,5</w:t>
            </w:r>
          </w:p>
        </w:tc>
        <w:tc>
          <w:tcPr>
            <w:tcW w:w="993" w:type="dxa"/>
            <w:vAlign w:val="bottom"/>
          </w:tcPr>
          <w:p w14:paraId="5B73AF55" w14:textId="53DBFE31" w:rsidR="00423C0A" w:rsidRPr="00EB24A7" w:rsidRDefault="00423C0A" w:rsidP="00423C0A">
            <w:pPr>
              <w:jc w:val="center"/>
            </w:pPr>
            <w:r w:rsidRPr="00EB24A7">
              <w:t>10,5</w:t>
            </w:r>
          </w:p>
        </w:tc>
        <w:tc>
          <w:tcPr>
            <w:tcW w:w="986" w:type="dxa"/>
            <w:vAlign w:val="bottom"/>
          </w:tcPr>
          <w:p w14:paraId="001A2A8C" w14:textId="39B38A39" w:rsidR="00423C0A" w:rsidRPr="00EB24A7" w:rsidRDefault="00423C0A" w:rsidP="00423C0A">
            <w:pPr>
              <w:jc w:val="center"/>
            </w:pPr>
            <w:r w:rsidRPr="00EB24A7">
              <w:t>10,8</w:t>
            </w:r>
          </w:p>
        </w:tc>
      </w:tr>
      <w:tr w:rsidR="00EB24A7" w:rsidRPr="00EB24A7" w14:paraId="3ABF8AF0" w14:textId="77777777" w:rsidTr="0074793E">
        <w:tc>
          <w:tcPr>
            <w:tcW w:w="3397" w:type="dxa"/>
          </w:tcPr>
          <w:p w14:paraId="365078B9" w14:textId="609B9D88" w:rsidR="00423C0A" w:rsidRPr="00EB24A7" w:rsidRDefault="00423C0A" w:rsidP="00423C0A">
            <w:pPr>
              <w:jc w:val="both"/>
            </w:pPr>
            <w:r w:rsidRPr="00EB24A7">
              <w:rPr>
                <w:bCs/>
              </w:rPr>
              <w:t>Удельный вес организаций, внедряющих технологические инновации, в %</w:t>
            </w:r>
          </w:p>
        </w:tc>
        <w:tc>
          <w:tcPr>
            <w:tcW w:w="993" w:type="dxa"/>
          </w:tcPr>
          <w:p w14:paraId="4CF75421" w14:textId="77777777" w:rsidR="00423C0A" w:rsidRPr="00EB24A7" w:rsidRDefault="00423C0A" w:rsidP="00423C0A">
            <w:pPr>
              <w:jc w:val="center"/>
              <w:rPr>
                <w:bCs/>
              </w:rPr>
            </w:pPr>
          </w:p>
          <w:p w14:paraId="47635B24" w14:textId="77777777" w:rsidR="00423C0A" w:rsidRPr="00EB24A7" w:rsidRDefault="00423C0A" w:rsidP="00423C0A">
            <w:pPr>
              <w:jc w:val="center"/>
              <w:rPr>
                <w:bCs/>
              </w:rPr>
            </w:pPr>
          </w:p>
          <w:p w14:paraId="48343217" w14:textId="49AC5629" w:rsidR="00423C0A" w:rsidRPr="00EB24A7" w:rsidRDefault="00423C0A" w:rsidP="0074793E">
            <w:pPr>
              <w:jc w:val="center"/>
              <w:rPr>
                <w:bCs/>
              </w:rPr>
            </w:pPr>
            <w:r w:rsidRPr="00EB24A7">
              <w:rPr>
                <w:bCs/>
              </w:rPr>
              <w:t>6,9</w:t>
            </w:r>
          </w:p>
        </w:tc>
        <w:tc>
          <w:tcPr>
            <w:tcW w:w="992" w:type="dxa"/>
            <w:vAlign w:val="bottom"/>
          </w:tcPr>
          <w:p w14:paraId="737233D0" w14:textId="77777777" w:rsidR="00423C0A" w:rsidRPr="00EB24A7" w:rsidRDefault="00423C0A" w:rsidP="00423C0A">
            <w:pPr>
              <w:jc w:val="center"/>
            </w:pPr>
          </w:p>
          <w:p w14:paraId="7F3AB95B" w14:textId="77777777" w:rsidR="00423C0A" w:rsidRPr="00EB24A7" w:rsidRDefault="00423C0A" w:rsidP="00423C0A">
            <w:pPr>
              <w:jc w:val="center"/>
            </w:pPr>
          </w:p>
          <w:p w14:paraId="157270E1" w14:textId="0AE5CF93" w:rsidR="00423C0A" w:rsidRPr="00EB24A7" w:rsidRDefault="00423C0A" w:rsidP="00423C0A">
            <w:pPr>
              <w:jc w:val="center"/>
            </w:pPr>
            <w:r w:rsidRPr="00EB24A7">
              <w:t>6,9</w:t>
            </w:r>
          </w:p>
        </w:tc>
        <w:tc>
          <w:tcPr>
            <w:tcW w:w="992" w:type="dxa"/>
            <w:vAlign w:val="bottom"/>
          </w:tcPr>
          <w:p w14:paraId="2D58E317" w14:textId="77777777" w:rsidR="00423C0A" w:rsidRPr="00EB24A7" w:rsidRDefault="00423C0A" w:rsidP="00423C0A">
            <w:pPr>
              <w:jc w:val="center"/>
            </w:pPr>
          </w:p>
          <w:p w14:paraId="62611704" w14:textId="460CB508" w:rsidR="00423C0A" w:rsidRPr="00EB24A7" w:rsidRDefault="00423C0A" w:rsidP="00423C0A">
            <w:pPr>
              <w:jc w:val="center"/>
            </w:pPr>
            <w:r w:rsidRPr="00EB24A7">
              <w:t>18,9</w:t>
            </w:r>
          </w:p>
        </w:tc>
        <w:tc>
          <w:tcPr>
            <w:tcW w:w="992" w:type="dxa"/>
            <w:vAlign w:val="bottom"/>
          </w:tcPr>
          <w:p w14:paraId="41BCE5E5" w14:textId="7089DF47" w:rsidR="00423C0A" w:rsidRPr="00EB24A7" w:rsidRDefault="00423C0A" w:rsidP="00423C0A">
            <w:pPr>
              <w:jc w:val="center"/>
            </w:pPr>
            <w:r w:rsidRPr="00EB24A7">
              <w:t>19,7</w:t>
            </w:r>
          </w:p>
        </w:tc>
        <w:tc>
          <w:tcPr>
            <w:tcW w:w="993" w:type="dxa"/>
            <w:vAlign w:val="bottom"/>
          </w:tcPr>
          <w:p w14:paraId="06CC5C2F" w14:textId="74478BCB" w:rsidR="00423C0A" w:rsidRPr="00EB24A7" w:rsidRDefault="00423C0A" w:rsidP="00423C0A">
            <w:pPr>
              <w:jc w:val="center"/>
            </w:pPr>
            <w:r w:rsidRPr="00EB24A7">
              <w:t>25,1</w:t>
            </w:r>
          </w:p>
        </w:tc>
        <w:tc>
          <w:tcPr>
            <w:tcW w:w="986" w:type="dxa"/>
            <w:vAlign w:val="bottom"/>
          </w:tcPr>
          <w:p w14:paraId="68F93051" w14:textId="77CAE540" w:rsidR="00423C0A" w:rsidRPr="00EB24A7" w:rsidRDefault="00423C0A" w:rsidP="00423C0A">
            <w:pPr>
              <w:jc w:val="center"/>
            </w:pPr>
            <w:r w:rsidRPr="00EB24A7">
              <w:t>25,6</w:t>
            </w:r>
          </w:p>
        </w:tc>
      </w:tr>
      <w:tr w:rsidR="00EB24A7" w:rsidRPr="00EB24A7" w14:paraId="486062D0" w14:textId="77777777" w:rsidTr="0074793E">
        <w:tc>
          <w:tcPr>
            <w:tcW w:w="3397" w:type="dxa"/>
          </w:tcPr>
          <w:p w14:paraId="5B344AC0" w14:textId="1E18D303" w:rsidR="00423C0A" w:rsidRPr="00EB24A7" w:rsidRDefault="00423C0A" w:rsidP="0074793E">
            <w:pPr>
              <w:jc w:val="both"/>
              <w:rPr>
                <w:bCs/>
              </w:rPr>
            </w:pPr>
            <w:r w:rsidRPr="00EB24A7">
              <w:rPr>
                <w:bCs/>
              </w:rPr>
              <w:t>Отгружено инновационных товаров, мл</w:t>
            </w:r>
            <w:r w:rsidR="0074793E">
              <w:rPr>
                <w:bCs/>
              </w:rPr>
              <w:t>рд</w:t>
            </w:r>
            <w:r w:rsidRPr="00EB24A7">
              <w:rPr>
                <w:bCs/>
              </w:rPr>
              <w:t xml:space="preserve"> руб.</w:t>
            </w:r>
          </w:p>
        </w:tc>
        <w:tc>
          <w:tcPr>
            <w:tcW w:w="993" w:type="dxa"/>
          </w:tcPr>
          <w:p w14:paraId="1A622DEA" w14:textId="77777777" w:rsidR="00423C0A" w:rsidRPr="00EB24A7" w:rsidRDefault="00423C0A" w:rsidP="00423C0A">
            <w:pPr>
              <w:jc w:val="center"/>
              <w:rPr>
                <w:bCs/>
              </w:rPr>
            </w:pPr>
          </w:p>
          <w:p w14:paraId="00248C02" w14:textId="5799587C" w:rsidR="00423C0A" w:rsidRPr="00EB24A7" w:rsidRDefault="00423C0A" w:rsidP="0074793E">
            <w:pPr>
              <w:jc w:val="center"/>
              <w:rPr>
                <w:bCs/>
              </w:rPr>
            </w:pPr>
            <w:r w:rsidRPr="00EB24A7">
              <w:rPr>
                <w:bCs/>
              </w:rPr>
              <w:t>20</w:t>
            </w:r>
            <w:r w:rsidR="0074793E">
              <w:rPr>
                <w:bCs/>
              </w:rPr>
              <w:t>,9</w:t>
            </w:r>
          </w:p>
        </w:tc>
        <w:tc>
          <w:tcPr>
            <w:tcW w:w="992" w:type="dxa"/>
            <w:vAlign w:val="bottom"/>
          </w:tcPr>
          <w:p w14:paraId="151BDD8E" w14:textId="5AA48563" w:rsidR="00423C0A" w:rsidRPr="00EB24A7" w:rsidRDefault="00423C0A" w:rsidP="0074793E">
            <w:pPr>
              <w:jc w:val="center"/>
            </w:pPr>
            <w:r w:rsidRPr="00EB24A7">
              <w:t>25</w:t>
            </w:r>
            <w:r w:rsidR="0074793E">
              <w:t>,1</w:t>
            </w:r>
          </w:p>
        </w:tc>
        <w:tc>
          <w:tcPr>
            <w:tcW w:w="992" w:type="dxa"/>
            <w:vAlign w:val="bottom"/>
          </w:tcPr>
          <w:p w14:paraId="690F463C" w14:textId="48A05159" w:rsidR="00423C0A" w:rsidRPr="00EB24A7" w:rsidRDefault="00423C0A" w:rsidP="0074793E">
            <w:pPr>
              <w:jc w:val="center"/>
            </w:pPr>
            <w:r w:rsidRPr="00EB24A7">
              <w:t>25</w:t>
            </w:r>
            <w:r w:rsidR="0074793E">
              <w:t>,7</w:t>
            </w:r>
          </w:p>
        </w:tc>
        <w:tc>
          <w:tcPr>
            <w:tcW w:w="992" w:type="dxa"/>
            <w:vAlign w:val="bottom"/>
          </w:tcPr>
          <w:p w14:paraId="0A06561B" w14:textId="1909329C" w:rsidR="00423C0A" w:rsidRPr="00EB24A7" w:rsidRDefault="00423C0A" w:rsidP="0074793E">
            <w:pPr>
              <w:jc w:val="center"/>
            </w:pPr>
            <w:r w:rsidRPr="00EB24A7">
              <w:t>15</w:t>
            </w:r>
            <w:r w:rsidR="0074793E">
              <w:t>,5</w:t>
            </w:r>
          </w:p>
        </w:tc>
        <w:tc>
          <w:tcPr>
            <w:tcW w:w="993" w:type="dxa"/>
            <w:vAlign w:val="bottom"/>
          </w:tcPr>
          <w:p w14:paraId="3021FB7D" w14:textId="6A4A169F" w:rsidR="00423C0A" w:rsidRPr="00EB24A7" w:rsidRDefault="00423C0A" w:rsidP="0074793E">
            <w:pPr>
              <w:jc w:val="center"/>
            </w:pPr>
            <w:r w:rsidRPr="00EB24A7">
              <w:t>132</w:t>
            </w:r>
            <w:r w:rsidR="0074793E">
              <w:t>,4</w:t>
            </w:r>
          </w:p>
        </w:tc>
        <w:tc>
          <w:tcPr>
            <w:tcW w:w="986" w:type="dxa"/>
            <w:vAlign w:val="bottom"/>
          </w:tcPr>
          <w:p w14:paraId="22B9AE4C" w14:textId="611BCFC4" w:rsidR="00423C0A" w:rsidRPr="00EB24A7" w:rsidRDefault="00423C0A" w:rsidP="0074793E">
            <w:pPr>
              <w:jc w:val="center"/>
            </w:pPr>
            <w:r w:rsidRPr="00EB24A7">
              <w:t>123</w:t>
            </w:r>
            <w:r w:rsidR="0074793E">
              <w:t>,8</w:t>
            </w:r>
          </w:p>
        </w:tc>
      </w:tr>
      <w:tr w:rsidR="008515ED" w:rsidRPr="00EB24A7" w14:paraId="48BB282B" w14:textId="77777777" w:rsidTr="0074793E">
        <w:tc>
          <w:tcPr>
            <w:tcW w:w="9345" w:type="dxa"/>
            <w:gridSpan w:val="7"/>
          </w:tcPr>
          <w:p w14:paraId="04443BEA" w14:textId="1FBC00F8" w:rsidR="008515ED" w:rsidRPr="008515ED" w:rsidRDefault="008515ED" w:rsidP="008515ED">
            <w:pPr>
              <w:jc w:val="both"/>
              <w:rPr>
                <w:shd w:val="clear" w:color="auto" w:fill="FFFFFF"/>
              </w:rPr>
            </w:pPr>
            <w:r>
              <w:t xml:space="preserve">Источник: </w:t>
            </w:r>
            <w:r w:rsidRPr="00EB24A7">
              <w:rPr>
                <w:shd w:val="clear" w:color="auto" w:fill="FFFFFF"/>
              </w:rPr>
              <w:t>Наука и инновации. Территориальный орган Федеральной службы государственной статистики по Омской области. [Электронный ресурс]. URL: </w:t>
            </w:r>
            <w:hyperlink r:id="rId8" w:tgtFrame="_blank" w:history="1">
              <w:r w:rsidRPr="00EB24A7">
                <w:rPr>
                  <w:rStyle w:val="ab"/>
                  <w:color w:val="auto"/>
                  <w:shd w:val="clear" w:color="auto" w:fill="FFFFFF"/>
                </w:rPr>
                <w:t>https://omsk.gks.ru</w:t>
              </w:r>
            </w:hyperlink>
            <w:r w:rsidRPr="00EB24A7">
              <w:rPr>
                <w:shd w:val="clear" w:color="auto" w:fill="FFFFFF"/>
              </w:rPr>
              <w:t> (дата обращения: 16.04.2022</w:t>
            </w:r>
          </w:p>
        </w:tc>
      </w:tr>
    </w:tbl>
    <w:p w14:paraId="3C82D7DD" w14:textId="77777777" w:rsidR="00D0313A" w:rsidRPr="00EB24A7" w:rsidRDefault="00D0313A" w:rsidP="00423C0A">
      <w:pPr>
        <w:ind w:firstLine="709"/>
        <w:jc w:val="both"/>
        <w:rPr>
          <w:bCs/>
        </w:rPr>
      </w:pPr>
    </w:p>
    <w:p w14:paraId="161AAA25" w14:textId="13B5A787" w:rsidR="00370D8B" w:rsidRPr="00EB24A7" w:rsidRDefault="00423C0A" w:rsidP="00370D8B">
      <w:pPr>
        <w:autoSpaceDE w:val="0"/>
        <w:autoSpaceDN w:val="0"/>
        <w:adjustRightInd w:val="0"/>
        <w:ind w:firstLine="709"/>
        <w:jc w:val="both"/>
        <w:rPr>
          <w:rFonts w:eastAsiaTheme="minorHAnsi"/>
          <w:lang w:eastAsia="en-US"/>
        </w:rPr>
      </w:pPr>
      <w:r w:rsidRPr="00EB24A7">
        <w:rPr>
          <w:shd w:val="clear" w:color="auto" w:fill="FFFFFF"/>
        </w:rPr>
        <w:t>Не в полной мере используется потенциал науки Омского региона. В 20</w:t>
      </w:r>
      <w:r w:rsidR="009A4FD2" w:rsidRPr="00EB24A7">
        <w:rPr>
          <w:shd w:val="clear" w:color="auto" w:fill="FFFFFF"/>
        </w:rPr>
        <w:t>16</w:t>
      </w:r>
      <w:r w:rsidRPr="00EB24A7">
        <w:rPr>
          <w:shd w:val="clear" w:color="auto" w:fill="FFFFFF"/>
        </w:rPr>
        <w:t xml:space="preserve"> году </w:t>
      </w:r>
      <w:r w:rsidR="009A4FD2" w:rsidRPr="00EB24A7">
        <w:rPr>
          <w:shd w:val="clear" w:color="auto" w:fill="FFFFFF"/>
        </w:rPr>
        <w:t>н</w:t>
      </w:r>
      <w:r w:rsidRPr="00EB24A7">
        <w:rPr>
          <w:shd w:val="clear" w:color="auto" w:fill="FFFFFF"/>
        </w:rPr>
        <w:t>аучными разработками занимались 43 организации</w:t>
      </w:r>
      <w:r w:rsidR="009A4FD2" w:rsidRPr="00EB24A7">
        <w:rPr>
          <w:shd w:val="clear" w:color="auto" w:fill="FFFFFF"/>
        </w:rPr>
        <w:t xml:space="preserve">, к 2021 году – уже 39. Это </w:t>
      </w:r>
      <w:r w:rsidR="00D0313A" w:rsidRPr="00EB24A7">
        <w:rPr>
          <w:shd w:val="clear" w:color="auto" w:fill="FFFFFF"/>
        </w:rPr>
        <w:t>привело</w:t>
      </w:r>
      <w:r w:rsidR="009A4FD2" w:rsidRPr="00EB24A7">
        <w:rPr>
          <w:shd w:val="clear" w:color="auto" w:fill="FFFFFF"/>
        </w:rPr>
        <w:t xml:space="preserve"> к сокращению сотрудников, занимающихся </w:t>
      </w:r>
      <w:r w:rsidR="00D0313A" w:rsidRPr="00EB24A7">
        <w:rPr>
          <w:shd w:val="clear" w:color="auto" w:fill="FFFFFF"/>
        </w:rPr>
        <w:t xml:space="preserve">разработками на 13%. </w:t>
      </w:r>
      <w:r w:rsidR="00370D8B" w:rsidRPr="00EB24A7">
        <w:rPr>
          <w:rFonts w:ascii="Times New Roman CYR" w:eastAsiaTheme="minorHAnsi" w:hAnsi="Times New Roman CYR" w:cs="Times New Roman CYR"/>
          <w:lang w:eastAsia="en-US"/>
        </w:rPr>
        <w:t>В структуре внутренних текущих затрат на выполненные работы наибольшую долю занимают затраты на разработки (74,3%), на фундаментальные и прикладные исследования приходится 14,8% и 10,9% затрат соответственно.</w:t>
      </w:r>
    </w:p>
    <w:p w14:paraId="04C5827D" w14:textId="057BDC8F" w:rsidR="00EB24A7" w:rsidRDefault="00370D8B" w:rsidP="00EB24A7">
      <w:pPr>
        <w:ind w:firstLine="709"/>
        <w:jc w:val="both"/>
      </w:pPr>
      <w:r w:rsidRPr="00EB24A7">
        <w:rPr>
          <w:shd w:val="clear" w:color="auto" w:fill="FFFFFF"/>
        </w:rPr>
        <w:t xml:space="preserve"> </w:t>
      </w:r>
      <w:r w:rsidR="00D0313A" w:rsidRPr="00EB24A7">
        <w:rPr>
          <w:shd w:val="clear" w:color="auto" w:fill="FFFFFF"/>
        </w:rPr>
        <w:t xml:space="preserve">При этом уровень инновационной активности организаций возрос и составил 10,8 %. Многие организации стали активно внедрять технологические инновации. Так в 2016 году этот показатель составлял всего 6,9 %, к 2021 году он возрос и составил – 25,6 %. Последние </w:t>
      </w:r>
      <w:r w:rsidR="000960AD">
        <w:rPr>
          <w:shd w:val="clear" w:color="auto" w:fill="FFFFFF"/>
        </w:rPr>
        <w:t>два</w:t>
      </w:r>
      <w:r w:rsidR="00D0313A" w:rsidRPr="00EB24A7">
        <w:rPr>
          <w:shd w:val="clear" w:color="auto" w:fill="FFFFFF"/>
        </w:rPr>
        <w:t xml:space="preserve"> года стали прорыво</w:t>
      </w:r>
      <w:r w:rsidR="000960AD">
        <w:rPr>
          <w:shd w:val="clear" w:color="auto" w:fill="FFFFFF"/>
        </w:rPr>
        <w:t>м</w:t>
      </w:r>
      <w:r w:rsidR="00D0313A" w:rsidRPr="00EB24A7">
        <w:rPr>
          <w:shd w:val="clear" w:color="auto" w:fill="FFFFFF"/>
        </w:rPr>
        <w:t xml:space="preserve"> в области производства инновационных товаров. </w:t>
      </w:r>
      <w:r w:rsidR="000960AD">
        <w:rPr>
          <w:shd w:val="clear" w:color="auto" w:fill="FFFFFF"/>
        </w:rPr>
        <w:t>У</w:t>
      </w:r>
      <w:r w:rsidR="00423C0A" w:rsidRPr="00EB24A7">
        <w:rPr>
          <w:shd w:val="clear" w:color="auto" w:fill="FFFFFF"/>
        </w:rPr>
        <w:t>становленное законодательство и существенная поддержка позволили улучшить показа</w:t>
      </w:r>
      <w:r w:rsidR="003C4809" w:rsidRPr="00EB24A7">
        <w:rPr>
          <w:shd w:val="clear" w:color="auto" w:fill="FFFFFF"/>
        </w:rPr>
        <w:t>тели инновационного направления (табл. 2).</w:t>
      </w:r>
      <w:r w:rsidR="00EB24A7" w:rsidRPr="00EB24A7">
        <w:rPr>
          <w:rFonts w:eastAsiaTheme="minorHAnsi"/>
          <w:lang w:eastAsia="en-US"/>
        </w:rPr>
        <w:t xml:space="preserve"> </w:t>
      </w:r>
      <w:r w:rsidR="00EB24A7" w:rsidRPr="00EB24A7">
        <w:rPr>
          <w:rFonts w:eastAsiaTheme="minorHAnsi"/>
          <w:lang w:eastAsia="en-US"/>
        </w:rPr>
        <w:t>Оценка эффективность реализации программы в 2022 году составила 99,35 %. Достижение плановых результатов реализации госпрограммы составила 100,0 %, а подпрограмм - 81,70 %, итоговая результативность – 91,67 %. П</w:t>
      </w:r>
      <w:r w:rsidR="00EB24A7" w:rsidRPr="00EB24A7">
        <w:t xml:space="preserve">лановые показатели по стратегической результативности составляют 90,68 %. Незначительные отклонения связаны с перекрытием границ из-за пандемии. </w:t>
      </w:r>
    </w:p>
    <w:p w14:paraId="4652B2A0" w14:textId="01955A66" w:rsidR="0082185C" w:rsidRPr="0082185C" w:rsidRDefault="0082185C" w:rsidP="0082185C">
      <w:pPr>
        <w:ind w:firstLine="709"/>
        <w:jc w:val="both"/>
      </w:pPr>
      <w:r w:rsidRPr="00EB24A7">
        <w:t>Другим крупным документом является «</w:t>
      </w:r>
      <w:r w:rsidRPr="00EB24A7">
        <w:rPr>
          <w:rFonts w:eastAsiaTheme="minorHAnsi"/>
          <w:bCs/>
        </w:rPr>
        <w:t>Стратегия социально-экономического развития Омской области до 2030 года», которая включает в себя элементы научно-технического развития территории по всем позициям [1</w:t>
      </w:r>
      <w:r>
        <w:rPr>
          <w:rFonts w:eastAsiaTheme="minorHAnsi"/>
          <w:bCs/>
        </w:rPr>
        <w:t>1</w:t>
      </w:r>
      <w:r w:rsidRPr="00EB24A7">
        <w:rPr>
          <w:rFonts w:eastAsiaTheme="minorHAnsi"/>
          <w:bCs/>
        </w:rPr>
        <w:t>]. Такой подход является правильным, так как ф</w:t>
      </w:r>
      <w:r w:rsidRPr="00EB24A7">
        <w:t>актор интеграции научно-технологического развития с социально-экономической системой способствует избежать односторонней попытки решения вопросов технологизации экономики, влечет разработку взаимоувязанных целевых индикаторов, что соответствует логике стратегического планирования [1</w:t>
      </w:r>
      <w:r>
        <w:t>2</w:t>
      </w:r>
      <w:r w:rsidRPr="00EB24A7">
        <w:t xml:space="preserve">]. </w:t>
      </w:r>
      <w:r w:rsidRPr="00EB24A7">
        <w:rPr>
          <w:rFonts w:eastAsiaTheme="minorHAnsi"/>
          <w:bCs/>
        </w:rPr>
        <w:t xml:space="preserve"> </w:t>
      </w:r>
      <w:r w:rsidRPr="00EB24A7">
        <w:t xml:space="preserve">Важным компонентом данной стратегии является финансовая составляющая, представляющая собой накапливание в инновационном секторе денежных средств, государственный </w:t>
      </w:r>
      <w:r w:rsidRPr="00EB24A7">
        <w:lastRenderedPageBreak/>
        <w:t>механизм поддержки различных проектов. В стратегии четко прописана последовательность поддержки, концентрация финансовых и организационных ресурсов, обеспечение механизма разумного баланса государственной поддержки [1</w:t>
      </w:r>
      <w:r>
        <w:t>3</w:t>
      </w:r>
      <w:r w:rsidRPr="00EB24A7">
        <w:t xml:space="preserve">]. </w:t>
      </w:r>
    </w:p>
    <w:p w14:paraId="705491C7" w14:textId="77777777" w:rsidR="003C4809" w:rsidRPr="00EB24A7" w:rsidRDefault="003C4809" w:rsidP="00884F34">
      <w:pPr>
        <w:jc w:val="both"/>
        <w:rPr>
          <w:shd w:val="clear" w:color="auto" w:fill="FFFFFF"/>
        </w:rPr>
      </w:pPr>
    </w:p>
    <w:p w14:paraId="48D6B596" w14:textId="4CD95C9F" w:rsidR="009A4FD2" w:rsidRPr="00EB24A7" w:rsidRDefault="003C4809" w:rsidP="003C4809">
      <w:pPr>
        <w:ind w:firstLine="709"/>
        <w:jc w:val="right"/>
        <w:rPr>
          <w:i/>
          <w:shd w:val="clear" w:color="auto" w:fill="FFFFFF"/>
        </w:rPr>
      </w:pPr>
      <w:r w:rsidRPr="00EB24A7">
        <w:rPr>
          <w:i/>
          <w:shd w:val="clear" w:color="auto" w:fill="FFFFFF"/>
        </w:rPr>
        <w:t>Таблица 2</w:t>
      </w:r>
    </w:p>
    <w:p w14:paraId="7CC139D8" w14:textId="0AF85B65" w:rsidR="003C4809" w:rsidRPr="008515ED" w:rsidRDefault="0074309B" w:rsidP="003C4809">
      <w:pPr>
        <w:ind w:firstLine="709"/>
        <w:jc w:val="center"/>
        <w:rPr>
          <w:shd w:val="clear" w:color="auto" w:fill="FFFFFF"/>
        </w:rPr>
      </w:pPr>
      <w:r w:rsidRPr="00EB24A7">
        <w:rPr>
          <w:shd w:val="clear" w:color="auto" w:fill="FFFFFF"/>
        </w:rPr>
        <w:t>Показатели выпол</w:t>
      </w:r>
      <w:r w:rsidR="003C4809" w:rsidRPr="00EB24A7">
        <w:rPr>
          <w:shd w:val="clear" w:color="auto" w:fill="FFFFFF"/>
        </w:rPr>
        <w:t>нения государственной программы «</w:t>
      </w:r>
      <w:r w:rsidR="003C4809" w:rsidRPr="00EB24A7">
        <w:rPr>
          <w:rFonts w:ascii="Times New Roman CYR" w:eastAsiaTheme="minorHAnsi" w:hAnsi="Times New Roman CYR" w:cs="Times New Roman CYR"/>
          <w:lang w:eastAsia="en-US"/>
        </w:rPr>
        <w:t>Развитие промышленности и научно- технической деятельности в Омской области»</w:t>
      </w:r>
      <w:r w:rsidR="008515ED" w:rsidRPr="008515ED">
        <w:rPr>
          <w:rFonts w:ascii="Times New Roman CYR" w:eastAsiaTheme="minorHAnsi" w:hAnsi="Times New Roman CYR" w:cs="Times New Roman CYR"/>
          <w:lang w:eastAsia="en-US"/>
        </w:rPr>
        <w:t xml:space="preserve"> </w:t>
      </w:r>
    </w:p>
    <w:tbl>
      <w:tblPr>
        <w:tblStyle w:val="a3"/>
        <w:tblW w:w="9351" w:type="dxa"/>
        <w:tblLook w:val="04A0" w:firstRow="1" w:lastRow="0" w:firstColumn="1" w:lastColumn="0" w:noHBand="0" w:noVBand="1"/>
      </w:tblPr>
      <w:tblGrid>
        <w:gridCol w:w="5807"/>
        <w:gridCol w:w="1134"/>
        <w:gridCol w:w="1276"/>
        <w:gridCol w:w="1134"/>
      </w:tblGrid>
      <w:tr w:rsidR="00EB24A7" w:rsidRPr="00EB24A7" w14:paraId="122D27D4" w14:textId="77777777" w:rsidTr="0074309B">
        <w:tc>
          <w:tcPr>
            <w:tcW w:w="5807" w:type="dxa"/>
          </w:tcPr>
          <w:p w14:paraId="0787F6A4" w14:textId="4DD211BE" w:rsidR="0074309B" w:rsidRPr="00EB24A7" w:rsidRDefault="0074309B" w:rsidP="000569F6">
            <w:pPr>
              <w:jc w:val="center"/>
              <w:rPr>
                <w:shd w:val="clear" w:color="auto" w:fill="FFFFFF"/>
              </w:rPr>
            </w:pPr>
            <w:r w:rsidRPr="00EB24A7">
              <w:rPr>
                <w:shd w:val="clear" w:color="auto" w:fill="FFFFFF"/>
              </w:rPr>
              <w:t>Показатель</w:t>
            </w:r>
          </w:p>
        </w:tc>
        <w:tc>
          <w:tcPr>
            <w:tcW w:w="1134" w:type="dxa"/>
          </w:tcPr>
          <w:p w14:paraId="0FEAF819" w14:textId="636E60E5" w:rsidR="0074309B" w:rsidRPr="00EB24A7" w:rsidRDefault="0074309B" w:rsidP="000569F6">
            <w:pPr>
              <w:jc w:val="center"/>
              <w:rPr>
                <w:shd w:val="clear" w:color="auto" w:fill="FFFFFF"/>
              </w:rPr>
            </w:pPr>
            <w:r w:rsidRPr="00EB24A7">
              <w:rPr>
                <w:shd w:val="clear" w:color="auto" w:fill="FFFFFF"/>
              </w:rPr>
              <w:t>2020 г.</w:t>
            </w:r>
          </w:p>
        </w:tc>
        <w:tc>
          <w:tcPr>
            <w:tcW w:w="1276" w:type="dxa"/>
          </w:tcPr>
          <w:p w14:paraId="443C8AC8" w14:textId="6990648D" w:rsidR="0074309B" w:rsidRPr="00EB24A7" w:rsidRDefault="0074309B" w:rsidP="000569F6">
            <w:pPr>
              <w:jc w:val="center"/>
              <w:rPr>
                <w:shd w:val="clear" w:color="auto" w:fill="FFFFFF"/>
              </w:rPr>
            </w:pPr>
            <w:r w:rsidRPr="00EB24A7">
              <w:rPr>
                <w:shd w:val="clear" w:color="auto" w:fill="FFFFFF"/>
              </w:rPr>
              <w:t>2021 г.</w:t>
            </w:r>
          </w:p>
        </w:tc>
        <w:tc>
          <w:tcPr>
            <w:tcW w:w="1134" w:type="dxa"/>
          </w:tcPr>
          <w:p w14:paraId="61A5013B" w14:textId="4872721B" w:rsidR="0074309B" w:rsidRPr="00EB24A7" w:rsidRDefault="0074309B" w:rsidP="000569F6">
            <w:pPr>
              <w:jc w:val="center"/>
              <w:rPr>
                <w:shd w:val="clear" w:color="auto" w:fill="FFFFFF"/>
              </w:rPr>
            </w:pPr>
            <w:r w:rsidRPr="00EB24A7">
              <w:rPr>
                <w:shd w:val="clear" w:color="auto" w:fill="FFFFFF"/>
              </w:rPr>
              <w:t>2022 г.</w:t>
            </w:r>
          </w:p>
        </w:tc>
      </w:tr>
      <w:tr w:rsidR="00EB24A7" w:rsidRPr="00EB24A7" w14:paraId="144985D7" w14:textId="77777777" w:rsidTr="0074309B">
        <w:tc>
          <w:tcPr>
            <w:tcW w:w="5807" w:type="dxa"/>
          </w:tcPr>
          <w:p w14:paraId="6B6435E2" w14:textId="4F6C65C2" w:rsidR="0074309B" w:rsidRPr="00EB24A7" w:rsidRDefault="0074309B" w:rsidP="00693D24">
            <w:pPr>
              <w:jc w:val="both"/>
              <w:rPr>
                <w:shd w:val="clear" w:color="auto" w:fill="FFFFFF"/>
              </w:rPr>
            </w:pPr>
            <w:r w:rsidRPr="00EB24A7">
              <w:t xml:space="preserve">Предоставление субсидий </w:t>
            </w:r>
            <w:r w:rsidR="00693D24" w:rsidRPr="00EB24A7">
              <w:t>на возмещение части затрат, млрд руб.</w:t>
            </w:r>
            <w:r w:rsidRPr="00EB24A7">
              <w:t xml:space="preserve"> </w:t>
            </w:r>
          </w:p>
        </w:tc>
        <w:tc>
          <w:tcPr>
            <w:tcW w:w="1134" w:type="dxa"/>
          </w:tcPr>
          <w:p w14:paraId="710BF643" w14:textId="6220BC30" w:rsidR="0074309B" w:rsidRPr="00EB24A7" w:rsidRDefault="0074309B" w:rsidP="00693D24">
            <w:pPr>
              <w:jc w:val="center"/>
              <w:rPr>
                <w:shd w:val="clear" w:color="auto" w:fill="FFFFFF"/>
              </w:rPr>
            </w:pPr>
          </w:p>
        </w:tc>
        <w:tc>
          <w:tcPr>
            <w:tcW w:w="1276" w:type="dxa"/>
          </w:tcPr>
          <w:p w14:paraId="72F34B3E" w14:textId="5AD61642" w:rsidR="0074309B" w:rsidRPr="00EB24A7" w:rsidRDefault="0074309B" w:rsidP="00693D24">
            <w:pPr>
              <w:jc w:val="center"/>
              <w:rPr>
                <w:shd w:val="clear" w:color="auto" w:fill="FFFFFF"/>
              </w:rPr>
            </w:pPr>
          </w:p>
        </w:tc>
        <w:tc>
          <w:tcPr>
            <w:tcW w:w="1134" w:type="dxa"/>
          </w:tcPr>
          <w:p w14:paraId="7A9A80BB" w14:textId="38777BD3" w:rsidR="0074309B" w:rsidRPr="00EB24A7" w:rsidRDefault="0074309B" w:rsidP="00693D24">
            <w:pPr>
              <w:jc w:val="center"/>
              <w:rPr>
                <w:shd w:val="clear" w:color="auto" w:fill="FFFFFF"/>
              </w:rPr>
            </w:pPr>
          </w:p>
        </w:tc>
      </w:tr>
      <w:tr w:rsidR="00EB24A7" w:rsidRPr="00EB24A7" w14:paraId="62C2DA58" w14:textId="77777777" w:rsidTr="0074309B">
        <w:tc>
          <w:tcPr>
            <w:tcW w:w="5807" w:type="dxa"/>
          </w:tcPr>
          <w:p w14:paraId="49D870A8" w14:textId="60704DFA" w:rsidR="000A55C7" w:rsidRPr="00EB24A7" w:rsidRDefault="000A55C7" w:rsidP="000A55C7">
            <w:pPr>
              <w:jc w:val="both"/>
            </w:pPr>
            <w:r w:rsidRPr="00EB24A7">
              <w:t xml:space="preserve"> - с проведением сертификации продукции</w:t>
            </w:r>
          </w:p>
        </w:tc>
        <w:tc>
          <w:tcPr>
            <w:tcW w:w="1134" w:type="dxa"/>
          </w:tcPr>
          <w:p w14:paraId="0F66CA34" w14:textId="62A4A006" w:rsidR="000A55C7" w:rsidRPr="00EB24A7" w:rsidRDefault="000A55C7" w:rsidP="000A55C7">
            <w:pPr>
              <w:jc w:val="center"/>
              <w:rPr>
                <w:shd w:val="clear" w:color="auto" w:fill="FFFFFF"/>
              </w:rPr>
            </w:pPr>
            <w:r w:rsidRPr="00EB24A7">
              <w:rPr>
                <w:shd w:val="clear" w:color="auto" w:fill="FFFFFF"/>
              </w:rPr>
              <w:t>3000</w:t>
            </w:r>
          </w:p>
        </w:tc>
        <w:tc>
          <w:tcPr>
            <w:tcW w:w="1276" w:type="dxa"/>
          </w:tcPr>
          <w:p w14:paraId="7567F951" w14:textId="609BF06D" w:rsidR="000A55C7" w:rsidRPr="00EB24A7" w:rsidRDefault="000A55C7" w:rsidP="000A55C7">
            <w:pPr>
              <w:jc w:val="center"/>
              <w:rPr>
                <w:shd w:val="clear" w:color="auto" w:fill="FFFFFF"/>
              </w:rPr>
            </w:pPr>
            <w:r w:rsidRPr="00EB24A7">
              <w:rPr>
                <w:shd w:val="clear" w:color="auto" w:fill="FFFFFF"/>
              </w:rPr>
              <w:t>1000</w:t>
            </w:r>
          </w:p>
        </w:tc>
        <w:tc>
          <w:tcPr>
            <w:tcW w:w="1134" w:type="dxa"/>
          </w:tcPr>
          <w:p w14:paraId="30D47CC2" w14:textId="5963752A" w:rsidR="000A55C7" w:rsidRPr="00EB24A7" w:rsidRDefault="000A55C7" w:rsidP="000A55C7">
            <w:pPr>
              <w:jc w:val="center"/>
              <w:rPr>
                <w:shd w:val="clear" w:color="auto" w:fill="FFFFFF"/>
              </w:rPr>
            </w:pPr>
            <w:r w:rsidRPr="00EB24A7">
              <w:rPr>
                <w:shd w:val="clear" w:color="auto" w:fill="FFFFFF"/>
              </w:rPr>
              <w:t>700</w:t>
            </w:r>
          </w:p>
        </w:tc>
      </w:tr>
      <w:tr w:rsidR="00EB24A7" w:rsidRPr="00EB24A7" w14:paraId="7B9BF0EB" w14:textId="77777777" w:rsidTr="00273808">
        <w:tc>
          <w:tcPr>
            <w:tcW w:w="5807" w:type="dxa"/>
          </w:tcPr>
          <w:p w14:paraId="13BB4D6F" w14:textId="3A72A1D5" w:rsidR="000A55C7" w:rsidRPr="00EB24A7" w:rsidRDefault="000A55C7" w:rsidP="000A55C7">
            <w:pPr>
              <w:autoSpaceDE w:val="0"/>
              <w:autoSpaceDN w:val="0"/>
              <w:adjustRightInd w:val="0"/>
              <w:jc w:val="both"/>
              <w:rPr>
                <w:rFonts w:eastAsiaTheme="minorHAnsi"/>
                <w:lang w:eastAsia="en-US"/>
              </w:rPr>
            </w:pPr>
            <w:r w:rsidRPr="00EB24A7">
              <w:rPr>
                <w:rFonts w:ascii="Times New Roman CYR" w:eastAsiaTheme="minorHAnsi" w:hAnsi="Times New Roman CYR" w:cs="Times New Roman CYR"/>
                <w:lang w:eastAsia="en-US"/>
              </w:rPr>
              <w:t xml:space="preserve">- в связи с производством и реализацией товаров, при обеспечении инфраструктурой производственных объектов обрабатывающих производств </w:t>
            </w:r>
          </w:p>
        </w:tc>
        <w:tc>
          <w:tcPr>
            <w:tcW w:w="1134" w:type="dxa"/>
          </w:tcPr>
          <w:p w14:paraId="139667AE" w14:textId="77777777" w:rsidR="000A55C7" w:rsidRPr="00EB24A7" w:rsidRDefault="000A55C7" w:rsidP="000A55C7">
            <w:pPr>
              <w:jc w:val="center"/>
              <w:rPr>
                <w:shd w:val="clear" w:color="auto" w:fill="FFFFFF"/>
              </w:rPr>
            </w:pPr>
            <w:r w:rsidRPr="00EB24A7">
              <w:rPr>
                <w:shd w:val="clear" w:color="auto" w:fill="FFFFFF"/>
              </w:rPr>
              <w:t>137694,8</w:t>
            </w:r>
          </w:p>
        </w:tc>
        <w:tc>
          <w:tcPr>
            <w:tcW w:w="1276" w:type="dxa"/>
          </w:tcPr>
          <w:p w14:paraId="0C143536" w14:textId="77777777" w:rsidR="000A55C7" w:rsidRPr="00EB24A7" w:rsidRDefault="000A55C7" w:rsidP="000A55C7">
            <w:pPr>
              <w:jc w:val="center"/>
              <w:rPr>
                <w:shd w:val="clear" w:color="auto" w:fill="FFFFFF"/>
              </w:rPr>
            </w:pPr>
            <w:r w:rsidRPr="00EB24A7">
              <w:rPr>
                <w:shd w:val="clear" w:color="auto" w:fill="FFFFFF"/>
              </w:rPr>
              <w:t>0</w:t>
            </w:r>
          </w:p>
        </w:tc>
        <w:tc>
          <w:tcPr>
            <w:tcW w:w="1134" w:type="dxa"/>
          </w:tcPr>
          <w:p w14:paraId="7E4A1887" w14:textId="77777777" w:rsidR="000A55C7" w:rsidRPr="00EB24A7" w:rsidRDefault="000A55C7" w:rsidP="000A55C7">
            <w:pPr>
              <w:jc w:val="center"/>
              <w:rPr>
                <w:shd w:val="clear" w:color="auto" w:fill="FFFFFF"/>
              </w:rPr>
            </w:pPr>
            <w:r w:rsidRPr="00EB24A7">
              <w:rPr>
                <w:shd w:val="clear" w:color="auto" w:fill="FFFFFF"/>
              </w:rPr>
              <w:t>244574,5</w:t>
            </w:r>
          </w:p>
        </w:tc>
      </w:tr>
      <w:tr w:rsidR="00EB24A7" w:rsidRPr="00EB24A7" w14:paraId="4B355108" w14:textId="77777777" w:rsidTr="00273808">
        <w:tc>
          <w:tcPr>
            <w:tcW w:w="5807" w:type="dxa"/>
          </w:tcPr>
          <w:p w14:paraId="3D8CA697" w14:textId="544A1E20" w:rsidR="000A55C7" w:rsidRPr="00EB24A7" w:rsidRDefault="000A55C7" w:rsidP="000A55C7">
            <w:pPr>
              <w:autoSpaceDE w:val="0"/>
              <w:autoSpaceDN w:val="0"/>
              <w:adjustRightInd w:val="0"/>
              <w:rPr>
                <w:rFonts w:eastAsiaTheme="minorHAnsi"/>
                <w:lang w:eastAsia="en-US"/>
              </w:rPr>
            </w:pPr>
            <w:r w:rsidRPr="00EB24A7">
              <w:rPr>
                <w:rFonts w:ascii="Times New Roman CYR" w:eastAsiaTheme="minorHAnsi" w:hAnsi="Times New Roman CYR" w:cs="Times New Roman CYR"/>
                <w:lang w:eastAsia="en-US"/>
              </w:rPr>
              <w:t xml:space="preserve">- связанных с реализацией корпоративных программ повышения конкурентоспособности в области </w:t>
            </w:r>
          </w:p>
        </w:tc>
        <w:tc>
          <w:tcPr>
            <w:tcW w:w="1134" w:type="dxa"/>
          </w:tcPr>
          <w:p w14:paraId="57DFD249" w14:textId="77777777" w:rsidR="000A55C7" w:rsidRPr="00EB24A7" w:rsidRDefault="000A55C7" w:rsidP="000A55C7">
            <w:pPr>
              <w:jc w:val="center"/>
              <w:rPr>
                <w:shd w:val="clear" w:color="auto" w:fill="FFFFFF"/>
              </w:rPr>
            </w:pPr>
            <w:r w:rsidRPr="00EB24A7">
              <w:rPr>
                <w:shd w:val="clear" w:color="auto" w:fill="FFFFFF"/>
              </w:rPr>
              <w:t>150000</w:t>
            </w:r>
          </w:p>
        </w:tc>
        <w:tc>
          <w:tcPr>
            <w:tcW w:w="1276" w:type="dxa"/>
          </w:tcPr>
          <w:p w14:paraId="409315C8" w14:textId="77777777" w:rsidR="000A55C7" w:rsidRPr="00EB24A7" w:rsidRDefault="000A55C7" w:rsidP="000A55C7">
            <w:pPr>
              <w:jc w:val="center"/>
              <w:rPr>
                <w:shd w:val="clear" w:color="auto" w:fill="FFFFFF"/>
              </w:rPr>
            </w:pPr>
            <w:r w:rsidRPr="00EB24A7">
              <w:rPr>
                <w:shd w:val="clear" w:color="auto" w:fill="FFFFFF"/>
              </w:rPr>
              <w:t>609901,54</w:t>
            </w:r>
          </w:p>
        </w:tc>
        <w:tc>
          <w:tcPr>
            <w:tcW w:w="1134" w:type="dxa"/>
          </w:tcPr>
          <w:p w14:paraId="65B77CA2" w14:textId="77777777" w:rsidR="000A55C7" w:rsidRPr="00EB24A7" w:rsidRDefault="000A55C7" w:rsidP="000A55C7">
            <w:pPr>
              <w:jc w:val="center"/>
              <w:rPr>
                <w:shd w:val="clear" w:color="auto" w:fill="FFFFFF"/>
              </w:rPr>
            </w:pPr>
            <w:r w:rsidRPr="00EB24A7">
              <w:rPr>
                <w:shd w:val="clear" w:color="auto" w:fill="FFFFFF"/>
              </w:rPr>
              <w:t>0</w:t>
            </w:r>
          </w:p>
        </w:tc>
      </w:tr>
      <w:tr w:rsidR="00EB24A7" w:rsidRPr="00EB24A7" w14:paraId="29630A16" w14:textId="77777777" w:rsidTr="00273808">
        <w:tc>
          <w:tcPr>
            <w:tcW w:w="5807" w:type="dxa"/>
          </w:tcPr>
          <w:p w14:paraId="5D2D04F5" w14:textId="3B529F45" w:rsidR="000A55C7" w:rsidRPr="00EB24A7" w:rsidRDefault="000A55C7" w:rsidP="000A55C7">
            <w:pPr>
              <w:autoSpaceDE w:val="0"/>
              <w:autoSpaceDN w:val="0"/>
              <w:adjustRightInd w:val="0"/>
              <w:jc w:val="both"/>
              <w:rPr>
                <w:rFonts w:ascii="Times New Roman CYR" w:eastAsiaTheme="minorHAnsi" w:hAnsi="Times New Roman CYR" w:cs="Times New Roman CYR"/>
                <w:lang w:eastAsia="en-US"/>
              </w:rPr>
            </w:pPr>
            <w:r w:rsidRPr="00EB24A7">
              <w:rPr>
                <w:rFonts w:ascii="Times New Roman CYR" w:eastAsiaTheme="minorHAnsi" w:hAnsi="Times New Roman CYR" w:cs="Times New Roman CYR"/>
                <w:lang w:eastAsia="en-US"/>
              </w:rPr>
              <w:t>- на продвижение продукции легкой промышленности на электронных торговых площадках и на оплату услуг по созданию собственного интернет-магазина</w:t>
            </w:r>
          </w:p>
        </w:tc>
        <w:tc>
          <w:tcPr>
            <w:tcW w:w="1134" w:type="dxa"/>
          </w:tcPr>
          <w:p w14:paraId="23240140" w14:textId="55AFF275" w:rsidR="000A55C7" w:rsidRPr="00EB24A7" w:rsidRDefault="000A55C7" w:rsidP="000A55C7">
            <w:pPr>
              <w:jc w:val="center"/>
              <w:rPr>
                <w:shd w:val="clear" w:color="auto" w:fill="FFFFFF"/>
              </w:rPr>
            </w:pPr>
            <w:r w:rsidRPr="00EB24A7">
              <w:rPr>
                <w:shd w:val="clear" w:color="auto" w:fill="FFFFFF"/>
              </w:rPr>
              <w:t>0</w:t>
            </w:r>
          </w:p>
        </w:tc>
        <w:tc>
          <w:tcPr>
            <w:tcW w:w="1276" w:type="dxa"/>
          </w:tcPr>
          <w:p w14:paraId="3750AA59" w14:textId="59F563B8" w:rsidR="000A55C7" w:rsidRPr="00EB24A7" w:rsidRDefault="000A55C7" w:rsidP="000A55C7">
            <w:pPr>
              <w:jc w:val="center"/>
              <w:rPr>
                <w:shd w:val="clear" w:color="auto" w:fill="FFFFFF"/>
              </w:rPr>
            </w:pPr>
            <w:r w:rsidRPr="00EB24A7">
              <w:rPr>
                <w:shd w:val="clear" w:color="auto" w:fill="FFFFFF"/>
              </w:rPr>
              <w:t>100,0</w:t>
            </w:r>
          </w:p>
        </w:tc>
        <w:tc>
          <w:tcPr>
            <w:tcW w:w="1134" w:type="dxa"/>
          </w:tcPr>
          <w:p w14:paraId="2CA3F7B8" w14:textId="35FF754B" w:rsidR="000A55C7" w:rsidRPr="00EB24A7" w:rsidRDefault="000A55C7" w:rsidP="000A55C7">
            <w:pPr>
              <w:jc w:val="center"/>
              <w:rPr>
                <w:shd w:val="clear" w:color="auto" w:fill="FFFFFF"/>
              </w:rPr>
            </w:pPr>
            <w:r w:rsidRPr="00EB24A7">
              <w:rPr>
                <w:shd w:val="clear" w:color="auto" w:fill="FFFFFF"/>
              </w:rPr>
              <w:t>331,69</w:t>
            </w:r>
          </w:p>
        </w:tc>
      </w:tr>
      <w:tr w:rsidR="00EB24A7" w:rsidRPr="00EB24A7" w14:paraId="49B32EFA" w14:textId="77777777" w:rsidTr="00273808">
        <w:tc>
          <w:tcPr>
            <w:tcW w:w="5807" w:type="dxa"/>
          </w:tcPr>
          <w:p w14:paraId="1615AE70" w14:textId="7A1E01C9" w:rsidR="000A55C7" w:rsidRPr="00EB24A7" w:rsidRDefault="000A55C7" w:rsidP="000A55C7">
            <w:pPr>
              <w:jc w:val="both"/>
            </w:pPr>
            <w:r w:rsidRPr="00EB24A7">
              <w:t>Темп роста, %</w:t>
            </w:r>
          </w:p>
        </w:tc>
        <w:tc>
          <w:tcPr>
            <w:tcW w:w="1134" w:type="dxa"/>
          </w:tcPr>
          <w:p w14:paraId="58D1C126" w14:textId="2CA3200A" w:rsidR="000A55C7" w:rsidRPr="00EB24A7" w:rsidRDefault="000A55C7" w:rsidP="000A55C7">
            <w:pPr>
              <w:jc w:val="center"/>
              <w:rPr>
                <w:b/>
                <w:shd w:val="clear" w:color="auto" w:fill="FFFFFF"/>
              </w:rPr>
            </w:pPr>
          </w:p>
        </w:tc>
        <w:tc>
          <w:tcPr>
            <w:tcW w:w="1276" w:type="dxa"/>
          </w:tcPr>
          <w:p w14:paraId="01EBAD12" w14:textId="2C9A0AF5" w:rsidR="000A55C7" w:rsidRPr="00EB24A7" w:rsidRDefault="000A55C7" w:rsidP="000A55C7">
            <w:pPr>
              <w:jc w:val="center"/>
              <w:rPr>
                <w:b/>
                <w:shd w:val="clear" w:color="auto" w:fill="FFFFFF"/>
              </w:rPr>
            </w:pPr>
          </w:p>
        </w:tc>
        <w:tc>
          <w:tcPr>
            <w:tcW w:w="1134" w:type="dxa"/>
          </w:tcPr>
          <w:p w14:paraId="495B2BFC" w14:textId="13A14328" w:rsidR="000A55C7" w:rsidRPr="00EB24A7" w:rsidRDefault="000A55C7" w:rsidP="000A55C7">
            <w:pPr>
              <w:jc w:val="center"/>
              <w:rPr>
                <w:b/>
                <w:shd w:val="clear" w:color="auto" w:fill="FFFFFF"/>
              </w:rPr>
            </w:pPr>
          </w:p>
        </w:tc>
      </w:tr>
      <w:tr w:rsidR="00EB24A7" w:rsidRPr="00EB24A7" w14:paraId="21A6900C" w14:textId="77777777" w:rsidTr="0074309B">
        <w:tc>
          <w:tcPr>
            <w:tcW w:w="5807" w:type="dxa"/>
          </w:tcPr>
          <w:p w14:paraId="17EFEEAE" w14:textId="40E4E7AB" w:rsidR="000A55C7" w:rsidRPr="00EB24A7" w:rsidRDefault="000A55C7" w:rsidP="000A55C7">
            <w:pPr>
              <w:jc w:val="both"/>
            </w:pPr>
            <w:r w:rsidRPr="00EB24A7">
              <w:t>- количества сертификатов</w:t>
            </w:r>
          </w:p>
        </w:tc>
        <w:tc>
          <w:tcPr>
            <w:tcW w:w="1134" w:type="dxa"/>
          </w:tcPr>
          <w:p w14:paraId="18803736" w14:textId="6A444186" w:rsidR="000A55C7" w:rsidRPr="00EB24A7" w:rsidRDefault="000A55C7" w:rsidP="000A55C7">
            <w:pPr>
              <w:jc w:val="center"/>
              <w:rPr>
                <w:shd w:val="clear" w:color="auto" w:fill="FFFFFF"/>
              </w:rPr>
            </w:pPr>
            <w:r w:rsidRPr="00EB24A7">
              <w:rPr>
                <w:shd w:val="clear" w:color="auto" w:fill="FFFFFF"/>
              </w:rPr>
              <w:t>133,3</w:t>
            </w:r>
          </w:p>
        </w:tc>
        <w:tc>
          <w:tcPr>
            <w:tcW w:w="1276" w:type="dxa"/>
          </w:tcPr>
          <w:p w14:paraId="09D2C5DF" w14:textId="5792AAEA" w:rsidR="000A55C7" w:rsidRPr="00EB24A7" w:rsidRDefault="000A55C7" w:rsidP="000A55C7">
            <w:pPr>
              <w:jc w:val="center"/>
              <w:rPr>
                <w:shd w:val="clear" w:color="auto" w:fill="FFFFFF"/>
              </w:rPr>
            </w:pPr>
            <w:r w:rsidRPr="00EB24A7">
              <w:rPr>
                <w:shd w:val="clear" w:color="auto" w:fill="FFFFFF"/>
              </w:rPr>
              <w:t>188,46</w:t>
            </w:r>
          </w:p>
        </w:tc>
        <w:tc>
          <w:tcPr>
            <w:tcW w:w="1134" w:type="dxa"/>
          </w:tcPr>
          <w:p w14:paraId="75FDB8C7" w14:textId="30B3A8CD" w:rsidR="000A55C7" w:rsidRPr="00EB24A7" w:rsidRDefault="000A55C7" w:rsidP="000A55C7">
            <w:pPr>
              <w:jc w:val="center"/>
              <w:rPr>
                <w:shd w:val="clear" w:color="auto" w:fill="FFFFFF"/>
              </w:rPr>
            </w:pPr>
            <w:r w:rsidRPr="00EB24A7">
              <w:rPr>
                <w:shd w:val="clear" w:color="auto" w:fill="FFFFFF"/>
              </w:rPr>
              <w:t>117,0</w:t>
            </w:r>
          </w:p>
        </w:tc>
      </w:tr>
      <w:tr w:rsidR="00EB24A7" w:rsidRPr="00EB24A7" w14:paraId="21BD7E0A" w14:textId="77777777" w:rsidTr="0074309B">
        <w:tc>
          <w:tcPr>
            <w:tcW w:w="5807" w:type="dxa"/>
          </w:tcPr>
          <w:p w14:paraId="1B1B16C0" w14:textId="6434C464" w:rsidR="000A55C7" w:rsidRPr="00EB24A7" w:rsidRDefault="000A55C7" w:rsidP="000A55C7">
            <w:pPr>
              <w:jc w:val="both"/>
            </w:pPr>
            <w:r w:rsidRPr="00EB24A7">
              <w:rPr>
                <w:rFonts w:ascii="Times New Roman CYR" w:eastAsiaTheme="minorHAnsi" w:hAnsi="Times New Roman CYR" w:cs="Times New Roman CYR"/>
                <w:lang w:eastAsia="en-US"/>
              </w:rPr>
              <w:t>- объема экспорта продукции обрабатывающих производств</w:t>
            </w:r>
          </w:p>
        </w:tc>
        <w:tc>
          <w:tcPr>
            <w:tcW w:w="1134" w:type="dxa"/>
          </w:tcPr>
          <w:p w14:paraId="79448862" w14:textId="7839E069" w:rsidR="000A55C7" w:rsidRPr="00EB24A7" w:rsidRDefault="000A55C7" w:rsidP="000A55C7">
            <w:pPr>
              <w:jc w:val="center"/>
              <w:rPr>
                <w:shd w:val="clear" w:color="auto" w:fill="FFFFFF"/>
              </w:rPr>
            </w:pPr>
            <w:r w:rsidRPr="00EB24A7">
              <w:rPr>
                <w:shd w:val="clear" w:color="auto" w:fill="FFFFFF"/>
              </w:rPr>
              <w:t>98,4</w:t>
            </w:r>
          </w:p>
        </w:tc>
        <w:tc>
          <w:tcPr>
            <w:tcW w:w="1276" w:type="dxa"/>
          </w:tcPr>
          <w:p w14:paraId="55310020" w14:textId="5F6304F8" w:rsidR="000A55C7" w:rsidRPr="00EB24A7" w:rsidRDefault="000A55C7" w:rsidP="000A55C7">
            <w:pPr>
              <w:jc w:val="center"/>
              <w:rPr>
                <w:shd w:val="clear" w:color="auto" w:fill="FFFFFF"/>
              </w:rPr>
            </w:pPr>
            <w:r w:rsidRPr="00EB24A7">
              <w:rPr>
                <w:shd w:val="clear" w:color="auto" w:fill="FFFFFF"/>
              </w:rPr>
              <w:t>135,61</w:t>
            </w:r>
          </w:p>
        </w:tc>
        <w:tc>
          <w:tcPr>
            <w:tcW w:w="1134" w:type="dxa"/>
          </w:tcPr>
          <w:p w14:paraId="53DEB473" w14:textId="74C27C6D" w:rsidR="000A55C7" w:rsidRPr="00EB24A7" w:rsidRDefault="000A55C7" w:rsidP="000A55C7">
            <w:pPr>
              <w:jc w:val="center"/>
              <w:rPr>
                <w:shd w:val="clear" w:color="auto" w:fill="FFFFFF"/>
              </w:rPr>
            </w:pPr>
            <w:r w:rsidRPr="00EB24A7">
              <w:rPr>
                <w:shd w:val="clear" w:color="auto" w:fill="FFFFFF"/>
              </w:rPr>
              <w:t>0</w:t>
            </w:r>
          </w:p>
        </w:tc>
      </w:tr>
      <w:tr w:rsidR="00EB24A7" w:rsidRPr="00EB24A7" w14:paraId="51DAB8FC" w14:textId="77777777" w:rsidTr="00273808">
        <w:tc>
          <w:tcPr>
            <w:tcW w:w="5807" w:type="dxa"/>
          </w:tcPr>
          <w:p w14:paraId="40860B07" w14:textId="5D646184" w:rsidR="000A55C7" w:rsidRPr="00EB24A7" w:rsidRDefault="000A55C7" w:rsidP="000A55C7">
            <w:pPr>
              <w:autoSpaceDE w:val="0"/>
              <w:autoSpaceDN w:val="0"/>
              <w:adjustRightInd w:val="0"/>
              <w:rPr>
                <w:rFonts w:eastAsiaTheme="minorHAnsi"/>
                <w:lang w:eastAsia="en-US"/>
              </w:rPr>
            </w:pPr>
            <w:r w:rsidRPr="00EB24A7">
              <w:rPr>
                <w:rFonts w:ascii="Times New Roman CYR" w:eastAsiaTheme="minorHAnsi" w:hAnsi="Times New Roman CYR" w:cs="Times New Roman CYR"/>
                <w:lang w:eastAsia="en-US"/>
              </w:rPr>
              <w:t>- объема отгруженных товаров собственного производства легкой промышленности</w:t>
            </w:r>
          </w:p>
        </w:tc>
        <w:tc>
          <w:tcPr>
            <w:tcW w:w="1134" w:type="dxa"/>
          </w:tcPr>
          <w:p w14:paraId="7161DA84" w14:textId="77777777" w:rsidR="000A55C7" w:rsidRPr="00EB24A7" w:rsidRDefault="000A55C7" w:rsidP="000A55C7">
            <w:pPr>
              <w:jc w:val="center"/>
              <w:rPr>
                <w:shd w:val="clear" w:color="auto" w:fill="FFFFFF"/>
              </w:rPr>
            </w:pPr>
            <w:r w:rsidRPr="00EB24A7">
              <w:rPr>
                <w:shd w:val="clear" w:color="auto" w:fill="FFFFFF"/>
              </w:rPr>
              <w:t>0</w:t>
            </w:r>
          </w:p>
        </w:tc>
        <w:tc>
          <w:tcPr>
            <w:tcW w:w="1276" w:type="dxa"/>
          </w:tcPr>
          <w:p w14:paraId="5208E506" w14:textId="77777777" w:rsidR="000A55C7" w:rsidRPr="00EB24A7" w:rsidRDefault="000A55C7" w:rsidP="000A55C7">
            <w:pPr>
              <w:jc w:val="center"/>
              <w:rPr>
                <w:shd w:val="clear" w:color="auto" w:fill="FFFFFF"/>
              </w:rPr>
            </w:pPr>
            <w:r w:rsidRPr="00EB24A7">
              <w:rPr>
                <w:shd w:val="clear" w:color="auto" w:fill="FFFFFF"/>
              </w:rPr>
              <w:t>103,81</w:t>
            </w:r>
          </w:p>
        </w:tc>
        <w:tc>
          <w:tcPr>
            <w:tcW w:w="1134" w:type="dxa"/>
          </w:tcPr>
          <w:p w14:paraId="3A4706C0" w14:textId="77777777" w:rsidR="000A55C7" w:rsidRPr="00EB24A7" w:rsidRDefault="000A55C7" w:rsidP="000A55C7">
            <w:pPr>
              <w:jc w:val="center"/>
              <w:rPr>
                <w:shd w:val="clear" w:color="auto" w:fill="FFFFFF"/>
              </w:rPr>
            </w:pPr>
            <w:r w:rsidRPr="00EB24A7">
              <w:rPr>
                <w:shd w:val="clear" w:color="auto" w:fill="FFFFFF"/>
              </w:rPr>
              <w:t>111,6</w:t>
            </w:r>
          </w:p>
        </w:tc>
      </w:tr>
      <w:tr w:rsidR="00EB24A7" w:rsidRPr="00EB24A7" w14:paraId="44F276D8" w14:textId="77777777" w:rsidTr="0074309B">
        <w:tc>
          <w:tcPr>
            <w:tcW w:w="5807" w:type="dxa"/>
          </w:tcPr>
          <w:p w14:paraId="4716843A" w14:textId="0ED8054A" w:rsidR="000A55C7" w:rsidRPr="00EB24A7" w:rsidRDefault="000A55C7" w:rsidP="000A55C7">
            <w:pPr>
              <w:autoSpaceDE w:val="0"/>
              <w:autoSpaceDN w:val="0"/>
              <w:adjustRightInd w:val="0"/>
              <w:jc w:val="both"/>
              <w:rPr>
                <w:rFonts w:ascii="Times New Roman CYR" w:eastAsiaTheme="minorHAnsi" w:hAnsi="Times New Roman CYR" w:cs="Times New Roman CYR"/>
                <w:lang w:eastAsia="en-US"/>
              </w:rPr>
            </w:pPr>
            <w:r w:rsidRPr="00EB24A7">
              <w:rPr>
                <w:rFonts w:ascii="Times New Roman CYR" w:eastAsiaTheme="minorHAnsi" w:hAnsi="Times New Roman CYR" w:cs="Times New Roman CYR"/>
                <w:lang w:eastAsia="en-US"/>
              </w:rPr>
              <w:t>Выручки от реализации продукции у предприятия в соответствии с технико-экономическим обоснованием инвестиционного проекта</w:t>
            </w:r>
            <w:r w:rsidRPr="00EB24A7">
              <w:rPr>
                <w:rFonts w:eastAsiaTheme="minorHAnsi"/>
                <w:lang w:eastAsia="en-US"/>
              </w:rPr>
              <w:t>, млн руб.</w:t>
            </w:r>
          </w:p>
        </w:tc>
        <w:tc>
          <w:tcPr>
            <w:tcW w:w="1134" w:type="dxa"/>
          </w:tcPr>
          <w:p w14:paraId="7B5664D9" w14:textId="32B8CBA1" w:rsidR="000A55C7" w:rsidRPr="00EB24A7" w:rsidRDefault="000A55C7" w:rsidP="000A55C7">
            <w:pPr>
              <w:jc w:val="center"/>
              <w:rPr>
                <w:shd w:val="clear" w:color="auto" w:fill="FFFFFF"/>
              </w:rPr>
            </w:pPr>
            <w:r w:rsidRPr="00EB24A7">
              <w:rPr>
                <w:shd w:val="clear" w:color="auto" w:fill="FFFFFF"/>
              </w:rPr>
              <w:t>0</w:t>
            </w:r>
          </w:p>
        </w:tc>
        <w:tc>
          <w:tcPr>
            <w:tcW w:w="1276" w:type="dxa"/>
          </w:tcPr>
          <w:p w14:paraId="3C67C3AE" w14:textId="7668AA1D" w:rsidR="000A55C7" w:rsidRPr="00EB24A7" w:rsidRDefault="000A55C7" w:rsidP="000A55C7">
            <w:pPr>
              <w:jc w:val="center"/>
              <w:rPr>
                <w:shd w:val="clear" w:color="auto" w:fill="FFFFFF"/>
              </w:rPr>
            </w:pPr>
            <w:r w:rsidRPr="00EB24A7">
              <w:rPr>
                <w:shd w:val="clear" w:color="auto" w:fill="FFFFFF"/>
              </w:rPr>
              <w:t>0</w:t>
            </w:r>
          </w:p>
        </w:tc>
        <w:tc>
          <w:tcPr>
            <w:tcW w:w="1134" w:type="dxa"/>
          </w:tcPr>
          <w:p w14:paraId="73CAC4F2" w14:textId="6C9804CE" w:rsidR="000A55C7" w:rsidRPr="00EB24A7" w:rsidRDefault="000A55C7" w:rsidP="000A55C7">
            <w:pPr>
              <w:jc w:val="center"/>
              <w:rPr>
                <w:shd w:val="clear" w:color="auto" w:fill="FFFFFF"/>
              </w:rPr>
            </w:pPr>
            <w:r w:rsidRPr="00EB24A7">
              <w:rPr>
                <w:shd w:val="clear" w:color="auto" w:fill="FFFFFF"/>
              </w:rPr>
              <w:t>9120,0</w:t>
            </w:r>
          </w:p>
        </w:tc>
      </w:tr>
      <w:tr w:rsidR="00EB24A7" w:rsidRPr="00EB24A7" w14:paraId="25B350B7" w14:textId="77777777" w:rsidTr="00273808">
        <w:tc>
          <w:tcPr>
            <w:tcW w:w="5807" w:type="dxa"/>
          </w:tcPr>
          <w:p w14:paraId="1FCD7893" w14:textId="77777777" w:rsidR="000A55C7" w:rsidRPr="00EB24A7" w:rsidRDefault="000A55C7" w:rsidP="000A55C7">
            <w:pPr>
              <w:autoSpaceDE w:val="0"/>
              <w:autoSpaceDN w:val="0"/>
              <w:adjustRightInd w:val="0"/>
              <w:rPr>
                <w:rFonts w:eastAsiaTheme="minorHAnsi"/>
                <w:lang w:eastAsia="en-US"/>
              </w:rPr>
            </w:pPr>
            <w:r w:rsidRPr="00EB24A7">
              <w:rPr>
                <w:rFonts w:ascii="Times New Roman CYR" w:eastAsiaTheme="minorHAnsi" w:hAnsi="Times New Roman CYR" w:cs="Times New Roman CYR"/>
                <w:lang w:eastAsia="en-US"/>
              </w:rPr>
              <w:t>Оказание поддержки за счет бюджетных средств проектам по геологическому направлению</w:t>
            </w:r>
            <w:r w:rsidRPr="00EB24A7">
              <w:rPr>
                <w:rFonts w:eastAsiaTheme="minorHAnsi"/>
                <w:lang w:eastAsia="en-US"/>
              </w:rPr>
              <w:t>, млрд руб.</w:t>
            </w:r>
          </w:p>
        </w:tc>
        <w:tc>
          <w:tcPr>
            <w:tcW w:w="1134" w:type="dxa"/>
          </w:tcPr>
          <w:p w14:paraId="28976577" w14:textId="77777777" w:rsidR="000A55C7" w:rsidRPr="00EB24A7" w:rsidRDefault="000A55C7" w:rsidP="000A55C7">
            <w:pPr>
              <w:jc w:val="center"/>
              <w:rPr>
                <w:shd w:val="clear" w:color="auto" w:fill="FFFFFF"/>
              </w:rPr>
            </w:pPr>
            <w:r w:rsidRPr="00EB24A7">
              <w:rPr>
                <w:shd w:val="clear" w:color="auto" w:fill="FFFFFF"/>
              </w:rPr>
              <w:t>36150,0</w:t>
            </w:r>
          </w:p>
        </w:tc>
        <w:tc>
          <w:tcPr>
            <w:tcW w:w="1276" w:type="dxa"/>
          </w:tcPr>
          <w:p w14:paraId="531C4A57" w14:textId="77777777" w:rsidR="000A55C7" w:rsidRPr="00EB24A7" w:rsidRDefault="000A55C7" w:rsidP="000A55C7">
            <w:pPr>
              <w:jc w:val="center"/>
              <w:rPr>
                <w:shd w:val="clear" w:color="auto" w:fill="FFFFFF"/>
              </w:rPr>
            </w:pPr>
            <w:r w:rsidRPr="00EB24A7">
              <w:rPr>
                <w:shd w:val="clear" w:color="auto" w:fill="FFFFFF"/>
              </w:rPr>
              <w:t>15200,0</w:t>
            </w:r>
          </w:p>
        </w:tc>
        <w:tc>
          <w:tcPr>
            <w:tcW w:w="1134" w:type="dxa"/>
          </w:tcPr>
          <w:p w14:paraId="7F5CC9B6" w14:textId="77777777" w:rsidR="000A55C7" w:rsidRPr="00EB24A7" w:rsidRDefault="000A55C7" w:rsidP="000A55C7">
            <w:pPr>
              <w:jc w:val="center"/>
              <w:rPr>
                <w:shd w:val="clear" w:color="auto" w:fill="FFFFFF"/>
              </w:rPr>
            </w:pPr>
            <w:r w:rsidRPr="00EB24A7">
              <w:rPr>
                <w:shd w:val="clear" w:color="auto" w:fill="FFFFFF"/>
              </w:rPr>
              <w:t>14850,0</w:t>
            </w:r>
          </w:p>
        </w:tc>
      </w:tr>
      <w:tr w:rsidR="00EB24A7" w:rsidRPr="00EB24A7" w14:paraId="3355647C" w14:textId="77777777" w:rsidTr="00273808">
        <w:tc>
          <w:tcPr>
            <w:tcW w:w="5807" w:type="dxa"/>
          </w:tcPr>
          <w:p w14:paraId="6B2C5139" w14:textId="77777777" w:rsidR="000A55C7" w:rsidRPr="00EB24A7" w:rsidRDefault="000A55C7" w:rsidP="000A55C7">
            <w:pPr>
              <w:autoSpaceDE w:val="0"/>
              <w:autoSpaceDN w:val="0"/>
              <w:adjustRightInd w:val="0"/>
              <w:jc w:val="both"/>
              <w:rPr>
                <w:rFonts w:eastAsiaTheme="minorHAnsi"/>
                <w:lang w:eastAsia="en-US"/>
              </w:rPr>
            </w:pPr>
            <w:r w:rsidRPr="00EB24A7">
              <w:rPr>
                <w:rFonts w:ascii="Times New Roman CYR" w:eastAsiaTheme="minorHAnsi" w:hAnsi="Times New Roman CYR" w:cs="Times New Roman CYR"/>
                <w:lang w:eastAsia="en-US"/>
              </w:rPr>
              <w:t>Стимулирование проведения научно-исследовательских и опытно- конструкторских разработок</w:t>
            </w:r>
            <w:r w:rsidRPr="00EB24A7">
              <w:rPr>
                <w:rFonts w:eastAsiaTheme="minorHAnsi"/>
                <w:lang w:eastAsia="en-US"/>
              </w:rPr>
              <w:t>, млрд. руб.</w:t>
            </w:r>
          </w:p>
        </w:tc>
        <w:tc>
          <w:tcPr>
            <w:tcW w:w="1134" w:type="dxa"/>
          </w:tcPr>
          <w:p w14:paraId="1E34E242" w14:textId="77777777" w:rsidR="000A55C7" w:rsidRPr="00EB24A7" w:rsidRDefault="000A55C7" w:rsidP="000A55C7">
            <w:pPr>
              <w:jc w:val="center"/>
              <w:rPr>
                <w:shd w:val="clear" w:color="auto" w:fill="FFFFFF"/>
              </w:rPr>
            </w:pPr>
            <w:r w:rsidRPr="00EB24A7">
              <w:rPr>
                <w:shd w:val="clear" w:color="auto" w:fill="FFFFFF"/>
              </w:rPr>
              <w:t>15000,0</w:t>
            </w:r>
          </w:p>
        </w:tc>
        <w:tc>
          <w:tcPr>
            <w:tcW w:w="1276" w:type="dxa"/>
          </w:tcPr>
          <w:p w14:paraId="6DD8BCD7" w14:textId="77777777" w:rsidR="000A55C7" w:rsidRPr="00EB24A7" w:rsidRDefault="000A55C7" w:rsidP="000A55C7">
            <w:pPr>
              <w:jc w:val="center"/>
              <w:rPr>
                <w:shd w:val="clear" w:color="auto" w:fill="FFFFFF"/>
              </w:rPr>
            </w:pPr>
            <w:r w:rsidRPr="00EB24A7">
              <w:rPr>
                <w:shd w:val="clear" w:color="auto" w:fill="FFFFFF"/>
              </w:rPr>
              <w:t>9478,56</w:t>
            </w:r>
          </w:p>
        </w:tc>
        <w:tc>
          <w:tcPr>
            <w:tcW w:w="1134" w:type="dxa"/>
          </w:tcPr>
          <w:p w14:paraId="2ED16D28" w14:textId="77777777" w:rsidR="000A55C7" w:rsidRPr="00EB24A7" w:rsidRDefault="000A55C7" w:rsidP="000A55C7">
            <w:pPr>
              <w:jc w:val="center"/>
              <w:rPr>
                <w:shd w:val="clear" w:color="auto" w:fill="FFFFFF"/>
              </w:rPr>
            </w:pPr>
            <w:r w:rsidRPr="00EB24A7">
              <w:rPr>
                <w:shd w:val="clear" w:color="auto" w:fill="FFFFFF"/>
              </w:rPr>
              <w:t>27675,0</w:t>
            </w:r>
          </w:p>
        </w:tc>
      </w:tr>
      <w:tr w:rsidR="00EB24A7" w:rsidRPr="00EB24A7" w14:paraId="54849AF2" w14:textId="77777777" w:rsidTr="0074309B">
        <w:tc>
          <w:tcPr>
            <w:tcW w:w="5807" w:type="dxa"/>
          </w:tcPr>
          <w:p w14:paraId="27AE45CD" w14:textId="3343D7AB" w:rsidR="000A55C7" w:rsidRPr="00EB24A7" w:rsidRDefault="000A55C7" w:rsidP="000A55C7">
            <w:pPr>
              <w:autoSpaceDE w:val="0"/>
              <w:autoSpaceDN w:val="0"/>
              <w:adjustRightInd w:val="0"/>
              <w:jc w:val="both"/>
              <w:rPr>
                <w:rFonts w:eastAsiaTheme="minorHAnsi"/>
                <w:lang w:eastAsia="en-US"/>
              </w:rPr>
            </w:pPr>
            <w:r w:rsidRPr="00EB24A7">
              <w:rPr>
                <w:rFonts w:ascii="Times New Roman CYR" w:eastAsiaTheme="minorHAnsi" w:hAnsi="Times New Roman CYR" w:cs="Times New Roman CYR"/>
                <w:lang w:eastAsia="en-US"/>
              </w:rPr>
              <w:t>Предоставление грантов в форме субсидий на проведение фундаментальных научных исследований</w:t>
            </w:r>
            <w:r w:rsidRPr="00EB24A7">
              <w:rPr>
                <w:rFonts w:eastAsiaTheme="minorHAnsi"/>
                <w:lang w:eastAsia="en-US"/>
              </w:rPr>
              <w:t>, млрд руб.</w:t>
            </w:r>
          </w:p>
        </w:tc>
        <w:tc>
          <w:tcPr>
            <w:tcW w:w="1134" w:type="dxa"/>
          </w:tcPr>
          <w:p w14:paraId="67F643C2" w14:textId="2D7D2680" w:rsidR="000A55C7" w:rsidRPr="00EB24A7" w:rsidRDefault="000A55C7" w:rsidP="000A55C7">
            <w:pPr>
              <w:jc w:val="center"/>
              <w:rPr>
                <w:shd w:val="clear" w:color="auto" w:fill="FFFFFF"/>
              </w:rPr>
            </w:pPr>
            <w:r w:rsidRPr="00EB24A7">
              <w:rPr>
                <w:shd w:val="clear" w:color="auto" w:fill="FFFFFF"/>
              </w:rPr>
              <w:t>0</w:t>
            </w:r>
          </w:p>
        </w:tc>
        <w:tc>
          <w:tcPr>
            <w:tcW w:w="1276" w:type="dxa"/>
          </w:tcPr>
          <w:p w14:paraId="6D925A64" w14:textId="353ACF12" w:rsidR="000A55C7" w:rsidRPr="00EB24A7" w:rsidRDefault="000A55C7" w:rsidP="000A55C7">
            <w:pPr>
              <w:jc w:val="center"/>
              <w:rPr>
                <w:shd w:val="clear" w:color="auto" w:fill="FFFFFF"/>
              </w:rPr>
            </w:pPr>
            <w:r w:rsidRPr="00EB24A7">
              <w:rPr>
                <w:shd w:val="clear" w:color="auto" w:fill="FFFFFF"/>
              </w:rPr>
              <w:t>0</w:t>
            </w:r>
          </w:p>
        </w:tc>
        <w:tc>
          <w:tcPr>
            <w:tcW w:w="1134" w:type="dxa"/>
          </w:tcPr>
          <w:p w14:paraId="22A2A444" w14:textId="2C26C5D3" w:rsidR="000A55C7" w:rsidRPr="00EB24A7" w:rsidRDefault="000A55C7" w:rsidP="000A55C7">
            <w:pPr>
              <w:jc w:val="center"/>
              <w:rPr>
                <w:shd w:val="clear" w:color="auto" w:fill="FFFFFF"/>
              </w:rPr>
            </w:pPr>
            <w:r w:rsidRPr="00EB24A7">
              <w:rPr>
                <w:shd w:val="clear" w:color="auto" w:fill="FFFFFF"/>
              </w:rPr>
              <w:t>21375,0</w:t>
            </w:r>
          </w:p>
        </w:tc>
      </w:tr>
      <w:tr w:rsidR="00EB24A7" w:rsidRPr="00EB24A7" w14:paraId="36D92367" w14:textId="77777777" w:rsidTr="0074309B">
        <w:tc>
          <w:tcPr>
            <w:tcW w:w="5807" w:type="dxa"/>
          </w:tcPr>
          <w:p w14:paraId="3F3370A8" w14:textId="75E72AAC" w:rsidR="000A55C7" w:rsidRPr="00EB24A7" w:rsidRDefault="000A55C7" w:rsidP="000A55C7">
            <w:pPr>
              <w:autoSpaceDE w:val="0"/>
              <w:autoSpaceDN w:val="0"/>
              <w:adjustRightInd w:val="0"/>
              <w:jc w:val="both"/>
              <w:rPr>
                <w:rFonts w:eastAsiaTheme="minorHAnsi"/>
                <w:lang w:eastAsia="en-US"/>
              </w:rPr>
            </w:pPr>
            <w:r w:rsidRPr="00EB24A7">
              <w:rPr>
                <w:rFonts w:ascii="Times New Roman CYR" w:eastAsiaTheme="minorHAnsi" w:hAnsi="Times New Roman CYR" w:cs="Times New Roman CYR"/>
                <w:lang w:eastAsia="en-US"/>
              </w:rPr>
              <w:t xml:space="preserve">Поддержка проектов развития промышленности и инвестиционных проектов, млрд руб. </w:t>
            </w:r>
          </w:p>
        </w:tc>
        <w:tc>
          <w:tcPr>
            <w:tcW w:w="1134" w:type="dxa"/>
          </w:tcPr>
          <w:p w14:paraId="788B808F" w14:textId="405D00D2" w:rsidR="000A55C7" w:rsidRPr="00EB24A7" w:rsidRDefault="000A55C7" w:rsidP="000A55C7">
            <w:pPr>
              <w:jc w:val="center"/>
              <w:rPr>
                <w:shd w:val="clear" w:color="auto" w:fill="FFFFFF"/>
              </w:rPr>
            </w:pPr>
            <w:r w:rsidRPr="00EB24A7">
              <w:rPr>
                <w:shd w:val="clear" w:color="auto" w:fill="FFFFFF"/>
              </w:rPr>
              <w:t>0</w:t>
            </w:r>
          </w:p>
        </w:tc>
        <w:tc>
          <w:tcPr>
            <w:tcW w:w="1276" w:type="dxa"/>
          </w:tcPr>
          <w:p w14:paraId="1ACFE264" w14:textId="4AF54757" w:rsidR="000A55C7" w:rsidRPr="00EB24A7" w:rsidRDefault="000A55C7" w:rsidP="000A55C7">
            <w:pPr>
              <w:jc w:val="center"/>
              <w:rPr>
                <w:shd w:val="clear" w:color="auto" w:fill="FFFFFF"/>
              </w:rPr>
            </w:pPr>
            <w:r w:rsidRPr="00EB24A7">
              <w:rPr>
                <w:shd w:val="clear" w:color="auto" w:fill="FFFFFF"/>
              </w:rPr>
              <w:t>0</w:t>
            </w:r>
          </w:p>
        </w:tc>
        <w:tc>
          <w:tcPr>
            <w:tcW w:w="1134" w:type="dxa"/>
          </w:tcPr>
          <w:p w14:paraId="342CD44B" w14:textId="3EBEA049" w:rsidR="000A55C7" w:rsidRPr="00EB24A7" w:rsidRDefault="000A55C7" w:rsidP="000A55C7">
            <w:pPr>
              <w:jc w:val="center"/>
              <w:rPr>
                <w:shd w:val="clear" w:color="auto" w:fill="FFFFFF"/>
              </w:rPr>
            </w:pPr>
            <w:r w:rsidRPr="00EB24A7">
              <w:rPr>
                <w:shd w:val="clear" w:color="auto" w:fill="FFFFFF"/>
              </w:rPr>
              <w:t>121663,0</w:t>
            </w:r>
          </w:p>
        </w:tc>
      </w:tr>
      <w:tr w:rsidR="008515ED" w:rsidRPr="00EB24A7" w14:paraId="0D4D453A" w14:textId="77777777" w:rsidTr="005A4D98">
        <w:tc>
          <w:tcPr>
            <w:tcW w:w="9351" w:type="dxa"/>
            <w:gridSpan w:val="4"/>
          </w:tcPr>
          <w:p w14:paraId="45B35EEB" w14:textId="02C6F50D" w:rsidR="008515ED" w:rsidRPr="00EB24A7" w:rsidRDefault="008515ED" w:rsidP="008515ED">
            <w:pPr>
              <w:jc w:val="both"/>
              <w:rPr>
                <w:shd w:val="clear" w:color="auto" w:fill="FFFFFF"/>
              </w:rPr>
            </w:pPr>
            <w:r>
              <w:rPr>
                <w:rFonts w:ascii="Times New Roman CYR" w:eastAsiaTheme="minorHAnsi" w:hAnsi="Times New Roman CYR" w:cs="Times New Roman CYR"/>
                <w:lang w:eastAsia="en-US"/>
              </w:rPr>
              <w:t xml:space="preserve">Источник: </w:t>
            </w:r>
            <w:r w:rsidRPr="00EB24A7">
              <w:t xml:space="preserve">Портал Правительства Омской области [Электронный ресурс]. </w:t>
            </w:r>
            <w:r w:rsidRPr="00EB24A7">
              <w:rPr>
                <w:lang w:val="en-US"/>
              </w:rPr>
              <w:t>URL</w:t>
            </w:r>
            <w:r w:rsidRPr="00EB24A7">
              <w:t xml:space="preserve">: </w:t>
            </w:r>
            <w:hyperlink r:id="rId9" w:history="1">
              <w:r w:rsidRPr="00EB24A7">
                <w:rPr>
                  <w:rStyle w:val="ab"/>
                  <w:color w:val="auto"/>
                  <w:lang w:val="en-US"/>
                </w:rPr>
                <w:t>https</w:t>
              </w:r>
              <w:r w:rsidRPr="00EB24A7">
                <w:rPr>
                  <w:rStyle w:val="ab"/>
                  <w:color w:val="auto"/>
                </w:rPr>
                <w:t>://</w:t>
              </w:r>
              <w:r w:rsidRPr="00EB24A7">
                <w:rPr>
                  <w:rStyle w:val="ab"/>
                  <w:color w:val="auto"/>
                  <w:lang w:val="en-US"/>
                </w:rPr>
                <w:t>mec</w:t>
              </w:r>
              <w:r w:rsidRPr="00EB24A7">
                <w:rPr>
                  <w:rStyle w:val="ab"/>
                  <w:color w:val="auto"/>
                </w:rPr>
                <w:t>.</w:t>
              </w:r>
              <w:r w:rsidRPr="00EB24A7">
                <w:rPr>
                  <w:rStyle w:val="ab"/>
                  <w:color w:val="auto"/>
                  <w:lang w:val="en-US"/>
                </w:rPr>
                <w:t>omskportal</w:t>
              </w:r>
              <w:r w:rsidRPr="00EB24A7">
                <w:rPr>
                  <w:rStyle w:val="ab"/>
                  <w:color w:val="auto"/>
                </w:rPr>
                <w:t>.</w:t>
              </w:r>
              <w:r w:rsidRPr="00EB24A7">
                <w:rPr>
                  <w:rStyle w:val="ab"/>
                  <w:color w:val="auto"/>
                  <w:lang w:val="en-US"/>
                </w:rPr>
                <w:t>ru</w:t>
              </w:r>
              <w:r w:rsidRPr="00EB24A7">
                <w:rPr>
                  <w:rStyle w:val="ab"/>
                  <w:color w:val="auto"/>
                </w:rPr>
                <w:t>/</w:t>
              </w:r>
              <w:r w:rsidRPr="00EB24A7">
                <w:rPr>
                  <w:rStyle w:val="ab"/>
                  <w:color w:val="auto"/>
                  <w:lang w:val="en-US"/>
                </w:rPr>
                <w:t>oiv</w:t>
              </w:r>
              <w:r w:rsidRPr="00EB24A7">
                <w:rPr>
                  <w:rStyle w:val="ab"/>
                  <w:color w:val="auto"/>
                </w:rPr>
                <w:t>/</w:t>
              </w:r>
              <w:r w:rsidRPr="00EB24A7">
                <w:rPr>
                  <w:rStyle w:val="ab"/>
                  <w:color w:val="auto"/>
                  <w:lang w:val="en-US"/>
                </w:rPr>
                <w:t>mec</w:t>
              </w:r>
              <w:r w:rsidRPr="00EB24A7">
                <w:rPr>
                  <w:rStyle w:val="ab"/>
                  <w:color w:val="auto"/>
                </w:rPr>
                <w:t>/</w:t>
              </w:r>
              <w:r w:rsidRPr="00EB24A7">
                <w:rPr>
                  <w:rStyle w:val="ab"/>
                  <w:color w:val="auto"/>
                  <w:lang w:val="en-US"/>
                </w:rPr>
                <w:t>etc</w:t>
              </w:r>
              <w:r w:rsidRPr="00EB24A7">
                <w:rPr>
                  <w:rStyle w:val="ab"/>
                  <w:color w:val="auto"/>
                </w:rPr>
                <w:t>/</w:t>
              </w:r>
              <w:r w:rsidRPr="00EB24A7">
                <w:rPr>
                  <w:rStyle w:val="ab"/>
                  <w:color w:val="auto"/>
                  <w:lang w:val="en-US"/>
                </w:rPr>
                <w:t>cp</w:t>
              </w:r>
              <w:r w:rsidRPr="00EB24A7">
                <w:rPr>
                  <w:rStyle w:val="ab"/>
                  <w:color w:val="auto"/>
                </w:rPr>
                <w:t>-</w:t>
              </w:r>
              <w:r w:rsidRPr="00EB24A7">
                <w:rPr>
                  <w:rStyle w:val="ab"/>
                  <w:color w:val="auto"/>
                  <w:lang w:val="en-US"/>
                </w:rPr>
                <w:t>gp</w:t>
              </w:r>
            </w:hyperlink>
            <w:r w:rsidRPr="00EB24A7">
              <w:t xml:space="preserve"> (дата обращения: 08.06.2022)</w:t>
            </w:r>
          </w:p>
        </w:tc>
      </w:tr>
    </w:tbl>
    <w:p w14:paraId="25B3985D" w14:textId="77777777" w:rsidR="008515ED" w:rsidRDefault="008515ED" w:rsidP="000569F6">
      <w:pPr>
        <w:ind w:firstLine="709"/>
        <w:jc w:val="both"/>
        <w:rPr>
          <w:shd w:val="clear" w:color="auto" w:fill="FFFFFF"/>
        </w:rPr>
      </w:pPr>
    </w:p>
    <w:p w14:paraId="3BB23E51" w14:textId="51E76ACB" w:rsidR="000D3989" w:rsidRPr="0082185C" w:rsidRDefault="00821093" w:rsidP="0082185C">
      <w:pPr>
        <w:ind w:firstLine="709"/>
        <w:jc w:val="both"/>
        <w:rPr>
          <w:rFonts w:eastAsiaTheme="minorHAnsi"/>
          <w:bCs/>
        </w:rPr>
      </w:pPr>
      <w:r w:rsidRPr="00EB24A7">
        <w:t>Особое внимание уделяется малому инновационного предпринимательству. Для этого была усилена поддержка данных предприятий в области науки и техники. В период с 2018 по 2021 год региональное правительство получили субсидии на общую сумму более 1,8 млрд руб., которые были направлены на возмещение части затрат, инфраструктурной поддержки производственных мощностей и сертификацией продукции в си</w:t>
      </w:r>
      <w:r w:rsidR="00EB24A7" w:rsidRPr="00EB24A7">
        <w:t>стеме добровольной сертификации [1</w:t>
      </w:r>
      <w:r w:rsidR="00337900">
        <w:t>0</w:t>
      </w:r>
      <w:r w:rsidR="00EB24A7" w:rsidRPr="00EB24A7">
        <w:t xml:space="preserve">]. </w:t>
      </w:r>
      <w:r w:rsidRPr="00EB24A7">
        <w:rPr>
          <w:rFonts w:ascii="Times New Roman CYR" w:eastAsiaTheme="minorHAnsi" w:hAnsi="Times New Roman CYR" w:cs="Times New Roman CYR"/>
          <w:lang w:eastAsia="en-US"/>
        </w:rPr>
        <w:t>В 2020 г. объем инвестиций в основной капитал в Омской области составил 210,5 млрд. руб., что превысило уровень 2016 г. в 1,7 раза. По данному показателю Омская область в 2019, 2020 годах заняла лидирующие позиции среди регионов СФО (</w:t>
      </w:r>
      <w:r w:rsidR="00EB24A7" w:rsidRPr="00EB24A7">
        <w:rPr>
          <w:rFonts w:ascii="Times New Roman CYR" w:eastAsiaTheme="minorHAnsi" w:hAnsi="Times New Roman CYR" w:cs="Times New Roman CYR"/>
          <w:lang w:eastAsia="en-US"/>
        </w:rPr>
        <w:t xml:space="preserve">2-е и 1-е места соответственно) </w:t>
      </w:r>
      <w:r w:rsidRPr="00EB24A7">
        <w:rPr>
          <w:rFonts w:eastAsiaTheme="minorHAnsi"/>
          <w:bCs/>
        </w:rPr>
        <w:t>[</w:t>
      </w:r>
      <w:r w:rsidR="00EB24A7" w:rsidRPr="00EB24A7">
        <w:rPr>
          <w:rFonts w:eastAsiaTheme="minorHAnsi"/>
          <w:bCs/>
        </w:rPr>
        <w:t>1</w:t>
      </w:r>
      <w:r w:rsidR="00337900">
        <w:rPr>
          <w:rFonts w:eastAsiaTheme="minorHAnsi"/>
          <w:bCs/>
        </w:rPr>
        <w:t>1</w:t>
      </w:r>
      <w:r w:rsidRPr="00EB24A7">
        <w:rPr>
          <w:rFonts w:eastAsiaTheme="minorHAnsi"/>
          <w:bCs/>
        </w:rPr>
        <w:t>].</w:t>
      </w:r>
      <w:r w:rsidR="0082185C">
        <w:rPr>
          <w:rFonts w:eastAsiaTheme="minorHAnsi"/>
          <w:bCs/>
        </w:rPr>
        <w:t xml:space="preserve"> </w:t>
      </w:r>
      <w:r w:rsidR="002C07E3" w:rsidRPr="00EB24A7">
        <w:t xml:space="preserve">Данная государственная поддержка способствовала тому, что Омская область заняла 20 место </w:t>
      </w:r>
      <w:r w:rsidRPr="00EB24A7">
        <w:t xml:space="preserve">в </w:t>
      </w:r>
      <w:r w:rsidR="002C07E3" w:rsidRPr="00EB24A7">
        <w:t xml:space="preserve">рейтинге </w:t>
      </w:r>
      <w:r w:rsidR="002C07E3" w:rsidRPr="00EB24A7">
        <w:rPr>
          <w:shd w:val="clear" w:color="auto" w:fill="FFFFFF"/>
        </w:rPr>
        <w:t>научно-технологического развития регионов (145,3 балла) по 202</w:t>
      </w:r>
      <w:r w:rsidR="000D3989" w:rsidRPr="00EB24A7">
        <w:rPr>
          <w:shd w:val="clear" w:color="auto" w:fill="FFFFFF"/>
        </w:rPr>
        <w:t>1</w:t>
      </w:r>
      <w:r w:rsidR="002C07E3" w:rsidRPr="00EB24A7">
        <w:rPr>
          <w:shd w:val="clear" w:color="auto" w:fill="FFFFFF"/>
        </w:rPr>
        <w:t xml:space="preserve"> году</w:t>
      </w:r>
      <w:r w:rsidR="000D3989" w:rsidRPr="00EB24A7">
        <w:rPr>
          <w:shd w:val="clear" w:color="auto" w:fill="FFFFFF"/>
        </w:rPr>
        <w:t xml:space="preserve"> (рис.1)</w:t>
      </w:r>
      <w:r w:rsidR="002C07E3" w:rsidRPr="00EB24A7">
        <w:rPr>
          <w:shd w:val="clear" w:color="auto" w:fill="FFFFFF"/>
        </w:rPr>
        <w:t xml:space="preserve">. </w:t>
      </w:r>
    </w:p>
    <w:p w14:paraId="5DF96156" w14:textId="77777777" w:rsidR="000D3989" w:rsidRPr="00EB24A7" w:rsidRDefault="000D3989" w:rsidP="000569F6">
      <w:pPr>
        <w:ind w:firstLine="709"/>
        <w:jc w:val="both"/>
        <w:rPr>
          <w:shd w:val="clear" w:color="auto" w:fill="FFFFFF"/>
        </w:rPr>
      </w:pPr>
    </w:p>
    <w:p w14:paraId="1733FC2A" w14:textId="755BCCCC" w:rsidR="000D3989" w:rsidRPr="00EB24A7" w:rsidRDefault="00CD61C3" w:rsidP="00CD61C3">
      <w:pPr>
        <w:ind w:firstLine="709"/>
        <w:jc w:val="both"/>
        <w:rPr>
          <w:shd w:val="clear" w:color="auto" w:fill="FFFFFF"/>
        </w:rPr>
      </w:pPr>
      <w:r w:rsidRPr="00EB24A7">
        <w:rPr>
          <w:noProof/>
          <w:shd w:val="clear" w:color="auto" w:fill="FFFFFF"/>
        </w:rPr>
        <w:drawing>
          <wp:inline distT="0" distB="0" distL="0" distR="0" wp14:anchorId="2A314759" wp14:editId="3277B11A">
            <wp:extent cx="5486400" cy="1766621"/>
            <wp:effectExtent l="0" t="0" r="0" b="508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2FD03125" w14:textId="666F1FB3" w:rsidR="000D3989" w:rsidRDefault="000D3989" w:rsidP="008515ED">
      <w:pPr>
        <w:ind w:firstLine="709"/>
        <w:jc w:val="both"/>
        <w:rPr>
          <w:shd w:val="clear" w:color="auto" w:fill="FFFFFF"/>
        </w:rPr>
      </w:pPr>
      <w:r w:rsidRPr="00EB24A7">
        <w:rPr>
          <w:shd w:val="clear" w:color="auto" w:fill="FFFFFF"/>
        </w:rPr>
        <w:t>Рисунок 1. Национальный рейтинг научно-технического развития субъектов Сибирского федерального округа вошедших в 20-лидеров</w:t>
      </w:r>
      <w:r w:rsidR="00EB24A7" w:rsidRPr="00EB24A7">
        <w:rPr>
          <w:shd w:val="clear" w:color="auto" w:fill="FFFFFF"/>
        </w:rPr>
        <w:t xml:space="preserve"> </w:t>
      </w:r>
      <w:r w:rsidR="008515ED" w:rsidRPr="008515ED">
        <w:rPr>
          <w:shd w:val="clear" w:color="auto" w:fill="FFFFFF"/>
        </w:rPr>
        <w:t>[</w:t>
      </w:r>
      <w:r w:rsidR="008515ED">
        <w:rPr>
          <w:shd w:val="clear" w:color="auto" w:fill="FFFFFF"/>
        </w:rPr>
        <w:t xml:space="preserve">Истоник: </w:t>
      </w:r>
      <w:r w:rsidR="008515ED" w:rsidRPr="00EB24A7">
        <w:t xml:space="preserve">Национальный рейтинг научно-технологического развития субъектов  Российской Федерации по итогам 2021 года [Электронный ресурс]. URL: </w:t>
      </w:r>
      <w:hyperlink r:id="rId11" w:history="1">
        <w:r w:rsidR="008515ED" w:rsidRPr="00EB24A7">
          <w:rPr>
            <w:rStyle w:val="ab"/>
            <w:color w:val="auto"/>
          </w:rPr>
          <w:t>https://d-russia.ru/wp-content/uploads/2022/11/natcionalny_rei-ting_nauchno-tekhnologicheskogo-razvitiia-subektov_2021.pdf</w:t>
        </w:r>
      </w:hyperlink>
      <w:r w:rsidR="008515ED" w:rsidRPr="00EB24A7">
        <w:t xml:space="preserve"> (дата обращения: 08.06.2022)</w:t>
      </w:r>
      <w:r w:rsidR="008515ED" w:rsidRPr="008515ED">
        <w:rPr>
          <w:shd w:val="clear" w:color="auto" w:fill="FFFFFF"/>
        </w:rPr>
        <w:t>]</w:t>
      </w:r>
    </w:p>
    <w:p w14:paraId="5005DE7C" w14:textId="77777777" w:rsidR="008515ED" w:rsidRPr="00EB24A7" w:rsidRDefault="008515ED" w:rsidP="008515ED">
      <w:pPr>
        <w:ind w:firstLine="709"/>
        <w:jc w:val="both"/>
        <w:rPr>
          <w:shd w:val="clear" w:color="auto" w:fill="FFFFFF"/>
        </w:rPr>
      </w:pPr>
    </w:p>
    <w:p w14:paraId="52C3E3AC" w14:textId="400D6C1D" w:rsidR="00821093" w:rsidRPr="00EB24A7" w:rsidRDefault="002C07E3" w:rsidP="000569F6">
      <w:pPr>
        <w:ind w:firstLine="709"/>
        <w:jc w:val="both"/>
        <w:rPr>
          <w:rFonts w:ascii="Times New Roman CYR" w:eastAsiaTheme="minorHAnsi" w:hAnsi="Times New Roman CYR" w:cs="Times New Roman CYR"/>
          <w:lang w:eastAsia="en-US"/>
        </w:rPr>
      </w:pPr>
      <w:r w:rsidRPr="00EB24A7">
        <w:rPr>
          <w:shd w:val="clear" w:color="auto" w:fill="FFFFFF"/>
        </w:rPr>
        <w:t>Он базируется на 33 показателях, отражающих работу органов власти, среду для ведения инновационного биз</w:t>
      </w:r>
      <w:r w:rsidR="00821093" w:rsidRPr="00EB24A7">
        <w:rPr>
          <w:shd w:val="clear" w:color="auto" w:fill="FFFFFF"/>
        </w:rPr>
        <w:t xml:space="preserve">неса и условия для исследований. </w:t>
      </w:r>
      <w:r w:rsidR="00821093" w:rsidRPr="00EB24A7">
        <w:rPr>
          <w:rFonts w:ascii="Times New Roman CYR" w:eastAsiaTheme="minorHAnsi" w:hAnsi="Times New Roman CYR" w:cs="Times New Roman CYR"/>
          <w:lang w:eastAsia="en-US"/>
        </w:rPr>
        <w:t xml:space="preserve">Такой рост связан с осуществлением проектов промышленности, сельского хозяйства и топливно-энергетического комплекса. Так, АО «Газпромнефть – ОНПЗ» завершил мероприятия по техническому перевооружению установок, ПАО «Сатурн» запустил производственную мощность по серийному специальному продукту, АО </w:t>
      </w:r>
      <w:r w:rsidR="006F6370" w:rsidRPr="00EB24A7">
        <w:rPr>
          <w:rFonts w:ascii="Times New Roman CYR" w:eastAsiaTheme="minorHAnsi" w:hAnsi="Times New Roman CYR" w:cs="Times New Roman CYR"/>
          <w:lang w:eastAsia="en-US"/>
        </w:rPr>
        <w:t>«</w:t>
      </w:r>
      <w:r w:rsidR="00821093" w:rsidRPr="00EB24A7">
        <w:rPr>
          <w:rFonts w:ascii="Times New Roman CYR" w:eastAsiaTheme="minorHAnsi" w:hAnsi="Times New Roman CYR" w:cs="Times New Roman CYR"/>
          <w:lang w:eastAsia="en-US"/>
        </w:rPr>
        <w:t xml:space="preserve">Группа компаний </w:t>
      </w:r>
      <w:r w:rsidR="006F6370" w:rsidRPr="00EB24A7">
        <w:rPr>
          <w:rFonts w:ascii="Times New Roman CYR" w:eastAsiaTheme="minorHAnsi" w:hAnsi="Times New Roman CYR" w:cs="Times New Roman CYR"/>
          <w:lang w:eastAsia="en-US"/>
        </w:rPr>
        <w:t>«</w:t>
      </w:r>
      <w:r w:rsidR="00821093" w:rsidRPr="00EB24A7">
        <w:rPr>
          <w:rFonts w:ascii="Times New Roman CYR" w:eastAsiaTheme="minorHAnsi" w:hAnsi="Times New Roman CYR" w:cs="Times New Roman CYR"/>
          <w:lang w:eastAsia="en-US"/>
        </w:rPr>
        <w:t>Титан</w:t>
      </w:r>
      <w:r w:rsidR="006F6370" w:rsidRPr="00EB24A7">
        <w:rPr>
          <w:rFonts w:ascii="Times New Roman CYR" w:eastAsiaTheme="minorHAnsi" w:hAnsi="Times New Roman CYR" w:cs="Times New Roman CYR"/>
          <w:lang w:eastAsia="en-US"/>
        </w:rPr>
        <w:t>»</w:t>
      </w:r>
      <w:r w:rsidR="00821093" w:rsidRPr="00EB24A7">
        <w:rPr>
          <w:rFonts w:ascii="Times New Roman CYR" w:eastAsiaTheme="minorHAnsi" w:hAnsi="Times New Roman CYR" w:cs="Times New Roman CYR"/>
          <w:lang w:eastAsia="en-US"/>
        </w:rPr>
        <w:t xml:space="preserve"> </w:t>
      </w:r>
      <w:r w:rsidR="006F6370" w:rsidRPr="00EB24A7">
        <w:rPr>
          <w:rFonts w:ascii="Times New Roman CYR" w:eastAsiaTheme="minorHAnsi" w:hAnsi="Times New Roman CYR" w:cs="Times New Roman CYR"/>
          <w:lang w:eastAsia="en-US"/>
        </w:rPr>
        <w:t xml:space="preserve">сформировала </w:t>
      </w:r>
      <w:r w:rsidR="00821093" w:rsidRPr="00EB24A7">
        <w:rPr>
          <w:rFonts w:ascii="Times New Roman CYR" w:eastAsiaTheme="minorHAnsi" w:hAnsi="Times New Roman CYR" w:cs="Times New Roman CYR"/>
          <w:lang w:eastAsia="en-US"/>
        </w:rPr>
        <w:t>высокотехнологичное производство импортозамещающей продукции - изопропанола.</w:t>
      </w:r>
      <w:r w:rsidR="006F6370" w:rsidRPr="00EB24A7">
        <w:rPr>
          <w:rFonts w:ascii="Times New Roman CYR" w:eastAsiaTheme="minorHAnsi" w:hAnsi="Times New Roman CYR" w:cs="Times New Roman CYR"/>
          <w:lang w:eastAsia="en-US"/>
        </w:rPr>
        <w:t xml:space="preserve"> </w:t>
      </w:r>
    </w:p>
    <w:p w14:paraId="35B6A223" w14:textId="77777777" w:rsidR="00084CCE" w:rsidRPr="00EB24A7" w:rsidRDefault="00084CCE" w:rsidP="00084CCE">
      <w:pPr>
        <w:ind w:firstLine="709"/>
        <w:jc w:val="both"/>
      </w:pPr>
      <w:r w:rsidRPr="00EB24A7">
        <w:t xml:space="preserve">Таким образом, основными точками роста научно-технического и инновационного развития Омской области являются: </w:t>
      </w:r>
    </w:p>
    <w:p w14:paraId="3A76D868" w14:textId="77777777" w:rsidR="00084CCE" w:rsidRPr="00EB24A7" w:rsidRDefault="00084CCE" w:rsidP="00084CCE">
      <w:pPr>
        <w:ind w:firstLine="709"/>
        <w:jc w:val="both"/>
      </w:pPr>
      <w:r w:rsidRPr="00EB24A7">
        <w:t xml:space="preserve">- формирование четкого механизма государственной поддержки на уровне региона; </w:t>
      </w:r>
    </w:p>
    <w:p w14:paraId="7C58D064" w14:textId="77777777" w:rsidR="00084CCE" w:rsidRPr="00EB24A7" w:rsidRDefault="00084CCE" w:rsidP="00084CCE">
      <w:pPr>
        <w:ind w:firstLine="709"/>
        <w:jc w:val="both"/>
      </w:pPr>
      <w:r w:rsidRPr="00EB24A7">
        <w:t xml:space="preserve">- создание действующего сектора научных и прикладных знаний для дальнейшего использования их в промышленном производстве; </w:t>
      </w:r>
    </w:p>
    <w:p w14:paraId="763F7886" w14:textId="77777777" w:rsidR="00084CCE" w:rsidRPr="00EB24A7" w:rsidRDefault="00084CCE" w:rsidP="00084CCE">
      <w:pPr>
        <w:ind w:firstLine="709"/>
        <w:jc w:val="both"/>
      </w:pPr>
      <w:r w:rsidRPr="00EB24A7">
        <w:t xml:space="preserve">- разработка ряда мер для внедрения инноваций; </w:t>
      </w:r>
    </w:p>
    <w:p w14:paraId="7BFF919B" w14:textId="77777777" w:rsidR="00084CCE" w:rsidRPr="00EB24A7" w:rsidRDefault="00084CCE" w:rsidP="00084CCE">
      <w:pPr>
        <w:ind w:firstLine="709"/>
        <w:jc w:val="both"/>
      </w:pPr>
      <w:r w:rsidRPr="00EB24A7">
        <w:t>- рост бизнес-сотрудничества в инновационной сфере для привлечения дополнительных средств в промышленное производство;</w:t>
      </w:r>
    </w:p>
    <w:p w14:paraId="1681DAED" w14:textId="6B919895" w:rsidR="00084CCE" w:rsidRPr="00EB24A7" w:rsidRDefault="00084CCE" w:rsidP="00084CCE">
      <w:pPr>
        <w:ind w:firstLine="709"/>
        <w:jc w:val="both"/>
      </w:pPr>
      <w:r w:rsidRPr="00EB24A7">
        <w:t>-</w:t>
      </w:r>
      <w:r w:rsidRPr="00EB24A7">
        <w:t xml:space="preserve"> реализация практической подготовки, переподготовки и повышения квалификации кадров </w:t>
      </w:r>
      <w:r w:rsidRPr="00EB24A7">
        <w:t>[</w:t>
      </w:r>
      <w:r w:rsidR="00EB24A7" w:rsidRPr="00EB24A7">
        <w:t>7, 8, 1</w:t>
      </w:r>
      <w:r w:rsidR="008515ED">
        <w:t>5</w:t>
      </w:r>
      <w:r w:rsidRPr="00EB24A7">
        <w:t>].</w:t>
      </w:r>
    </w:p>
    <w:p w14:paraId="4CFDBBE4" w14:textId="70314FF5" w:rsidR="00AC3BF8" w:rsidRPr="00EB24A7" w:rsidRDefault="00084CCE" w:rsidP="00084CCE">
      <w:pPr>
        <w:ind w:firstLine="709"/>
        <w:jc w:val="both"/>
      </w:pPr>
      <w:r w:rsidRPr="00EB24A7">
        <w:t xml:space="preserve">Можно констатировать, что в Омская область приняты и реализуются нормативные акты, которые способствуют совершенствованию регионального научно-технического сектора. </w:t>
      </w:r>
      <w:r w:rsidR="000960AD" w:rsidRPr="00EB24A7">
        <w:rPr>
          <w:rStyle w:val="highlight"/>
        </w:rPr>
        <w:t>Научно-технологическое</w:t>
      </w:r>
      <w:r w:rsidR="000960AD" w:rsidRPr="00EB24A7">
        <w:t xml:space="preserve"> развитие региона </w:t>
      </w:r>
      <w:r w:rsidR="000960AD" w:rsidRPr="00EB24A7">
        <w:rPr>
          <w:rStyle w:val="highlight"/>
        </w:rPr>
        <w:t>зависит</w:t>
      </w:r>
      <w:r w:rsidR="000960AD" w:rsidRPr="00EB24A7">
        <w:t xml:space="preserve"> </w:t>
      </w:r>
      <w:r w:rsidR="000960AD" w:rsidRPr="00EB24A7">
        <w:rPr>
          <w:rStyle w:val="highlight"/>
        </w:rPr>
        <w:t>от</w:t>
      </w:r>
      <w:r w:rsidR="000960AD" w:rsidRPr="00EB24A7">
        <w:t xml:space="preserve"> </w:t>
      </w:r>
      <w:r w:rsidR="000960AD" w:rsidRPr="00EB24A7">
        <w:rPr>
          <w:rStyle w:val="highlight"/>
        </w:rPr>
        <w:t>промышленности.</w:t>
      </w:r>
      <w:r w:rsidR="000960AD" w:rsidRPr="00EB24A7">
        <w:t xml:space="preserve"> </w:t>
      </w:r>
      <w:r w:rsidR="000960AD" w:rsidRPr="00EB24A7">
        <w:rPr>
          <w:rStyle w:val="highlight"/>
        </w:rPr>
        <w:t>Наукоемкие</w:t>
      </w:r>
      <w:r w:rsidR="000960AD" w:rsidRPr="00EB24A7">
        <w:t xml:space="preserve"> и </w:t>
      </w:r>
      <w:r w:rsidR="000960AD" w:rsidRPr="00EB24A7">
        <w:rPr>
          <w:rStyle w:val="highlight"/>
        </w:rPr>
        <w:t>высокотехнологичные</w:t>
      </w:r>
      <w:r w:rsidR="000960AD" w:rsidRPr="00EB24A7">
        <w:t xml:space="preserve"> отрасли </w:t>
      </w:r>
      <w:r w:rsidR="000960AD" w:rsidRPr="00EB24A7">
        <w:rPr>
          <w:rStyle w:val="highlight"/>
        </w:rPr>
        <w:t>составляют</w:t>
      </w:r>
      <w:r w:rsidR="000960AD" w:rsidRPr="00EB24A7">
        <w:t xml:space="preserve"> </w:t>
      </w:r>
      <w:r w:rsidR="000960AD" w:rsidRPr="00EB24A7">
        <w:rPr>
          <w:rStyle w:val="highlight"/>
        </w:rPr>
        <w:t>около</w:t>
      </w:r>
      <w:r w:rsidR="000960AD" w:rsidRPr="00EB24A7">
        <w:t xml:space="preserve"> </w:t>
      </w:r>
      <w:r w:rsidR="000960AD" w:rsidRPr="00EB24A7">
        <w:rPr>
          <w:rStyle w:val="highlight"/>
        </w:rPr>
        <w:t>пятой</w:t>
      </w:r>
      <w:r w:rsidR="000960AD" w:rsidRPr="00EB24A7">
        <w:t xml:space="preserve"> </w:t>
      </w:r>
      <w:r w:rsidR="000960AD" w:rsidRPr="00EB24A7">
        <w:rPr>
          <w:rStyle w:val="highlight"/>
        </w:rPr>
        <w:t>части</w:t>
      </w:r>
      <w:r w:rsidR="000960AD" w:rsidRPr="00EB24A7">
        <w:t xml:space="preserve"> регионального </w:t>
      </w:r>
      <w:r w:rsidR="000960AD" w:rsidRPr="00EB24A7">
        <w:rPr>
          <w:rStyle w:val="highlight"/>
        </w:rPr>
        <w:t>валового внутреннего продукта.</w:t>
      </w:r>
      <w:r w:rsidR="000960AD">
        <w:rPr>
          <w:rStyle w:val="highlight"/>
        </w:rPr>
        <w:t xml:space="preserve"> </w:t>
      </w:r>
      <w:r w:rsidRPr="00EB24A7">
        <w:t xml:space="preserve">В регионе учитываются тенденции технологического развития, используя и развивая накопленный научно-технический потенциал. </w:t>
      </w:r>
      <w:r w:rsidR="000960AD" w:rsidRPr="00EB24A7">
        <w:rPr>
          <w:rStyle w:val="resulthover"/>
        </w:rPr>
        <w:t xml:space="preserve">На </w:t>
      </w:r>
      <w:r w:rsidR="000960AD" w:rsidRPr="00EB24A7">
        <w:rPr>
          <w:rStyle w:val="highlight"/>
        </w:rPr>
        <w:t>предприятиях</w:t>
      </w:r>
      <w:r w:rsidR="000960AD" w:rsidRPr="00EB24A7">
        <w:rPr>
          <w:rStyle w:val="resulthover"/>
        </w:rPr>
        <w:t xml:space="preserve"> </w:t>
      </w:r>
      <w:r w:rsidR="000960AD" w:rsidRPr="00EB24A7">
        <w:rPr>
          <w:rStyle w:val="highlight"/>
        </w:rPr>
        <w:t>создаются</w:t>
      </w:r>
      <w:r w:rsidR="000960AD" w:rsidRPr="00EB24A7">
        <w:rPr>
          <w:rStyle w:val="resulthover"/>
        </w:rPr>
        <w:t xml:space="preserve"> </w:t>
      </w:r>
      <w:r w:rsidR="000960AD" w:rsidRPr="00EB24A7">
        <w:rPr>
          <w:rStyle w:val="highlight"/>
        </w:rPr>
        <w:t>более</w:t>
      </w:r>
      <w:r w:rsidR="000960AD" w:rsidRPr="00EB24A7">
        <w:rPr>
          <w:rStyle w:val="resulthover"/>
        </w:rPr>
        <w:t xml:space="preserve"> 200 </w:t>
      </w:r>
      <w:r w:rsidR="000960AD" w:rsidRPr="00EB24A7">
        <w:rPr>
          <w:rStyle w:val="highlight"/>
        </w:rPr>
        <w:t>инновационных</w:t>
      </w:r>
      <w:r w:rsidR="000960AD" w:rsidRPr="00EB24A7">
        <w:rPr>
          <w:rStyle w:val="resulthover"/>
        </w:rPr>
        <w:t xml:space="preserve"> </w:t>
      </w:r>
      <w:r w:rsidR="000960AD" w:rsidRPr="00EB24A7">
        <w:rPr>
          <w:rStyle w:val="highlight"/>
        </w:rPr>
        <w:t>объектов,</w:t>
      </w:r>
      <w:r w:rsidR="000960AD" w:rsidRPr="00EB24A7">
        <w:rPr>
          <w:rStyle w:val="resulthover"/>
        </w:rPr>
        <w:t xml:space="preserve"> в </w:t>
      </w:r>
      <w:r w:rsidR="000960AD" w:rsidRPr="00EB24A7">
        <w:rPr>
          <w:rStyle w:val="highlight"/>
        </w:rPr>
        <w:t>том</w:t>
      </w:r>
      <w:r w:rsidR="000960AD" w:rsidRPr="00EB24A7">
        <w:rPr>
          <w:rStyle w:val="resulthover"/>
        </w:rPr>
        <w:t xml:space="preserve"> </w:t>
      </w:r>
      <w:r w:rsidR="000960AD" w:rsidRPr="00EB24A7">
        <w:rPr>
          <w:rStyle w:val="highlight"/>
        </w:rPr>
        <w:t>числе</w:t>
      </w:r>
      <w:r w:rsidR="000960AD" w:rsidRPr="00EB24A7">
        <w:rPr>
          <w:rStyle w:val="resulthover"/>
        </w:rPr>
        <w:t xml:space="preserve"> </w:t>
      </w:r>
      <w:r w:rsidR="000960AD" w:rsidRPr="00EB24A7">
        <w:rPr>
          <w:rStyle w:val="highlight"/>
        </w:rPr>
        <w:t>бизнес-центры,</w:t>
      </w:r>
      <w:r w:rsidR="000960AD" w:rsidRPr="00EB24A7">
        <w:rPr>
          <w:rStyle w:val="resulthover"/>
        </w:rPr>
        <w:t xml:space="preserve"> инновационные центры, </w:t>
      </w:r>
      <w:r w:rsidR="000960AD" w:rsidRPr="00EB24A7">
        <w:rPr>
          <w:rStyle w:val="highlight"/>
        </w:rPr>
        <w:t>мини-инновационные</w:t>
      </w:r>
      <w:r w:rsidR="000960AD" w:rsidRPr="00EB24A7">
        <w:rPr>
          <w:rStyle w:val="resulthover"/>
        </w:rPr>
        <w:t xml:space="preserve"> предприятия, </w:t>
      </w:r>
      <w:r w:rsidR="000960AD" w:rsidRPr="00EB24A7">
        <w:rPr>
          <w:rStyle w:val="highlight"/>
        </w:rPr>
        <w:t>научные</w:t>
      </w:r>
      <w:r w:rsidR="000960AD" w:rsidRPr="00EB24A7">
        <w:rPr>
          <w:rStyle w:val="resulthover"/>
        </w:rPr>
        <w:t xml:space="preserve"> лаборатории и </w:t>
      </w:r>
      <w:r w:rsidR="000960AD" w:rsidRPr="00EB24A7">
        <w:rPr>
          <w:rStyle w:val="highlight"/>
        </w:rPr>
        <w:t>научно-исследовательских</w:t>
      </w:r>
      <w:r w:rsidR="000960AD" w:rsidRPr="00EB24A7">
        <w:rPr>
          <w:rStyle w:val="resulthover"/>
        </w:rPr>
        <w:t xml:space="preserve"> </w:t>
      </w:r>
      <w:r w:rsidR="000960AD" w:rsidRPr="00EB24A7">
        <w:rPr>
          <w:rStyle w:val="highlight"/>
        </w:rPr>
        <w:t>центрах.</w:t>
      </w:r>
      <w:r w:rsidR="000960AD" w:rsidRPr="00EB24A7">
        <w:rPr>
          <w:rStyle w:val="resulthover"/>
        </w:rPr>
        <w:t xml:space="preserve"> </w:t>
      </w:r>
      <w:r w:rsidRPr="00EB24A7">
        <w:t xml:space="preserve">Сформирован инновационно-производственный комплект, который объединил науку и промышленность, а также выработан механизм его поддержки. </w:t>
      </w:r>
    </w:p>
    <w:p w14:paraId="4AD3FA79" w14:textId="77777777" w:rsidR="00AF30E9" w:rsidRPr="00EB24A7" w:rsidRDefault="00AF30E9" w:rsidP="00AF30E9">
      <w:pPr>
        <w:ind w:firstLine="709"/>
        <w:jc w:val="both"/>
        <w:rPr>
          <w:rFonts w:eastAsiaTheme="minorHAnsi"/>
          <w:bCs/>
        </w:rPr>
      </w:pPr>
    </w:p>
    <w:p w14:paraId="37F5CB9C" w14:textId="3253D8B0" w:rsidR="00D5371D" w:rsidRPr="00EB24A7" w:rsidRDefault="00D5371D" w:rsidP="00D5371D">
      <w:pPr>
        <w:ind w:firstLine="709"/>
        <w:jc w:val="center"/>
        <w:rPr>
          <w:rFonts w:eastAsiaTheme="minorHAnsi"/>
          <w:b/>
          <w:bCs/>
        </w:rPr>
      </w:pPr>
      <w:r w:rsidRPr="00EB24A7">
        <w:rPr>
          <w:rFonts w:eastAsiaTheme="minorHAnsi"/>
          <w:b/>
          <w:bCs/>
        </w:rPr>
        <w:t>Библиографический список</w:t>
      </w:r>
    </w:p>
    <w:p w14:paraId="5FC84110" w14:textId="21E1F697" w:rsidR="00EB24A7" w:rsidRPr="00EB24A7" w:rsidRDefault="00EB24A7" w:rsidP="00EB24A7">
      <w:pPr>
        <w:ind w:firstLine="709"/>
        <w:jc w:val="both"/>
      </w:pPr>
      <w:r w:rsidRPr="00EB24A7">
        <w:t>1. Иванов В. В., Колдаева Н. Т. Российская инновационная система — территориальный подход//Инновации. № 9. 2000. С.51-53</w:t>
      </w:r>
      <w:r w:rsidR="00884F34">
        <w:t>.</w:t>
      </w:r>
    </w:p>
    <w:p w14:paraId="2074E4E5" w14:textId="77777777" w:rsidR="00EB24A7" w:rsidRPr="00EB24A7" w:rsidRDefault="00EB24A7" w:rsidP="00EB24A7">
      <w:pPr>
        <w:ind w:firstLine="709"/>
        <w:jc w:val="both"/>
      </w:pPr>
      <w:r w:rsidRPr="00EB24A7">
        <w:lastRenderedPageBreak/>
        <w:t>2. Фазлыева Е. П. Влияние научно-технического прогресса на развитие территорий // Современные проблемы социально-гуманитарных наук : материалы VI международной научно-практической заочной конференции. – Казань: ООО «Рóкета Союз», 2016. С. 113-116</w:t>
      </w:r>
    </w:p>
    <w:p w14:paraId="3F7DF61D" w14:textId="77777777" w:rsidR="00EB24A7" w:rsidRPr="00EB24A7" w:rsidRDefault="00EB24A7" w:rsidP="00EB24A7">
      <w:pPr>
        <w:ind w:firstLine="709"/>
        <w:jc w:val="both"/>
      </w:pPr>
      <w:r w:rsidRPr="00EB24A7">
        <w:t>3. Иванов В. В., Кошкарева О. А.  Инновационное развитие территорий с низким научно-техническим потенциалом // Инновации. 2008. № 9(119). С. 56-60</w:t>
      </w:r>
    </w:p>
    <w:p w14:paraId="5E5796F7" w14:textId="77777777" w:rsidR="00EB24A7" w:rsidRPr="00EB24A7" w:rsidRDefault="00EB24A7" w:rsidP="00EB24A7">
      <w:pPr>
        <w:ind w:firstLine="709"/>
        <w:jc w:val="both"/>
      </w:pPr>
      <w:r w:rsidRPr="00EB24A7">
        <w:t>4. Мазилов Е. А., Саханович Д. Ю. Факторы научно-технологического пространства // Вопросы территориального развития. 2020. Т. 8. № 4. С. 1. DOI 10.15838/tdi.2020.4.54.1</w:t>
      </w:r>
    </w:p>
    <w:p w14:paraId="6147792A" w14:textId="77777777" w:rsidR="00EB24A7" w:rsidRPr="00EB24A7" w:rsidRDefault="00EB24A7" w:rsidP="00EB24A7">
      <w:pPr>
        <w:ind w:firstLine="709"/>
        <w:jc w:val="both"/>
      </w:pPr>
      <w:r w:rsidRPr="00EB24A7">
        <w:t>5. Лезина Е. Г., Максимова Л. Ю., Автайкина Л. А. Оценка уровня инновационно-технологоческого развития региона (на примере Республики Мордовия) // Управленческий учет. 2021. № 12-1. С. 151-159. DOI 10.25806/uu12-12021151-159.</w:t>
      </w:r>
    </w:p>
    <w:p w14:paraId="0E002EA1" w14:textId="77777777" w:rsidR="00EB24A7" w:rsidRPr="00884F34" w:rsidRDefault="00EB24A7" w:rsidP="00884F34">
      <w:pPr>
        <w:ind w:firstLine="709"/>
        <w:jc w:val="both"/>
      </w:pPr>
      <w:r w:rsidRPr="00884F34">
        <w:t>6. Кужева С. Н. Инновационная деятельность - основа развития Омской области // Омский научный вестник. 2006. № 9(47). С. 129-133.</w:t>
      </w:r>
    </w:p>
    <w:p w14:paraId="38099F52" w14:textId="77777777" w:rsidR="00EB24A7" w:rsidRPr="00EB24A7" w:rsidRDefault="00EB24A7" w:rsidP="00EB24A7">
      <w:pPr>
        <w:ind w:firstLine="709"/>
        <w:jc w:val="both"/>
      </w:pPr>
      <w:r w:rsidRPr="00EB24A7">
        <w:t>7.  Постановление Правительства Омской области от 16.10.2013 г. № 258-п Государственная программа «Развитие промышленности и научно-технической деятельности в Омской области с 2014 по 2025 год» [Электронный ресурс]. URL: </w:t>
      </w:r>
      <w:hyperlink r:id="rId12" w:tgtFrame="_blank" w:history="1">
        <w:r w:rsidRPr="00EB24A7">
          <w:rPr>
            <w:rStyle w:val="ab"/>
            <w:color w:val="auto"/>
          </w:rPr>
          <w:t>http://www.consultant.ru</w:t>
        </w:r>
      </w:hyperlink>
      <w:r w:rsidRPr="00EB24A7">
        <w:t> (дата обращения: 08.06.2022)</w:t>
      </w:r>
    </w:p>
    <w:p w14:paraId="6431D58B" w14:textId="77777777" w:rsidR="00EB24A7" w:rsidRPr="00EB24A7" w:rsidRDefault="00EB24A7" w:rsidP="00EB24A7">
      <w:pPr>
        <w:ind w:firstLine="709"/>
        <w:jc w:val="both"/>
      </w:pPr>
      <w:r w:rsidRPr="00EB24A7">
        <w:t>8. Гулин Г. К., Ермолов А. П. Стратегические подходы к развитию научно-технического потенциала территории // Проблемы развития территории. 2016. № 1(81). С. 7-14/</w:t>
      </w:r>
    </w:p>
    <w:p w14:paraId="66DA1DA5" w14:textId="77777777" w:rsidR="00EB24A7" w:rsidRPr="00EB24A7" w:rsidRDefault="00EB24A7" w:rsidP="00EB24A7">
      <w:pPr>
        <w:ind w:firstLine="709"/>
        <w:jc w:val="both"/>
        <w:rPr>
          <w:shd w:val="clear" w:color="auto" w:fill="FFFFFF"/>
        </w:rPr>
      </w:pPr>
      <w:r w:rsidRPr="00EB24A7">
        <w:t xml:space="preserve">9. </w:t>
      </w:r>
      <w:r w:rsidRPr="00EB24A7">
        <w:rPr>
          <w:shd w:val="clear" w:color="auto" w:fill="FFFFFF"/>
        </w:rPr>
        <w:t>Наука и инновации. Территориальный орган Федеральной службы государственной статистики по Омской области. [Электронный ресурс]. URL: </w:t>
      </w:r>
      <w:hyperlink r:id="rId13" w:tgtFrame="_blank" w:history="1">
        <w:r w:rsidRPr="00EB24A7">
          <w:rPr>
            <w:rStyle w:val="ab"/>
            <w:color w:val="auto"/>
            <w:shd w:val="clear" w:color="auto" w:fill="FFFFFF"/>
          </w:rPr>
          <w:t>https://omsk.gks.ru</w:t>
        </w:r>
      </w:hyperlink>
      <w:r w:rsidRPr="00EB24A7">
        <w:rPr>
          <w:shd w:val="clear" w:color="auto" w:fill="FFFFFF"/>
        </w:rPr>
        <w:t> (дата обращения: 16.04.2022</w:t>
      </w:r>
    </w:p>
    <w:p w14:paraId="7A101683" w14:textId="7787852E" w:rsidR="00EB24A7" w:rsidRPr="00EB24A7" w:rsidRDefault="008515ED" w:rsidP="00EB24A7">
      <w:pPr>
        <w:ind w:firstLine="709"/>
        <w:jc w:val="both"/>
      </w:pPr>
      <w:r>
        <w:t>10</w:t>
      </w:r>
      <w:r w:rsidR="00EB24A7" w:rsidRPr="00EB24A7">
        <w:t xml:space="preserve">. Портал Правительства Омской области [Электронный ресурс]. </w:t>
      </w:r>
      <w:r w:rsidR="00EB24A7" w:rsidRPr="00EB24A7">
        <w:rPr>
          <w:lang w:val="en-US"/>
        </w:rPr>
        <w:t>URL</w:t>
      </w:r>
      <w:r w:rsidR="00EB24A7" w:rsidRPr="00EB24A7">
        <w:t xml:space="preserve">: </w:t>
      </w:r>
      <w:hyperlink r:id="rId14" w:history="1">
        <w:r w:rsidRPr="00111135">
          <w:rPr>
            <w:rStyle w:val="ab"/>
            <w:lang w:val="en-US"/>
          </w:rPr>
          <w:t>https</w:t>
        </w:r>
        <w:r w:rsidRPr="00111135">
          <w:rPr>
            <w:rStyle w:val="ab"/>
          </w:rPr>
          <w:t>://</w:t>
        </w:r>
        <w:r w:rsidRPr="00111135">
          <w:rPr>
            <w:rStyle w:val="ab"/>
            <w:lang w:val="en-US"/>
          </w:rPr>
          <w:t>mec</w:t>
        </w:r>
        <w:r w:rsidRPr="00111135">
          <w:rPr>
            <w:rStyle w:val="ab"/>
          </w:rPr>
          <w:t>.</w:t>
        </w:r>
        <w:r w:rsidRPr="00111135">
          <w:rPr>
            <w:rStyle w:val="ab"/>
            <w:lang w:val="en-US"/>
          </w:rPr>
          <w:t>omskportal</w:t>
        </w:r>
        <w:r w:rsidRPr="00111135">
          <w:rPr>
            <w:rStyle w:val="ab"/>
          </w:rPr>
          <w:t>.</w:t>
        </w:r>
        <w:r w:rsidRPr="00111135">
          <w:rPr>
            <w:rStyle w:val="ab"/>
            <w:lang w:val="en-US"/>
          </w:rPr>
          <w:t>ru</w:t>
        </w:r>
        <w:r w:rsidRPr="00111135">
          <w:rPr>
            <w:rStyle w:val="ab"/>
          </w:rPr>
          <w:t>/</w:t>
        </w:r>
        <w:r w:rsidRPr="00111135">
          <w:rPr>
            <w:rStyle w:val="ab"/>
            <w:lang w:val="en-US"/>
          </w:rPr>
          <w:t>oiv</w:t>
        </w:r>
        <w:r w:rsidRPr="00111135">
          <w:rPr>
            <w:rStyle w:val="ab"/>
          </w:rPr>
          <w:t>/</w:t>
        </w:r>
        <w:r w:rsidRPr="00111135">
          <w:rPr>
            <w:rStyle w:val="ab"/>
            <w:lang w:val="en-US"/>
          </w:rPr>
          <w:t>mec</w:t>
        </w:r>
        <w:r w:rsidRPr="00111135">
          <w:rPr>
            <w:rStyle w:val="ab"/>
          </w:rPr>
          <w:t>/</w:t>
        </w:r>
        <w:r w:rsidRPr="00111135">
          <w:rPr>
            <w:rStyle w:val="ab"/>
            <w:lang w:val="en-US"/>
          </w:rPr>
          <w:t>etc</w:t>
        </w:r>
        <w:r w:rsidRPr="00111135">
          <w:rPr>
            <w:rStyle w:val="ab"/>
          </w:rPr>
          <w:t>/</w:t>
        </w:r>
        <w:r w:rsidRPr="00111135">
          <w:rPr>
            <w:rStyle w:val="ab"/>
            <w:lang w:val="en-US"/>
          </w:rPr>
          <w:t>cp</w:t>
        </w:r>
        <w:r w:rsidRPr="00111135">
          <w:rPr>
            <w:rStyle w:val="ab"/>
          </w:rPr>
          <w:t>-</w:t>
        </w:r>
        <w:r w:rsidRPr="00111135">
          <w:rPr>
            <w:rStyle w:val="ab"/>
            <w:lang w:val="en-US"/>
          </w:rPr>
          <w:t>gp</w:t>
        </w:r>
      </w:hyperlink>
      <w:r w:rsidR="00EB24A7" w:rsidRPr="00EB24A7">
        <w:t xml:space="preserve"> (дата обращения: 08.06.2022)</w:t>
      </w:r>
    </w:p>
    <w:p w14:paraId="563C8F02" w14:textId="03E345E7" w:rsidR="00EB24A7" w:rsidRPr="00EB24A7" w:rsidRDefault="008515ED" w:rsidP="00EB24A7">
      <w:pPr>
        <w:ind w:firstLine="709"/>
        <w:jc w:val="both"/>
      </w:pPr>
      <w:r>
        <w:t>11</w:t>
      </w:r>
      <w:r w:rsidR="00EB24A7" w:rsidRPr="00EB24A7">
        <w:t>. Постановление Правительства Омской области от 12.10.2022 г. № 543-п Государственная программа «</w:t>
      </w:r>
      <w:r w:rsidR="00EB24A7" w:rsidRPr="00EB24A7">
        <w:rPr>
          <w:rFonts w:eastAsiaTheme="minorHAnsi"/>
          <w:bCs/>
        </w:rPr>
        <w:t>Стратегия социально-экономического развития Омской области до 2030 года</w:t>
      </w:r>
      <w:r w:rsidR="00EB24A7" w:rsidRPr="00EB24A7">
        <w:t>» [Электронный ресурс]. URL: </w:t>
      </w:r>
      <w:hyperlink r:id="rId15" w:tgtFrame="_blank" w:history="1">
        <w:r w:rsidR="00EB24A7" w:rsidRPr="00EB24A7">
          <w:rPr>
            <w:rStyle w:val="ab"/>
            <w:color w:val="auto"/>
          </w:rPr>
          <w:t>http://www.consultant.ru</w:t>
        </w:r>
      </w:hyperlink>
      <w:r w:rsidR="00EB24A7" w:rsidRPr="00EB24A7">
        <w:t> (дата обращения: 08.06.2022)</w:t>
      </w:r>
    </w:p>
    <w:p w14:paraId="6C471D76" w14:textId="50FFCD88" w:rsidR="00EB24A7" w:rsidRPr="00EB24A7" w:rsidRDefault="008515ED" w:rsidP="00EB24A7">
      <w:pPr>
        <w:ind w:firstLine="709"/>
        <w:jc w:val="both"/>
      </w:pPr>
      <w:r>
        <w:t>12</w:t>
      </w:r>
      <w:r w:rsidR="00EB24A7" w:rsidRPr="00EB24A7">
        <w:t>. Маслюк Н.А., Медведева Н.В. Научно-технологическое развитие Хабаровского края: факторы и новые возможности // Вопросы инновационной экономики. 2021. Том 11. №  4. С.   1837–1860. doi: 10.18334/vinec. 11.4.113850</w:t>
      </w:r>
    </w:p>
    <w:p w14:paraId="7F421A9F" w14:textId="4A668EB5" w:rsidR="00EB24A7" w:rsidRPr="00EB24A7" w:rsidRDefault="008515ED" w:rsidP="00EB24A7">
      <w:pPr>
        <w:ind w:firstLine="709"/>
        <w:jc w:val="both"/>
      </w:pPr>
      <w:r>
        <w:t>13</w:t>
      </w:r>
      <w:r w:rsidR="00EB24A7" w:rsidRPr="00EB24A7">
        <w:t>. Петрухина Н. В. Основные аспекты научно-технологического развития регионов // Экономика и управление: проблемы, решения. 2022. Т. 3, № 5(125). С. 59-66. DOI 10.36871/ek.up.p.r.2022.05.03.008.</w:t>
      </w:r>
    </w:p>
    <w:p w14:paraId="222B9B1A" w14:textId="77777777" w:rsidR="008515ED" w:rsidRDefault="008515ED" w:rsidP="008515ED">
      <w:pPr>
        <w:ind w:firstLine="709"/>
        <w:jc w:val="both"/>
        <w:rPr>
          <w:shd w:val="clear" w:color="auto" w:fill="FFFFFF"/>
        </w:rPr>
      </w:pPr>
      <w:r>
        <w:t>14</w:t>
      </w:r>
      <w:r w:rsidR="00EB24A7" w:rsidRPr="00EB24A7">
        <w:t xml:space="preserve">. Национальный рейтинг научно-технологического развития субъектов  Российской Федерации по итогам 2021 года [Электронный ресурс]. URL: </w:t>
      </w:r>
      <w:hyperlink r:id="rId16" w:history="1">
        <w:r w:rsidR="00EB24A7" w:rsidRPr="00EB24A7">
          <w:rPr>
            <w:rStyle w:val="ab"/>
            <w:color w:val="auto"/>
          </w:rPr>
          <w:t>https://d-russia.ru/wp-content/uploads/2022/11/natcionalny_rei-ting_nauchno-tekhnologicheskogo-razvitiia-subektov_2021.pdf</w:t>
        </w:r>
      </w:hyperlink>
      <w:r w:rsidR="00EB24A7" w:rsidRPr="00EB24A7">
        <w:t xml:space="preserve"> (дата обращения: 08.06.2022)</w:t>
      </w:r>
      <w:r w:rsidRPr="008515ED">
        <w:rPr>
          <w:shd w:val="clear" w:color="auto" w:fill="FFFFFF"/>
        </w:rPr>
        <w:t xml:space="preserve"> </w:t>
      </w:r>
    </w:p>
    <w:p w14:paraId="6B188C34" w14:textId="01D5FAC5" w:rsidR="008515ED" w:rsidRPr="00EB24A7" w:rsidRDefault="008515ED" w:rsidP="008515ED">
      <w:pPr>
        <w:ind w:firstLine="709"/>
        <w:jc w:val="both"/>
        <w:rPr>
          <w:shd w:val="clear" w:color="auto" w:fill="FFFFFF"/>
        </w:rPr>
      </w:pPr>
      <w:r>
        <w:rPr>
          <w:shd w:val="clear" w:color="auto" w:fill="FFFFFF"/>
        </w:rPr>
        <w:t>15</w:t>
      </w:r>
      <w:r w:rsidRPr="00EB24A7">
        <w:rPr>
          <w:shd w:val="clear" w:color="auto" w:fill="FFFFFF"/>
        </w:rPr>
        <w:t>. Асташова Е.А., Погребцова Е.А., Дурнев С.И. Инновационная деятельность региона как составная часть социально-экономического развития // Вопросы инновационной экономики. 2022. Том 12. № 2. С. 827-842. doi: </w:t>
      </w:r>
      <w:hyperlink r:id="rId17" w:history="1">
        <w:r w:rsidRPr="00EB24A7">
          <w:rPr>
            <w:rStyle w:val="ab"/>
            <w:color w:val="auto"/>
            <w:shd w:val="clear" w:color="auto" w:fill="FFFFFF"/>
          </w:rPr>
          <w:t>10.18334/vinec.12.2.114879</w:t>
        </w:r>
      </w:hyperlink>
      <w:r w:rsidRPr="00EB24A7">
        <w:rPr>
          <w:shd w:val="clear" w:color="auto" w:fill="FFFFFF"/>
        </w:rPr>
        <w:t>.).</w:t>
      </w:r>
    </w:p>
    <w:p w14:paraId="3CC5E395" w14:textId="77777777" w:rsidR="00CE062A" w:rsidRDefault="00CE062A" w:rsidP="0082185C">
      <w:pPr>
        <w:jc w:val="both"/>
        <w:rPr>
          <w:rFonts w:eastAsiaTheme="minorHAnsi"/>
          <w:bCs/>
        </w:rPr>
      </w:pPr>
      <w:bookmarkStart w:id="1" w:name="_GoBack"/>
      <w:bookmarkEnd w:id="1"/>
    </w:p>
    <w:p w14:paraId="2080BAD9" w14:textId="38819B17" w:rsidR="00D5371D" w:rsidRPr="00D5371D" w:rsidRDefault="00D5371D" w:rsidP="00D5371D">
      <w:pPr>
        <w:ind w:firstLine="709"/>
        <w:jc w:val="center"/>
        <w:rPr>
          <w:rFonts w:eastAsiaTheme="minorHAnsi"/>
          <w:b/>
          <w:bCs/>
        </w:rPr>
      </w:pPr>
      <w:r w:rsidRPr="00D5371D">
        <w:rPr>
          <w:rFonts w:eastAsiaTheme="minorHAnsi"/>
          <w:b/>
          <w:bCs/>
        </w:rPr>
        <w:t>Информация об авторе</w:t>
      </w:r>
    </w:p>
    <w:bookmarkEnd w:id="0"/>
    <w:p w14:paraId="300C4AF5" w14:textId="67ADBCDD" w:rsidR="005E6E30" w:rsidRPr="005E6E30" w:rsidRDefault="005E6E30" w:rsidP="005E6E30">
      <w:pPr>
        <w:ind w:firstLine="709"/>
        <w:jc w:val="both"/>
        <w:rPr>
          <w:shd w:val="clear" w:color="auto" w:fill="FFFFFF"/>
        </w:rPr>
      </w:pPr>
      <w:r w:rsidRPr="005E6E30">
        <w:rPr>
          <w:shd w:val="clear" w:color="auto" w:fill="FFFFFF"/>
        </w:rPr>
        <w:t xml:space="preserve">Погребцова Елена Александровна (Россия, Омск) - кандидат экономических наук, доцент, доцент кафедры менеджмента и маркетинга экономического факультета </w:t>
      </w:r>
      <w:r w:rsidR="00B94786">
        <w:rPr>
          <w:rFonts w:eastAsiaTheme="minorHAnsi"/>
        </w:rPr>
        <w:t>ФГБОУ ВО Омский ГАУ</w:t>
      </w:r>
      <w:r w:rsidRPr="005E6E30">
        <w:rPr>
          <w:rFonts w:eastAsiaTheme="minorHAnsi"/>
        </w:rPr>
        <w:t xml:space="preserve"> (Россия, 644008, г. Омск, пл. Институтская 1, </w:t>
      </w:r>
      <w:hyperlink r:id="rId18" w:history="1">
        <w:r w:rsidRPr="005E6E30">
          <w:rPr>
            <w:rStyle w:val="ab"/>
            <w:shd w:val="clear" w:color="auto" w:fill="FFFFFF"/>
            <w:lang w:val="en-US"/>
          </w:rPr>
          <w:t>ea</w:t>
        </w:r>
        <w:r w:rsidRPr="00B94786">
          <w:rPr>
            <w:rStyle w:val="ab"/>
            <w:shd w:val="clear" w:color="auto" w:fill="FFFFFF"/>
          </w:rPr>
          <w:t>.</w:t>
        </w:r>
        <w:r w:rsidRPr="005E6E30">
          <w:rPr>
            <w:rStyle w:val="ab"/>
            <w:shd w:val="clear" w:color="auto" w:fill="FFFFFF"/>
            <w:lang w:val="en-US"/>
          </w:rPr>
          <w:t>pogrebtsova</w:t>
        </w:r>
        <w:r w:rsidRPr="005E6E30">
          <w:rPr>
            <w:rStyle w:val="ab"/>
            <w:shd w:val="clear" w:color="auto" w:fill="FFFFFF"/>
          </w:rPr>
          <w:t>@omgau.org</w:t>
        </w:r>
      </w:hyperlink>
      <w:r w:rsidRPr="005E6E30">
        <w:rPr>
          <w:color w:val="212529"/>
          <w:shd w:val="clear" w:color="auto" w:fill="FFFFFF"/>
        </w:rPr>
        <w:t>)</w:t>
      </w:r>
    </w:p>
    <w:p w14:paraId="45783815" w14:textId="77777777" w:rsidR="005E6E30" w:rsidRDefault="005E6E30" w:rsidP="005E6E30">
      <w:pPr>
        <w:ind w:firstLine="709"/>
        <w:jc w:val="both"/>
        <w:rPr>
          <w:rFonts w:eastAsiaTheme="minorHAnsi"/>
        </w:rPr>
      </w:pPr>
    </w:p>
    <w:p w14:paraId="4B96C75E" w14:textId="3E5B354C" w:rsidR="00E03C3B" w:rsidRPr="005E6E30" w:rsidRDefault="008515ED" w:rsidP="008515ED">
      <w:pPr>
        <w:jc w:val="right"/>
        <w:rPr>
          <w:rFonts w:eastAsiaTheme="minorHAnsi"/>
          <w:lang w:val="en-US" w:eastAsia="en-US"/>
        </w:rPr>
      </w:pPr>
      <w:r w:rsidRPr="008515ED">
        <w:rPr>
          <w:rFonts w:eastAsiaTheme="minorHAnsi"/>
          <w:lang w:val="en-US"/>
        </w:rPr>
        <w:t>Pogrebtsova E.A.</w:t>
      </w:r>
    </w:p>
    <w:p w14:paraId="68BEF23B" w14:textId="49ABA763" w:rsidR="005E6E30" w:rsidRDefault="008515ED" w:rsidP="008515ED">
      <w:pPr>
        <w:ind w:firstLine="709"/>
        <w:jc w:val="center"/>
        <w:rPr>
          <w:rFonts w:eastAsiaTheme="minorHAnsi"/>
          <w:b/>
          <w:lang w:val="en-US" w:eastAsia="en-US"/>
        </w:rPr>
      </w:pPr>
      <w:r w:rsidRPr="008515ED">
        <w:rPr>
          <w:rFonts w:eastAsiaTheme="minorHAnsi"/>
          <w:b/>
          <w:lang w:val="en-US" w:eastAsia="en-US"/>
        </w:rPr>
        <w:t>THE MAIN ASPECTS OF SCIENTIFIC AND TECHNICAL DEVELOPMENT ON THE EXAMPLE OF THE OMSK REGION</w:t>
      </w:r>
    </w:p>
    <w:p w14:paraId="59414D77" w14:textId="77777777" w:rsidR="008515ED" w:rsidRPr="005E6E30" w:rsidRDefault="008515ED" w:rsidP="005E6E30">
      <w:pPr>
        <w:ind w:firstLine="709"/>
        <w:jc w:val="both"/>
        <w:rPr>
          <w:rFonts w:eastAsiaTheme="minorHAnsi"/>
          <w:lang w:val="en-US" w:eastAsia="en-US"/>
        </w:rPr>
      </w:pPr>
    </w:p>
    <w:p w14:paraId="005FB700" w14:textId="0B6BF5FF" w:rsidR="005E6E30" w:rsidRPr="00B53034" w:rsidRDefault="005E6E30" w:rsidP="005E6E30">
      <w:pPr>
        <w:ind w:firstLine="709"/>
        <w:jc w:val="both"/>
        <w:rPr>
          <w:rFonts w:eastAsiaTheme="minorHAnsi"/>
          <w:i/>
          <w:lang w:val="en-US" w:eastAsia="en-US"/>
        </w:rPr>
      </w:pPr>
      <w:r w:rsidRPr="005E6E30">
        <w:rPr>
          <w:rFonts w:eastAsiaTheme="minorHAnsi"/>
          <w:b/>
          <w:i/>
          <w:lang w:val="en-US" w:eastAsia="en-US"/>
        </w:rPr>
        <w:lastRenderedPageBreak/>
        <w:t>Annotation.</w:t>
      </w:r>
      <w:r w:rsidRPr="005E6E30">
        <w:rPr>
          <w:rFonts w:eastAsiaTheme="minorHAnsi"/>
          <w:i/>
          <w:lang w:val="en-US" w:eastAsia="en-US"/>
        </w:rPr>
        <w:t xml:space="preserve"> </w:t>
      </w:r>
      <w:r w:rsidR="008515ED" w:rsidRPr="008515ED">
        <w:rPr>
          <w:rFonts w:eastAsiaTheme="minorHAnsi"/>
          <w:i/>
          <w:lang w:val="en-US" w:eastAsia="en-US"/>
        </w:rPr>
        <w:t>The article considers the opinions of various scientists on the concept of "scientific and technical development". Special attention is paid to the peculiarities of this development in the Omsk region. Measures of state support and areas of improvement are highlighted.</w:t>
      </w:r>
    </w:p>
    <w:p w14:paraId="4F2A52A7" w14:textId="575FF4FA" w:rsidR="008515ED" w:rsidRPr="008515ED" w:rsidRDefault="005E6E30" w:rsidP="008515ED">
      <w:pPr>
        <w:ind w:firstLine="709"/>
        <w:jc w:val="both"/>
        <w:rPr>
          <w:i/>
          <w:shd w:val="clear" w:color="auto" w:fill="FFFFFF"/>
          <w:lang w:val="en-US"/>
        </w:rPr>
      </w:pPr>
      <w:r w:rsidRPr="005E6E30">
        <w:rPr>
          <w:rFonts w:eastAsiaTheme="minorHAnsi"/>
          <w:b/>
          <w:i/>
          <w:lang w:val="en-US" w:eastAsia="en-US"/>
        </w:rPr>
        <w:t>Key</w:t>
      </w:r>
      <w:r w:rsidRPr="008515ED">
        <w:rPr>
          <w:rFonts w:eastAsiaTheme="minorHAnsi"/>
          <w:b/>
          <w:i/>
          <w:lang w:val="en-US" w:eastAsia="en-US"/>
        </w:rPr>
        <w:t xml:space="preserve"> </w:t>
      </w:r>
      <w:r w:rsidRPr="005E6E30">
        <w:rPr>
          <w:rFonts w:eastAsiaTheme="minorHAnsi"/>
          <w:b/>
          <w:i/>
          <w:lang w:val="en-US" w:eastAsia="en-US"/>
        </w:rPr>
        <w:t>words</w:t>
      </w:r>
      <w:r w:rsidRPr="008515ED">
        <w:rPr>
          <w:rFonts w:eastAsiaTheme="minorHAnsi"/>
          <w:b/>
          <w:i/>
          <w:lang w:val="en-US" w:eastAsia="en-US"/>
        </w:rPr>
        <w:t xml:space="preserve">: </w:t>
      </w:r>
      <w:r w:rsidR="008515ED" w:rsidRPr="008515ED">
        <w:rPr>
          <w:i/>
          <w:shd w:val="clear" w:color="auto" w:fill="FFFFFF"/>
          <w:lang w:val="en-US"/>
        </w:rPr>
        <w:t>support, state, scientific and technical development, Omsk region</w:t>
      </w:r>
    </w:p>
    <w:p w14:paraId="388D89DC" w14:textId="6C3F303C" w:rsidR="005E6E30" w:rsidRPr="008515ED" w:rsidRDefault="005E6E30" w:rsidP="008515ED">
      <w:pPr>
        <w:ind w:firstLine="709"/>
        <w:jc w:val="both"/>
        <w:rPr>
          <w:rFonts w:eastAsiaTheme="minorHAnsi"/>
          <w:b/>
          <w:lang w:val="en-US" w:eastAsia="en-US"/>
        </w:rPr>
      </w:pPr>
    </w:p>
    <w:p w14:paraId="644E9303" w14:textId="77777777" w:rsidR="005E6E30" w:rsidRPr="005E6E30" w:rsidRDefault="005E6E30" w:rsidP="005E6E30">
      <w:pPr>
        <w:ind w:firstLine="709"/>
        <w:jc w:val="center"/>
        <w:rPr>
          <w:rFonts w:eastAsiaTheme="minorHAnsi"/>
          <w:b/>
          <w:lang w:val="en-US" w:eastAsia="en-US"/>
        </w:rPr>
      </w:pPr>
      <w:r w:rsidRPr="005E6E30">
        <w:rPr>
          <w:rFonts w:eastAsiaTheme="minorHAnsi"/>
          <w:b/>
          <w:lang w:val="en-US" w:eastAsia="en-US"/>
        </w:rPr>
        <w:t>Information about the author</w:t>
      </w:r>
    </w:p>
    <w:p w14:paraId="1738A848" w14:textId="0F335104" w:rsidR="00E03C3B" w:rsidRPr="005E6E30" w:rsidRDefault="005E6E30" w:rsidP="005E6E30">
      <w:pPr>
        <w:ind w:firstLine="709"/>
        <w:jc w:val="both"/>
        <w:rPr>
          <w:rFonts w:eastAsiaTheme="minorHAnsi"/>
          <w:lang w:val="en-US" w:eastAsia="en-US"/>
        </w:rPr>
      </w:pPr>
      <w:r w:rsidRPr="005E6E30">
        <w:rPr>
          <w:rFonts w:eastAsiaTheme="minorHAnsi"/>
          <w:lang w:val="en-US" w:eastAsia="en-US"/>
        </w:rPr>
        <w:t xml:space="preserve">Pogrebtsova Elena Aleksandrovna (Omsk, Russia) - Candidate of Economic Sciences, Associate Professor, Associate Professor of the Department of Management and Marketing of the </w:t>
      </w:r>
      <w:r w:rsidR="00B94786" w:rsidRPr="00B94786">
        <w:rPr>
          <w:rFonts w:eastAsiaTheme="minorHAnsi"/>
          <w:lang w:val="en-US" w:eastAsia="en-US"/>
        </w:rPr>
        <w:t>FGBOU IN Omsk GAU</w:t>
      </w:r>
      <w:r w:rsidRPr="005E6E30">
        <w:rPr>
          <w:rFonts w:eastAsiaTheme="minorHAnsi"/>
          <w:lang w:val="en-US" w:eastAsia="en-US"/>
        </w:rPr>
        <w:t xml:space="preserve"> (Russia, 644008, Omsk, Institutskaya </w:t>
      </w:r>
      <w:r w:rsidR="00B53034">
        <w:rPr>
          <w:rFonts w:eastAsiaTheme="minorHAnsi"/>
          <w:lang w:val="en-US" w:eastAsia="en-US"/>
        </w:rPr>
        <w:t>pl. 1, ea.pogrebtsova@omgau.org</w:t>
      </w:r>
      <w:r w:rsidRPr="005E6E30">
        <w:rPr>
          <w:rFonts w:eastAsiaTheme="minorHAnsi"/>
          <w:lang w:val="en-US" w:eastAsia="en-US"/>
        </w:rPr>
        <w:t>)</w:t>
      </w:r>
    </w:p>
    <w:p w14:paraId="739C9C1C" w14:textId="77777777" w:rsidR="00E03C3B" w:rsidRDefault="00E03C3B" w:rsidP="00EE1BD7">
      <w:pPr>
        <w:ind w:firstLine="709"/>
        <w:jc w:val="both"/>
        <w:rPr>
          <w:rFonts w:eastAsiaTheme="minorHAnsi"/>
          <w:lang w:val="en-US" w:eastAsia="en-US"/>
        </w:rPr>
      </w:pPr>
    </w:p>
    <w:p w14:paraId="1CF255BA" w14:textId="764C959D" w:rsidR="005E6E30" w:rsidRPr="005E6E30" w:rsidRDefault="005E6E30" w:rsidP="005E6E30">
      <w:pPr>
        <w:ind w:firstLine="709"/>
        <w:jc w:val="center"/>
        <w:rPr>
          <w:rFonts w:eastAsiaTheme="minorHAnsi"/>
          <w:b/>
          <w:lang w:val="en-US" w:eastAsia="en-US"/>
        </w:rPr>
      </w:pPr>
      <w:r w:rsidRPr="005E6E30">
        <w:rPr>
          <w:rFonts w:eastAsiaTheme="minorHAnsi"/>
          <w:b/>
          <w:lang w:val="en-US" w:eastAsia="en-US"/>
        </w:rPr>
        <w:t>References</w:t>
      </w:r>
    </w:p>
    <w:p w14:paraId="0CAFF6A4" w14:textId="77777777" w:rsidR="008515ED" w:rsidRPr="008515ED" w:rsidRDefault="008515ED" w:rsidP="008515ED">
      <w:pPr>
        <w:ind w:firstLine="709"/>
        <w:jc w:val="both"/>
        <w:rPr>
          <w:rFonts w:eastAsiaTheme="minorHAnsi"/>
          <w:lang w:val="en-US" w:eastAsia="en-US"/>
        </w:rPr>
      </w:pPr>
      <w:r w:rsidRPr="008515ED">
        <w:rPr>
          <w:rFonts w:eastAsiaTheme="minorHAnsi"/>
          <w:lang w:val="en-US" w:eastAsia="en-US"/>
        </w:rPr>
        <w:t>1. Ivanov V. V., Koldaeva N. T. Russian innovation system — territorial approach//Innovations. No. 9. 2000. pp.51-53.</w:t>
      </w:r>
    </w:p>
    <w:p w14:paraId="5595B8FC" w14:textId="77777777" w:rsidR="008515ED" w:rsidRPr="008515ED" w:rsidRDefault="008515ED" w:rsidP="008515ED">
      <w:pPr>
        <w:ind w:firstLine="709"/>
        <w:jc w:val="both"/>
        <w:rPr>
          <w:rFonts w:eastAsiaTheme="minorHAnsi"/>
          <w:lang w:val="en-US" w:eastAsia="en-US"/>
        </w:rPr>
      </w:pPr>
      <w:r w:rsidRPr="008515ED">
        <w:rPr>
          <w:rFonts w:eastAsiaTheme="minorHAnsi"/>
          <w:lang w:val="en-US" w:eastAsia="en-US"/>
        </w:rPr>
        <w:t>2. Fazlyeva E. P. The impact of scientific and technological progress on the development of territories // Modern problems of social and humanitarian sciences : materials of the VI International Scientific and Practical Correspondence Conference. – Kazan: LLC "Rocket Soyuz", 2016. pp. 113-116</w:t>
      </w:r>
    </w:p>
    <w:p w14:paraId="6BE6795B" w14:textId="77777777" w:rsidR="008515ED" w:rsidRPr="008515ED" w:rsidRDefault="008515ED" w:rsidP="008515ED">
      <w:pPr>
        <w:ind w:firstLine="709"/>
        <w:jc w:val="both"/>
        <w:rPr>
          <w:rFonts w:eastAsiaTheme="minorHAnsi"/>
          <w:lang w:val="en-US" w:eastAsia="en-US"/>
        </w:rPr>
      </w:pPr>
      <w:r w:rsidRPr="008515ED">
        <w:rPr>
          <w:rFonts w:eastAsiaTheme="minorHAnsi"/>
          <w:lang w:val="en-US" w:eastAsia="en-US"/>
        </w:rPr>
        <w:t>3. Ivanov V. V., Koshkareva O. A. Innovative development of territories with low scientific and technical potential // Innovations. 2008. No. 9(119). pp. 56-60</w:t>
      </w:r>
    </w:p>
    <w:p w14:paraId="03CA81C9" w14:textId="77777777" w:rsidR="008515ED" w:rsidRPr="008515ED" w:rsidRDefault="008515ED" w:rsidP="008515ED">
      <w:pPr>
        <w:ind w:firstLine="709"/>
        <w:jc w:val="both"/>
        <w:rPr>
          <w:rFonts w:eastAsiaTheme="minorHAnsi"/>
          <w:lang w:val="en-US" w:eastAsia="en-US"/>
        </w:rPr>
      </w:pPr>
      <w:r w:rsidRPr="008515ED">
        <w:rPr>
          <w:rFonts w:eastAsiaTheme="minorHAnsi"/>
          <w:lang w:val="en-US" w:eastAsia="en-US"/>
        </w:rPr>
        <w:t>4. Mazilov E. A., Sakhanovich D. Yu. Factors of scientific and technological space // Issues of territorial development. 2020. Vol. 8. No. 4. p. 1. DOI 10.15838/tdi.2020.4.54.1</w:t>
      </w:r>
    </w:p>
    <w:p w14:paraId="0AE1BAE3" w14:textId="77777777" w:rsidR="008515ED" w:rsidRPr="008515ED" w:rsidRDefault="008515ED" w:rsidP="008515ED">
      <w:pPr>
        <w:ind w:firstLine="709"/>
        <w:jc w:val="both"/>
        <w:rPr>
          <w:rFonts w:eastAsiaTheme="minorHAnsi"/>
          <w:lang w:val="en-US" w:eastAsia="en-US"/>
        </w:rPr>
      </w:pPr>
      <w:r w:rsidRPr="008515ED">
        <w:rPr>
          <w:rFonts w:eastAsiaTheme="minorHAnsi"/>
          <w:lang w:val="en-US" w:eastAsia="en-US"/>
        </w:rPr>
        <w:t>5. Lezina E. G., Maksimova L. Yu., Avtaykina L. A. Assessment of the level of innovation and technological development of the region (on the example of the Republic of Mordovia) // Managerial accounting. 2021. No. 12-1. pp. 151-159. DOI 10.25806/uu12-12021151-159.</w:t>
      </w:r>
    </w:p>
    <w:p w14:paraId="10CB5927" w14:textId="77777777" w:rsidR="008515ED" w:rsidRPr="008515ED" w:rsidRDefault="008515ED" w:rsidP="008515ED">
      <w:pPr>
        <w:ind w:firstLine="709"/>
        <w:jc w:val="both"/>
        <w:rPr>
          <w:rFonts w:eastAsiaTheme="minorHAnsi"/>
          <w:lang w:val="en-US" w:eastAsia="en-US"/>
        </w:rPr>
      </w:pPr>
      <w:r w:rsidRPr="008515ED">
        <w:rPr>
          <w:rFonts w:eastAsiaTheme="minorHAnsi"/>
          <w:lang w:val="en-US" w:eastAsia="en-US"/>
        </w:rPr>
        <w:t>6. Kuzheva S. N. Innovation activity - the basis for the development of the Omsk region // Omsk Scientific Bulletin. 2006. No. 9(47). pp. 129-133.</w:t>
      </w:r>
    </w:p>
    <w:p w14:paraId="6427F9F8" w14:textId="77777777" w:rsidR="008515ED" w:rsidRPr="008515ED" w:rsidRDefault="008515ED" w:rsidP="008515ED">
      <w:pPr>
        <w:ind w:firstLine="709"/>
        <w:jc w:val="both"/>
        <w:rPr>
          <w:rFonts w:eastAsiaTheme="minorHAnsi"/>
          <w:lang w:val="en-US" w:eastAsia="en-US"/>
        </w:rPr>
      </w:pPr>
      <w:r w:rsidRPr="008515ED">
        <w:rPr>
          <w:rFonts w:eastAsiaTheme="minorHAnsi"/>
          <w:lang w:val="en-US" w:eastAsia="en-US"/>
        </w:rPr>
        <w:t>7. Decree of the Government of the Omsk region dated 16.10.2013 No. 258-p State program "Development of industry and scientific and technical activities in the Omsk region from 2014 to 2025" [Electronic resource]. URL: http://www.consultant.ru (accessed: 08.06.2022)</w:t>
      </w:r>
    </w:p>
    <w:p w14:paraId="6CAD7FE6" w14:textId="77777777" w:rsidR="008515ED" w:rsidRPr="008515ED" w:rsidRDefault="008515ED" w:rsidP="008515ED">
      <w:pPr>
        <w:ind w:firstLine="709"/>
        <w:jc w:val="both"/>
        <w:rPr>
          <w:rFonts w:eastAsiaTheme="minorHAnsi"/>
          <w:lang w:val="en-US" w:eastAsia="en-US"/>
        </w:rPr>
      </w:pPr>
      <w:r w:rsidRPr="008515ED">
        <w:rPr>
          <w:rFonts w:eastAsiaTheme="minorHAnsi"/>
          <w:lang w:val="en-US" w:eastAsia="en-US"/>
        </w:rPr>
        <w:t>8. Gulin G. K., Ermolov A. P. Strategic approaches to the development of scientific and technical potential of the territory // Problems of territory development. 2016. No. 1(81). pp. 7-14/</w:t>
      </w:r>
    </w:p>
    <w:p w14:paraId="57108E78" w14:textId="77777777" w:rsidR="008515ED" w:rsidRPr="008515ED" w:rsidRDefault="008515ED" w:rsidP="008515ED">
      <w:pPr>
        <w:ind w:firstLine="709"/>
        <w:jc w:val="both"/>
        <w:rPr>
          <w:rFonts w:eastAsiaTheme="minorHAnsi"/>
          <w:lang w:val="en-US" w:eastAsia="en-US"/>
        </w:rPr>
      </w:pPr>
      <w:r w:rsidRPr="008515ED">
        <w:rPr>
          <w:rFonts w:eastAsiaTheme="minorHAnsi"/>
          <w:lang w:val="en-US" w:eastAsia="en-US"/>
        </w:rPr>
        <w:t>9. Science and innovation. Territorial body of the Federal State Statistics Service for the Omsk region. [electronic resource]. URL: https://omsk.gks.ru (date of address: 04/16/2022</w:t>
      </w:r>
    </w:p>
    <w:p w14:paraId="0FC45300" w14:textId="2174F37F" w:rsidR="008515ED" w:rsidRPr="008515ED" w:rsidRDefault="008515ED" w:rsidP="00337900">
      <w:pPr>
        <w:ind w:firstLine="709"/>
        <w:jc w:val="both"/>
        <w:rPr>
          <w:rFonts w:eastAsiaTheme="minorHAnsi"/>
          <w:lang w:val="en-US" w:eastAsia="en-US"/>
        </w:rPr>
      </w:pPr>
      <w:r w:rsidRPr="008515ED">
        <w:rPr>
          <w:rFonts w:eastAsiaTheme="minorHAnsi"/>
          <w:lang w:val="en-US" w:eastAsia="en-US"/>
        </w:rPr>
        <w:t>10. Portal of the Government of the Omsk region [Electronic resource]. URL: https://mec.omskportal.ru/oiv/mec/etc/cp-gp (accessed: 08.06.2022)</w:t>
      </w:r>
    </w:p>
    <w:p w14:paraId="79B0DA06" w14:textId="159B67B8" w:rsidR="008515ED" w:rsidRPr="008515ED" w:rsidRDefault="00337900" w:rsidP="008515ED">
      <w:pPr>
        <w:ind w:firstLine="709"/>
        <w:jc w:val="both"/>
        <w:rPr>
          <w:rFonts w:eastAsiaTheme="minorHAnsi"/>
          <w:lang w:val="en-US" w:eastAsia="en-US"/>
        </w:rPr>
      </w:pPr>
      <w:r>
        <w:rPr>
          <w:rFonts w:eastAsiaTheme="minorHAnsi"/>
          <w:lang w:val="en-US" w:eastAsia="en-US"/>
        </w:rPr>
        <w:t>11</w:t>
      </w:r>
      <w:r w:rsidR="008515ED" w:rsidRPr="008515ED">
        <w:rPr>
          <w:rFonts w:eastAsiaTheme="minorHAnsi"/>
          <w:lang w:val="en-US" w:eastAsia="en-US"/>
        </w:rPr>
        <w:t>. Decree of the Government of the Omsk region dated 12.10.2022 No. 543-p State program "Strategy of socio-economic development of the Omsk region until 2030" [Electronic resource]. URL: http://www.consultant.ru (accessed: 08.06.2022)</w:t>
      </w:r>
    </w:p>
    <w:p w14:paraId="10A90CC5" w14:textId="7D5B91E6" w:rsidR="008515ED" w:rsidRPr="008515ED" w:rsidRDefault="00337900" w:rsidP="008515ED">
      <w:pPr>
        <w:ind w:firstLine="709"/>
        <w:jc w:val="both"/>
        <w:rPr>
          <w:rFonts w:eastAsiaTheme="minorHAnsi"/>
          <w:lang w:val="en-US" w:eastAsia="en-US"/>
        </w:rPr>
      </w:pPr>
      <w:r>
        <w:rPr>
          <w:rFonts w:eastAsiaTheme="minorHAnsi"/>
          <w:lang w:val="en-US" w:eastAsia="en-US"/>
        </w:rPr>
        <w:t>12</w:t>
      </w:r>
      <w:r w:rsidR="008515ED" w:rsidRPr="008515ED">
        <w:rPr>
          <w:rFonts w:eastAsiaTheme="minorHAnsi"/>
          <w:lang w:val="en-US" w:eastAsia="en-US"/>
        </w:rPr>
        <w:t>. Maslyuk N.A., Medvedeva N.V. Scientific and technological development of the Khabarovsk Territory: factors and new opportunities // Issues of innovative economy. 2021. Volume 11. No. 4. pp. 1837-1860. doi: 10.18334/vinec. 11.4.113850</w:t>
      </w:r>
    </w:p>
    <w:p w14:paraId="405BAD52" w14:textId="3C09E366" w:rsidR="008515ED" w:rsidRPr="008515ED" w:rsidRDefault="00337900" w:rsidP="008515ED">
      <w:pPr>
        <w:ind w:firstLine="709"/>
        <w:jc w:val="both"/>
        <w:rPr>
          <w:rFonts w:eastAsiaTheme="minorHAnsi"/>
          <w:lang w:val="en-US" w:eastAsia="en-US"/>
        </w:rPr>
      </w:pPr>
      <w:r>
        <w:rPr>
          <w:rFonts w:eastAsiaTheme="minorHAnsi"/>
          <w:lang w:val="en-US" w:eastAsia="en-US"/>
        </w:rPr>
        <w:t>13</w:t>
      </w:r>
      <w:r w:rsidR="008515ED" w:rsidRPr="008515ED">
        <w:rPr>
          <w:rFonts w:eastAsiaTheme="minorHAnsi"/>
          <w:lang w:val="en-US" w:eastAsia="en-US"/>
        </w:rPr>
        <w:t>. Petrukhina N. V. Main aspects of scientific and technological development of regions // Economics and management: problems, solutions. 2022. Vol. 3, No. 5(125). pp. 59-66. DOI 10.36871/ek.up.p.r.2022.05.03.008.</w:t>
      </w:r>
    </w:p>
    <w:p w14:paraId="1D0DE304" w14:textId="70B941BF" w:rsidR="00337900" w:rsidRDefault="00337900" w:rsidP="008515ED">
      <w:pPr>
        <w:ind w:firstLine="709"/>
        <w:jc w:val="both"/>
        <w:rPr>
          <w:rFonts w:eastAsiaTheme="minorHAnsi"/>
          <w:lang w:val="en-US" w:eastAsia="en-US"/>
        </w:rPr>
      </w:pPr>
      <w:r>
        <w:rPr>
          <w:rFonts w:eastAsiaTheme="minorHAnsi"/>
          <w:lang w:val="en-US" w:eastAsia="en-US"/>
        </w:rPr>
        <w:t>14</w:t>
      </w:r>
      <w:r w:rsidR="008515ED" w:rsidRPr="008515ED">
        <w:rPr>
          <w:rFonts w:eastAsiaTheme="minorHAnsi"/>
          <w:lang w:val="en-US" w:eastAsia="en-US"/>
        </w:rPr>
        <w:t>. National rating of scientific and technological development of subjects The Russian Federation according to the results of 2021 [Electronic resource]. URL: https://d-russia.ru/wp-content/uploads/2022/11/natcionalny_rei-ting_nauchno-tekhnologicheskogo-razvitiia-subektov_2021.pdf (accessed: 08.06.2022)</w:t>
      </w:r>
      <w:r w:rsidRPr="00337900">
        <w:rPr>
          <w:rFonts w:eastAsiaTheme="minorHAnsi"/>
          <w:lang w:val="en-US" w:eastAsia="en-US"/>
        </w:rPr>
        <w:t xml:space="preserve"> </w:t>
      </w:r>
    </w:p>
    <w:p w14:paraId="42C42A6B" w14:textId="0E1C2DFB" w:rsidR="00E03C3B" w:rsidRPr="005E6E30" w:rsidRDefault="00337900" w:rsidP="008515ED">
      <w:pPr>
        <w:ind w:firstLine="709"/>
        <w:jc w:val="both"/>
        <w:rPr>
          <w:rFonts w:eastAsiaTheme="minorHAnsi"/>
          <w:lang w:val="en-US" w:eastAsia="en-US"/>
        </w:rPr>
      </w:pPr>
      <w:r w:rsidRPr="00337900">
        <w:rPr>
          <w:rFonts w:eastAsiaTheme="minorHAnsi"/>
          <w:lang w:val="en-US" w:eastAsia="en-US"/>
        </w:rPr>
        <w:t xml:space="preserve">15. </w:t>
      </w:r>
      <w:r w:rsidRPr="008515ED">
        <w:rPr>
          <w:rFonts w:eastAsiaTheme="minorHAnsi"/>
          <w:lang w:val="en-US" w:eastAsia="en-US"/>
        </w:rPr>
        <w:t>Astashova E.A., Pogrebtsova E.A., Durnev S.I. Innovative activity of the region as an integral part of socio-economic development // Issues of innovative economy. 2022. Volume 12. No. 2. pp. 827-842. doi: 10.18334/vinec.12.2.114879.).</w:t>
      </w:r>
    </w:p>
    <w:sectPr w:rsidR="00E03C3B" w:rsidRPr="005E6E30" w:rsidSect="004A2919">
      <w:pgSz w:w="11906" w:h="16838"/>
      <w:pgMar w:top="1134" w:right="850" w:bottom="1134" w:left="1701"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B505CFE" w14:textId="77777777" w:rsidR="00392DD5" w:rsidRDefault="00392DD5" w:rsidP="00842ABB">
      <w:r>
        <w:separator/>
      </w:r>
    </w:p>
  </w:endnote>
  <w:endnote w:type="continuationSeparator" w:id="0">
    <w:p w14:paraId="5B078661" w14:textId="77777777" w:rsidR="00392DD5" w:rsidRDefault="00392DD5" w:rsidP="00842AB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Times New Roman CYR">
    <w:panose1 w:val="02020603050405020304"/>
    <w:charset w:val="CC"/>
    <w:family w:val="roman"/>
    <w:pitch w:val="variable"/>
    <w:sig w:usb0="E0002EFF" w:usb1="C000785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EB11489" w14:textId="77777777" w:rsidR="00392DD5" w:rsidRDefault="00392DD5" w:rsidP="00842ABB">
      <w:r>
        <w:separator/>
      </w:r>
    </w:p>
  </w:footnote>
  <w:footnote w:type="continuationSeparator" w:id="0">
    <w:p w14:paraId="12A3F0DC" w14:textId="77777777" w:rsidR="00392DD5" w:rsidRDefault="00392DD5" w:rsidP="00842ABB">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1855883"/>
    <w:multiLevelType w:val="multilevel"/>
    <w:tmpl w:val="E78C8352"/>
    <w:lvl w:ilvl="0">
      <w:start w:val="1"/>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nsid w:val="27953803"/>
    <w:multiLevelType w:val="hybridMultilevel"/>
    <w:tmpl w:val="227AF690"/>
    <w:lvl w:ilvl="0" w:tplc="DA50DA10">
      <w:start w:val="1"/>
      <w:numFmt w:val="decimal"/>
      <w:lvlText w:val="%1."/>
      <w:lvlJc w:val="left"/>
      <w:pPr>
        <w:ind w:left="360"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
    <w:nsid w:val="53F2435B"/>
    <w:multiLevelType w:val="multilevel"/>
    <w:tmpl w:val="5A9EF7D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nsid w:val="57EF39D4"/>
    <w:multiLevelType w:val="hybridMultilevel"/>
    <w:tmpl w:val="5D02AE02"/>
    <w:lvl w:ilvl="0" w:tplc="132A8A9E">
      <w:start w:val="3"/>
      <w:numFmt w:val="decimal"/>
      <w:lvlText w:val="%1."/>
      <w:lvlJc w:val="left"/>
      <w:pPr>
        <w:ind w:left="1637" w:hanging="360"/>
      </w:pPr>
      <w:rPr>
        <w:rFonts w:hint="default"/>
      </w:rPr>
    </w:lvl>
    <w:lvl w:ilvl="1" w:tplc="04190019" w:tentative="1">
      <w:start w:val="1"/>
      <w:numFmt w:val="lowerLetter"/>
      <w:lvlText w:val="%2."/>
      <w:lvlJc w:val="left"/>
      <w:pPr>
        <w:ind w:left="2357" w:hanging="360"/>
      </w:pPr>
    </w:lvl>
    <w:lvl w:ilvl="2" w:tplc="0419001B" w:tentative="1">
      <w:start w:val="1"/>
      <w:numFmt w:val="lowerRoman"/>
      <w:lvlText w:val="%3."/>
      <w:lvlJc w:val="right"/>
      <w:pPr>
        <w:ind w:left="3077" w:hanging="180"/>
      </w:pPr>
    </w:lvl>
    <w:lvl w:ilvl="3" w:tplc="0419000F" w:tentative="1">
      <w:start w:val="1"/>
      <w:numFmt w:val="decimal"/>
      <w:lvlText w:val="%4."/>
      <w:lvlJc w:val="left"/>
      <w:pPr>
        <w:ind w:left="3797" w:hanging="360"/>
      </w:pPr>
    </w:lvl>
    <w:lvl w:ilvl="4" w:tplc="04190019" w:tentative="1">
      <w:start w:val="1"/>
      <w:numFmt w:val="lowerLetter"/>
      <w:lvlText w:val="%5."/>
      <w:lvlJc w:val="left"/>
      <w:pPr>
        <w:ind w:left="4517" w:hanging="360"/>
      </w:pPr>
    </w:lvl>
    <w:lvl w:ilvl="5" w:tplc="0419001B" w:tentative="1">
      <w:start w:val="1"/>
      <w:numFmt w:val="lowerRoman"/>
      <w:lvlText w:val="%6."/>
      <w:lvlJc w:val="right"/>
      <w:pPr>
        <w:ind w:left="5237" w:hanging="180"/>
      </w:pPr>
    </w:lvl>
    <w:lvl w:ilvl="6" w:tplc="0419000F" w:tentative="1">
      <w:start w:val="1"/>
      <w:numFmt w:val="decimal"/>
      <w:lvlText w:val="%7."/>
      <w:lvlJc w:val="left"/>
      <w:pPr>
        <w:ind w:left="5957" w:hanging="360"/>
      </w:pPr>
    </w:lvl>
    <w:lvl w:ilvl="7" w:tplc="04190019" w:tentative="1">
      <w:start w:val="1"/>
      <w:numFmt w:val="lowerLetter"/>
      <w:lvlText w:val="%8."/>
      <w:lvlJc w:val="left"/>
      <w:pPr>
        <w:ind w:left="6677" w:hanging="360"/>
      </w:pPr>
    </w:lvl>
    <w:lvl w:ilvl="8" w:tplc="0419001B" w:tentative="1">
      <w:start w:val="1"/>
      <w:numFmt w:val="lowerRoman"/>
      <w:lvlText w:val="%9."/>
      <w:lvlJc w:val="right"/>
      <w:pPr>
        <w:ind w:left="7397" w:hanging="180"/>
      </w:pPr>
    </w:lvl>
  </w:abstractNum>
  <w:abstractNum w:abstractNumId="4">
    <w:nsid w:val="64AB4E67"/>
    <w:multiLevelType w:val="multilevel"/>
    <w:tmpl w:val="3A5430C6"/>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2"/>
  </w:num>
  <w:num w:numId="2">
    <w:abstractNumId w:val="0"/>
  </w:num>
  <w:num w:numId="3">
    <w:abstractNumId w:val="1"/>
  </w:num>
  <w:num w:numId="4">
    <w:abstractNumId w:val="4"/>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4540E"/>
    <w:rsid w:val="00010636"/>
    <w:rsid w:val="000206FE"/>
    <w:rsid w:val="00025A3C"/>
    <w:rsid w:val="000324F1"/>
    <w:rsid w:val="00042FB2"/>
    <w:rsid w:val="000569F6"/>
    <w:rsid w:val="00062196"/>
    <w:rsid w:val="00063F6A"/>
    <w:rsid w:val="00065103"/>
    <w:rsid w:val="0006535B"/>
    <w:rsid w:val="00077E8E"/>
    <w:rsid w:val="0008003F"/>
    <w:rsid w:val="00084CCE"/>
    <w:rsid w:val="00086E15"/>
    <w:rsid w:val="000960AD"/>
    <w:rsid w:val="000966ED"/>
    <w:rsid w:val="000A0C2D"/>
    <w:rsid w:val="000A273C"/>
    <w:rsid w:val="000A55C7"/>
    <w:rsid w:val="000A6DDD"/>
    <w:rsid w:val="000B0354"/>
    <w:rsid w:val="000B6763"/>
    <w:rsid w:val="000D3989"/>
    <w:rsid w:val="000D6C43"/>
    <w:rsid w:val="000F6309"/>
    <w:rsid w:val="00100332"/>
    <w:rsid w:val="001005D5"/>
    <w:rsid w:val="0010752D"/>
    <w:rsid w:val="00110726"/>
    <w:rsid w:val="00121ECA"/>
    <w:rsid w:val="00135A78"/>
    <w:rsid w:val="001363AF"/>
    <w:rsid w:val="001377CC"/>
    <w:rsid w:val="001616D5"/>
    <w:rsid w:val="00186749"/>
    <w:rsid w:val="00192F6B"/>
    <w:rsid w:val="001A39D3"/>
    <w:rsid w:val="001D1779"/>
    <w:rsid w:val="001D63B0"/>
    <w:rsid w:val="001E431D"/>
    <w:rsid w:val="001F2D36"/>
    <w:rsid w:val="001F6F47"/>
    <w:rsid w:val="0020025A"/>
    <w:rsid w:val="00205EBF"/>
    <w:rsid w:val="002078E7"/>
    <w:rsid w:val="002254AE"/>
    <w:rsid w:val="00241DB6"/>
    <w:rsid w:val="002440AD"/>
    <w:rsid w:val="002449E3"/>
    <w:rsid w:val="00245FFE"/>
    <w:rsid w:val="0025245A"/>
    <w:rsid w:val="00267489"/>
    <w:rsid w:val="002813AB"/>
    <w:rsid w:val="002844B4"/>
    <w:rsid w:val="002901AC"/>
    <w:rsid w:val="002910C0"/>
    <w:rsid w:val="00291E72"/>
    <w:rsid w:val="002B2CB7"/>
    <w:rsid w:val="002B5162"/>
    <w:rsid w:val="002B5D32"/>
    <w:rsid w:val="002C07E3"/>
    <w:rsid w:val="002E1B96"/>
    <w:rsid w:val="002E27DC"/>
    <w:rsid w:val="0030573B"/>
    <w:rsid w:val="00322142"/>
    <w:rsid w:val="00334FC1"/>
    <w:rsid w:val="00337618"/>
    <w:rsid w:val="00337900"/>
    <w:rsid w:val="0034017C"/>
    <w:rsid w:val="00340A31"/>
    <w:rsid w:val="003410CD"/>
    <w:rsid w:val="00347EC2"/>
    <w:rsid w:val="00370D8B"/>
    <w:rsid w:val="00375560"/>
    <w:rsid w:val="00390EF2"/>
    <w:rsid w:val="00392DD5"/>
    <w:rsid w:val="003A3938"/>
    <w:rsid w:val="003B2F1B"/>
    <w:rsid w:val="003B45A0"/>
    <w:rsid w:val="003C470E"/>
    <w:rsid w:val="003C4809"/>
    <w:rsid w:val="003D209F"/>
    <w:rsid w:val="003D5390"/>
    <w:rsid w:val="003E1113"/>
    <w:rsid w:val="003F153C"/>
    <w:rsid w:val="00416838"/>
    <w:rsid w:val="00423C0A"/>
    <w:rsid w:val="00452D56"/>
    <w:rsid w:val="00461E56"/>
    <w:rsid w:val="004710DC"/>
    <w:rsid w:val="00472E1F"/>
    <w:rsid w:val="00483CD1"/>
    <w:rsid w:val="0049588E"/>
    <w:rsid w:val="004A2919"/>
    <w:rsid w:val="004A5EE5"/>
    <w:rsid w:val="004B45D0"/>
    <w:rsid w:val="004C08D4"/>
    <w:rsid w:val="004D1CA8"/>
    <w:rsid w:val="004D32E5"/>
    <w:rsid w:val="004F3D46"/>
    <w:rsid w:val="004F41DC"/>
    <w:rsid w:val="005468C3"/>
    <w:rsid w:val="00565AE1"/>
    <w:rsid w:val="005776F5"/>
    <w:rsid w:val="00592E0D"/>
    <w:rsid w:val="005A2F6A"/>
    <w:rsid w:val="005C353A"/>
    <w:rsid w:val="005D2E7F"/>
    <w:rsid w:val="005E1892"/>
    <w:rsid w:val="005E69D6"/>
    <w:rsid w:val="005E6E30"/>
    <w:rsid w:val="005F2A62"/>
    <w:rsid w:val="00600719"/>
    <w:rsid w:val="006158BF"/>
    <w:rsid w:val="00624B42"/>
    <w:rsid w:val="006361B3"/>
    <w:rsid w:val="006476D8"/>
    <w:rsid w:val="006622CF"/>
    <w:rsid w:val="00664348"/>
    <w:rsid w:val="0067446E"/>
    <w:rsid w:val="00676C63"/>
    <w:rsid w:val="00693D24"/>
    <w:rsid w:val="006B2A35"/>
    <w:rsid w:val="006C1A22"/>
    <w:rsid w:val="006C3B0F"/>
    <w:rsid w:val="006E3FFC"/>
    <w:rsid w:val="006F6370"/>
    <w:rsid w:val="007072E2"/>
    <w:rsid w:val="00707F7C"/>
    <w:rsid w:val="00711437"/>
    <w:rsid w:val="00735704"/>
    <w:rsid w:val="00740389"/>
    <w:rsid w:val="0074309B"/>
    <w:rsid w:val="0074793E"/>
    <w:rsid w:val="007516A6"/>
    <w:rsid w:val="0075191A"/>
    <w:rsid w:val="0077117A"/>
    <w:rsid w:val="00772290"/>
    <w:rsid w:val="0078130E"/>
    <w:rsid w:val="007B1488"/>
    <w:rsid w:val="007E6B07"/>
    <w:rsid w:val="007F10A5"/>
    <w:rsid w:val="007F1D7D"/>
    <w:rsid w:val="00801D5C"/>
    <w:rsid w:val="008031A7"/>
    <w:rsid w:val="0080610D"/>
    <w:rsid w:val="00821093"/>
    <w:rsid w:val="0082185C"/>
    <w:rsid w:val="00842ABB"/>
    <w:rsid w:val="00844743"/>
    <w:rsid w:val="008504BD"/>
    <w:rsid w:val="008515ED"/>
    <w:rsid w:val="0085486B"/>
    <w:rsid w:val="00884F34"/>
    <w:rsid w:val="008928D7"/>
    <w:rsid w:val="008952DE"/>
    <w:rsid w:val="008D3090"/>
    <w:rsid w:val="008D66B4"/>
    <w:rsid w:val="008D6F29"/>
    <w:rsid w:val="008D726D"/>
    <w:rsid w:val="00903FB6"/>
    <w:rsid w:val="00912174"/>
    <w:rsid w:val="0091721C"/>
    <w:rsid w:val="009443B6"/>
    <w:rsid w:val="00952380"/>
    <w:rsid w:val="009533FD"/>
    <w:rsid w:val="00960C83"/>
    <w:rsid w:val="0099087E"/>
    <w:rsid w:val="009A0717"/>
    <w:rsid w:val="009A4FD2"/>
    <w:rsid w:val="009C64DC"/>
    <w:rsid w:val="009D1F92"/>
    <w:rsid w:val="009D63AE"/>
    <w:rsid w:val="00A10415"/>
    <w:rsid w:val="00A21EAD"/>
    <w:rsid w:val="00A31BDB"/>
    <w:rsid w:val="00A3632B"/>
    <w:rsid w:val="00A570CA"/>
    <w:rsid w:val="00A6151B"/>
    <w:rsid w:val="00A723BA"/>
    <w:rsid w:val="00A756D6"/>
    <w:rsid w:val="00A779C6"/>
    <w:rsid w:val="00A9164F"/>
    <w:rsid w:val="00AC3BF8"/>
    <w:rsid w:val="00AD6908"/>
    <w:rsid w:val="00AF30E9"/>
    <w:rsid w:val="00B0394F"/>
    <w:rsid w:val="00B047BC"/>
    <w:rsid w:val="00B16E12"/>
    <w:rsid w:val="00B33E14"/>
    <w:rsid w:val="00B53034"/>
    <w:rsid w:val="00B8267D"/>
    <w:rsid w:val="00B94786"/>
    <w:rsid w:val="00BA1308"/>
    <w:rsid w:val="00BB79B4"/>
    <w:rsid w:val="00BD026A"/>
    <w:rsid w:val="00BE0959"/>
    <w:rsid w:val="00BE76C8"/>
    <w:rsid w:val="00BF42C1"/>
    <w:rsid w:val="00C03A48"/>
    <w:rsid w:val="00C12F28"/>
    <w:rsid w:val="00C15364"/>
    <w:rsid w:val="00C27ED2"/>
    <w:rsid w:val="00C339DD"/>
    <w:rsid w:val="00C4540E"/>
    <w:rsid w:val="00C80365"/>
    <w:rsid w:val="00C80400"/>
    <w:rsid w:val="00C83A9D"/>
    <w:rsid w:val="00C8710F"/>
    <w:rsid w:val="00CB0D90"/>
    <w:rsid w:val="00CB12C5"/>
    <w:rsid w:val="00CD1BD0"/>
    <w:rsid w:val="00CD61C3"/>
    <w:rsid w:val="00CD7085"/>
    <w:rsid w:val="00CE062A"/>
    <w:rsid w:val="00CE6A04"/>
    <w:rsid w:val="00CF17D9"/>
    <w:rsid w:val="00CF5030"/>
    <w:rsid w:val="00D03127"/>
    <w:rsid w:val="00D0313A"/>
    <w:rsid w:val="00D27DF4"/>
    <w:rsid w:val="00D4242C"/>
    <w:rsid w:val="00D461C9"/>
    <w:rsid w:val="00D5371D"/>
    <w:rsid w:val="00D565D2"/>
    <w:rsid w:val="00D76B8A"/>
    <w:rsid w:val="00DA5485"/>
    <w:rsid w:val="00DC0038"/>
    <w:rsid w:val="00DD0156"/>
    <w:rsid w:val="00DE350A"/>
    <w:rsid w:val="00DE6C5E"/>
    <w:rsid w:val="00E03C3B"/>
    <w:rsid w:val="00E60999"/>
    <w:rsid w:val="00E66769"/>
    <w:rsid w:val="00EA7B22"/>
    <w:rsid w:val="00EB24A7"/>
    <w:rsid w:val="00ED3EA2"/>
    <w:rsid w:val="00EE1BD7"/>
    <w:rsid w:val="00EF3249"/>
    <w:rsid w:val="00F04179"/>
    <w:rsid w:val="00F0513A"/>
    <w:rsid w:val="00F17236"/>
    <w:rsid w:val="00F20482"/>
    <w:rsid w:val="00F23337"/>
    <w:rsid w:val="00F26700"/>
    <w:rsid w:val="00F321E0"/>
    <w:rsid w:val="00F41BFB"/>
    <w:rsid w:val="00F512A5"/>
    <w:rsid w:val="00F55735"/>
    <w:rsid w:val="00F64BF1"/>
    <w:rsid w:val="00F82EA0"/>
    <w:rsid w:val="00F83642"/>
    <w:rsid w:val="00FB5C37"/>
    <w:rsid w:val="00FC0C8F"/>
    <w:rsid w:val="00FD5FD4"/>
    <w:rsid w:val="00FD7695"/>
    <w:rsid w:val="00FF16E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6D4F06"/>
  <w15:chartTrackingRefBased/>
  <w15:docId w15:val="{9B78DF19-A115-4A37-AE1B-C500CEEA0F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D63B0"/>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uiPriority w:val="9"/>
    <w:qFormat/>
    <w:rsid w:val="0075191A"/>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3">
    <w:name w:val="heading 3"/>
    <w:basedOn w:val="a"/>
    <w:link w:val="30"/>
    <w:uiPriority w:val="9"/>
    <w:qFormat/>
    <w:rsid w:val="00DE6C5E"/>
    <w:pPr>
      <w:spacing w:before="100" w:beforeAutospacing="1" w:after="100" w:afterAutospacing="1"/>
      <w:outlineLvl w:val="2"/>
    </w:pPr>
    <w:rPr>
      <w:b/>
      <w:bCs/>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1D63B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List Paragraph"/>
    <w:basedOn w:val="a"/>
    <w:uiPriority w:val="34"/>
    <w:qFormat/>
    <w:rsid w:val="001D63B0"/>
    <w:pPr>
      <w:spacing w:after="160" w:line="259" w:lineRule="auto"/>
      <w:ind w:left="720"/>
      <w:contextualSpacing/>
    </w:pPr>
    <w:rPr>
      <w:rFonts w:asciiTheme="minorHAnsi" w:eastAsiaTheme="minorHAnsi" w:hAnsiTheme="minorHAnsi" w:cstheme="minorBidi"/>
      <w:sz w:val="22"/>
      <w:szCs w:val="22"/>
      <w:lang w:eastAsia="en-US"/>
    </w:rPr>
  </w:style>
  <w:style w:type="paragraph" w:styleId="a5">
    <w:name w:val="header"/>
    <w:basedOn w:val="a"/>
    <w:link w:val="a6"/>
    <w:uiPriority w:val="99"/>
    <w:unhideWhenUsed/>
    <w:rsid w:val="00842ABB"/>
    <w:pPr>
      <w:tabs>
        <w:tab w:val="center" w:pos="4677"/>
        <w:tab w:val="right" w:pos="9355"/>
      </w:tabs>
    </w:pPr>
  </w:style>
  <w:style w:type="character" w:customStyle="1" w:styleId="a6">
    <w:name w:val="Верхний колонтитул Знак"/>
    <w:basedOn w:val="a0"/>
    <w:link w:val="a5"/>
    <w:uiPriority w:val="99"/>
    <w:rsid w:val="00842ABB"/>
    <w:rPr>
      <w:rFonts w:ascii="Times New Roman" w:eastAsia="Times New Roman" w:hAnsi="Times New Roman" w:cs="Times New Roman"/>
      <w:sz w:val="24"/>
      <w:szCs w:val="24"/>
      <w:lang w:eastAsia="ru-RU"/>
    </w:rPr>
  </w:style>
  <w:style w:type="paragraph" w:styleId="a7">
    <w:name w:val="footer"/>
    <w:basedOn w:val="a"/>
    <w:link w:val="a8"/>
    <w:uiPriority w:val="99"/>
    <w:unhideWhenUsed/>
    <w:rsid w:val="00842ABB"/>
    <w:pPr>
      <w:tabs>
        <w:tab w:val="center" w:pos="4677"/>
        <w:tab w:val="right" w:pos="9355"/>
      </w:tabs>
    </w:pPr>
  </w:style>
  <w:style w:type="character" w:customStyle="1" w:styleId="a8">
    <w:name w:val="Нижний колонтитул Знак"/>
    <w:basedOn w:val="a0"/>
    <w:link w:val="a7"/>
    <w:uiPriority w:val="99"/>
    <w:rsid w:val="00842ABB"/>
    <w:rPr>
      <w:rFonts w:ascii="Times New Roman" w:eastAsia="Times New Roman" w:hAnsi="Times New Roman" w:cs="Times New Roman"/>
      <w:sz w:val="24"/>
      <w:szCs w:val="24"/>
      <w:lang w:eastAsia="ru-RU"/>
    </w:rPr>
  </w:style>
  <w:style w:type="paragraph" w:styleId="a9">
    <w:name w:val="Balloon Text"/>
    <w:basedOn w:val="a"/>
    <w:link w:val="aa"/>
    <w:uiPriority w:val="99"/>
    <w:semiHidden/>
    <w:unhideWhenUsed/>
    <w:rsid w:val="00340A31"/>
    <w:rPr>
      <w:rFonts w:ascii="Segoe UI" w:hAnsi="Segoe UI" w:cs="Segoe UI"/>
      <w:sz w:val="18"/>
      <w:szCs w:val="18"/>
    </w:rPr>
  </w:style>
  <w:style w:type="character" w:customStyle="1" w:styleId="aa">
    <w:name w:val="Текст выноски Знак"/>
    <w:basedOn w:val="a0"/>
    <w:link w:val="a9"/>
    <w:uiPriority w:val="99"/>
    <w:semiHidden/>
    <w:rsid w:val="00340A31"/>
    <w:rPr>
      <w:rFonts w:ascii="Segoe UI" w:eastAsia="Times New Roman" w:hAnsi="Segoe UI" w:cs="Segoe UI"/>
      <w:sz w:val="18"/>
      <w:szCs w:val="18"/>
      <w:lang w:eastAsia="ru-RU"/>
    </w:rPr>
  </w:style>
  <w:style w:type="character" w:customStyle="1" w:styleId="30">
    <w:name w:val="Заголовок 3 Знак"/>
    <w:basedOn w:val="a0"/>
    <w:link w:val="3"/>
    <w:uiPriority w:val="9"/>
    <w:rsid w:val="00DE6C5E"/>
    <w:rPr>
      <w:rFonts w:ascii="Times New Roman" w:eastAsia="Times New Roman" w:hAnsi="Times New Roman" w:cs="Times New Roman"/>
      <w:b/>
      <w:bCs/>
      <w:sz w:val="27"/>
      <w:szCs w:val="27"/>
      <w:lang w:eastAsia="ru-RU"/>
    </w:rPr>
  </w:style>
  <w:style w:type="table" w:customStyle="1" w:styleId="11">
    <w:name w:val="Сетка таблицы1"/>
    <w:basedOn w:val="a1"/>
    <w:next w:val="a3"/>
    <w:uiPriority w:val="39"/>
    <w:rsid w:val="007F10A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
    <w:name w:val="Сетка таблицы2"/>
    <w:basedOn w:val="a1"/>
    <w:next w:val="a3"/>
    <w:uiPriority w:val="39"/>
    <w:rsid w:val="007F10A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b">
    <w:name w:val="Hyperlink"/>
    <w:basedOn w:val="a0"/>
    <w:uiPriority w:val="99"/>
    <w:unhideWhenUsed/>
    <w:rsid w:val="00110726"/>
    <w:rPr>
      <w:color w:val="0000FF"/>
      <w:u w:val="single"/>
    </w:rPr>
  </w:style>
  <w:style w:type="character" w:customStyle="1" w:styleId="10">
    <w:name w:val="Заголовок 1 Знак"/>
    <w:basedOn w:val="a0"/>
    <w:link w:val="1"/>
    <w:uiPriority w:val="9"/>
    <w:rsid w:val="0075191A"/>
    <w:rPr>
      <w:rFonts w:asciiTheme="majorHAnsi" w:eastAsiaTheme="majorEastAsia" w:hAnsiTheme="majorHAnsi" w:cstheme="majorBidi"/>
      <w:color w:val="2F5496" w:themeColor="accent1" w:themeShade="BF"/>
      <w:sz w:val="32"/>
      <w:szCs w:val="32"/>
      <w:lang w:eastAsia="ru-RU"/>
    </w:rPr>
  </w:style>
  <w:style w:type="paragraph" w:styleId="ac">
    <w:name w:val="Normal (Web)"/>
    <w:basedOn w:val="a"/>
    <w:uiPriority w:val="99"/>
    <w:unhideWhenUsed/>
    <w:rsid w:val="0075191A"/>
    <w:pPr>
      <w:spacing w:before="100" w:beforeAutospacing="1" w:after="100" w:afterAutospacing="1"/>
    </w:pPr>
  </w:style>
  <w:style w:type="character" w:customStyle="1" w:styleId="css-96zuhp-word-diff">
    <w:name w:val="css-96zuhp-word-diff"/>
    <w:basedOn w:val="a0"/>
    <w:rsid w:val="002078E7"/>
  </w:style>
  <w:style w:type="character" w:customStyle="1" w:styleId="highlight">
    <w:name w:val="highlight"/>
    <w:basedOn w:val="a0"/>
    <w:rsid w:val="002C07E3"/>
  </w:style>
  <w:style w:type="character" w:customStyle="1" w:styleId="resulthover">
    <w:name w:val="result_hover"/>
    <w:basedOn w:val="a0"/>
    <w:rsid w:val="002C07E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224093">
      <w:bodyDiv w:val="1"/>
      <w:marLeft w:val="0"/>
      <w:marRight w:val="0"/>
      <w:marTop w:val="0"/>
      <w:marBottom w:val="0"/>
      <w:divBdr>
        <w:top w:val="none" w:sz="0" w:space="0" w:color="auto"/>
        <w:left w:val="none" w:sz="0" w:space="0" w:color="auto"/>
        <w:bottom w:val="none" w:sz="0" w:space="0" w:color="auto"/>
        <w:right w:val="none" w:sz="0" w:space="0" w:color="auto"/>
      </w:divBdr>
    </w:div>
    <w:div w:id="44069388">
      <w:bodyDiv w:val="1"/>
      <w:marLeft w:val="0"/>
      <w:marRight w:val="0"/>
      <w:marTop w:val="0"/>
      <w:marBottom w:val="0"/>
      <w:divBdr>
        <w:top w:val="none" w:sz="0" w:space="0" w:color="auto"/>
        <w:left w:val="none" w:sz="0" w:space="0" w:color="auto"/>
        <w:bottom w:val="none" w:sz="0" w:space="0" w:color="auto"/>
        <w:right w:val="none" w:sz="0" w:space="0" w:color="auto"/>
      </w:divBdr>
    </w:div>
    <w:div w:id="94331424">
      <w:bodyDiv w:val="1"/>
      <w:marLeft w:val="0"/>
      <w:marRight w:val="0"/>
      <w:marTop w:val="0"/>
      <w:marBottom w:val="0"/>
      <w:divBdr>
        <w:top w:val="none" w:sz="0" w:space="0" w:color="auto"/>
        <w:left w:val="none" w:sz="0" w:space="0" w:color="auto"/>
        <w:bottom w:val="none" w:sz="0" w:space="0" w:color="auto"/>
        <w:right w:val="none" w:sz="0" w:space="0" w:color="auto"/>
      </w:divBdr>
    </w:div>
    <w:div w:id="534002482">
      <w:bodyDiv w:val="1"/>
      <w:marLeft w:val="0"/>
      <w:marRight w:val="0"/>
      <w:marTop w:val="0"/>
      <w:marBottom w:val="0"/>
      <w:divBdr>
        <w:top w:val="none" w:sz="0" w:space="0" w:color="auto"/>
        <w:left w:val="none" w:sz="0" w:space="0" w:color="auto"/>
        <w:bottom w:val="none" w:sz="0" w:space="0" w:color="auto"/>
        <w:right w:val="none" w:sz="0" w:space="0" w:color="auto"/>
      </w:divBdr>
      <w:divsChild>
        <w:div w:id="1186335225">
          <w:marLeft w:val="0"/>
          <w:marRight w:val="0"/>
          <w:marTop w:val="0"/>
          <w:marBottom w:val="0"/>
          <w:divBdr>
            <w:top w:val="none" w:sz="0" w:space="0" w:color="auto"/>
            <w:left w:val="none" w:sz="0" w:space="0" w:color="auto"/>
            <w:bottom w:val="none" w:sz="0" w:space="0" w:color="auto"/>
            <w:right w:val="none" w:sz="0" w:space="0" w:color="auto"/>
          </w:divBdr>
          <w:divsChild>
            <w:div w:id="1487935234">
              <w:marLeft w:val="0"/>
              <w:marRight w:val="0"/>
              <w:marTop w:val="0"/>
              <w:marBottom w:val="0"/>
              <w:divBdr>
                <w:top w:val="none" w:sz="0" w:space="0" w:color="auto"/>
                <w:left w:val="none" w:sz="0" w:space="0" w:color="auto"/>
                <w:bottom w:val="none" w:sz="0" w:space="0" w:color="auto"/>
                <w:right w:val="none" w:sz="0" w:space="0" w:color="auto"/>
              </w:divBdr>
              <w:divsChild>
                <w:div w:id="4261968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8685786">
      <w:bodyDiv w:val="1"/>
      <w:marLeft w:val="0"/>
      <w:marRight w:val="0"/>
      <w:marTop w:val="0"/>
      <w:marBottom w:val="0"/>
      <w:divBdr>
        <w:top w:val="none" w:sz="0" w:space="0" w:color="auto"/>
        <w:left w:val="none" w:sz="0" w:space="0" w:color="auto"/>
        <w:bottom w:val="none" w:sz="0" w:space="0" w:color="auto"/>
        <w:right w:val="none" w:sz="0" w:space="0" w:color="auto"/>
      </w:divBdr>
    </w:div>
    <w:div w:id="679043477">
      <w:bodyDiv w:val="1"/>
      <w:marLeft w:val="0"/>
      <w:marRight w:val="0"/>
      <w:marTop w:val="0"/>
      <w:marBottom w:val="0"/>
      <w:divBdr>
        <w:top w:val="none" w:sz="0" w:space="0" w:color="auto"/>
        <w:left w:val="none" w:sz="0" w:space="0" w:color="auto"/>
        <w:bottom w:val="none" w:sz="0" w:space="0" w:color="auto"/>
        <w:right w:val="none" w:sz="0" w:space="0" w:color="auto"/>
      </w:divBdr>
    </w:div>
    <w:div w:id="679115977">
      <w:bodyDiv w:val="1"/>
      <w:marLeft w:val="0"/>
      <w:marRight w:val="0"/>
      <w:marTop w:val="0"/>
      <w:marBottom w:val="0"/>
      <w:divBdr>
        <w:top w:val="none" w:sz="0" w:space="0" w:color="auto"/>
        <w:left w:val="none" w:sz="0" w:space="0" w:color="auto"/>
        <w:bottom w:val="none" w:sz="0" w:space="0" w:color="auto"/>
        <w:right w:val="none" w:sz="0" w:space="0" w:color="auto"/>
      </w:divBdr>
    </w:div>
    <w:div w:id="726732905">
      <w:bodyDiv w:val="1"/>
      <w:marLeft w:val="0"/>
      <w:marRight w:val="0"/>
      <w:marTop w:val="0"/>
      <w:marBottom w:val="0"/>
      <w:divBdr>
        <w:top w:val="none" w:sz="0" w:space="0" w:color="auto"/>
        <w:left w:val="none" w:sz="0" w:space="0" w:color="auto"/>
        <w:bottom w:val="none" w:sz="0" w:space="0" w:color="auto"/>
        <w:right w:val="none" w:sz="0" w:space="0" w:color="auto"/>
      </w:divBdr>
      <w:divsChild>
        <w:div w:id="432013683">
          <w:marLeft w:val="0"/>
          <w:marRight w:val="0"/>
          <w:marTop w:val="120"/>
          <w:marBottom w:val="100"/>
          <w:divBdr>
            <w:top w:val="none" w:sz="0" w:space="0" w:color="auto"/>
            <w:left w:val="none" w:sz="0" w:space="0" w:color="auto"/>
            <w:bottom w:val="none" w:sz="0" w:space="0" w:color="auto"/>
            <w:right w:val="none" w:sz="0" w:space="0" w:color="auto"/>
          </w:divBdr>
        </w:div>
      </w:divsChild>
    </w:div>
    <w:div w:id="1200321741">
      <w:bodyDiv w:val="1"/>
      <w:marLeft w:val="0"/>
      <w:marRight w:val="0"/>
      <w:marTop w:val="0"/>
      <w:marBottom w:val="0"/>
      <w:divBdr>
        <w:top w:val="none" w:sz="0" w:space="0" w:color="auto"/>
        <w:left w:val="none" w:sz="0" w:space="0" w:color="auto"/>
        <w:bottom w:val="none" w:sz="0" w:space="0" w:color="auto"/>
        <w:right w:val="none" w:sz="0" w:space="0" w:color="auto"/>
      </w:divBdr>
    </w:div>
    <w:div w:id="1254902514">
      <w:bodyDiv w:val="1"/>
      <w:marLeft w:val="0"/>
      <w:marRight w:val="0"/>
      <w:marTop w:val="0"/>
      <w:marBottom w:val="0"/>
      <w:divBdr>
        <w:top w:val="none" w:sz="0" w:space="0" w:color="auto"/>
        <w:left w:val="none" w:sz="0" w:space="0" w:color="auto"/>
        <w:bottom w:val="none" w:sz="0" w:space="0" w:color="auto"/>
        <w:right w:val="none" w:sz="0" w:space="0" w:color="auto"/>
      </w:divBdr>
    </w:div>
    <w:div w:id="1269898007">
      <w:bodyDiv w:val="1"/>
      <w:marLeft w:val="0"/>
      <w:marRight w:val="0"/>
      <w:marTop w:val="0"/>
      <w:marBottom w:val="0"/>
      <w:divBdr>
        <w:top w:val="none" w:sz="0" w:space="0" w:color="auto"/>
        <w:left w:val="none" w:sz="0" w:space="0" w:color="auto"/>
        <w:bottom w:val="none" w:sz="0" w:space="0" w:color="auto"/>
        <w:right w:val="none" w:sz="0" w:space="0" w:color="auto"/>
      </w:divBdr>
    </w:div>
    <w:div w:id="1318026581">
      <w:bodyDiv w:val="1"/>
      <w:marLeft w:val="0"/>
      <w:marRight w:val="0"/>
      <w:marTop w:val="0"/>
      <w:marBottom w:val="0"/>
      <w:divBdr>
        <w:top w:val="none" w:sz="0" w:space="0" w:color="auto"/>
        <w:left w:val="none" w:sz="0" w:space="0" w:color="auto"/>
        <w:bottom w:val="none" w:sz="0" w:space="0" w:color="auto"/>
        <w:right w:val="none" w:sz="0" w:space="0" w:color="auto"/>
      </w:divBdr>
    </w:div>
    <w:div w:id="1531912159">
      <w:bodyDiv w:val="1"/>
      <w:marLeft w:val="0"/>
      <w:marRight w:val="0"/>
      <w:marTop w:val="0"/>
      <w:marBottom w:val="0"/>
      <w:divBdr>
        <w:top w:val="none" w:sz="0" w:space="0" w:color="auto"/>
        <w:left w:val="none" w:sz="0" w:space="0" w:color="auto"/>
        <w:bottom w:val="none" w:sz="0" w:space="0" w:color="auto"/>
        <w:right w:val="none" w:sz="0" w:space="0" w:color="auto"/>
      </w:divBdr>
    </w:div>
    <w:div w:id="1566337685">
      <w:bodyDiv w:val="1"/>
      <w:marLeft w:val="0"/>
      <w:marRight w:val="0"/>
      <w:marTop w:val="0"/>
      <w:marBottom w:val="0"/>
      <w:divBdr>
        <w:top w:val="none" w:sz="0" w:space="0" w:color="auto"/>
        <w:left w:val="none" w:sz="0" w:space="0" w:color="auto"/>
        <w:bottom w:val="none" w:sz="0" w:space="0" w:color="auto"/>
        <w:right w:val="none" w:sz="0" w:space="0" w:color="auto"/>
      </w:divBdr>
      <w:divsChild>
        <w:div w:id="867913975">
          <w:marLeft w:val="0"/>
          <w:marRight w:val="0"/>
          <w:marTop w:val="0"/>
          <w:marBottom w:val="0"/>
          <w:divBdr>
            <w:top w:val="none" w:sz="0" w:space="0" w:color="auto"/>
            <w:left w:val="none" w:sz="0" w:space="0" w:color="auto"/>
            <w:bottom w:val="none" w:sz="0" w:space="0" w:color="auto"/>
            <w:right w:val="none" w:sz="0" w:space="0" w:color="auto"/>
          </w:divBdr>
        </w:div>
        <w:div w:id="575436217">
          <w:marLeft w:val="0"/>
          <w:marRight w:val="0"/>
          <w:marTop w:val="0"/>
          <w:marBottom w:val="0"/>
          <w:divBdr>
            <w:top w:val="none" w:sz="0" w:space="0" w:color="auto"/>
            <w:left w:val="none" w:sz="0" w:space="0" w:color="auto"/>
            <w:bottom w:val="none" w:sz="0" w:space="0" w:color="auto"/>
            <w:right w:val="none" w:sz="0" w:space="0" w:color="auto"/>
          </w:divBdr>
        </w:div>
      </w:divsChild>
    </w:div>
    <w:div w:id="1616251758">
      <w:bodyDiv w:val="1"/>
      <w:marLeft w:val="0"/>
      <w:marRight w:val="0"/>
      <w:marTop w:val="0"/>
      <w:marBottom w:val="0"/>
      <w:divBdr>
        <w:top w:val="none" w:sz="0" w:space="0" w:color="auto"/>
        <w:left w:val="none" w:sz="0" w:space="0" w:color="auto"/>
        <w:bottom w:val="none" w:sz="0" w:space="0" w:color="auto"/>
        <w:right w:val="none" w:sz="0" w:space="0" w:color="auto"/>
      </w:divBdr>
    </w:div>
    <w:div w:id="1790202612">
      <w:bodyDiv w:val="1"/>
      <w:marLeft w:val="0"/>
      <w:marRight w:val="0"/>
      <w:marTop w:val="0"/>
      <w:marBottom w:val="0"/>
      <w:divBdr>
        <w:top w:val="none" w:sz="0" w:space="0" w:color="auto"/>
        <w:left w:val="none" w:sz="0" w:space="0" w:color="auto"/>
        <w:bottom w:val="none" w:sz="0" w:space="0" w:color="auto"/>
        <w:right w:val="none" w:sz="0" w:space="0" w:color="auto"/>
      </w:divBdr>
    </w:div>
    <w:div w:id="1818960213">
      <w:bodyDiv w:val="1"/>
      <w:marLeft w:val="0"/>
      <w:marRight w:val="0"/>
      <w:marTop w:val="0"/>
      <w:marBottom w:val="0"/>
      <w:divBdr>
        <w:top w:val="none" w:sz="0" w:space="0" w:color="auto"/>
        <w:left w:val="none" w:sz="0" w:space="0" w:color="auto"/>
        <w:bottom w:val="none" w:sz="0" w:space="0" w:color="auto"/>
        <w:right w:val="none" w:sz="0" w:space="0" w:color="auto"/>
      </w:divBdr>
      <w:divsChild>
        <w:div w:id="311251319">
          <w:marLeft w:val="0"/>
          <w:marRight w:val="0"/>
          <w:marTop w:val="120"/>
          <w:marBottom w:val="100"/>
          <w:divBdr>
            <w:top w:val="none" w:sz="0" w:space="0" w:color="auto"/>
            <w:left w:val="none" w:sz="0" w:space="0" w:color="auto"/>
            <w:bottom w:val="none" w:sz="0" w:space="0" w:color="auto"/>
            <w:right w:val="none" w:sz="0" w:space="0" w:color="auto"/>
          </w:divBdr>
        </w:div>
      </w:divsChild>
    </w:div>
    <w:div w:id="2051758925">
      <w:bodyDiv w:val="1"/>
      <w:marLeft w:val="0"/>
      <w:marRight w:val="0"/>
      <w:marTop w:val="0"/>
      <w:marBottom w:val="0"/>
      <w:divBdr>
        <w:top w:val="none" w:sz="0" w:space="0" w:color="auto"/>
        <w:left w:val="none" w:sz="0" w:space="0" w:color="auto"/>
        <w:bottom w:val="none" w:sz="0" w:space="0" w:color="auto"/>
        <w:right w:val="none" w:sz="0" w:space="0" w:color="auto"/>
      </w:divBdr>
    </w:div>
    <w:div w:id="21342499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omsk.gks.ru/" TargetMode="External"/><Relationship Id="rId13" Type="http://schemas.openxmlformats.org/officeDocument/2006/relationships/hyperlink" Target="https://omsk.gks.ru/" TargetMode="External"/><Relationship Id="rId18" Type="http://schemas.openxmlformats.org/officeDocument/2006/relationships/hyperlink" Target="mailto:ea.pogrebtsova@omgau.org"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consultant.ru/" TargetMode="External"/><Relationship Id="rId17" Type="http://schemas.openxmlformats.org/officeDocument/2006/relationships/hyperlink" Target="http://doi.org/10.18334/vinec.12.2.114879" TargetMode="External"/><Relationship Id="rId2" Type="http://schemas.openxmlformats.org/officeDocument/2006/relationships/numbering" Target="numbering.xml"/><Relationship Id="rId16" Type="http://schemas.openxmlformats.org/officeDocument/2006/relationships/hyperlink" Target="https://d-russia.ru/wp-content/uploads/2022/11/natcionalny_rei-ting_nauchno-tekhnologicheskogo-razvitiia-subektov_2021.pdf"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russia.ru/wp-content/uploads/2022/11/natcionalny_rei-ting_nauchno-tekhnologicheskogo-razvitiia-subektov_2021.pdf" TargetMode="External"/><Relationship Id="rId5" Type="http://schemas.openxmlformats.org/officeDocument/2006/relationships/webSettings" Target="webSettings.xml"/><Relationship Id="rId15" Type="http://schemas.openxmlformats.org/officeDocument/2006/relationships/hyperlink" Target="http://www.consultant.ru/" TargetMode="External"/><Relationship Id="rId10" Type="http://schemas.openxmlformats.org/officeDocument/2006/relationships/chart" Target="charts/chart1.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mec.omskportal.ru/oiv/mec/etc/cp-gp" TargetMode="External"/><Relationship Id="rId14" Type="http://schemas.openxmlformats.org/officeDocument/2006/relationships/hyperlink" Target="https://mec.omskportal.ru/oiv/mec/etc/cp-gp"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1.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Лист1!$B$1</c:f>
              <c:strCache>
                <c:ptCount val="1"/>
                <c:pt idx="0">
                  <c:v>рейтинг</c:v>
                </c:pt>
              </c:strCache>
            </c:strRef>
          </c:tx>
          <c:spPr>
            <a:pattFill prst="lgCheck">
              <a:fgClr>
                <a:schemeClr val="tx1"/>
              </a:fgClr>
              <a:bgClr>
                <a:schemeClr val="bg1"/>
              </a:bgClr>
            </a:pattFill>
            <a:ln>
              <a:noFill/>
            </a:ln>
            <a:effectLst>
              <a:outerShdw blurRad="50800" dist="50800" dir="5400000" algn="ctr" rotWithShape="0">
                <a:schemeClr val="bg1"/>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Лист1!$A$2:$A$8</c:f>
              <c:strCache>
                <c:ptCount val="7"/>
                <c:pt idx="0">
                  <c:v>Томская область</c:v>
                </c:pt>
                <c:pt idx="1">
                  <c:v>Новосибирская область</c:v>
                </c:pt>
                <c:pt idx="2">
                  <c:v>Кемеровская область</c:v>
                </c:pt>
                <c:pt idx="3">
                  <c:v>Омская область</c:v>
                </c:pt>
                <c:pt idx="4">
                  <c:v>Иркутская область </c:v>
                </c:pt>
                <c:pt idx="5">
                  <c:v>Красноярский край</c:v>
                </c:pt>
                <c:pt idx="6">
                  <c:v>Алтайский край</c:v>
                </c:pt>
              </c:strCache>
            </c:strRef>
          </c:cat>
          <c:val>
            <c:numRef>
              <c:f>Лист1!$B$2:$B$8</c:f>
              <c:numCache>
                <c:formatCode>General</c:formatCode>
                <c:ptCount val="7"/>
                <c:pt idx="0">
                  <c:v>204.5</c:v>
                </c:pt>
                <c:pt idx="1">
                  <c:v>187.5</c:v>
                </c:pt>
                <c:pt idx="2">
                  <c:v>151.4</c:v>
                </c:pt>
                <c:pt idx="3">
                  <c:v>145.30000000000001</c:v>
                </c:pt>
                <c:pt idx="4">
                  <c:v>145.1</c:v>
                </c:pt>
                <c:pt idx="5">
                  <c:v>136.30000000000001</c:v>
                </c:pt>
                <c:pt idx="6">
                  <c:v>135.6</c:v>
                </c:pt>
              </c:numCache>
            </c:numRef>
          </c:val>
        </c:ser>
        <c:dLbls>
          <c:showLegendKey val="0"/>
          <c:showVal val="0"/>
          <c:showCatName val="0"/>
          <c:showSerName val="0"/>
          <c:showPercent val="0"/>
          <c:showBubbleSize val="0"/>
        </c:dLbls>
        <c:gapWidth val="219"/>
        <c:axId val="333735384"/>
        <c:axId val="333736560"/>
      </c:barChart>
      <c:catAx>
        <c:axId val="333735384"/>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333736560"/>
        <c:crosses val="autoZero"/>
        <c:auto val="1"/>
        <c:lblAlgn val="ctr"/>
        <c:lblOffset val="100"/>
        <c:noMultiLvlLbl val="0"/>
      </c:catAx>
      <c:valAx>
        <c:axId val="333736560"/>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33373538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9F1402F-884C-454F-8F9A-BCDF7076FF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1008</TotalTime>
  <Pages>6</Pages>
  <Words>2355</Words>
  <Characters>17475</Characters>
  <Application>Microsoft Office Word</Application>
  <DocSecurity>0</DocSecurity>
  <Lines>832</Lines>
  <Paragraphs>508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19322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Софья Ставцева</dc:creator>
  <cp:keywords/>
  <dc:description/>
  <cp:lastModifiedBy>Учетная запись Майкрософт</cp:lastModifiedBy>
  <cp:revision>34</cp:revision>
  <cp:lastPrinted>2023-05-03T22:47:00Z</cp:lastPrinted>
  <dcterms:created xsi:type="dcterms:W3CDTF">2023-06-01T17:00:00Z</dcterms:created>
  <dcterms:modified xsi:type="dcterms:W3CDTF">2023-06-08T07:20:00Z</dcterms:modified>
</cp:coreProperties>
</file>