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13BA" w:rsidRPr="00FC3883" w:rsidRDefault="00E413BA" w:rsidP="00730D8A">
      <w:pPr>
        <w:spacing w:line="240" w:lineRule="auto"/>
        <w:ind w:right="-1"/>
        <w:rPr>
          <w:rFonts w:ascii="Times New Roman" w:eastAsia="Calibri" w:hAnsi="Times New Roman" w:cs="Times New Roman"/>
          <w:b/>
          <w:sz w:val="24"/>
          <w:szCs w:val="24"/>
        </w:rPr>
      </w:pPr>
      <w:r w:rsidRPr="00FC3883">
        <w:rPr>
          <w:rFonts w:ascii="Times New Roman" w:eastAsia="Calibri" w:hAnsi="Times New Roman" w:cs="Times New Roman"/>
          <w:b/>
          <w:sz w:val="24"/>
          <w:szCs w:val="24"/>
        </w:rPr>
        <w:t>УДК 336.63: 332.12: 331.2</w:t>
      </w:r>
      <w:r w:rsidR="00C7571F" w:rsidRPr="00FC3883">
        <w:rPr>
          <w:rFonts w:ascii="Times New Roman" w:eastAsia="Calibri" w:hAnsi="Times New Roman" w:cs="Times New Roman"/>
          <w:b/>
          <w:sz w:val="24"/>
          <w:szCs w:val="24"/>
        </w:rPr>
        <w:t>: 330.59</w:t>
      </w:r>
    </w:p>
    <w:p w:rsidR="00E413BA" w:rsidRPr="00FC3883" w:rsidRDefault="00E413BA" w:rsidP="00730D8A">
      <w:pPr>
        <w:spacing w:line="240" w:lineRule="auto"/>
        <w:ind w:right="-1"/>
        <w:rPr>
          <w:rFonts w:ascii="Times New Roman" w:eastAsia="Calibri" w:hAnsi="Times New Roman" w:cs="Times New Roman"/>
          <w:b/>
          <w:sz w:val="24"/>
          <w:szCs w:val="24"/>
        </w:rPr>
      </w:pPr>
      <w:r w:rsidRPr="00FC3883">
        <w:rPr>
          <w:rFonts w:ascii="Times New Roman" w:eastAsia="Calibri" w:hAnsi="Times New Roman" w:cs="Times New Roman"/>
          <w:b/>
          <w:sz w:val="24"/>
          <w:szCs w:val="24"/>
        </w:rPr>
        <w:t>ББК 65.261.94: 65.04: 65.9(2Рос)-94</w:t>
      </w:r>
    </w:p>
    <w:p w:rsidR="00FC3883" w:rsidRDefault="00FC3883" w:rsidP="00FC3883">
      <w:pPr>
        <w:spacing w:line="240" w:lineRule="auto"/>
        <w:contextualSpacing/>
        <w:rPr>
          <w:rFonts w:ascii="Times New Roman" w:eastAsia="Calibri" w:hAnsi="Times New Roman" w:cs="Times New Roman"/>
          <w:b/>
          <w:i/>
          <w:sz w:val="24"/>
          <w:szCs w:val="24"/>
        </w:rPr>
      </w:pPr>
    </w:p>
    <w:p w:rsidR="00FC3883" w:rsidRPr="00FC3883" w:rsidRDefault="004B1C18" w:rsidP="00FC3883">
      <w:pPr>
        <w:spacing w:line="240" w:lineRule="auto"/>
        <w:contextualSpacing/>
        <w:jc w:val="center"/>
        <w:rPr>
          <w:rFonts w:ascii="Times New Roman" w:eastAsia="Calibri" w:hAnsi="Times New Roman" w:cs="Times New Roman"/>
          <w:b/>
          <w:sz w:val="24"/>
          <w:szCs w:val="24"/>
        </w:rPr>
      </w:pPr>
      <w:r>
        <w:rPr>
          <w:rFonts w:ascii="Times New Roman" w:eastAsia="Calibri" w:hAnsi="Times New Roman" w:cs="Times New Roman"/>
          <w:b/>
          <w:sz w:val="24"/>
          <w:szCs w:val="24"/>
        </w:rPr>
        <w:t>УРОВЕНЬ ЖИЗНИ</w:t>
      </w:r>
      <w:r w:rsidR="00FC3883" w:rsidRPr="00FC3883">
        <w:rPr>
          <w:rFonts w:ascii="Times New Roman" w:eastAsia="Calibri" w:hAnsi="Times New Roman" w:cs="Times New Roman"/>
          <w:b/>
          <w:sz w:val="24"/>
          <w:szCs w:val="24"/>
        </w:rPr>
        <w:t xml:space="preserve"> В РЕГИОНАХ ЦЕНТРАЛЬНОГО ФЕДЕРАЛЬНОГО ОКРУГА</w:t>
      </w:r>
      <w:r>
        <w:rPr>
          <w:rFonts w:ascii="Times New Roman" w:eastAsia="Calibri" w:hAnsi="Times New Roman" w:cs="Times New Roman"/>
          <w:b/>
          <w:sz w:val="24"/>
          <w:szCs w:val="24"/>
        </w:rPr>
        <w:t xml:space="preserve"> КАК ФАКТОР, ВЛИЯЮЩИЙ НА РАЗВИТИЕ ТЕРРИТОРИЙ</w:t>
      </w:r>
    </w:p>
    <w:p w:rsidR="00FC3883" w:rsidRDefault="00FC3883" w:rsidP="00FC3883">
      <w:pPr>
        <w:spacing w:line="240" w:lineRule="auto"/>
        <w:ind w:right="-1"/>
        <w:jc w:val="both"/>
        <w:rPr>
          <w:rFonts w:ascii="Times New Roman" w:hAnsi="Times New Roman" w:cs="Times New Roman"/>
          <w:b/>
          <w:sz w:val="24"/>
          <w:szCs w:val="24"/>
        </w:rPr>
      </w:pPr>
    </w:p>
    <w:p w:rsidR="00B1576E" w:rsidRDefault="00FC3883" w:rsidP="00FC3883">
      <w:pPr>
        <w:spacing w:line="240" w:lineRule="auto"/>
        <w:ind w:firstLine="709"/>
        <w:contextualSpacing/>
        <w:jc w:val="both"/>
        <w:rPr>
          <w:rFonts w:ascii="Times New Roman" w:eastAsia="Calibri" w:hAnsi="Times New Roman" w:cs="Times New Roman"/>
          <w:sz w:val="24"/>
          <w:szCs w:val="24"/>
        </w:rPr>
      </w:pPr>
      <w:r w:rsidRPr="004B1C18">
        <w:rPr>
          <w:rFonts w:ascii="Times New Roman" w:eastAsia="Calibri" w:hAnsi="Times New Roman" w:cs="Times New Roman"/>
          <w:b/>
          <w:i/>
          <w:sz w:val="24"/>
          <w:szCs w:val="24"/>
        </w:rPr>
        <w:t>Аннотация</w:t>
      </w:r>
      <w:r w:rsidRPr="00E51115">
        <w:rPr>
          <w:rFonts w:ascii="Times New Roman" w:eastAsia="Calibri" w:hAnsi="Times New Roman" w:cs="Times New Roman"/>
          <w:b/>
          <w:i/>
          <w:sz w:val="24"/>
          <w:szCs w:val="24"/>
        </w:rPr>
        <w:t xml:space="preserve">. </w:t>
      </w:r>
      <w:r w:rsidR="00441B71">
        <w:rPr>
          <w:rFonts w:ascii="Times New Roman" w:eastAsia="Calibri" w:hAnsi="Times New Roman" w:cs="Times New Roman"/>
          <w:sz w:val="24"/>
          <w:szCs w:val="24"/>
        </w:rPr>
        <w:t xml:space="preserve">В </w:t>
      </w:r>
      <w:r w:rsidR="00924B48">
        <w:rPr>
          <w:rFonts w:ascii="Times New Roman" w:eastAsia="Calibri" w:hAnsi="Times New Roman" w:cs="Times New Roman"/>
          <w:sz w:val="24"/>
          <w:szCs w:val="24"/>
        </w:rPr>
        <w:t>работе проведен анализ показателей уровня жизни в регионах</w:t>
      </w:r>
      <w:r w:rsidRPr="004B1C18">
        <w:rPr>
          <w:rFonts w:ascii="Times New Roman" w:eastAsia="Calibri" w:hAnsi="Times New Roman" w:cs="Times New Roman"/>
          <w:sz w:val="24"/>
          <w:szCs w:val="24"/>
        </w:rPr>
        <w:t xml:space="preserve"> Центрального Федерального Округа</w:t>
      </w:r>
      <w:r w:rsidR="00441B71">
        <w:rPr>
          <w:rFonts w:ascii="Times New Roman" w:eastAsia="Calibri" w:hAnsi="Times New Roman" w:cs="Times New Roman"/>
          <w:sz w:val="24"/>
          <w:szCs w:val="24"/>
        </w:rPr>
        <w:t xml:space="preserve"> в </w:t>
      </w:r>
      <w:r w:rsidRPr="004B1C18">
        <w:rPr>
          <w:rFonts w:ascii="Times New Roman" w:eastAsia="Calibri" w:hAnsi="Times New Roman" w:cs="Times New Roman"/>
          <w:sz w:val="24"/>
          <w:szCs w:val="24"/>
        </w:rPr>
        <w:t xml:space="preserve">динамике с изменением </w:t>
      </w:r>
      <w:r w:rsidR="00441B71">
        <w:rPr>
          <w:rFonts w:ascii="Times New Roman" w:eastAsia="Calibri" w:hAnsi="Times New Roman" w:cs="Times New Roman"/>
          <w:sz w:val="24"/>
          <w:szCs w:val="24"/>
        </w:rPr>
        <w:t>численности населения</w:t>
      </w:r>
      <w:r w:rsidRPr="004B1C18">
        <w:rPr>
          <w:rFonts w:ascii="Times New Roman" w:eastAsia="Calibri" w:hAnsi="Times New Roman" w:cs="Times New Roman"/>
          <w:sz w:val="24"/>
          <w:szCs w:val="24"/>
        </w:rPr>
        <w:t>. По итогам анализа выявлено влияние на стандарты жизни</w:t>
      </w:r>
      <w:r w:rsidR="00441B71" w:rsidRPr="00441B71">
        <w:rPr>
          <w:rFonts w:ascii="Times New Roman" w:eastAsia="Calibri" w:hAnsi="Times New Roman" w:cs="Times New Roman"/>
          <w:sz w:val="24"/>
          <w:szCs w:val="24"/>
        </w:rPr>
        <w:t xml:space="preserve"> </w:t>
      </w:r>
      <w:r w:rsidR="00B1576E">
        <w:rPr>
          <w:rFonts w:ascii="Times New Roman" w:eastAsia="Calibri" w:hAnsi="Times New Roman" w:cs="Times New Roman"/>
          <w:sz w:val="24"/>
          <w:szCs w:val="24"/>
        </w:rPr>
        <w:t>уровня развития</w:t>
      </w:r>
      <w:r w:rsidR="00441B71">
        <w:rPr>
          <w:rFonts w:ascii="Times New Roman" w:eastAsia="Calibri" w:hAnsi="Times New Roman" w:cs="Times New Roman"/>
          <w:sz w:val="24"/>
          <w:szCs w:val="24"/>
        </w:rPr>
        <w:t xml:space="preserve"> транспортной инфраструктуры и урбанизации</w:t>
      </w:r>
      <w:r w:rsidRPr="004B1C18">
        <w:rPr>
          <w:rFonts w:ascii="Times New Roman" w:eastAsia="Calibri" w:hAnsi="Times New Roman" w:cs="Times New Roman"/>
          <w:sz w:val="24"/>
          <w:szCs w:val="24"/>
        </w:rPr>
        <w:t xml:space="preserve">. </w:t>
      </w:r>
    </w:p>
    <w:p w:rsidR="00FC3883" w:rsidRPr="004B1C18" w:rsidRDefault="00FC3883" w:rsidP="00FC3883">
      <w:pPr>
        <w:spacing w:line="240" w:lineRule="auto"/>
        <w:ind w:firstLine="709"/>
        <w:contextualSpacing/>
        <w:jc w:val="both"/>
        <w:rPr>
          <w:rFonts w:ascii="Times New Roman" w:eastAsia="Calibri" w:hAnsi="Times New Roman" w:cs="Times New Roman"/>
          <w:sz w:val="24"/>
          <w:szCs w:val="24"/>
        </w:rPr>
      </w:pPr>
      <w:r w:rsidRPr="004B1C18">
        <w:rPr>
          <w:rFonts w:ascii="Times New Roman" w:eastAsia="Calibri" w:hAnsi="Times New Roman" w:cs="Times New Roman"/>
          <w:b/>
          <w:i/>
          <w:sz w:val="24"/>
          <w:szCs w:val="24"/>
        </w:rPr>
        <w:t xml:space="preserve">Ключевые слова: </w:t>
      </w:r>
      <w:r w:rsidR="00EA07CC">
        <w:rPr>
          <w:rFonts w:ascii="Times New Roman" w:eastAsia="Calibri" w:hAnsi="Times New Roman" w:cs="Times New Roman"/>
          <w:sz w:val="24"/>
          <w:szCs w:val="24"/>
        </w:rPr>
        <w:t>регионы России</w:t>
      </w:r>
      <w:r w:rsidR="00EA07CC" w:rsidRPr="00EA07CC">
        <w:rPr>
          <w:rFonts w:ascii="Times New Roman" w:eastAsia="Calibri" w:hAnsi="Times New Roman" w:cs="Times New Roman"/>
          <w:sz w:val="24"/>
          <w:szCs w:val="24"/>
        </w:rPr>
        <w:t>,</w:t>
      </w:r>
      <w:r w:rsidRPr="004B1C18">
        <w:rPr>
          <w:rFonts w:ascii="Times New Roman" w:eastAsia="Calibri" w:hAnsi="Times New Roman" w:cs="Times New Roman"/>
          <w:sz w:val="24"/>
          <w:szCs w:val="24"/>
        </w:rPr>
        <w:t xml:space="preserve"> среднемесячная</w:t>
      </w:r>
      <w:r w:rsidR="00F25FA4" w:rsidRPr="004B1C18">
        <w:rPr>
          <w:rFonts w:ascii="Times New Roman" w:eastAsia="Calibri" w:hAnsi="Times New Roman" w:cs="Times New Roman"/>
          <w:sz w:val="24"/>
          <w:szCs w:val="24"/>
        </w:rPr>
        <w:t xml:space="preserve"> заработн</w:t>
      </w:r>
      <w:r w:rsidR="00EA07CC">
        <w:rPr>
          <w:rFonts w:ascii="Times New Roman" w:eastAsia="Calibri" w:hAnsi="Times New Roman" w:cs="Times New Roman"/>
          <w:sz w:val="24"/>
          <w:szCs w:val="24"/>
        </w:rPr>
        <w:t>ая плата</w:t>
      </w:r>
      <w:r w:rsidR="00EA07CC" w:rsidRPr="00EA07CC">
        <w:rPr>
          <w:rFonts w:ascii="Times New Roman" w:eastAsia="Calibri" w:hAnsi="Times New Roman" w:cs="Times New Roman"/>
          <w:sz w:val="24"/>
          <w:szCs w:val="24"/>
        </w:rPr>
        <w:t>,</w:t>
      </w:r>
      <w:r w:rsidR="00F25FA4" w:rsidRPr="004B1C18">
        <w:rPr>
          <w:rFonts w:ascii="Times New Roman" w:eastAsia="Calibri" w:hAnsi="Times New Roman" w:cs="Times New Roman"/>
          <w:sz w:val="24"/>
          <w:szCs w:val="24"/>
        </w:rPr>
        <w:t xml:space="preserve"> валовой</w:t>
      </w:r>
      <w:r w:rsidR="00EA07CC">
        <w:rPr>
          <w:rFonts w:ascii="Times New Roman" w:eastAsia="Calibri" w:hAnsi="Times New Roman" w:cs="Times New Roman"/>
          <w:sz w:val="24"/>
          <w:szCs w:val="24"/>
        </w:rPr>
        <w:t xml:space="preserve"> региональный продукт</w:t>
      </w:r>
      <w:r w:rsidR="00EA07CC" w:rsidRPr="00EA07CC">
        <w:rPr>
          <w:rFonts w:ascii="Times New Roman" w:eastAsia="Calibri" w:hAnsi="Times New Roman" w:cs="Times New Roman"/>
          <w:sz w:val="24"/>
          <w:szCs w:val="24"/>
        </w:rPr>
        <w:t>,</w:t>
      </w:r>
      <w:r w:rsidR="00EA07CC">
        <w:rPr>
          <w:rFonts w:ascii="Times New Roman" w:eastAsia="Calibri" w:hAnsi="Times New Roman" w:cs="Times New Roman"/>
          <w:sz w:val="24"/>
          <w:szCs w:val="24"/>
        </w:rPr>
        <w:t xml:space="preserve"> уровень жизни населения</w:t>
      </w:r>
      <w:r w:rsidR="00EA07CC" w:rsidRPr="00EA07CC">
        <w:rPr>
          <w:rFonts w:ascii="Times New Roman" w:eastAsia="Calibri" w:hAnsi="Times New Roman" w:cs="Times New Roman"/>
          <w:sz w:val="24"/>
          <w:szCs w:val="24"/>
        </w:rPr>
        <w:t>,</w:t>
      </w:r>
      <w:r w:rsidR="00EA07CC">
        <w:rPr>
          <w:rFonts w:ascii="Times New Roman" w:eastAsia="Calibri" w:hAnsi="Times New Roman" w:cs="Times New Roman"/>
          <w:sz w:val="24"/>
          <w:szCs w:val="24"/>
        </w:rPr>
        <w:t xml:space="preserve"> демографическая ситуация</w:t>
      </w:r>
      <w:r w:rsidR="00EA07CC" w:rsidRPr="00EA07CC">
        <w:rPr>
          <w:rFonts w:ascii="Times New Roman" w:eastAsia="Calibri" w:hAnsi="Times New Roman" w:cs="Times New Roman"/>
          <w:sz w:val="24"/>
          <w:szCs w:val="24"/>
        </w:rPr>
        <w:t>,</w:t>
      </w:r>
      <w:r w:rsidRPr="004B1C18">
        <w:rPr>
          <w:rFonts w:ascii="Times New Roman" w:eastAsia="Calibri" w:hAnsi="Times New Roman" w:cs="Times New Roman"/>
          <w:sz w:val="24"/>
          <w:szCs w:val="24"/>
        </w:rPr>
        <w:t xml:space="preserve"> урбанизация.</w:t>
      </w:r>
    </w:p>
    <w:p w:rsidR="00416828" w:rsidRPr="00EA07CC" w:rsidRDefault="00416828" w:rsidP="00FC3883">
      <w:pPr>
        <w:spacing w:line="240" w:lineRule="auto"/>
        <w:ind w:firstLine="709"/>
        <w:contextualSpacing/>
        <w:jc w:val="center"/>
        <w:rPr>
          <w:rFonts w:ascii="Times New Roman" w:hAnsi="Times New Roman" w:cs="Times New Roman"/>
          <w:b/>
          <w:sz w:val="24"/>
          <w:szCs w:val="24"/>
        </w:rPr>
      </w:pPr>
    </w:p>
    <w:p w:rsidR="00416828" w:rsidRPr="00FC3883" w:rsidRDefault="00416828" w:rsidP="00FC3883">
      <w:pPr>
        <w:spacing w:line="240" w:lineRule="auto"/>
        <w:ind w:right="-1" w:firstLine="709"/>
        <w:contextualSpacing/>
        <w:rPr>
          <w:rFonts w:ascii="Times New Roman" w:eastAsia="Calibri" w:hAnsi="Times New Roman" w:cs="Times New Roman"/>
          <w:b/>
          <w:sz w:val="24"/>
          <w:szCs w:val="24"/>
        </w:rPr>
      </w:pPr>
      <w:r w:rsidRPr="00FC3883">
        <w:rPr>
          <w:rFonts w:ascii="Times New Roman" w:eastAsia="Calibri" w:hAnsi="Times New Roman" w:cs="Times New Roman"/>
          <w:b/>
          <w:sz w:val="24"/>
          <w:szCs w:val="24"/>
        </w:rPr>
        <w:t>Введение</w:t>
      </w:r>
    </w:p>
    <w:p w:rsidR="00592F28" w:rsidRPr="00FC3883" w:rsidRDefault="00B85BF3" w:rsidP="00A725AF">
      <w:pPr>
        <w:spacing w:line="240" w:lineRule="auto"/>
        <w:ind w:firstLine="709"/>
        <w:contextualSpacing/>
        <w:jc w:val="both"/>
        <w:rPr>
          <w:rFonts w:ascii="Times New Roman" w:hAnsi="Times New Roman" w:cs="Times New Roman"/>
          <w:sz w:val="24"/>
          <w:szCs w:val="24"/>
        </w:rPr>
      </w:pPr>
      <w:r w:rsidRPr="00FC3883">
        <w:rPr>
          <w:rFonts w:ascii="Times New Roman" w:hAnsi="Times New Roman" w:cs="Times New Roman"/>
          <w:sz w:val="24"/>
          <w:szCs w:val="24"/>
        </w:rPr>
        <w:t xml:space="preserve">Личные финансы являются наименее изученной областью общей финансовой системы. Отсутствует полноценно проанализированная структура финансов населения и их взаимоотношения с государством и с предприятиями. Доходы и расходы граждан формируют основные  экономические показатели уровня жизни. </w:t>
      </w:r>
      <w:r w:rsidR="007558AC" w:rsidRPr="00FC3883">
        <w:rPr>
          <w:rFonts w:ascii="Times New Roman" w:hAnsi="Times New Roman" w:cs="Times New Roman"/>
          <w:sz w:val="24"/>
          <w:szCs w:val="24"/>
        </w:rPr>
        <w:t>К так называемым нефинансовым индикаторам уровня жизни можно отнести экологию, климат, демографическую ситуацию, уровень преступности, развитость городской и транспортной инфраструктуры, качество медицинского и социального обслуживания, уровень образования и т.д. Ясно, что имеется тесная взаимосвязь между финансовыми и нефинансовыми факторами уровня жизни населения. Такие индикаторы, как уровень образования, качество медицинских услуг, городская инфраструктура зависят от степени финансирования государством указанных сфер. В то же время развитие этих сфер может влиять на доходы граждан.</w:t>
      </w:r>
      <w:r w:rsidR="00A725AF" w:rsidRPr="00A725AF">
        <w:rPr>
          <w:rFonts w:ascii="Times New Roman" w:hAnsi="Times New Roman" w:cs="Times New Roman"/>
          <w:sz w:val="24"/>
          <w:szCs w:val="24"/>
        </w:rPr>
        <w:t xml:space="preserve"> </w:t>
      </w:r>
      <w:r w:rsidR="007558AC" w:rsidRPr="00FC3883">
        <w:rPr>
          <w:rFonts w:ascii="Times New Roman" w:hAnsi="Times New Roman" w:cs="Times New Roman"/>
          <w:sz w:val="24"/>
          <w:szCs w:val="24"/>
        </w:rPr>
        <w:t xml:space="preserve">Цель настоящей работы заключается в анализе основных показателей уровня жизни населения и определении тенденций их изменения в четырех регионах Центрального Федерального Округа, а именно, во Владимирской, Ивановской, Ярославской и Рязанской областях. </w:t>
      </w:r>
    </w:p>
    <w:p w:rsidR="00ED3E57" w:rsidRPr="00ED3E57" w:rsidRDefault="00ED3E57" w:rsidP="00FC3883">
      <w:pPr>
        <w:spacing w:line="240" w:lineRule="auto"/>
        <w:ind w:firstLine="709"/>
        <w:contextualSpacing/>
        <w:jc w:val="both"/>
        <w:rPr>
          <w:rFonts w:ascii="Times New Roman" w:hAnsi="Times New Roman" w:cs="Times New Roman"/>
          <w:b/>
          <w:sz w:val="24"/>
          <w:szCs w:val="24"/>
        </w:rPr>
      </w:pPr>
      <w:r w:rsidRPr="00ED3E57">
        <w:rPr>
          <w:rFonts w:ascii="Times New Roman" w:hAnsi="Times New Roman" w:cs="Times New Roman"/>
          <w:b/>
          <w:sz w:val="24"/>
          <w:szCs w:val="24"/>
        </w:rPr>
        <w:t>Методология и обзор литературы</w:t>
      </w:r>
    </w:p>
    <w:p w:rsidR="00F4457F" w:rsidRPr="00ED3E57" w:rsidRDefault="008A1A6D" w:rsidP="00ED3E57">
      <w:pPr>
        <w:spacing w:line="240" w:lineRule="auto"/>
        <w:ind w:firstLine="709"/>
        <w:contextualSpacing/>
        <w:jc w:val="both"/>
        <w:rPr>
          <w:rFonts w:ascii="Times New Roman" w:eastAsia="Calibri" w:hAnsi="Times New Roman" w:cs="Times New Roman"/>
          <w:sz w:val="24"/>
          <w:szCs w:val="24"/>
        </w:rPr>
      </w:pPr>
      <w:r w:rsidRPr="00FC3883">
        <w:rPr>
          <w:rFonts w:ascii="Times New Roman" w:hAnsi="Times New Roman" w:cs="Times New Roman"/>
          <w:sz w:val="24"/>
          <w:szCs w:val="24"/>
        </w:rPr>
        <w:t>Оценка качества ж</w:t>
      </w:r>
      <w:r w:rsidR="008D139B">
        <w:rPr>
          <w:rFonts w:ascii="Times New Roman" w:hAnsi="Times New Roman" w:cs="Times New Roman"/>
          <w:sz w:val="24"/>
          <w:szCs w:val="24"/>
        </w:rPr>
        <w:t xml:space="preserve">изни проведена </w:t>
      </w:r>
      <w:r w:rsidR="000F07B7" w:rsidRPr="00FC3883">
        <w:rPr>
          <w:rFonts w:ascii="Times New Roman" w:hAnsi="Times New Roman" w:cs="Times New Roman"/>
          <w:sz w:val="24"/>
          <w:szCs w:val="24"/>
        </w:rPr>
        <w:t xml:space="preserve">в групповой монографии под редакцией В.Н. </w:t>
      </w:r>
      <w:proofErr w:type="spellStart"/>
      <w:r w:rsidR="000F07B7" w:rsidRPr="00FC3883">
        <w:rPr>
          <w:rFonts w:ascii="Times New Roman" w:hAnsi="Times New Roman" w:cs="Times New Roman"/>
          <w:sz w:val="24"/>
          <w:szCs w:val="24"/>
        </w:rPr>
        <w:t>Бобкова</w:t>
      </w:r>
      <w:proofErr w:type="spellEnd"/>
      <w:r w:rsidR="000F07B7" w:rsidRPr="00FC3883">
        <w:rPr>
          <w:rFonts w:ascii="Times New Roman" w:hAnsi="Times New Roman" w:cs="Times New Roman"/>
          <w:sz w:val="24"/>
          <w:szCs w:val="24"/>
        </w:rPr>
        <w:t xml:space="preserve"> </w:t>
      </w:r>
      <w:r w:rsidR="008D139B">
        <w:rPr>
          <w:rFonts w:ascii="Times New Roman" w:hAnsi="Times New Roman" w:cs="Times New Roman"/>
          <w:sz w:val="24"/>
          <w:szCs w:val="24"/>
        </w:rPr>
        <w:t>[1</w:t>
      </w:r>
      <w:r w:rsidR="000F07B7" w:rsidRPr="00FC3883">
        <w:rPr>
          <w:rFonts w:ascii="Times New Roman" w:hAnsi="Times New Roman" w:cs="Times New Roman"/>
          <w:sz w:val="24"/>
          <w:szCs w:val="24"/>
        </w:rPr>
        <w:t>]</w:t>
      </w:r>
      <w:r w:rsidRPr="00FC3883">
        <w:rPr>
          <w:rFonts w:ascii="Times New Roman" w:hAnsi="Times New Roman" w:cs="Times New Roman"/>
          <w:sz w:val="24"/>
          <w:szCs w:val="24"/>
        </w:rPr>
        <w:t xml:space="preserve">, где определены основные методологические подходы к понятиям «качество жизни» и «уровень жизни». </w:t>
      </w:r>
      <w:r w:rsidR="00F4457F" w:rsidRPr="00FC3883">
        <w:rPr>
          <w:rFonts w:ascii="Times New Roman" w:hAnsi="Times New Roman" w:cs="Times New Roman"/>
          <w:sz w:val="24"/>
          <w:szCs w:val="24"/>
        </w:rPr>
        <w:t>Под</w:t>
      </w:r>
      <w:r w:rsidR="000F07B7" w:rsidRPr="00FC3883">
        <w:rPr>
          <w:rFonts w:ascii="Times New Roman" w:hAnsi="Times New Roman" w:cs="Times New Roman"/>
          <w:sz w:val="24"/>
          <w:szCs w:val="24"/>
        </w:rPr>
        <w:t>робный анализ</w:t>
      </w:r>
      <w:r w:rsidR="00F4457F" w:rsidRPr="00FC3883">
        <w:rPr>
          <w:rFonts w:ascii="Times New Roman" w:hAnsi="Times New Roman" w:cs="Times New Roman"/>
          <w:sz w:val="24"/>
          <w:szCs w:val="24"/>
        </w:rPr>
        <w:t xml:space="preserve"> социально-экономического положения </w:t>
      </w:r>
      <w:r w:rsidR="000F07B7" w:rsidRPr="00FC3883">
        <w:rPr>
          <w:rFonts w:ascii="Times New Roman" w:hAnsi="Times New Roman" w:cs="Times New Roman"/>
          <w:sz w:val="24"/>
          <w:szCs w:val="24"/>
        </w:rPr>
        <w:t xml:space="preserve">по кварталам </w:t>
      </w:r>
      <w:r w:rsidR="00F4457F" w:rsidRPr="00FC3883">
        <w:rPr>
          <w:rFonts w:ascii="Times New Roman" w:hAnsi="Times New Roman" w:cs="Times New Roman"/>
          <w:sz w:val="24"/>
          <w:szCs w:val="24"/>
        </w:rPr>
        <w:t>проводит Высшая школа экономики под р</w:t>
      </w:r>
      <w:r w:rsidR="008D139B">
        <w:rPr>
          <w:rFonts w:ascii="Times New Roman" w:hAnsi="Times New Roman" w:cs="Times New Roman"/>
          <w:sz w:val="24"/>
          <w:szCs w:val="24"/>
        </w:rPr>
        <w:t xml:space="preserve">уководством Л.Н. </w:t>
      </w:r>
      <w:proofErr w:type="spellStart"/>
      <w:r w:rsidR="008D139B">
        <w:rPr>
          <w:rFonts w:ascii="Times New Roman" w:hAnsi="Times New Roman" w:cs="Times New Roman"/>
          <w:sz w:val="24"/>
          <w:szCs w:val="24"/>
        </w:rPr>
        <w:t>Овчаровой</w:t>
      </w:r>
      <w:proofErr w:type="spellEnd"/>
      <w:r w:rsidR="008D139B">
        <w:rPr>
          <w:rFonts w:ascii="Times New Roman" w:hAnsi="Times New Roman" w:cs="Times New Roman"/>
          <w:sz w:val="24"/>
          <w:szCs w:val="24"/>
        </w:rPr>
        <w:t xml:space="preserve"> [2</w:t>
      </w:r>
      <w:r w:rsidR="000F07B7" w:rsidRPr="00FC3883">
        <w:rPr>
          <w:rFonts w:ascii="Times New Roman" w:hAnsi="Times New Roman" w:cs="Times New Roman"/>
          <w:sz w:val="24"/>
          <w:szCs w:val="24"/>
        </w:rPr>
        <w:t>]</w:t>
      </w:r>
      <w:r w:rsidR="00F4457F" w:rsidRPr="00FC3883">
        <w:rPr>
          <w:rFonts w:ascii="Times New Roman" w:hAnsi="Times New Roman" w:cs="Times New Roman"/>
          <w:sz w:val="24"/>
          <w:szCs w:val="24"/>
        </w:rPr>
        <w:t xml:space="preserve">. </w:t>
      </w:r>
      <w:r w:rsidR="00FD0B8E" w:rsidRPr="00FC3883">
        <w:rPr>
          <w:rFonts w:ascii="Times New Roman" w:eastAsia="Calibri" w:hAnsi="Times New Roman" w:cs="Times New Roman"/>
          <w:sz w:val="24"/>
          <w:szCs w:val="24"/>
        </w:rPr>
        <w:t>К вопросам урбанизац</w:t>
      </w:r>
      <w:proofErr w:type="gramStart"/>
      <w:r w:rsidR="00FD0B8E" w:rsidRPr="00FC3883">
        <w:rPr>
          <w:rFonts w:ascii="Times New Roman" w:eastAsia="Calibri" w:hAnsi="Times New Roman" w:cs="Times New Roman"/>
          <w:sz w:val="24"/>
          <w:szCs w:val="24"/>
        </w:rPr>
        <w:t>ии и ее</w:t>
      </w:r>
      <w:proofErr w:type="gramEnd"/>
      <w:r w:rsidR="00FD0B8E" w:rsidRPr="00FC3883">
        <w:rPr>
          <w:rFonts w:ascii="Times New Roman" w:eastAsia="Calibri" w:hAnsi="Times New Roman" w:cs="Times New Roman"/>
          <w:sz w:val="24"/>
          <w:szCs w:val="24"/>
        </w:rPr>
        <w:t xml:space="preserve"> взаимосвя</w:t>
      </w:r>
      <w:r w:rsidR="008D139B">
        <w:rPr>
          <w:rFonts w:ascii="Times New Roman" w:eastAsia="Calibri" w:hAnsi="Times New Roman" w:cs="Times New Roman"/>
          <w:sz w:val="24"/>
          <w:szCs w:val="24"/>
        </w:rPr>
        <w:t xml:space="preserve">зью со стандартами жизни обращается А.А. </w:t>
      </w:r>
      <w:proofErr w:type="spellStart"/>
      <w:r w:rsidR="008D139B">
        <w:rPr>
          <w:rFonts w:ascii="Times New Roman" w:eastAsia="Calibri" w:hAnsi="Times New Roman" w:cs="Times New Roman"/>
          <w:sz w:val="24"/>
          <w:szCs w:val="24"/>
        </w:rPr>
        <w:t>Филобок</w:t>
      </w:r>
      <w:proofErr w:type="spellEnd"/>
      <w:r w:rsidR="008D139B">
        <w:rPr>
          <w:rFonts w:ascii="Times New Roman" w:eastAsia="Calibri" w:hAnsi="Times New Roman" w:cs="Times New Roman"/>
          <w:sz w:val="24"/>
          <w:szCs w:val="24"/>
        </w:rPr>
        <w:t xml:space="preserve"> [</w:t>
      </w:r>
      <w:r w:rsidR="008D139B" w:rsidRPr="008D139B">
        <w:rPr>
          <w:rFonts w:ascii="Times New Roman" w:eastAsia="Calibri" w:hAnsi="Times New Roman" w:cs="Times New Roman"/>
          <w:sz w:val="24"/>
          <w:szCs w:val="24"/>
        </w:rPr>
        <w:t>6</w:t>
      </w:r>
      <w:r w:rsidR="00FD0B8E" w:rsidRPr="00FC3883">
        <w:rPr>
          <w:rFonts w:ascii="Times New Roman" w:eastAsia="Calibri" w:hAnsi="Times New Roman" w:cs="Times New Roman"/>
          <w:sz w:val="24"/>
          <w:szCs w:val="24"/>
        </w:rPr>
        <w:t>].</w:t>
      </w:r>
      <w:r w:rsidR="00ED3E57">
        <w:rPr>
          <w:rFonts w:ascii="Times New Roman" w:eastAsia="Calibri" w:hAnsi="Times New Roman" w:cs="Times New Roman"/>
          <w:sz w:val="24"/>
          <w:szCs w:val="24"/>
        </w:rPr>
        <w:t xml:space="preserve"> </w:t>
      </w:r>
      <w:r w:rsidR="00B03FBD" w:rsidRPr="00FC3883">
        <w:rPr>
          <w:rFonts w:ascii="Times New Roman" w:hAnsi="Times New Roman" w:cs="Times New Roman"/>
          <w:sz w:val="24"/>
          <w:szCs w:val="24"/>
        </w:rPr>
        <w:t>Вопросы уровня жизни также рассматривают</w:t>
      </w:r>
      <w:r w:rsidR="00F4457F" w:rsidRPr="00FC3883">
        <w:rPr>
          <w:rFonts w:ascii="Times New Roman" w:hAnsi="Times New Roman" w:cs="Times New Roman"/>
          <w:sz w:val="24"/>
          <w:szCs w:val="24"/>
        </w:rPr>
        <w:t xml:space="preserve"> зарубежные авторы. </w:t>
      </w:r>
      <w:r w:rsidR="00B03FBD" w:rsidRPr="00FC3883">
        <w:rPr>
          <w:rFonts w:ascii="Times New Roman" w:hAnsi="Times New Roman" w:cs="Times New Roman"/>
          <w:sz w:val="24"/>
          <w:szCs w:val="24"/>
        </w:rPr>
        <w:t>Ученые</w:t>
      </w:r>
      <w:r w:rsidR="00F4457F" w:rsidRPr="00FC3883">
        <w:rPr>
          <w:rFonts w:ascii="Times New Roman" w:hAnsi="Times New Roman" w:cs="Times New Roman"/>
          <w:sz w:val="24"/>
          <w:szCs w:val="24"/>
        </w:rPr>
        <w:t xml:space="preserve"> </w:t>
      </w:r>
      <w:proofErr w:type="spellStart"/>
      <w:r w:rsidR="00F4457F" w:rsidRPr="00FC3883">
        <w:rPr>
          <w:rFonts w:ascii="Times New Roman" w:hAnsi="Times New Roman" w:cs="Times New Roman"/>
          <w:sz w:val="24"/>
          <w:szCs w:val="24"/>
        </w:rPr>
        <w:t>Na</w:t>
      </w:r>
      <w:r w:rsidR="008D139B">
        <w:rPr>
          <w:rFonts w:ascii="Times New Roman" w:hAnsi="Times New Roman" w:cs="Times New Roman"/>
          <w:sz w:val="24"/>
          <w:szCs w:val="24"/>
        </w:rPr>
        <w:t>da</w:t>
      </w:r>
      <w:proofErr w:type="spellEnd"/>
      <w:r w:rsidR="008D139B">
        <w:rPr>
          <w:rFonts w:ascii="Times New Roman" w:hAnsi="Times New Roman" w:cs="Times New Roman"/>
          <w:sz w:val="24"/>
          <w:szCs w:val="24"/>
        </w:rPr>
        <w:t xml:space="preserve"> </w:t>
      </w:r>
      <w:proofErr w:type="spellStart"/>
      <w:r w:rsidR="008D139B">
        <w:rPr>
          <w:rFonts w:ascii="Times New Roman" w:hAnsi="Times New Roman" w:cs="Times New Roman"/>
          <w:sz w:val="24"/>
          <w:szCs w:val="24"/>
        </w:rPr>
        <w:t>Hazuchova</w:t>
      </w:r>
      <w:proofErr w:type="spellEnd"/>
      <w:r w:rsidR="008D139B">
        <w:rPr>
          <w:rFonts w:ascii="Times New Roman" w:hAnsi="Times New Roman" w:cs="Times New Roman"/>
          <w:sz w:val="24"/>
          <w:szCs w:val="24"/>
        </w:rPr>
        <w:t xml:space="preserve"> и </w:t>
      </w:r>
      <w:proofErr w:type="spellStart"/>
      <w:r w:rsidR="008D139B">
        <w:rPr>
          <w:rFonts w:ascii="Times New Roman" w:hAnsi="Times New Roman" w:cs="Times New Roman"/>
          <w:sz w:val="24"/>
          <w:szCs w:val="24"/>
        </w:rPr>
        <w:t>Jana</w:t>
      </w:r>
      <w:proofErr w:type="spellEnd"/>
      <w:r w:rsidR="008D139B">
        <w:rPr>
          <w:rFonts w:ascii="Times New Roman" w:hAnsi="Times New Roman" w:cs="Times New Roman"/>
          <w:sz w:val="24"/>
          <w:szCs w:val="24"/>
        </w:rPr>
        <w:t xml:space="preserve"> </w:t>
      </w:r>
      <w:proofErr w:type="spellStart"/>
      <w:r w:rsidR="008D139B">
        <w:rPr>
          <w:rFonts w:ascii="Times New Roman" w:hAnsi="Times New Roman" w:cs="Times New Roman"/>
          <w:sz w:val="24"/>
          <w:szCs w:val="24"/>
        </w:rPr>
        <w:t>Stavkova</w:t>
      </w:r>
      <w:proofErr w:type="spellEnd"/>
      <w:r w:rsidR="008D139B">
        <w:rPr>
          <w:rFonts w:ascii="Times New Roman" w:hAnsi="Times New Roman" w:cs="Times New Roman"/>
          <w:sz w:val="24"/>
          <w:szCs w:val="24"/>
        </w:rPr>
        <w:t xml:space="preserve"> [</w:t>
      </w:r>
      <w:r w:rsidR="008D139B" w:rsidRPr="008D139B">
        <w:rPr>
          <w:rFonts w:ascii="Times New Roman" w:hAnsi="Times New Roman" w:cs="Times New Roman"/>
          <w:sz w:val="24"/>
          <w:szCs w:val="24"/>
        </w:rPr>
        <w:t>7</w:t>
      </w:r>
      <w:r w:rsidR="00B03FBD" w:rsidRPr="00FC3883">
        <w:rPr>
          <w:rFonts w:ascii="Times New Roman" w:hAnsi="Times New Roman" w:cs="Times New Roman"/>
          <w:sz w:val="24"/>
          <w:szCs w:val="24"/>
        </w:rPr>
        <w:t>] осуществляют сравнение</w:t>
      </w:r>
      <w:r w:rsidR="00F4457F" w:rsidRPr="00FC3883">
        <w:rPr>
          <w:rFonts w:ascii="Times New Roman" w:hAnsi="Times New Roman" w:cs="Times New Roman"/>
          <w:sz w:val="24"/>
          <w:szCs w:val="24"/>
        </w:rPr>
        <w:t xml:space="preserve"> индикаторов уровня жизни в Европе. Поль</w:t>
      </w:r>
      <w:r w:rsidR="008D139B">
        <w:rPr>
          <w:rFonts w:ascii="Times New Roman" w:hAnsi="Times New Roman" w:cs="Times New Roman"/>
          <w:sz w:val="24"/>
          <w:szCs w:val="24"/>
        </w:rPr>
        <w:t xml:space="preserve">ский автор </w:t>
      </w:r>
      <w:proofErr w:type="spellStart"/>
      <w:r w:rsidR="008D139B">
        <w:rPr>
          <w:rFonts w:ascii="Times New Roman" w:hAnsi="Times New Roman" w:cs="Times New Roman"/>
          <w:sz w:val="24"/>
          <w:szCs w:val="24"/>
        </w:rPr>
        <w:t>Wawrzyniak</w:t>
      </w:r>
      <w:proofErr w:type="spellEnd"/>
      <w:r w:rsidR="008D139B">
        <w:rPr>
          <w:rFonts w:ascii="Times New Roman" w:hAnsi="Times New Roman" w:cs="Times New Roman"/>
          <w:sz w:val="24"/>
          <w:szCs w:val="24"/>
        </w:rPr>
        <w:t xml:space="preserve"> </w:t>
      </w:r>
      <w:proofErr w:type="spellStart"/>
      <w:r w:rsidR="008D139B">
        <w:rPr>
          <w:rFonts w:ascii="Times New Roman" w:hAnsi="Times New Roman" w:cs="Times New Roman"/>
          <w:sz w:val="24"/>
          <w:szCs w:val="24"/>
        </w:rPr>
        <w:t>Dorota</w:t>
      </w:r>
      <w:proofErr w:type="spellEnd"/>
      <w:r w:rsidR="008D139B">
        <w:rPr>
          <w:rFonts w:ascii="Times New Roman" w:hAnsi="Times New Roman" w:cs="Times New Roman"/>
          <w:sz w:val="24"/>
          <w:szCs w:val="24"/>
        </w:rPr>
        <w:t xml:space="preserve"> [</w:t>
      </w:r>
      <w:r w:rsidR="008D139B" w:rsidRPr="008D139B">
        <w:rPr>
          <w:rFonts w:ascii="Times New Roman" w:hAnsi="Times New Roman" w:cs="Times New Roman"/>
          <w:sz w:val="24"/>
          <w:szCs w:val="24"/>
        </w:rPr>
        <w:t>8</w:t>
      </w:r>
      <w:r w:rsidR="00B03FBD" w:rsidRPr="00FC3883">
        <w:rPr>
          <w:rFonts w:ascii="Times New Roman" w:hAnsi="Times New Roman" w:cs="Times New Roman"/>
          <w:sz w:val="24"/>
          <w:szCs w:val="24"/>
        </w:rPr>
        <w:t>] в своем исследовании анализирует</w:t>
      </w:r>
      <w:r w:rsidR="00F4457F" w:rsidRPr="00FC3883">
        <w:rPr>
          <w:rFonts w:ascii="Times New Roman" w:hAnsi="Times New Roman" w:cs="Times New Roman"/>
          <w:sz w:val="24"/>
          <w:szCs w:val="24"/>
        </w:rPr>
        <w:t xml:space="preserve"> стандарты жизни в Европейском Союзе.</w:t>
      </w:r>
    </w:p>
    <w:p w:rsidR="0024113C" w:rsidRPr="00FC3883" w:rsidRDefault="0024113C" w:rsidP="00FC3883">
      <w:pPr>
        <w:spacing w:line="240" w:lineRule="auto"/>
        <w:ind w:firstLine="709"/>
        <w:contextualSpacing/>
        <w:jc w:val="both"/>
        <w:rPr>
          <w:rFonts w:ascii="Times New Roman" w:hAnsi="Times New Roman" w:cs="Times New Roman"/>
          <w:sz w:val="24"/>
          <w:szCs w:val="24"/>
        </w:rPr>
      </w:pPr>
      <w:r w:rsidRPr="00FC3883">
        <w:rPr>
          <w:rFonts w:ascii="Times New Roman" w:hAnsi="Times New Roman" w:cs="Times New Roman"/>
          <w:sz w:val="24"/>
          <w:szCs w:val="24"/>
        </w:rPr>
        <w:t>Исследование провед</w:t>
      </w:r>
      <w:r w:rsidR="00C7571F" w:rsidRPr="00FC3883">
        <w:rPr>
          <w:rFonts w:ascii="Times New Roman" w:hAnsi="Times New Roman" w:cs="Times New Roman"/>
          <w:sz w:val="24"/>
          <w:szCs w:val="24"/>
        </w:rPr>
        <w:t>ено на основе материалов научно-экономической</w:t>
      </w:r>
      <w:r w:rsidRPr="00FC3883">
        <w:rPr>
          <w:rFonts w:ascii="Times New Roman" w:hAnsi="Times New Roman" w:cs="Times New Roman"/>
          <w:sz w:val="24"/>
          <w:szCs w:val="24"/>
        </w:rPr>
        <w:t xml:space="preserve"> литературы</w:t>
      </w:r>
      <w:r w:rsidR="00C7571F" w:rsidRPr="00FC3883">
        <w:rPr>
          <w:rFonts w:ascii="Times New Roman" w:hAnsi="Times New Roman" w:cs="Times New Roman"/>
          <w:sz w:val="24"/>
          <w:szCs w:val="24"/>
        </w:rPr>
        <w:t>, а также на основе анализа данных российских органов статистики. В работе применялись табличный метод, метод группировки, метод анализа и синтеза, метод сравнения данных, диалектический метод.</w:t>
      </w:r>
    </w:p>
    <w:p w:rsidR="00E413BA" w:rsidRPr="00FC3883" w:rsidRDefault="00416828" w:rsidP="00FC3883">
      <w:pPr>
        <w:spacing w:line="240" w:lineRule="auto"/>
        <w:ind w:firstLine="709"/>
        <w:contextualSpacing/>
        <w:rPr>
          <w:rFonts w:ascii="Times New Roman" w:hAnsi="Times New Roman" w:cs="Times New Roman"/>
          <w:b/>
          <w:sz w:val="24"/>
          <w:szCs w:val="24"/>
        </w:rPr>
      </w:pPr>
      <w:r w:rsidRPr="00FC3883">
        <w:rPr>
          <w:rFonts w:ascii="Times New Roman" w:hAnsi="Times New Roman" w:cs="Times New Roman"/>
          <w:b/>
          <w:sz w:val="24"/>
          <w:szCs w:val="24"/>
        </w:rPr>
        <w:t>Результаты</w:t>
      </w:r>
      <w:r w:rsidR="00761442" w:rsidRPr="00FC3883">
        <w:rPr>
          <w:rFonts w:ascii="Times New Roman" w:hAnsi="Times New Roman" w:cs="Times New Roman"/>
          <w:b/>
          <w:sz w:val="24"/>
          <w:szCs w:val="24"/>
        </w:rPr>
        <w:t xml:space="preserve"> </w:t>
      </w:r>
    </w:p>
    <w:p w:rsidR="000919D2" w:rsidRPr="00FC3883" w:rsidRDefault="00EA07CC" w:rsidP="00FC3883">
      <w:pPr>
        <w:spacing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В работе </w:t>
      </w:r>
      <w:r w:rsidR="00A423EF" w:rsidRPr="00FC3883">
        <w:rPr>
          <w:rFonts w:ascii="Times New Roman" w:hAnsi="Times New Roman" w:cs="Times New Roman"/>
          <w:sz w:val="24"/>
          <w:szCs w:val="24"/>
        </w:rPr>
        <w:t>проведен анализ численности населения Владимирской, Ивановской, Ярославской и Рязанской обла</w:t>
      </w:r>
      <w:r w:rsidR="00533615">
        <w:rPr>
          <w:rFonts w:ascii="Times New Roman" w:hAnsi="Times New Roman" w:cs="Times New Roman"/>
          <w:sz w:val="24"/>
          <w:szCs w:val="24"/>
        </w:rPr>
        <w:t xml:space="preserve">стей за 2000-2021 гг. </w:t>
      </w:r>
      <w:r w:rsidR="00A423EF" w:rsidRPr="00FC3883">
        <w:rPr>
          <w:rFonts w:ascii="Times New Roman" w:hAnsi="Times New Roman" w:cs="Times New Roman"/>
          <w:sz w:val="24"/>
          <w:szCs w:val="24"/>
        </w:rPr>
        <w:t xml:space="preserve"> Выбраны два последних десятилетия перед происходящими в стране и в мире политическими и экономическими изменениями. </w:t>
      </w:r>
      <w:r w:rsidR="00AA59EF" w:rsidRPr="00FC3883">
        <w:rPr>
          <w:rFonts w:ascii="Times New Roman" w:hAnsi="Times New Roman" w:cs="Times New Roman"/>
          <w:sz w:val="24"/>
          <w:szCs w:val="24"/>
        </w:rPr>
        <w:t xml:space="preserve">Численность населения в каждом рассматриваемом регионе составляет примерно один миллион человек, чуть больше или чуть меньше. Самым крупным регионом по количеству проживающих граждан является Владимирская область, это 1 323,7 тыс. человек в 2021 году, а самым маленьким – Ивановская область, соответственно, - 976,9 тыс. человек. Все четыре </w:t>
      </w:r>
      <w:r w:rsidR="00AA59EF" w:rsidRPr="00FC3883">
        <w:rPr>
          <w:rFonts w:ascii="Times New Roman" w:hAnsi="Times New Roman" w:cs="Times New Roman"/>
          <w:sz w:val="24"/>
          <w:szCs w:val="24"/>
        </w:rPr>
        <w:lastRenderedPageBreak/>
        <w:t>области также сопоставимы по климатическим условиям, размеру территории, развитости инфраструктуры, промышленному потенциалу.</w:t>
      </w:r>
    </w:p>
    <w:p w:rsidR="00FD06EB" w:rsidRPr="00FC3883" w:rsidRDefault="00FD06EB" w:rsidP="00FC3883">
      <w:pPr>
        <w:spacing w:line="240" w:lineRule="auto"/>
        <w:ind w:firstLine="709"/>
        <w:contextualSpacing/>
        <w:jc w:val="both"/>
        <w:rPr>
          <w:rFonts w:ascii="Times New Roman" w:hAnsi="Times New Roman" w:cs="Times New Roman"/>
          <w:sz w:val="24"/>
          <w:szCs w:val="24"/>
        </w:rPr>
      </w:pPr>
      <w:proofErr w:type="gramStart"/>
      <w:r w:rsidRPr="00FC3883">
        <w:rPr>
          <w:rFonts w:ascii="Times New Roman" w:hAnsi="Times New Roman" w:cs="Times New Roman"/>
          <w:sz w:val="24"/>
          <w:szCs w:val="24"/>
        </w:rPr>
        <w:t>Самая высокая динамика снижения численности населения наблюдается в Ивановской области, в среднем это 0,89% в год, за двадцать один год численность населения в данном регионе снизилась на 17,14%. Самый медленный тренд снижения численности населения в анализируемом периоде зафиксирован в Ярославской области, в среднем 0,6% в год, за весь период снижение составило 11,93%. В 2020 году численность населения в Ивановской области</w:t>
      </w:r>
      <w:proofErr w:type="gramEnd"/>
      <w:r w:rsidRPr="00FC3883">
        <w:rPr>
          <w:rFonts w:ascii="Times New Roman" w:hAnsi="Times New Roman" w:cs="Times New Roman"/>
          <w:sz w:val="24"/>
          <w:szCs w:val="24"/>
        </w:rPr>
        <w:t xml:space="preserve"> впервые стала менее миллиона человек. В целом динамика изменения численности по всем рассматриваемым регионам остается примерно одинаковой и, в общем-то, соответствует общей демографической ситуации в России. </w:t>
      </w:r>
    </w:p>
    <w:p w:rsidR="00AA59EF" w:rsidRPr="00FC3883" w:rsidRDefault="00AA59EF" w:rsidP="00FC3883">
      <w:pPr>
        <w:spacing w:line="240" w:lineRule="auto"/>
        <w:ind w:firstLine="709"/>
        <w:contextualSpacing/>
        <w:jc w:val="both"/>
        <w:rPr>
          <w:rFonts w:ascii="Times New Roman" w:hAnsi="Times New Roman" w:cs="Times New Roman"/>
          <w:sz w:val="24"/>
          <w:szCs w:val="24"/>
        </w:rPr>
      </w:pPr>
      <w:r w:rsidRPr="00FC3883">
        <w:rPr>
          <w:rFonts w:ascii="Times New Roman" w:hAnsi="Times New Roman" w:cs="Times New Roman"/>
          <w:sz w:val="24"/>
          <w:szCs w:val="24"/>
        </w:rPr>
        <w:t>На наш взгляд, более высокие темпы снижения численности населения в Ивановской области связаны отчасти с ее удаленностью от основных автомобильных и железнодорожных магистралей. В России развитость транспортной инфраструктуры всегда оказывает значительное воздействие на основные экономические показатели региона. Демографич</w:t>
      </w:r>
      <w:r w:rsidR="009837B2" w:rsidRPr="00FC3883">
        <w:rPr>
          <w:rFonts w:ascii="Times New Roman" w:hAnsi="Times New Roman" w:cs="Times New Roman"/>
          <w:sz w:val="24"/>
          <w:szCs w:val="24"/>
        </w:rPr>
        <w:t>еская ситуация всегда тесно</w:t>
      </w:r>
      <w:r w:rsidRPr="00FC3883">
        <w:rPr>
          <w:rFonts w:ascii="Times New Roman" w:hAnsi="Times New Roman" w:cs="Times New Roman"/>
          <w:sz w:val="24"/>
          <w:szCs w:val="24"/>
        </w:rPr>
        <w:t xml:space="preserve"> связана с экономикой региона и уровнем жизни в нем. Стандарты качества жизни во многом зависят от степени промышленно-экономического развития региона. Также частично на уровень жизни влияет степень урбанизации региона</w:t>
      </w:r>
      <w:r w:rsidR="00270691" w:rsidRPr="00FC3883">
        <w:rPr>
          <w:rFonts w:ascii="Times New Roman" w:hAnsi="Times New Roman" w:cs="Times New Roman"/>
          <w:sz w:val="24"/>
          <w:szCs w:val="24"/>
        </w:rPr>
        <w:t>. Здесь играет роль не плотность населения региона в целом, а наличие на ег</w:t>
      </w:r>
      <w:r w:rsidR="009837B2" w:rsidRPr="00FC3883">
        <w:rPr>
          <w:rFonts w:ascii="Times New Roman" w:hAnsi="Times New Roman" w:cs="Times New Roman"/>
          <w:sz w:val="24"/>
          <w:szCs w:val="24"/>
        </w:rPr>
        <w:t>о территории крупных мегаполисов</w:t>
      </w:r>
      <w:r w:rsidR="00270691" w:rsidRPr="00FC3883">
        <w:rPr>
          <w:rFonts w:ascii="Times New Roman" w:hAnsi="Times New Roman" w:cs="Times New Roman"/>
          <w:sz w:val="24"/>
          <w:szCs w:val="24"/>
        </w:rPr>
        <w:t xml:space="preserve">, уровень жизни в которых существенно выше, чем в небольших городах или в сельской местности. В рассматриваемых регионах самым большим городом является Ярославль с численностью населения в 2021 году в размере 593,4 тыс. человек. </w:t>
      </w:r>
    </w:p>
    <w:p w:rsidR="00270691" w:rsidRPr="00FC3883" w:rsidRDefault="00040D5D" w:rsidP="00FC3883">
      <w:pPr>
        <w:spacing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Динамика</w:t>
      </w:r>
      <w:r w:rsidR="00270691" w:rsidRPr="00FC3883">
        <w:rPr>
          <w:rFonts w:ascii="Times New Roman" w:hAnsi="Times New Roman" w:cs="Times New Roman"/>
          <w:sz w:val="24"/>
          <w:szCs w:val="24"/>
        </w:rPr>
        <w:t xml:space="preserve"> изменения численности по че</w:t>
      </w:r>
      <w:r>
        <w:rPr>
          <w:rFonts w:ascii="Times New Roman" w:hAnsi="Times New Roman" w:cs="Times New Roman"/>
          <w:sz w:val="24"/>
          <w:szCs w:val="24"/>
        </w:rPr>
        <w:t>тырем анализируемым областям показывает</w:t>
      </w:r>
      <w:r w:rsidR="00270691" w:rsidRPr="00FC3883">
        <w:rPr>
          <w:rFonts w:ascii="Times New Roman" w:hAnsi="Times New Roman" w:cs="Times New Roman"/>
          <w:sz w:val="24"/>
          <w:szCs w:val="24"/>
        </w:rPr>
        <w:t>, что отсутствует существенная разница в динамике снижения числе</w:t>
      </w:r>
      <w:r w:rsidR="00181AF3" w:rsidRPr="00FC3883">
        <w:rPr>
          <w:rFonts w:ascii="Times New Roman" w:hAnsi="Times New Roman" w:cs="Times New Roman"/>
          <w:sz w:val="24"/>
          <w:szCs w:val="24"/>
        </w:rPr>
        <w:t>нности населения между регионами</w:t>
      </w:r>
      <w:r w:rsidR="00270691" w:rsidRPr="00FC3883">
        <w:rPr>
          <w:rFonts w:ascii="Times New Roman" w:hAnsi="Times New Roman" w:cs="Times New Roman"/>
          <w:sz w:val="24"/>
          <w:szCs w:val="24"/>
        </w:rPr>
        <w:t>. Демографическая ситуация ухудшается стабильно, скорость снижения численности довольно высокая, отсутствуют какие-либо резкие колебания в отдельные годы рассматриваемого периода.</w:t>
      </w:r>
      <w:r w:rsidR="00181AF3" w:rsidRPr="00FC3883">
        <w:rPr>
          <w:rFonts w:ascii="Times New Roman" w:hAnsi="Times New Roman" w:cs="Times New Roman"/>
          <w:sz w:val="24"/>
          <w:szCs w:val="24"/>
        </w:rPr>
        <w:t xml:space="preserve"> </w:t>
      </w:r>
    </w:p>
    <w:p w:rsidR="00270691" w:rsidRPr="00FC3883" w:rsidRDefault="00C5145D" w:rsidP="00FC3883">
      <w:pPr>
        <w:spacing w:line="240" w:lineRule="auto"/>
        <w:ind w:firstLine="709"/>
        <w:contextualSpacing/>
        <w:jc w:val="both"/>
        <w:rPr>
          <w:rFonts w:ascii="Times New Roman" w:hAnsi="Times New Roman" w:cs="Times New Roman"/>
          <w:sz w:val="24"/>
          <w:szCs w:val="24"/>
        </w:rPr>
      </w:pPr>
      <w:r w:rsidRPr="00FC3883">
        <w:rPr>
          <w:rFonts w:ascii="Times New Roman" w:hAnsi="Times New Roman" w:cs="Times New Roman"/>
          <w:sz w:val="24"/>
          <w:szCs w:val="24"/>
        </w:rPr>
        <w:t>Наблюдается некоторое замедление сокращения численности населения в 2010-2017 гг., особенно это заметно в Ярославской области. Далее динамика снижения численности возвращается к прежним темпам. Владимирская область по темпам сокращения численности населения занимает второе место среди выбранных регионов, за двадцать один год население области сократилось на 15,04%. Основные причины – низкая рождаемость и высокая смертность, существует также фактор миграции в соседнюю Московскую область и город Москву.</w:t>
      </w:r>
    </w:p>
    <w:p w:rsidR="00C5145D" w:rsidRPr="00FC3883" w:rsidRDefault="00592DA9" w:rsidP="00FC3883">
      <w:pPr>
        <w:spacing w:line="240" w:lineRule="auto"/>
        <w:ind w:firstLine="709"/>
        <w:contextualSpacing/>
        <w:jc w:val="both"/>
        <w:rPr>
          <w:rFonts w:ascii="Times New Roman" w:hAnsi="Times New Roman" w:cs="Times New Roman"/>
          <w:sz w:val="24"/>
          <w:szCs w:val="24"/>
        </w:rPr>
      </w:pPr>
      <w:r w:rsidRPr="00FC3883">
        <w:rPr>
          <w:rFonts w:ascii="Times New Roman" w:hAnsi="Times New Roman" w:cs="Times New Roman"/>
          <w:sz w:val="24"/>
          <w:szCs w:val="24"/>
        </w:rPr>
        <w:t>На протяжении</w:t>
      </w:r>
      <w:r w:rsidR="00D67D18" w:rsidRPr="00FC3883">
        <w:rPr>
          <w:rFonts w:ascii="Times New Roman" w:hAnsi="Times New Roman" w:cs="Times New Roman"/>
          <w:sz w:val="24"/>
          <w:szCs w:val="24"/>
        </w:rPr>
        <w:t xml:space="preserve"> всего анализируемого периода наиболее высок</w:t>
      </w:r>
      <w:r w:rsidR="00A725AF">
        <w:rPr>
          <w:rFonts w:ascii="Times New Roman" w:hAnsi="Times New Roman" w:cs="Times New Roman"/>
          <w:sz w:val="24"/>
          <w:szCs w:val="24"/>
        </w:rPr>
        <w:t xml:space="preserve">ие показатели валового продукта на душу </w:t>
      </w:r>
      <w:proofErr w:type="spellStart"/>
      <w:r w:rsidR="00A725AF">
        <w:rPr>
          <w:rFonts w:ascii="Times New Roman" w:hAnsi="Times New Roman" w:cs="Times New Roman"/>
          <w:sz w:val="24"/>
          <w:szCs w:val="24"/>
        </w:rPr>
        <w:t>населенияч</w:t>
      </w:r>
      <w:proofErr w:type="spellEnd"/>
      <w:r w:rsidR="00D67D18" w:rsidRPr="00FC3883">
        <w:rPr>
          <w:rFonts w:ascii="Times New Roman" w:hAnsi="Times New Roman" w:cs="Times New Roman"/>
          <w:sz w:val="24"/>
          <w:szCs w:val="24"/>
        </w:rPr>
        <w:t xml:space="preserve"> зафиксированы в </w:t>
      </w:r>
      <w:r w:rsidRPr="00FC3883">
        <w:rPr>
          <w:rFonts w:ascii="Times New Roman" w:hAnsi="Times New Roman" w:cs="Times New Roman"/>
          <w:sz w:val="24"/>
          <w:szCs w:val="24"/>
        </w:rPr>
        <w:t xml:space="preserve">Ярославской области, а самые низкие – в Ивановской области. </w:t>
      </w:r>
      <w:r w:rsidR="00A725AF">
        <w:rPr>
          <w:rFonts w:ascii="Times New Roman" w:hAnsi="Times New Roman" w:cs="Times New Roman"/>
          <w:sz w:val="24"/>
          <w:szCs w:val="24"/>
        </w:rPr>
        <w:t>Этот индикатор</w:t>
      </w:r>
      <w:r w:rsidRPr="00FC3883">
        <w:rPr>
          <w:rFonts w:ascii="Times New Roman" w:hAnsi="Times New Roman" w:cs="Times New Roman"/>
          <w:sz w:val="24"/>
          <w:szCs w:val="24"/>
        </w:rPr>
        <w:t xml:space="preserve"> в Ярославской области в среднем в 2 раза выше аналогичного показателя в Ивановской области. Динамика роста данного индикатора показывает увеличение</w:t>
      </w:r>
      <w:r w:rsidR="00D415B7" w:rsidRPr="00FC3883">
        <w:rPr>
          <w:rFonts w:ascii="Times New Roman" w:hAnsi="Times New Roman" w:cs="Times New Roman"/>
          <w:sz w:val="24"/>
          <w:szCs w:val="24"/>
        </w:rPr>
        <w:t xml:space="preserve"> темпов в предкризисные периоды и снижение во время экономических кризисов и какое-то время после них. Виден рост темпов ВРП на душу населения в 2006-2007 гг., и их снижение в 2008-2009 гг. во время мирового экономического кризиса. Аналогичная ситуация просматривается в 2018-2019 гг</w:t>
      </w:r>
      <w:r w:rsidR="009837B2" w:rsidRPr="00FC3883">
        <w:rPr>
          <w:rFonts w:ascii="Times New Roman" w:hAnsi="Times New Roman" w:cs="Times New Roman"/>
          <w:sz w:val="24"/>
          <w:szCs w:val="24"/>
        </w:rPr>
        <w:t>., когда произошел рост темпов в</w:t>
      </w:r>
      <w:r w:rsidR="00D415B7" w:rsidRPr="00FC3883">
        <w:rPr>
          <w:rFonts w:ascii="Times New Roman" w:hAnsi="Times New Roman" w:cs="Times New Roman"/>
          <w:sz w:val="24"/>
          <w:szCs w:val="24"/>
        </w:rPr>
        <w:t>алового регионального продукта на душу населения по всем рассматриваемым регионам. В 2020-2021 гг. темпы роста ВРП на душу населения снизились в связи с влиянием пандемии Ковид-19 на мировое хозяйство.</w:t>
      </w:r>
    </w:p>
    <w:p w:rsidR="00D415B7" w:rsidRPr="00FC3883" w:rsidRDefault="009837B2" w:rsidP="00FC3883">
      <w:pPr>
        <w:spacing w:line="240" w:lineRule="auto"/>
        <w:ind w:firstLine="709"/>
        <w:contextualSpacing/>
        <w:jc w:val="both"/>
        <w:rPr>
          <w:rFonts w:ascii="Times New Roman" w:hAnsi="Times New Roman" w:cs="Times New Roman"/>
          <w:sz w:val="24"/>
          <w:szCs w:val="24"/>
        </w:rPr>
      </w:pPr>
      <w:proofErr w:type="gramStart"/>
      <w:r w:rsidRPr="00FC3883">
        <w:rPr>
          <w:rFonts w:ascii="Times New Roman" w:hAnsi="Times New Roman" w:cs="Times New Roman"/>
          <w:sz w:val="24"/>
          <w:szCs w:val="24"/>
        </w:rPr>
        <w:t>Самые высокие темпы роста в</w:t>
      </w:r>
      <w:r w:rsidR="000D484B" w:rsidRPr="00FC3883">
        <w:rPr>
          <w:rFonts w:ascii="Times New Roman" w:hAnsi="Times New Roman" w:cs="Times New Roman"/>
          <w:sz w:val="24"/>
          <w:szCs w:val="24"/>
        </w:rPr>
        <w:t>алового регионального продукта на душу населения в анализируемом периоде зафиксированы в Ивановской области, где средний темп рост за год составил 115,94%. Самые низкие темпы роста ВРП на душу населения выявлены в Ярославской области, где данный показатель в год составил 115,16%. В абсолютных же значениях в Ярославской области в 2021 году ВРП на душу населения превышал в</w:t>
      </w:r>
      <w:proofErr w:type="gramEnd"/>
      <w:r w:rsidR="000D484B" w:rsidRPr="00FC3883">
        <w:rPr>
          <w:rFonts w:ascii="Times New Roman" w:hAnsi="Times New Roman" w:cs="Times New Roman"/>
          <w:sz w:val="24"/>
          <w:szCs w:val="24"/>
        </w:rPr>
        <w:t xml:space="preserve"> 1,85 раза аналогичный показатель в Ивановской области.</w:t>
      </w:r>
    </w:p>
    <w:p w:rsidR="00C5742C" w:rsidRPr="00FC3883" w:rsidRDefault="00040D5D" w:rsidP="00FC3883">
      <w:pPr>
        <w:spacing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lastRenderedPageBreak/>
        <w:t>Динамика</w:t>
      </w:r>
      <w:r w:rsidR="00C5742C" w:rsidRPr="00FC3883">
        <w:rPr>
          <w:rFonts w:ascii="Times New Roman" w:hAnsi="Times New Roman" w:cs="Times New Roman"/>
          <w:sz w:val="24"/>
          <w:szCs w:val="24"/>
        </w:rPr>
        <w:t xml:space="preserve"> роста ВРП на душу населения по анализируемым реги</w:t>
      </w:r>
      <w:r>
        <w:rPr>
          <w:rFonts w:ascii="Times New Roman" w:hAnsi="Times New Roman" w:cs="Times New Roman"/>
          <w:sz w:val="24"/>
          <w:szCs w:val="24"/>
        </w:rPr>
        <w:t xml:space="preserve">онам за 2000-2021 гг. </w:t>
      </w:r>
      <w:proofErr w:type="gramStart"/>
      <w:r>
        <w:rPr>
          <w:rFonts w:ascii="Times New Roman" w:hAnsi="Times New Roman" w:cs="Times New Roman"/>
          <w:sz w:val="24"/>
          <w:szCs w:val="24"/>
        </w:rPr>
        <w:t>показывает</w:t>
      </w:r>
      <w:proofErr w:type="gramEnd"/>
      <w:r>
        <w:rPr>
          <w:rFonts w:ascii="Times New Roman" w:hAnsi="Times New Roman" w:cs="Times New Roman"/>
          <w:sz w:val="24"/>
          <w:szCs w:val="24"/>
        </w:rPr>
        <w:t xml:space="preserve"> отражает </w:t>
      </w:r>
      <w:r w:rsidR="00C5742C" w:rsidRPr="00FC3883">
        <w:rPr>
          <w:rFonts w:ascii="Times New Roman" w:hAnsi="Times New Roman" w:cs="Times New Roman"/>
          <w:sz w:val="24"/>
          <w:szCs w:val="24"/>
        </w:rPr>
        <w:t>влияние кризиса 2008-2009 гг. на данный показатель по всем четырем областям, когда произошло замедление его роста. Также по Ивановской области заметно влияние кризиса 2014-2015 гг., когда ВРП на душу населения в данном регионе не только замедлил рост, но даже снижался.</w:t>
      </w:r>
    </w:p>
    <w:p w:rsidR="003E49E3" w:rsidRPr="00FC3883" w:rsidRDefault="00243181" w:rsidP="00FC3883">
      <w:pPr>
        <w:spacing w:line="240" w:lineRule="auto"/>
        <w:ind w:firstLine="709"/>
        <w:contextualSpacing/>
        <w:jc w:val="both"/>
        <w:rPr>
          <w:rFonts w:ascii="Times New Roman" w:hAnsi="Times New Roman" w:cs="Times New Roman"/>
          <w:sz w:val="24"/>
          <w:szCs w:val="24"/>
        </w:rPr>
      </w:pPr>
      <w:r w:rsidRPr="00FC3883">
        <w:rPr>
          <w:rFonts w:ascii="Times New Roman" w:hAnsi="Times New Roman" w:cs="Times New Roman"/>
          <w:sz w:val="24"/>
          <w:szCs w:val="24"/>
        </w:rPr>
        <w:t>Не смотря на самые высокие темпы роста, в Ивановской области зафиксирован самый нестабильный тренд роста ВРП на душу населения за весь рассматриваемый период. Это отражает нестабильность экономики региона и подверженность ее различным факторам влияния, в основном внешним, таким, как экономические кризисы. Владимирская область по данному показателю занимает среднее положение в течение всего периода анализа</w:t>
      </w:r>
      <w:r w:rsidR="00EA0EB9" w:rsidRPr="00FC3883">
        <w:rPr>
          <w:rFonts w:ascii="Times New Roman" w:hAnsi="Times New Roman" w:cs="Times New Roman"/>
          <w:sz w:val="24"/>
          <w:szCs w:val="24"/>
        </w:rPr>
        <w:t>.</w:t>
      </w:r>
    </w:p>
    <w:p w:rsidR="00EA0EB9" w:rsidRPr="00FC3883" w:rsidRDefault="00805C4E" w:rsidP="00FC3883">
      <w:pPr>
        <w:spacing w:line="240" w:lineRule="auto"/>
        <w:ind w:firstLine="709"/>
        <w:contextualSpacing/>
        <w:jc w:val="both"/>
        <w:rPr>
          <w:rFonts w:ascii="Times New Roman" w:hAnsi="Times New Roman" w:cs="Times New Roman"/>
          <w:sz w:val="24"/>
          <w:szCs w:val="24"/>
        </w:rPr>
      </w:pPr>
      <w:r w:rsidRPr="00FC3883">
        <w:rPr>
          <w:rFonts w:ascii="Times New Roman" w:hAnsi="Times New Roman" w:cs="Times New Roman"/>
          <w:sz w:val="24"/>
          <w:szCs w:val="24"/>
        </w:rPr>
        <w:t xml:space="preserve">Наиболее высокие показатели среднемесячной заработной платы среди анализируемых регионов за 2000-2021 г. имели место в Ярославской области. Самые низкие показатели заработной платы зафиксированы в Ивановской области. В 2021 году среднемесячная заработная плата здесь была в 1,27 раза ниже, чем на Ярославщине, что, на наш взгляд, довольно существенная разница. </w:t>
      </w:r>
      <w:r w:rsidR="00CE589E" w:rsidRPr="00FC3883">
        <w:rPr>
          <w:rFonts w:ascii="Times New Roman" w:hAnsi="Times New Roman" w:cs="Times New Roman"/>
          <w:sz w:val="24"/>
          <w:szCs w:val="24"/>
        </w:rPr>
        <w:t>При этом в Ярославской области зафиксирован самый низкий среднегодовой темп роста заработной платы, который составил 116,27% в год. Самый высокий среднегодовой темп роста заработной платы среди рассматриваемых областей выявлен</w:t>
      </w:r>
      <w:r w:rsidR="00B40846" w:rsidRPr="00FC3883">
        <w:rPr>
          <w:rFonts w:ascii="Times New Roman" w:hAnsi="Times New Roman" w:cs="Times New Roman"/>
          <w:sz w:val="24"/>
          <w:szCs w:val="24"/>
        </w:rPr>
        <w:t xml:space="preserve"> в Рязанском реги</w:t>
      </w:r>
      <w:r w:rsidR="00CE589E" w:rsidRPr="00FC3883">
        <w:rPr>
          <w:rFonts w:ascii="Times New Roman" w:hAnsi="Times New Roman" w:cs="Times New Roman"/>
          <w:sz w:val="24"/>
          <w:szCs w:val="24"/>
        </w:rPr>
        <w:t>оне.</w:t>
      </w:r>
    </w:p>
    <w:p w:rsidR="00A725AF" w:rsidRDefault="00B40846" w:rsidP="00FC3883">
      <w:pPr>
        <w:spacing w:line="240" w:lineRule="auto"/>
        <w:ind w:firstLine="709"/>
        <w:contextualSpacing/>
        <w:jc w:val="both"/>
        <w:rPr>
          <w:rFonts w:ascii="Times New Roman" w:hAnsi="Times New Roman" w:cs="Times New Roman"/>
          <w:sz w:val="24"/>
          <w:szCs w:val="24"/>
        </w:rPr>
      </w:pPr>
      <w:r w:rsidRPr="00FC3883">
        <w:rPr>
          <w:rFonts w:ascii="Times New Roman" w:hAnsi="Times New Roman" w:cs="Times New Roman"/>
          <w:sz w:val="24"/>
          <w:szCs w:val="24"/>
        </w:rPr>
        <w:t>В 2000 году уровень среднемесячной заработной платы во Владимирской области был на 7,5% выше аналогичного показатели в Рязанской области. Однако из-за более низких темпов роста размер среднемесячной заработной плате во Владимирском регионе стал на 2,7% ниже, чем средн</w:t>
      </w:r>
      <w:r w:rsidR="00B938E1" w:rsidRPr="00FC3883">
        <w:rPr>
          <w:rFonts w:ascii="Times New Roman" w:hAnsi="Times New Roman" w:cs="Times New Roman"/>
          <w:sz w:val="24"/>
          <w:szCs w:val="24"/>
        </w:rPr>
        <w:t>яя заработная плата в Рязанском регионе</w:t>
      </w:r>
      <w:r w:rsidRPr="00FC3883">
        <w:rPr>
          <w:rFonts w:ascii="Times New Roman" w:hAnsi="Times New Roman" w:cs="Times New Roman"/>
          <w:sz w:val="24"/>
          <w:szCs w:val="24"/>
        </w:rPr>
        <w:t>. Разница в среднегодовом т</w:t>
      </w:r>
      <w:r w:rsidR="00B938E1" w:rsidRPr="00FC3883">
        <w:rPr>
          <w:rFonts w:ascii="Times New Roman" w:hAnsi="Times New Roman" w:cs="Times New Roman"/>
          <w:sz w:val="24"/>
          <w:szCs w:val="24"/>
        </w:rPr>
        <w:t>емпе роста между двумя областями</w:t>
      </w:r>
      <w:r w:rsidRPr="00FC3883">
        <w:rPr>
          <w:rFonts w:ascii="Times New Roman" w:hAnsi="Times New Roman" w:cs="Times New Roman"/>
          <w:sz w:val="24"/>
          <w:szCs w:val="24"/>
        </w:rPr>
        <w:t xml:space="preserve"> составила всего 0,05%, но за двадцать один год это изменило соотношение в среднемесячной заработной плате примерно на 10%. Более высокий рост заработной платы отражает более высокий уровень развития региона и его привлекательность для населения. </w:t>
      </w:r>
    </w:p>
    <w:p w:rsidR="00E35FD8" w:rsidRPr="00FC3883" w:rsidRDefault="00040D5D" w:rsidP="00FC3883">
      <w:pPr>
        <w:spacing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В тренде изменения</w:t>
      </w:r>
      <w:r w:rsidR="007D75D7" w:rsidRPr="00FC3883">
        <w:rPr>
          <w:rFonts w:ascii="Times New Roman" w:hAnsi="Times New Roman" w:cs="Times New Roman"/>
          <w:sz w:val="24"/>
          <w:szCs w:val="24"/>
        </w:rPr>
        <w:t xml:space="preserve"> среднемесячной заработной платы в чет</w:t>
      </w:r>
      <w:r>
        <w:rPr>
          <w:rFonts w:ascii="Times New Roman" w:hAnsi="Times New Roman" w:cs="Times New Roman"/>
          <w:sz w:val="24"/>
          <w:szCs w:val="24"/>
        </w:rPr>
        <w:t>ырех областях за 2000-2021 гг. п</w:t>
      </w:r>
      <w:r w:rsidR="007D75D7" w:rsidRPr="00FC3883">
        <w:rPr>
          <w:rFonts w:ascii="Times New Roman" w:hAnsi="Times New Roman" w:cs="Times New Roman"/>
          <w:sz w:val="24"/>
          <w:szCs w:val="24"/>
        </w:rPr>
        <w:t>о всем регионам просматривается небольшое замедление темпов роста данного показателя в 2008-2009 гг. и в 2014-2015 гг., то есть в периоды экономических кризисов.</w:t>
      </w:r>
      <w:r w:rsidR="007F6226" w:rsidRPr="00FC3883">
        <w:rPr>
          <w:rFonts w:ascii="Times New Roman" w:hAnsi="Times New Roman" w:cs="Times New Roman"/>
          <w:sz w:val="24"/>
          <w:szCs w:val="24"/>
        </w:rPr>
        <w:t xml:space="preserve"> При анализе ВРП на душу населения мы определили, что влияние кризисов на данный показатель происходит не всегда, а если происходит, то не по всем анализируемым регионам и не всегда явно. Заработная плата является более чувствительным индикатором по отношению к происходящим политико-экономическим изменениям в стране и в мире в целом. В 2021 году показатели среднемесячной заработной платы по Владимирской, Ярославской и Рязанской областях существенно не отличается между собой. Из общего тренда выбивается средняя заработная плата в Ивановской области, где, как и ВРП на душу населения, </w:t>
      </w:r>
      <w:r w:rsidR="009C5972" w:rsidRPr="00FC3883">
        <w:rPr>
          <w:rFonts w:ascii="Times New Roman" w:hAnsi="Times New Roman" w:cs="Times New Roman"/>
          <w:sz w:val="24"/>
          <w:szCs w:val="24"/>
        </w:rPr>
        <w:t>она существенно ниже показателей соседних регионов.</w:t>
      </w:r>
    </w:p>
    <w:p w:rsidR="00ED3E57" w:rsidRPr="00FC3883" w:rsidRDefault="00533615" w:rsidP="00ED3E57">
      <w:pPr>
        <w:spacing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В таблице 1</w:t>
      </w:r>
      <w:r w:rsidR="00ED3E57" w:rsidRPr="00FC3883">
        <w:rPr>
          <w:rFonts w:ascii="Times New Roman" w:hAnsi="Times New Roman" w:cs="Times New Roman"/>
          <w:sz w:val="24"/>
          <w:szCs w:val="24"/>
        </w:rPr>
        <w:t xml:space="preserve"> представлен анализ, в котором произведено сравнение среднегодовых темпов изменения численности населения, среднегодовых темпов роста валового регионального продукта на душу населения и среднегодовых темпов роста среднемесячной заработной платы. В Ярославской области зафиксированы самые низкие темпы сокращения численности населения и самые низкие темпы роста ВРП на душу населения и роста среднемесячной заработной платы на душу населения. В Ивановской области практически обратная ситуация, когда при более высоких темпах сокращения численности жителей быстрее растут индикаторы ВРП на душу населения и среднемесячная заработная плата. При этом абсолютные данные по этим показателям в 2021 году в Ярославской области все еще значительно выше, чем в Ивановской области.</w:t>
      </w:r>
    </w:p>
    <w:p w:rsidR="00ED3E57" w:rsidRPr="00FC3883" w:rsidRDefault="00ED3E57" w:rsidP="00FC3883">
      <w:pPr>
        <w:spacing w:line="240" w:lineRule="auto"/>
        <w:contextualSpacing/>
        <w:rPr>
          <w:rFonts w:ascii="Times New Roman" w:eastAsia="Calibri" w:hAnsi="Times New Roman" w:cs="Times New Roman"/>
          <w:i/>
          <w:sz w:val="24"/>
          <w:szCs w:val="24"/>
        </w:rPr>
      </w:pPr>
    </w:p>
    <w:p w:rsidR="00C5742C" w:rsidRPr="00FC3883" w:rsidRDefault="00533615" w:rsidP="00ED3E57">
      <w:pPr>
        <w:spacing w:line="240" w:lineRule="auto"/>
        <w:contextualSpacing/>
        <w:jc w:val="right"/>
        <w:rPr>
          <w:rFonts w:ascii="Times New Roman" w:eastAsia="Calibri" w:hAnsi="Times New Roman" w:cs="Times New Roman"/>
          <w:sz w:val="24"/>
          <w:szCs w:val="24"/>
        </w:rPr>
      </w:pPr>
      <w:r>
        <w:rPr>
          <w:rFonts w:ascii="Times New Roman" w:eastAsia="Calibri" w:hAnsi="Times New Roman" w:cs="Times New Roman"/>
          <w:sz w:val="24"/>
          <w:szCs w:val="24"/>
        </w:rPr>
        <w:t>Таблица 1</w:t>
      </w:r>
    </w:p>
    <w:p w:rsidR="005E3572" w:rsidRPr="00533615" w:rsidRDefault="005E3572" w:rsidP="00ED3E57">
      <w:pPr>
        <w:spacing w:line="240" w:lineRule="auto"/>
        <w:contextualSpacing/>
        <w:jc w:val="center"/>
        <w:rPr>
          <w:rFonts w:ascii="Times New Roman" w:eastAsia="Calibri" w:hAnsi="Times New Roman" w:cs="Times New Roman"/>
          <w:sz w:val="24"/>
          <w:szCs w:val="24"/>
        </w:rPr>
      </w:pPr>
      <w:r w:rsidRPr="00533615">
        <w:rPr>
          <w:rFonts w:ascii="Times New Roman" w:eastAsia="Calibri" w:hAnsi="Times New Roman" w:cs="Times New Roman"/>
          <w:sz w:val="24"/>
          <w:szCs w:val="24"/>
        </w:rPr>
        <w:t>Сравнение среднегодовых темпов изменения численности населения, среднегодовых темпов роста валового регионального продукта и среднегодовых темпов среднемесячной заработной платы во Владимирской, Ивановской, Ярославской и Рязанской областях за 2001-2021 гг.</w:t>
      </w:r>
    </w:p>
    <w:tbl>
      <w:tblPr>
        <w:tblW w:w="9371" w:type="dxa"/>
        <w:tblInd w:w="93" w:type="dxa"/>
        <w:tblLayout w:type="fixed"/>
        <w:tblLook w:val="04A0" w:firstRow="1" w:lastRow="0" w:firstColumn="1" w:lastColumn="0" w:noHBand="0" w:noVBand="1"/>
      </w:tblPr>
      <w:tblGrid>
        <w:gridCol w:w="1291"/>
        <w:gridCol w:w="1276"/>
        <w:gridCol w:w="1187"/>
        <w:gridCol w:w="1134"/>
        <w:gridCol w:w="1559"/>
        <w:gridCol w:w="1506"/>
        <w:gridCol w:w="1418"/>
      </w:tblGrid>
      <w:tr w:rsidR="005E3572" w:rsidRPr="005E3572" w:rsidTr="00C5742C">
        <w:trPr>
          <w:trHeight w:val="2964"/>
          <w:tblHeader/>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rPr>
                <w:rFonts w:ascii="Times New Roman" w:eastAsia="Times New Roman" w:hAnsi="Times New Roman" w:cs="Times New Roman"/>
                <w:b/>
                <w:color w:val="000000"/>
                <w:sz w:val="20"/>
                <w:szCs w:val="20"/>
                <w:lang w:eastAsia="ru-RU"/>
              </w:rPr>
            </w:pPr>
            <w:r w:rsidRPr="005E3572">
              <w:rPr>
                <w:rFonts w:ascii="Times New Roman" w:eastAsia="Times New Roman" w:hAnsi="Times New Roman" w:cs="Times New Roman"/>
                <w:b/>
                <w:color w:val="000000"/>
                <w:sz w:val="20"/>
                <w:szCs w:val="20"/>
                <w:lang w:eastAsia="ru-RU"/>
              </w:rPr>
              <w:lastRenderedPageBreak/>
              <w:t>Наименование региона</w:t>
            </w:r>
          </w:p>
        </w:tc>
        <w:tc>
          <w:tcPr>
            <w:tcW w:w="1276" w:type="dxa"/>
            <w:tcBorders>
              <w:top w:val="single" w:sz="4" w:space="0" w:color="auto"/>
              <w:left w:val="nil"/>
              <w:bottom w:val="single" w:sz="4" w:space="0" w:color="auto"/>
              <w:right w:val="single" w:sz="4" w:space="0" w:color="auto"/>
            </w:tcBorders>
            <w:shd w:val="clear" w:color="auto" w:fill="auto"/>
            <w:vAlign w:val="bottom"/>
            <w:hideMark/>
          </w:tcPr>
          <w:p w:rsidR="005E3572" w:rsidRPr="005E3572" w:rsidRDefault="005E3572" w:rsidP="005E3572">
            <w:pPr>
              <w:spacing w:after="0" w:line="240" w:lineRule="auto"/>
              <w:jc w:val="center"/>
              <w:rPr>
                <w:rFonts w:ascii="Times New Roman" w:eastAsia="Times New Roman" w:hAnsi="Times New Roman" w:cs="Times New Roman"/>
                <w:b/>
                <w:color w:val="000000"/>
                <w:sz w:val="20"/>
                <w:szCs w:val="20"/>
                <w:lang w:eastAsia="ru-RU"/>
              </w:rPr>
            </w:pPr>
            <w:r w:rsidRPr="005E3572">
              <w:rPr>
                <w:rFonts w:ascii="Times New Roman" w:eastAsia="Times New Roman" w:hAnsi="Times New Roman" w:cs="Times New Roman"/>
                <w:b/>
                <w:color w:val="000000"/>
                <w:sz w:val="20"/>
                <w:szCs w:val="20"/>
                <w:lang w:eastAsia="ru-RU"/>
              </w:rPr>
              <w:t>Средне</w:t>
            </w:r>
            <w:r>
              <w:rPr>
                <w:rFonts w:ascii="Times New Roman" w:eastAsia="Times New Roman" w:hAnsi="Times New Roman" w:cs="Times New Roman"/>
                <w:b/>
                <w:color w:val="000000"/>
                <w:sz w:val="20"/>
                <w:szCs w:val="20"/>
                <w:lang w:eastAsia="ru-RU"/>
              </w:rPr>
              <w:t>-</w:t>
            </w:r>
            <w:r w:rsidRPr="005E3572">
              <w:rPr>
                <w:rFonts w:ascii="Times New Roman" w:eastAsia="Times New Roman" w:hAnsi="Times New Roman" w:cs="Times New Roman"/>
                <w:b/>
                <w:color w:val="000000"/>
                <w:sz w:val="20"/>
                <w:szCs w:val="20"/>
                <w:lang w:eastAsia="ru-RU"/>
              </w:rPr>
              <w:t>годовые темпы изменения числен</w:t>
            </w:r>
            <w:r>
              <w:rPr>
                <w:rFonts w:ascii="Times New Roman" w:eastAsia="Times New Roman" w:hAnsi="Times New Roman" w:cs="Times New Roman"/>
                <w:b/>
                <w:color w:val="000000"/>
                <w:sz w:val="20"/>
                <w:szCs w:val="20"/>
                <w:lang w:eastAsia="ru-RU"/>
              </w:rPr>
              <w:t>-</w:t>
            </w:r>
            <w:r w:rsidRPr="005E3572">
              <w:rPr>
                <w:rFonts w:ascii="Times New Roman" w:eastAsia="Times New Roman" w:hAnsi="Times New Roman" w:cs="Times New Roman"/>
                <w:b/>
                <w:color w:val="000000"/>
                <w:sz w:val="20"/>
                <w:szCs w:val="20"/>
                <w:lang w:eastAsia="ru-RU"/>
              </w:rPr>
              <w:t>ности населения, %</w:t>
            </w:r>
          </w:p>
        </w:tc>
        <w:tc>
          <w:tcPr>
            <w:tcW w:w="1187" w:type="dxa"/>
            <w:tcBorders>
              <w:top w:val="single" w:sz="4" w:space="0" w:color="auto"/>
              <w:left w:val="nil"/>
              <w:bottom w:val="single" w:sz="4" w:space="0" w:color="auto"/>
              <w:right w:val="single" w:sz="4" w:space="0" w:color="auto"/>
            </w:tcBorders>
            <w:shd w:val="clear" w:color="auto" w:fill="auto"/>
            <w:vAlign w:val="bottom"/>
            <w:hideMark/>
          </w:tcPr>
          <w:p w:rsidR="005E3572" w:rsidRPr="005E3572" w:rsidRDefault="005E3572" w:rsidP="005E3572">
            <w:pPr>
              <w:spacing w:after="0" w:line="240" w:lineRule="auto"/>
              <w:jc w:val="center"/>
              <w:rPr>
                <w:rFonts w:ascii="Times New Roman" w:eastAsia="Times New Roman" w:hAnsi="Times New Roman" w:cs="Times New Roman"/>
                <w:b/>
                <w:color w:val="000000"/>
                <w:sz w:val="20"/>
                <w:szCs w:val="20"/>
                <w:lang w:eastAsia="ru-RU"/>
              </w:rPr>
            </w:pPr>
            <w:r w:rsidRPr="005E3572">
              <w:rPr>
                <w:rFonts w:ascii="Times New Roman" w:eastAsia="Times New Roman" w:hAnsi="Times New Roman" w:cs="Times New Roman"/>
                <w:b/>
                <w:color w:val="000000"/>
                <w:sz w:val="20"/>
                <w:szCs w:val="20"/>
                <w:lang w:eastAsia="ru-RU"/>
              </w:rPr>
              <w:t>Среднего</w:t>
            </w:r>
            <w:r>
              <w:rPr>
                <w:rFonts w:ascii="Times New Roman" w:eastAsia="Times New Roman" w:hAnsi="Times New Roman" w:cs="Times New Roman"/>
                <w:b/>
                <w:color w:val="000000"/>
                <w:sz w:val="20"/>
                <w:szCs w:val="20"/>
                <w:lang w:eastAsia="ru-RU"/>
              </w:rPr>
              <w:t>-</w:t>
            </w:r>
            <w:r w:rsidRPr="005E3572">
              <w:rPr>
                <w:rFonts w:ascii="Times New Roman" w:eastAsia="Times New Roman" w:hAnsi="Times New Roman" w:cs="Times New Roman"/>
                <w:b/>
                <w:color w:val="000000"/>
                <w:sz w:val="20"/>
                <w:szCs w:val="20"/>
                <w:lang w:eastAsia="ru-RU"/>
              </w:rPr>
              <w:t>довые т</w:t>
            </w:r>
            <w:r>
              <w:rPr>
                <w:rFonts w:ascii="Times New Roman" w:eastAsia="Times New Roman" w:hAnsi="Times New Roman" w:cs="Times New Roman"/>
                <w:b/>
                <w:color w:val="000000"/>
                <w:sz w:val="20"/>
                <w:szCs w:val="20"/>
                <w:lang w:eastAsia="ru-RU"/>
              </w:rPr>
              <w:t>емпы роста ВРП на душу населения</w:t>
            </w:r>
            <w:r w:rsidRPr="005E3572">
              <w:rPr>
                <w:rFonts w:ascii="Times New Roman" w:eastAsia="Times New Roman" w:hAnsi="Times New Roman" w:cs="Times New Roman"/>
                <w:b/>
                <w:color w:val="000000"/>
                <w:sz w:val="20"/>
                <w:szCs w:val="20"/>
                <w:lang w:eastAsia="ru-RU"/>
              </w:rPr>
              <w:t>, %</w:t>
            </w:r>
          </w:p>
        </w:tc>
        <w:tc>
          <w:tcPr>
            <w:tcW w:w="1134" w:type="dxa"/>
            <w:tcBorders>
              <w:top w:val="single" w:sz="4" w:space="0" w:color="auto"/>
              <w:left w:val="nil"/>
              <w:bottom w:val="single" w:sz="4" w:space="0" w:color="auto"/>
              <w:right w:val="single" w:sz="4" w:space="0" w:color="auto"/>
            </w:tcBorders>
            <w:shd w:val="clear" w:color="auto" w:fill="auto"/>
            <w:vAlign w:val="bottom"/>
            <w:hideMark/>
          </w:tcPr>
          <w:p w:rsidR="005E3572" w:rsidRPr="005E3572" w:rsidRDefault="005E3572" w:rsidP="005E3572">
            <w:pPr>
              <w:spacing w:after="0" w:line="240" w:lineRule="auto"/>
              <w:jc w:val="center"/>
              <w:rPr>
                <w:rFonts w:ascii="Times New Roman" w:eastAsia="Times New Roman" w:hAnsi="Times New Roman" w:cs="Times New Roman"/>
                <w:b/>
                <w:color w:val="000000"/>
                <w:sz w:val="20"/>
                <w:szCs w:val="20"/>
                <w:lang w:eastAsia="ru-RU"/>
              </w:rPr>
            </w:pPr>
            <w:r w:rsidRPr="005E3572">
              <w:rPr>
                <w:rFonts w:ascii="Times New Roman" w:eastAsia="Times New Roman" w:hAnsi="Times New Roman" w:cs="Times New Roman"/>
                <w:b/>
                <w:color w:val="000000"/>
                <w:sz w:val="20"/>
                <w:szCs w:val="20"/>
                <w:lang w:eastAsia="ru-RU"/>
              </w:rPr>
              <w:t>Средне</w:t>
            </w:r>
            <w:r>
              <w:rPr>
                <w:rFonts w:ascii="Times New Roman" w:eastAsia="Times New Roman" w:hAnsi="Times New Roman" w:cs="Times New Roman"/>
                <w:b/>
                <w:color w:val="000000"/>
                <w:sz w:val="20"/>
                <w:szCs w:val="20"/>
                <w:lang w:eastAsia="ru-RU"/>
              </w:rPr>
              <w:t>-</w:t>
            </w:r>
            <w:r w:rsidRPr="005E3572">
              <w:rPr>
                <w:rFonts w:ascii="Times New Roman" w:eastAsia="Times New Roman" w:hAnsi="Times New Roman" w:cs="Times New Roman"/>
                <w:b/>
                <w:color w:val="000000"/>
                <w:sz w:val="20"/>
                <w:szCs w:val="20"/>
                <w:lang w:eastAsia="ru-RU"/>
              </w:rPr>
              <w:t>годовые темпы роста средне</w:t>
            </w:r>
            <w:r>
              <w:rPr>
                <w:rFonts w:ascii="Times New Roman" w:eastAsia="Times New Roman" w:hAnsi="Times New Roman" w:cs="Times New Roman"/>
                <w:b/>
                <w:color w:val="000000"/>
                <w:sz w:val="20"/>
                <w:szCs w:val="20"/>
                <w:lang w:eastAsia="ru-RU"/>
              </w:rPr>
              <w:t>-</w:t>
            </w:r>
            <w:r w:rsidRPr="005E3572">
              <w:rPr>
                <w:rFonts w:ascii="Times New Roman" w:eastAsia="Times New Roman" w:hAnsi="Times New Roman" w:cs="Times New Roman"/>
                <w:b/>
                <w:color w:val="000000"/>
                <w:sz w:val="20"/>
                <w:szCs w:val="20"/>
                <w:lang w:eastAsia="ru-RU"/>
              </w:rPr>
              <w:t>месячной заработ</w:t>
            </w:r>
            <w:r>
              <w:rPr>
                <w:rFonts w:ascii="Times New Roman" w:eastAsia="Times New Roman" w:hAnsi="Times New Roman" w:cs="Times New Roman"/>
                <w:b/>
                <w:color w:val="000000"/>
                <w:sz w:val="20"/>
                <w:szCs w:val="20"/>
                <w:lang w:eastAsia="ru-RU"/>
              </w:rPr>
              <w:t>-</w:t>
            </w:r>
            <w:r w:rsidRPr="005E3572">
              <w:rPr>
                <w:rFonts w:ascii="Times New Roman" w:eastAsia="Times New Roman" w:hAnsi="Times New Roman" w:cs="Times New Roman"/>
                <w:b/>
                <w:color w:val="000000"/>
                <w:sz w:val="20"/>
                <w:szCs w:val="20"/>
                <w:lang w:eastAsia="ru-RU"/>
              </w:rPr>
              <w:t xml:space="preserve">ной платы, % </w:t>
            </w:r>
          </w:p>
        </w:tc>
        <w:tc>
          <w:tcPr>
            <w:tcW w:w="1559" w:type="dxa"/>
            <w:tcBorders>
              <w:top w:val="single" w:sz="4" w:space="0" w:color="auto"/>
              <w:left w:val="nil"/>
              <w:bottom w:val="single" w:sz="4" w:space="0" w:color="auto"/>
              <w:right w:val="single" w:sz="4" w:space="0" w:color="auto"/>
            </w:tcBorders>
            <w:shd w:val="clear" w:color="auto" w:fill="auto"/>
            <w:vAlign w:val="bottom"/>
            <w:hideMark/>
          </w:tcPr>
          <w:p w:rsidR="005E3572" w:rsidRPr="005E3572" w:rsidRDefault="005E3572" w:rsidP="005E3572">
            <w:pPr>
              <w:spacing w:after="0" w:line="240" w:lineRule="auto"/>
              <w:jc w:val="center"/>
              <w:rPr>
                <w:rFonts w:ascii="Times New Roman" w:eastAsia="Times New Roman" w:hAnsi="Times New Roman" w:cs="Times New Roman"/>
                <w:b/>
                <w:color w:val="000000"/>
                <w:sz w:val="20"/>
                <w:szCs w:val="20"/>
                <w:lang w:eastAsia="ru-RU"/>
              </w:rPr>
            </w:pPr>
            <w:r>
              <w:rPr>
                <w:rFonts w:ascii="Times New Roman" w:eastAsia="Times New Roman" w:hAnsi="Times New Roman" w:cs="Times New Roman"/>
                <w:b/>
                <w:color w:val="000000"/>
                <w:sz w:val="20"/>
                <w:szCs w:val="20"/>
                <w:lang w:eastAsia="ru-RU"/>
              </w:rPr>
              <w:t xml:space="preserve">Разница между среднегодо-выми </w:t>
            </w:r>
            <w:r w:rsidRPr="005E3572">
              <w:rPr>
                <w:rFonts w:ascii="Times New Roman" w:eastAsia="Times New Roman" w:hAnsi="Times New Roman" w:cs="Times New Roman"/>
                <w:b/>
                <w:color w:val="000000"/>
                <w:sz w:val="20"/>
                <w:szCs w:val="20"/>
                <w:lang w:eastAsia="ru-RU"/>
              </w:rPr>
              <w:t>темпами изменения численности населения и среднегодо</w:t>
            </w:r>
            <w:r>
              <w:rPr>
                <w:rFonts w:ascii="Times New Roman" w:eastAsia="Times New Roman" w:hAnsi="Times New Roman" w:cs="Times New Roman"/>
                <w:b/>
                <w:color w:val="000000"/>
                <w:sz w:val="20"/>
                <w:szCs w:val="20"/>
                <w:lang w:eastAsia="ru-RU"/>
              </w:rPr>
              <w:t>-</w:t>
            </w:r>
            <w:r w:rsidRPr="005E3572">
              <w:rPr>
                <w:rFonts w:ascii="Times New Roman" w:eastAsia="Times New Roman" w:hAnsi="Times New Roman" w:cs="Times New Roman"/>
                <w:b/>
                <w:color w:val="000000"/>
                <w:sz w:val="20"/>
                <w:szCs w:val="20"/>
                <w:lang w:eastAsia="ru-RU"/>
              </w:rPr>
              <w:t>выми темпами роста зарплаты,  % (п.2 -п.4)</w:t>
            </w:r>
          </w:p>
        </w:tc>
        <w:tc>
          <w:tcPr>
            <w:tcW w:w="1506" w:type="dxa"/>
            <w:tcBorders>
              <w:top w:val="single" w:sz="4" w:space="0" w:color="auto"/>
              <w:left w:val="nil"/>
              <w:bottom w:val="single" w:sz="4" w:space="0" w:color="auto"/>
              <w:right w:val="single" w:sz="4" w:space="0" w:color="auto"/>
            </w:tcBorders>
            <w:shd w:val="clear" w:color="auto" w:fill="auto"/>
            <w:vAlign w:val="bottom"/>
            <w:hideMark/>
          </w:tcPr>
          <w:p w:rsidR="005E3572" w:rsidRPr="005E3572" w:rsidRDefault="005E3572" w:rsidP="005E3572">
            <w:pPr>
              <w:spacing w:after="0" w:line="240" w:lineRule="auto"/>
              <w:jc w:val="center"/>
              <w:rPr>
                <w:rFonts w:ascii="Times New Roman" w:eastAsia="Times New Roman" w:hAnsi="Times New Roman" w:cs="Times New Roman"/>
                <w:b/>
                <w:color w:val="000000"/>
                <w:sz w:val="20"/>
                <w:szCs w:val="20"/>
                <w:lang w:eastAsia="ru-RU"/>
              </w:rPr>
            </w:pPr>
            <w:r>
              <w:rPr>
                <w:rFonts w:ascii="Times New Roman" w:eastAsia="Times New Roman" w:hAnsi="Times New Roman" w:cs="Times New Roman"/>
                <w:b/>
                <w:color w:val="000000"/>
                <w:sz w:val="20"/>
                <w:szCs w:val="20"/>
                <w:lang w:eastAsia="ru-RU"/>
              </w:rPr>
              <w:t xml:space="preserve">Разница между среднегодо-выми </w:t>
            </w:r>
            <w:r w:rsidRPr="005E3572">
              <w:rPr>
                <w:rFonts w:ascii="Times New Roman" w:eastAsia="Times New Roman" w:hAnsi="Times New Roman" w:cs="Times New Roman"/>
                <w:b/>
                <w:color w:val="000000"/>
                <w:sz w:val="20"/>
                <w:szCs w:val="20"/>
                <w:lang w:eastAsia="ru-RU"/>
              </w:rPr>
              <w:t>темпами изменения численности населения и среднегодо</w:t>
            </w:r>
            <w:r>
              <w:rPr>
                <w:rFonts w:ascii="Times New Roman" w:eastAsia="Times New Roman" w:hAnsi="Times New Roman" w:cs="Times New Roman"/>
                <w:b/>
                <w:color w:val="000000"/>
                <w:sz w:val="20"/>
                <w:szCs w:val="20"/>
                <w:lang w:eastAsia="ru-RU"/>
              </w:rPr>
              <w:t>-</w:t>
            </w:r>
            <w:r w:rsidRPr="005E3572">
              <w:rPr>
                <w:rFonts w:ascii="Times New Roman" w:eastAsia="Times New Roman" w:hAnsi="Times New Roman" w:cs="Times New Roman"/>
                <w:b/>
                <w:color w:val="000000"/>
                <w:sz w:val="20"/>
                <w:szCs w:val="20"/>
                <w:lang w:eastAsia="ru-RU"/>
              </w:rPr>
              <w:t>выми темпами роста ВРП на душу населения,  % (п.2 -п.3)</w:t>
            </w:r>
          </w:p>
        </w:tc>
        <w:tc>
          <w:tcPr>
            <w:tcW w:w="1418" w:type="dxa"/>
            <w:tcBorders>
              <w:top w:val="single" w:sz="4" w:space="0" w:color="auto"/>
              <w:left w:val="nil"/>
              <w:bottom w:val="single" w:sz="4" w:space="0" w:color="auto"/>
              <w:right w:val="single" w:sz="4" w:space="0" w:color="auto"/>
            </w:tcBorders>
            <w:shd w:val="clear" w:color="auto" w:fill="auto"/>
            <w:vAlign w:val="bottom"/>
            <w:hideMark/>
          </w:tcPr>
          <w:p w:rsidR="005E3572" w:rsidRPr="005E3572" w:rsidRDefault="005E3572" w:rsidP="005E3572">
            <w:pPr>
              <w:spacing w:after="0" w:line="240" w:lineRule="auto"/>
              <w:jc w:val="center"/>
              <w:rPr>
                <w:rFonts w:ascii="Times New Roman" w:eastAsia="Times New Roman" w:hAnsi="Times New Roman" w:cs="Times New Roman"/>
                <w:b/>
                <w:color w:val="000000"/>
                <w:sz w:val="20"/>
                <w:szCs w:val="20"/>
                <w:lang w:eastAsia="ru-RU"/>
              </w:rPr>
            </w:pPr>
            <w:r>
              <w:rPr>
                <w:rFonts w:ascii="Times New Roman" w:eastAsia="Times New Roman" w:hAnsi="Times New Roman" w:cs="Times New Roman"/>
                <w:b/>
                <w:color w:val="000000"/>
                <w:sz w:val="20"/>
                <w:szCs w:val="20"/>
                <w:lang w:eastAsia="ru-RU"/>
              </w:rPr>
              <w:t xml:space="preserve">Разница между среднегодо-выми </w:t>
            </w:r>
            <w:r w:rsidRPr="005E3572">
              <w:rPr>
                <w:rFonts w:ascii="Times New Roman" w:eastAsia="Times New Roman" w:hAnsi="Times New Roman" w:cs="Times New Roman"/>
                <w:b/>
                <w:color w:val="000000"/>
                <w:sz w:val="20"/>
                <w:szCs w:val="20"/>
                <w:lang w:eastAsia="ru-RU"/>
              </w:rPr>
              <w:t>темпами роста ВРП на душу населения и среднегодо</w:t>
            </w:r>
            <w:r>
              <w:rPr>
                <w:rFonts w:ascii="Times New Roman" w:eastAsia="Times New Roman" w:hAnsi="Times New Roman" w:cs="Times New Roman"/>
                <w:b/>
                <w:color w:val="000000"/>
                <w:sz w:val="20"/>
                <w:szCs w:val="20"/>
                <w:lang w:eastAsia="ru-RU"/>
              </w:rPr>
              <w:t>-</w:t>
            </w:r>
            <w:r w:rsidRPr="005E3572">
              <w:rPr>
                <w:rFonts w:ascii="Times New Roman" w:eastAsia="Times New Roman" w:hAnsi="Times New Roman" w:cs="Times New Roman"/>
                <w:b/>
                <w:color w:val="000000"/>
                <w:sz w:val="20"/>
                <w:szCs w:val="20"/>
                <w:lang w:eastAsia="ru-RU"/>
              </w:rPr>
              <w:t>выми темпами роста зарплаты,  % (п.3 -п.4)</w:t>
            </w:r>
          </w:p>
        </w:tc>
      </w:tr>
      <w:tr w:rsidR="005E3572" w:rsidRPr="005E3572" w:rsidTr="005E3572">
        <w:trPr>
          <w:trHeight w:val="276"/>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center"/>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w:t>
            </w:r>
          </w:p>
        </w:tc>
        <w:tc>
          <w:tcPr>
            <w:tcW w:w="1276" w:type="dxa"/>
            <w:tcBorders>
              <w:top w:val="nil"/>
              <w:left w:val="nil"/>
              <w:bottom w:val="single" w:sz="4" w:space="0" w:color="auto"/>
              <w:right w:val="single" w:sz="4" w:space="0" w:color="auto"/>
            </w:tcBorders>
            <w:shd w:val="clear" w:color="auto" w:fill="auto"/>
            <w:vAlign w:val="bottom"/>
            <w:hideMark/>
          </w:tcPr>
          <w:p w:rsidR="005E3572" w:rsidRPr="005E3572" w:rsidRDefault="005E3572" w:rsidP="005E3572">
            <w:pPr>
              <w:spacing w:after="0" w:line="240" w:lineRule="auto"/>
              <w:jc w:val="center"/>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2</w:t>
            </w:r>
          </w:p>
        </w:tc>
        <w:tc>
          <w:tcPr>
            <w:tcW w:w="1187" w:type="dxa"/>
            <w:tcBorders>
              <w:top w:val="nil"/>
              <w:left w:val="nil"/>
              <w:bottom w:val="single" w:sz="4" w:space="0" w:color="auto"/>
              <w:right w:val="single" w:sz="4" w:space="0" w:color="auto"/>
            </w:tcBorders>
            <w:shd w:val="clear" w:color="auto" w:fill="auto"/>
            <w:vAlign w:val="bottom"/>
            <w:hideMark/>
          </w:tcPr>
          <w:p w:rsidR="005E3572" w:rsidRPr="005E3572" w:rsidRDefault="005E3572" w:rsidP="005E3572">
            <w:pPr>
              <w:spacing w:after="0" w:line="240" w:lineRule="auto"/>
              <w:jc w:val="center"/>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3</w:t>
            </w:r>
          </w:p>
        </w:tc>
        <w:tc>
          <w:tcPr>
            <w:tcW w:w="1134" w:type="dxa"/>
            <w:tcBorders>
              <w:top w:val="nil"/>
              <w:left w:val="nil"/>
              <w:bottom w:val="single" w:sz="4" w:space="0" w:color="auto"/>
              <w:right w:val="single" w:sz="4" w:space="0" w:color="auto"/>
            </w:tcBorders>
            <w:shd w:val="clear" w:color="auto" w:fill="auto"/>
            <w:vAlign w:val="bottom"/>
            <w:hideMark/>
          </w:tcPr>
          <w:p w:rsidR="005E3572" w:rsidRPr="005E3572" w:rsidRDefault="005E3572" w:rsidP="005E3572">
            <w:pPr>
              <w:spacing w:after="0" w:line="240" w:lineRule="auto"/>
              <w:jc w:val="center"/>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4</w:t>
            </w:r>
          </w:p>
        </w:tc>
        <w:tc>
          <w:tcPr>
            <w:tcW w:w="1559" w:type="dxa"/>
            <w:tcBorders>
              <w:top w:val="nil"/>
              <w:left w:val="nil"/>
              <w:bottom w:val="single" w:sz="4" w:space="0" w:color="auto"/>
              <w:right w:val="single" w:sz="4" w:space="0" w:color="auto"/>
            </w:tcBorders>
            <w:shd w:val="clear" w:color="auto" w:fill="auto"/>
            <w:vAlign w:val="bottom"/>
            <w:hideMark/>
          </w:tcPr>
          <w:p w:rsidR="005E3572" w:rsidRPr="005E3572" w:rsidRDefault="005E3572" w:rsidP="005E3572">
            <w:pPr>
              <w:spacing w:after="0" w:line="240" w:lineRule="auto"/>
              <w:jc w:val="center"/>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5</w:t>
            </w:r>
          </w:p>
        </w:tc>
        <w:tc>
          <w:tcPr>
            <w:tcW w:w="1506" w:type="dxa"/>
            <w:tcBorders>
              <w:top w:val="nil"/>
              <w:left w:val="nil"/>
              <w:bottom w:val="single" w:sz="4" w:space="0" w:color="auto"/>
              <w:right w:val="single" w:sz="4" w:space="0" w:color="auto"/>
            </w:tcBorders>
            <w:shd w:val="clear" w:color="auto" w:fill="auto"/>
            <w:vAlign w:val="bottom"/>
            <w:hideMark/>
          </w:tcPr>
          <w:p w:rsidR="005E3572" w:rsidRPr="005E3572" w:rsidRDefault="005E3572" w:rsidP="005E3572">
            <w:pPr>
              <w:spacing w:after="0" w:line="240" w:lineRule="auto"/>
              <w:jc w:val="center"/>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6</w:t>
            </w:r>
          </w:p>
        </w:tc>
        <w:tc>
          <w:tcPr>
            <w:tcW w:w="1418" w:type="dxa"/>
            <w:tcBorders>
              <w:top w:val="nil"/>
              <w:left w:val="nil"/>
              <w:bottom w:val="single" w:sz="4" w:space="0" w:color="auto"/>
              <w:right w:val="single" w:sz="4" w:space="0" w:color="auto"/>
            </w:tcBorders>
            <w:shd w:val="clear" w:color="auto" w:fill="auto"/>
            <w:vAlign w:val="bottom"/>
            <w:hideMark/>
          </w:tcPr>
          <w:p w:rsidR="005E3572" w:rsidRPr="005E3572" w:rsidRDefault="005E3572" w:rsidP="005E3572">
            <w:pPr>
              <w:spacing w:after="0" w:line="240" w:lineRule="auto"/>
              <w:jc w:val="center"/>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7</w:t>
            </w:r>
          </w:p>
        </w:tc>
      </w:tr>
      <w:tr w:rsidR="005E3572" w:rsidRPr="005E3572" w:rsidTr="005E3572">
        <w:trPr>
          <w:trHeight w:val="288"/>
        </w:trPr>
        <w:tc>
          <w:tcPr>
            <w:tcW w:w="1291" w:type="dxa"/>
            <w:tcBorders>
              <w:top w:val="nil"/>
              <w:left w:val="single" w:sz="4" w:space="0" w:color="auto"/>
              <w:bottom w:val="single" w:sz="4" w:space="0" w:color="auto"/>
              <w:right w:val="single" w:sz="4" w:space="0" w:color="auto"/>
            </w:tcBorders>
            <w:shd w:val="clear" w:color="auto" w:fill="auto"/>
            <w:vAlign w:val="bottom"/>
            <w:hideMark/>
          </w:tcPr>
          <w:p w:rsidR="005E3572" w:rsidRPr="005E3572" w:rsidRDefault="005E3572" w:rsidP="005E3572">
            <w:pPr>
              <w:spacing w:after="0" w:line="240" w:lineRule="auto"/>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Владимир</w:t>
            </w:r>
            <w:r>
              <w:rPr>
                <w:rFonts w:ascii="Times New Roman" w:eastAsia="Times New Roman" w:hAnsi="Times New Roman" w:cs="Times New Roman"/>
                <w:color w:val="000000"/>
                <w:sz w:val="20"/>
                <w:szCs w:val="20"/>
                <w:lang w:eastAsia="ru-RU"/>
              </w:rPr>
              <w:t>-</w:t>
            </w:r>
            <w:r w:rsidRPr="005E3572">
              <w:rPr>
                <w:rFonts w:ascii="Times New Roman" w:eastAsia="Times New Roman" w:hAnsi="Times New Roman" w:cs="Times New Roman"/>
                <w:color w:val="000000"/>
                <w:sz w:val="20"/>
                <w:szCs w:val="20"/>
                <w:lang w:eastAsia="ru-RU"/>
              </w:rPr>
              <w:t>ская область</w:t>
            </w:r>
          </w:p>
        </w:tc>
        <w:tc>
          <w:tcPr>
            <w:tcW w:w="1276"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99,23</w:t>
            </w:r>
          </w:p>
        </w:tc>
        <w:tc>
          <w:tcPr>
            <w:tcW w:w="1187"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115,88</w:t>
            </w:r>
          </w:p>
        </w:tc>
        <w:tc>
          <w:tcPr>
            <w:tcW w:w="1134"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117,09</w:t>
            </w:r>
          </w:p>
        </w:tc>
        <w:tc>
          <w:tcPr>
            <w:tcW w:w="1559"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-17,87</w:t>
            </w:r>
          </w:p>
        </w:tc>
        <w:tc>
          <w:tcPr>
            <w:tcW w:w="1506"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-16,66</w:t>
            </w:r>
          </w:p>
        </w:tc>
        <w:tc>
          <w:tcPr>
            <w:tcW w:w="1418"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-1,21</w:t>
            </w:r>
          </w:p>
        </w:tc>
      </w:tr>
      <w:tr w:rsidR="005E3572" w:rsidRPr="005E3572" w:rsidTr="005E3572">
        <w:trPr>
          <w:trHeight w:val="288"/>
        </w:trPr>
        <w:tc>
          <w:tcPr>
            <w:tcW w:w="1291" w:type="dxa"/>
            <w:tcBorders>
              <w:top w:val="nil"/>
              <w:left w:val="single" w:sz="4" w:space="0" w:color="auto"/>
              <w:bottom w:val="single" w:sz="4" w:space="0" w:color="auto"/>
              <w:right w:val="single" w:sz="4" w:space="0" w:color="auto"/>
            </w:tcBorders>
            <w:shd w:val="clear" w:color="auto" w:fill="auto"/>
            <w:vAlign w:val="bottom"/>
            <w:hideMark/>
          </w:tcPr>
          <w:p w:rsidR="005E3572" w:rsidRPr="005E3572" w:rsidRDefault="005E3572" w:rsidP="005E3572">
            <w:pPr>
              <w:spacing w:after="0" w:line="240" w:lineRule="auto"/>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Ивановская область</w:t>
            </w:r>
          </w:p>
        </w:tc>
        <w:tc>
          <w:tcPr>
            <w:tcW w:w="1276"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99,11</w:t>
            </w:r>
          </w:p>
        </w:tc>
        <w:tc>
          <w:tcPr>
            <w:tcW w:w="1187"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115,94</w:t>
            </w:r>
          </w:p>
        </w:tc>
        <w:tc>
          <w:tcPr>
            <w:tcW w:w="1134"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117,70</w:t>
            </w:r>
          </w:p>
        </w:tc>
        <w:tc>
          <w:tcPr>
            <w:tcW w:w="1559"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-18,59</w:t>
            </w:r>
          </w:p>
        </w:tc>
        <w:tc>
          <w:tcPr>
            <w:tcW w:w="1506"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-16,83</w:t>
            </w:r>
          </w:p>
        </w:tc>
        <w:tc>
          <w:tcPr>
            <w:tcW w:w="1418"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-1,76</w:t>
            </w:r>
          </w:p>
        </w:tc>
      </w:tr>
      <w:tr w:rsidR="005E3572" w:rsidRPr="005E3572" w:rsidTr="005E3572">
        <w:trPr>
          <w:trHeight w:val="288"/>
        </w:trPr>
        <w:tc>
          <w:tcPr>
            <w:tcW w:w="1291" w:type="dxa"/>
            <w:tcBorders>
              <w:top w:val="nil"/>
              <w:left w:val="single" w:sz="4" w:space="0" w:color="auto"/>
              <w:bottom w:val="single" w:sz="4" w:space="0" w:color="auto"/>
              <w:right w:val="single" w:sz="4" w:space="0" w:color="auto"/>
            </w:tcBorders>
            <w:shd w:val="clear" w:color="auto" w:fill="auto"/>
            <w:vAlign w:val="bottom"/>
            <w:hideMark/>
          </w:tcPr>
          <w:p w:rsidR="005E3572" w:rsidRPr="005E3572" w:rsidRDefault="005E3572" w:rsidP="005E3572">
            <w:pPr>
              <w:spacing w:after="0" w:line="240" w:lineRule="auto"/>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Ярославская область</w:t>
            </w:r>
          </w:p>
        </w:tc>
        <w:tc>
          <w:tcPr>
            <w:tcW w:w="1276"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99,40</w:t>
            </w:r>
          </w:p>
        </w:tc>
        <w:tc>
          <w:tcPr>
            <w:tcW w:w="1187"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115,16</w:t>
            </w:r>
          </w:p>
        </w:tc>
        <w:tc>
          <w:tcPr>
            <w:tcW w:w="1134"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116,27</w:t>
            </w:r>
          </w:p>
        </w:tc>
        <w:tc>
          <w:tcPr>
            <w:tcW w:w="1559"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-16,87</w:t>
            </w:r>
          </w:p>
        </w:tc>
        <w:tc>
          <w:tcPr>
            <w:tcW w:w="1506"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-15,76</w:t>
            </w:r>
          </w:p>
        </w:tc>
        <w:tc>
          <w:tcPr>
            <w:tcW w:w="1418"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-1,11</w:t>
            </w:r>
          </w:p>
        </w:tc>
      </w:tr>
      <w:tr w:rsidR="005E3572" w:rsidRPr="005E3572" w:rsidTr="005E3572">
        <w:trPr>
          <w:trHeight w:val="288"/>
        </w:trPr>
        <w:tc>
          <w:tcPr>
            <w:tcW w:w="1291" w:type="dxa"/>
            <w:tcBorders>
              <w:top w:val="nil"/>
              <w:left w:val="single" w:sz="4" w:space="0" w:color="auto"/>
              <w:bottom w:val="single" w:sz="4" w:space="0" w:color="auto"/>
              <w:right w:val="single" w:sz="4" w:space="0" w:color="auto"/>
            </w:tcBorders>
            <w:shd w:val="clear" w:color="auto" w:fill="auto"/>
            <w:vAlign w:val="bottom"/>
            <w:hideMark/>
          </w:tcPr>
          <w:p w:rsidR="005E3572" w:rsidRPr="005E3572" w:rsidRDefault="005E3572" w:rsidP="005E3572">
            <w:pPr>
              <w:spacing w:after="0" w:line="240" w:lineRule="auto"/>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Рязанская область</w:t>
            </w:r>
          </w:p>
        </w:tc>
        <w:tc>
          <w:tcPr>
            <w:tcW w:w="1276"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99,30</w:t>
            </w:r>
          </w:p>
        </w:tc>
        <w:tc>
          <w:tcPr>
            <w:tcW w:w="1187"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115,70</w:t>
            </w:r>
          </w:p>
        </w:tc>
        <w:tc>
          <w:tcPr>
            <w:tcW w:w="1134"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117,75</w:t>
            </w:r>
          </w:p>
        </w:tc>
        <w:tc>
          <w:tcPr>
            <w:tcW w:w="1559"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-18,45</w:t>
            </w:r>
          </w:p>
        </w:tc>
        <w:tc>
          <w:tcPr>
            <w:tcW w:w="1506"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-16,40</w:t>
            </w:r>
          </w:p>
        </w:tc>
        <w:tc>
          <w:tcPr>
            <w:tcW w:w="1418" w:type="dxa"/>
            <w:tcBorders>
              <w:top w:val="nil"/>
              <w:left w:val="nil"/>
              <w:bottom w:val="single" w:sz="4" w:space="0" w:color="auto"/>
              <w:right w:val="single" w:sz="4" w:space="0" w:color="auto"/>
            </w:tcBorders>
            <w:shd w:val="clear" w:color="auto" w:fill="auto"/>
            <w:noWrap/>
            <w:vAlign w:val="bottom"/>
            <w:hideMark/>
          </w:tcPr>
          <w:p w:rsidR="005E3572" w:rsidRPr="005E3572" w:rsidRDefault="005E3572" w:rsidP="005E3572">
            <w:pPr>
              <w:spacing w:after="0" w:line="240" w:lineRule="auto"/>
              <w:jc w:val="right"/>
              <w:rPr>
                <w:rFonts w:ascii="Times New Roman" w:eastAsia="Times New Roman" w:hAnsi="Times New Roman" w:cs="Times New Roman"/>
                <w:color w:val="000000"/>
                <w:sz w:val="20"/>
                <w:szCs w:val="20"/>
                <w:lang w:eastAsia="ru-RU"/>
              </w:rPr>
            </w:pPr>
            <w:r w:rsidRPr="005E3572">
              <w:rPr>
                <w:rFonts w:ascii="Times New Roman" w:eastAsia="Times New Roman" w:hAnsi="Times New Roman" w:cs="Times New Roman"/>
                <w:color w:val="000000"/>
                <w:sz w:val="20"/>
                <w:szCs w:val="20"/>
                <w:lang w:eastAsia="ru-RU"/>
              </w:rPr>
              <w:t>-2,05</w:t>
            </w:r>
          </w:p>
        </w:tc>
      </w:tr>
    </w:tbl>
    <w:p w:rsidR="005E3572" w:rsidRPr="00FC3883" w:rsidRDefault="00C5742C" w:rsidP="00040D5D">
      <w:pPr>
        <w:spacing w:line="240" w:lineRule="auto"/>
        <w:contextualSpacing/>
        <w:jc w:val="center"/>
        <w:rPr>
          <w:rFonts w:ascii="Times New Roman" w:hAnsi="Times New Roman" w:cs="Times New Roman"/>
          <w:sz w:val="24"/>
          <w:szCs w:val="24"/>
        </w:rPr>
      </w:pPr>
      <w:r w:rsidRPr="00FC3883">
        <w:rPr>
          <w:rFonts w:ascii="Times New Roman" w:hAnsi="Times New Roman" w:cs="Times New Roman"/>
          <w:sz w:val="24"/>
          <w:szCs w:val="24"/>
        </w:rPr>
        <w:t>Источник: составл</w:t>
      </w:r>
      <w:r w:rsidR="008D139B">
        <w:rPr>
          <w:rFonts w:ascii="Times New Roman" w:hAnsi="Times New Roman" w:cs="Times New Roman"/>
          <w:sz w:val="24"/>
          <w:szCs w:val="24"/>
        </w:rPr>
        <w:t>ено автором c использованием [</w:t>
      </w:r>
      <w:r w:rsidR="008D139B" w:rsidRPr="008D139B">
        <w:rPr>
          <w:rFonts w:ascii="Times New Roman" w:hAnsi="Times New Roman" w:cs="Times New Roman"/>
          <w:sz w:val="24"/>
          <w:szCs w:val="24"/>
        </w:rPr>
        <w:t>3</w:t>
      </w:r>
      <w:r w:rsidR="008D139B">
        <w:rPr>
          <w:rFonts w:ascii="Times New Roman" w:hAnsi="Times New Roman" w:cs="Times New Roman"/>
          <w:sz w:val="24"/>
          <w:szCs w:val="24"/>
        </w:rPr>
        <w:t xml:space="preserve">; </w:t>
      </w:r>
      <w:r w:rsidR="008D139B" w:rsidRPr="008D139B">
        <w:rPr>
          <w:rFonts w:ascii="Times New Roman" w:hAnsi="Times New Roman" w:cs="Times New Roman"/>
          <w:sz w:val="24"/>
          <w:szCs w:val="24"/>
        </w:rPr>
        <w:t>4</w:t>
      </w:r>
      <w:r w:rsidR="008D139B">
        <w:rPr>
          <w:rFonts w:ascii="Times New Roman" w:hAnsi="Times New Roman" w:cs="Times New Roman"/>
          <w:sz w:val="24"/>
          <w:szCs w:val="24"/>
        </w:rPr>
        <w:t xml:space="preserve">; </w:t>
      </w:r>
      <w:r w:rsidR="008D139B" w:rsidRPr="008D139B">
        <w:rPr>
          <w:rFonts w:ascii="Times New Roman" w:hAnsi="Times New Roman" w:cs="Times New Roman"/>
          <w:sz w:val="24"/>
          <w:szCs w:val="24"/>
        </w:rPr>
        <w:t>5</w:t>
      </w:r>
      <w:r w:rsidRPr="00FC3883">
        <w:rPr>
          <w:rFonts w:ascii="Times New Roman" w:hAnsi="Times New Roman" w:cs="Times New Roman"/>
          <w:sz w:val="24"/>
          <w:szCs w:val="24"/>
        </w:rPr>
        <w:t>]</w:t>
      </w:r>
    </w:p>
    <w:p w:rsidR="00C5742C" w:rsidRPr="00FC3883" w:rsidRDefault="00C5742C" w:rsidP="00FC3883">
      <w:pPr>
        <w:spacing w:line="240" w:lineRule="auto"/>
        <w:ind w:firstLine="709"/>
        <w:contextualSpacing/>
        <w:jc w:val="both"/>
        <w:rPr>
          <w:rFonts w:ascii="Times New Roman" w:hAnsi="Times New Roman" w:cs="Times New Roman"/>
          <w:sz w:val="24"/>
          <w:szCs w:val="24"/>
        </w:rPr>
      </w:pPr>
    </w:p>
    <w:p w:rsidR="009F3C25" w:rsidRPr="00FC3883" w:rsidRDefault="009F3C25" w:rsidP="00FC3883">
      <w:pPr>
        <w:spacing w:line="240" w:lineRule="auto"/>
        <w:ind w:firstLine="709"/>
        <w:contextualSpacing/>
        <w:jc w:val="both"/>
        <w:rPr>
          <w:rFonts w:ascii="Times New Roman" w:hAnsi="Times New Roman" w:cs="Times New Roman"/>
          <w:sz w:val="24"/>
          <w:szCs w:val="24"/>
        </w:rPr>
      </w:pPr>
      <w:r w:rsidRPr="00FC3883">
        <w:rPr>
          <w:rFonts w:ascii="Times New Roman" w:hAnsi="Times New Roman" w:cs="Times New Roman"/>
          <w:sz w:val="24"/>
          <w:szCs w:val="24"/>
        </w:rPr>
        <w:t xml:space="preserve">На наш взгляд </w:t>
      </w:r>
      <w:r w:rsidR="002B0A59" w:rsidRPr="00FC3883">
        <w:rPr>
          <w:rFonts w:ascii="Times New Roman" w:hAnsi="Times New Roman" w:cs="Times New Roman"/>
          <w:sz w:val="24"/>
          <w:szCs w:val="24"/>
        </w:rPr>
        <w:t>здесь несколько причин</w:t>
      </w:r>
      <w:r w:rsidRPr="00FC3883">
        <w:rPr>
          <w:rFonts w:ascii="Times New Roman" w:hAnsi="Times New Roman" w:cs="Times New Roman"/>
          <w:sz w:val="24"/>
          <w:szCs w:val="24"/>
        </w:rPr>
        <w:t>, почему более высокие темпы роста основных показателей уровня жизни не оказывают в Ивановской области более сильного воздействия на демографическую ситуацию, чем в Ярославской области:</w:t>
      </w:r>
    </w:p>
    <w:p w:rsidR="009F3C25" w:rsidRPr="00FC3883" w:rsidRDefault="002B0A59" w:rsidP="00FC3883">
      <w:pPr>
        <w:pStyle w:val="af1"/>
        <w:numPr>
          <w:ilvl w:val="0"/>
          <w:numId w:val="6"/>
        </w:numPr>
        <w:spacing w:line="240" w:lineRule="auto"/>
        <w:ind w:left="0" w:firstLine="709"/>
        <w:jc w:val="both"/>
        <w:rPr>
          <w:rFonts w:ascii="Times New Roman" w:hAnsi="Times New Roman" w:cs="Times New Roman"/>
          <w:sz w:val="24"/>
          <w:szCs w:val="24"/>
        </w:rPr>
      </w:pPr>
      <w:r w:rsidRPr="00FC3883">
        <w:rPr>
          <w:rFonts w:ascii="Times New Roman" w:hAnsi="Times New Roman" w:cs="Times New Roman"/>
          <w:sz w:val="24"/>
          <w:szCs w:val="24"/>
        </w:rPr>
        <w:t>Разница в темпах роста этих показателей уровня жизни в двух соседних областях несущественна;</w:t>
      </w:r>
    </w:p>
    <w:p w:rsidR="002B0A59" w:rsidRPr="00FC3883" w:rsidRDefault="002B0A59" w:rsidP="00FC3883">
      <w:pPr>
        <w:pStyle w:val="af1"/>
        <w:numPr>
          <w:ilvl w:val="0"/>
          <w:numId w:val="6"/>
        </w:numPr>
        <w:spacing w:line="240" w:lineRule="auto"/>
        <w:ind w:left="0" w:firstLine="709"/>
        <w:jc w:val="both"/>
        <w:rPr>
          <w:rFonts w:ascii="Times New Roman" w:hAnsi="Times New Roman" w:cs="Times New Roman"/>
          <w:sz w:val="24"/>
          <w:szCs w:val="24"/>
        </w:rPr>
      </w:pPr>
      <w:r w:rsidRPr="00FC3883">
        <w:rPr>
          <w:rFonts w:ascii="Times New Roman" w:hAnsi="Times New Roman" w:cs="Times New Roman"/>
          <w:sz w:val="24"/>
          <w:szCs w:val="24"/>
        </w:rPr>
        <w:t>Традиционный образ жизни в областях Центрального Федерального Округа России, население менее склонно к миграции;</w:t>
      </w:r>
    </w:p>
    <w:p w:rsidR="002B0A59" w:rsidRPr="00FC3883" w:rsidRDefault="002B0A59" w:rsidP="00FC3883">
      <w:pPr>
        <w:pStyle w:val="af1"/>
        <w:numPr>
          <w:ilvl w:val="0"/>
          <w:numId w:val="6"/>
        </w:numPr>
        <w:spacing w:line="240" w:lineRule="auto"/>
        <w:ind w:left="0" w:firstLine="709"/>
        <w:jc w:val="both"/>
        <w:rPr>
          <w:rFonts w:ascii="Times New Roman" w:hAnsi="Times New Roman" w:cs="Times New Roman"/>
          <w:sz w:val="24"/>
          <w:szCs w:val="24"/>
        </w:rPr>
      </w:pPr>
      <w:r w:rsidRPr="00FC3883">
        <w:rPr>
          <w:rFonts w:ascii="Times New Roman" w:hAnsi="Times New Roman" w:cs="Times New Roman"/>
          <w:sz w:val="24"/>
          <w:szCs w:val="24"/>
        </w:rPr>
        <w:t>Наличие рядом города Москвы с более высокими показателями уровня жизни, куда и стремится наиболее активная часть соседних регионов;</w:t>
      </w:r>
    </w:p>
    <w:p w:rsidR="002B0A59" w:rsidRPr="00FC3883" w:rsidRDefault="002B0A59" w:rsidP="00FC3883">
      <w:pPr>
        <w:pStyle w:val="af1"/>
        <w:numPr>
          <w:ilvl w:val="0"/>
          <w:numId w:val="6"/>
        </w:numPr>
        <w:spacing w:line="240" w:lineRule="auto"/>
        <w:ind w:left="0" w:firstLine="709"/>
        <w:jc w:val="both"/>
        <w:rPr>
          <w:rFonts w:ascii="Times New Roman" w:hAnsi="Times New Roman" w:cs="Times New Roman"/>
          <w:sz w:val="24"/>
          <w:szCs w:val="24"/>
        </w:rPr>
      </w:pPr>
      <w:r w:rsidRPr="00FC3883">
        <w:rPr>
          <w:rFonts w:ascii="Times New Roman" w:hAnsi="Times New Roman" w:cs="Times New Roman"/>
          <w:sz w:val="24"/>
          <w:szCs w:val="24"/>
        </w:rPr>
        <w:t>В Ярославской области расположен город Ярославль, являющийся по численности самым большим городом во всех анализируемых регионах. Здесь более сильно представлена внутренняя миграция из малых городов и сёл в областной центр, так как существует значительная разница в уровне жизни внутри региона между Ярославлем и отдаленными уголками области. Общая тенденция в мире сейчас – это передвижение населения в большие города.</w:t>
      </w:r>
    </w:p>
    <w:p w:rsidR="00416828" w:rsidRPr="00FC3883" w:rsidRDefault="00416828" w:rsidP="00040D5D">
      <w:pPr>
        <w:spacing w:line="240" w:lineRule="auto"/>
        <w:ind w:firstLine="709"/>
        <w:contextualSpacing/>
        <w:rPr>
          <w:rFonts w:ascii="Times New Roman" w:hAnsi="Times New Roman" w:cs="Times New Roman"/>
          <w:b/>
          <w:sz w:val="24"/>
          <w:szCs w:val="24"/>
        </w:rPr>
      </w:pPr>
      <w:r w:rsidRPr="00FC3883">
        <w:rPr>
          <w:rFonts w:ascii="Times New Roman" w:hAnsi="Times New Roman" w:cs="Times New Roman"/>
          <w:b/>
          <w:sz w:val="24"/>
          <w:szCs w:val="24"/>
        </w:rPr>
        <w:t>Заключение</w:t>
      </w:r>
    </w:p>
    <w:p w:rsidR="006A1293" w:rsidRPr="00FC3883" w:rsidRDefault="004949AE" w:rsidP="00FC3883">
      <w:pPr>
        <w:spacing w:line="240" w:lineRule="auto"/>
        <w:ind w:firstLine="709"/>
        <w:contextualSpacing/>
        <w:jc w:val="both"/>
        <w:rPr>
          <w:rFonts w:ascii="Times New Roman" w:hAnsi="Times New Roman" w:cs="Times New Roman"/>
          <w:sz w:val="24"/>
          <w:szCs w:val="24"/>
        </w:rPr>
      </w:pPr>
      <w:r w:rsidRPr="00FC3883">
        <w:rPr>
          <w:rFonts w:ascii="Times New Roman" w:hAnsi="Times New Roman" w:cs="Times New Roman"/>
          <w:sz w:val="24"/>
          <w:szCs w:val="24"/>
        </w:rPr>
        <w:t>Показатели уровня жизни населения региона отражают общий уровень экономического развития региона. В то же время финансовые возможности населения, стандарты качества жизни должны быть целью любой программы формирования экономики региона. Рост уровня жизни граждан провоцирует рост народного хозяйства, является залогом экономической стабильности.</w:t>
      </w:r>
    </w:p>
    <w:p w:rsidR="007137AC" w:rsidRPr="00FC3883" w:rsidRDefault="007137AC" w:rsidP="00FC3883">
      <w:pPr>
        <w:spacing w:line="240" w:lineRule="auto"/>
        <w:ind w:firstLine="709"/>
        <w:contextualSpacing/>
        <w:jc w:val="both"/>
        <w:rPr>
          <w:rFonts w:ascii="Times New Roman" w:hAnsi="Times New Roman" w:cs="Times New Roman"/>
          <w:sz w:val="24"/>
          <w:szCs w:val="24"/>
        </w:rPr>
      </w:pPr>
      <w:r w:rsidRPr="00FC3883">
        <w:rPr>
          <w:rFonts w:ascii="Times New Roman" w:hAnsi="Times New Roman" w:cs="Times New Roman"/>
          <w:sz w:val="24"/>
          <w:szCs w:val="24"/>
        </w:rPr>
        <w:t xml:space="preserve">Из проведенного анализа Владимирской, Ивановской, Ярославской и Рязанской областей становится ясно, что на уровень жизни населения влияет степень развития транспортной инфраструктуры, расположение региона вблизи основных транспортных магистралей. Например, в Ивановской области, расположенной вдали от основных автомобильных и железнодорожных путей, сообщающих Москву с другими регионами, уровень жизни по всем рассматриваемым в настоящей работе показателям ниже, чем в соседних трех регионах. </w:t>
      </w:r>
    </w:p>
    <w:p w:rsidR="007137AC" w:rsidRPr="00FC3883" w:rsidRDefault="007137AC" w:rsidP="00FC3883">
      <w:pPr>
        <w:spacing w:line="240" w:lineRule="auto"/>
        <w:ind w:firstLine="709"/>
        <w:contextualSpacing/>
        <w:jc w:val="both"/>
        <w:rPr>
          <w:rFonts w:ascii="Times New Roman" w:hAnsi="Times New Roman" w:cs="Times New Roman"/>
          <w:sz w:val="24"/>
          <w:szCs w:val="24"/>
        </w:rPr>
      </w:pPr>
      <w:r w:rsidRPr="00FC3883">
        <w:rPr>
          <w:rFonts w:ascii="Times New Roman" w:hAnsi="Times New Roman" w:cs="Times New Roman"/>
          <w:sz w:val="24"/>
          <w:szCs w:val="24"/>
        </w:rPr>
        <w:lastRenderedPageBreak/>
        <w:t xml:space="preserve">Определенное влияние оказывает наличие в регионе крупных городов. Например, самым большим городом из всех анализируемых областей, является столица Ярославской области. В связи с этим в Ярославской области зафиксированы самые высокие из рассматриваемых регионов показатели уровня жизни. Наличие крупного города также уменьшает степень миграции населения из области в другие регионы, большие города, такие, как Москва и Санкт-Петербург. В данном случае внешняя эмиграция </w:t>
      </w:r>
      <w:r w:rsidR="00B938E1" w:rsidRPr="00FC3883">
        <w:rPr>
          <w:rFonts w:ascii="Times New Roman" w:hAnsi="Times New Roman" w:cs="Times New Roman"/>
          <w:sz w:val="24"/>
          <w:szCs w:val="24"/>
        </w:rPr>
        <w:t xml:space="preserve">частично </w:t>
      </w:r>
      <w:r w:rsidRPr="00FC3883">
        <w:rPr>
          <w:rFonts w:ascii="Times New Roman" w:hAnsi="Times New Roman" w:cs="Times New Roman"/>
          <w:sz w:val="24"/>
          <w:szCs w:val="24"/>
        </w:rPr>
        <w:t>превращается во внутреннюю миграцию из малых городов и сельской местности в областной центр. Такая миграция, конечно, присутствует и в других рассматриваемых регионах, но в меньшей степени, чем в Ярославской области.</w:t>
      </w:r>
    </w:p>
    <w:p w:rsidR="006A1293" w:rsidRPr="00FC3883" w:rsidRDefault="006A1293" w:rsidP="00FC3883">
      <w:pPr>
        <w:spacing w:line="240" w:lineRule="auto"/>
        <w:ind w:firstLine="567"/>
        <w:contextualSpacing/>
        <w:jc w:val="both"/>
        <w:rPr>
          <w:rFonts w:ascii="Times New Roman" w:hAnsi="Times New Roman" w:cs="Times New Roman"/>
          <w:sz w:val="24"/>
          <w:szCs w:val="24"/>
        </w:rPr>
      </w:pPr>
    </w:p>
    <w:p w:rsidR="00757DCD" w:rsidRPr="00FC3883" w:rsidRDefault="00533615" w:rsidP="00533615">
      <w:pPr>
        <w:spacing w:line="240" w:lineRule="auto"/>
        <w:contextualSpacing/>
        <w:jc w:val="center"/>
        <w:rPr>
          <w:rFonts w:ascii="Times New Roman" w:hAnsi="Times New Roman" w:cs="Times New Roman"/>
          <w:b/>
          <w:i/>
          <w:sz w:val="24"/>
          <w:szCs w:val="24"/>
        </w:rPr>
      </w:pPr>
      <w:r>
        <w:rPr>
          <w:rFonts w:ascii="Times New Roman" w:hAnsi="Times New Roman" w:cs="Times New Roman"/>
          <w:b/>
          <w:i/>
          <w:sz w:val="24"/>
          <w:szCs w:val="24"/>
        </w:rPr>
        <w:t>Библиографический список</w:t>
      </w:r>
    </w:p>
    <w:p w:rsidR="0096736E" w:rsidRPr="00FC3883" w:rsidRDefault="0096736E" w:rsidP="00FC3883">
      <w:pPr>
        <w:numPr>
          <w:ilvl w:val="0"/>
          <w:numId w:val="1"/>
        </w:numPr>
        <w:tabs>
          <w:tab w:val="left" w:pos="567"/>
        </w:tabs>
        <w:spacing w:line="240" w:lineRule="auto"/>
        <w:ind w:left="0" w:firstLine="709"/>
        <w:contextualSpacing/>
        <w:jc w:val="both"/>
        <w:rPr>
          <w:rFonts w:ascii="Times New Roman" w:eastAsia="Calibri" w:hAnsi="Times New Roman" w:cs="Times New Roman"/>
          <w:sz w:val="24"/>
          <w:szCs w:val="24"/>
        </w:rPr>
      </w:pPr>
      <w:r w:rsidRPr="00FC3883">
        <w:rPr>
          <w:rFonts w:ascii="Times New Roman" w:eastAsia="Calibri" w:hAnsi="Times New Roman" w:cs="Times New Roman"/>
          <w:sz w:val="24"/>
          <w:szCs w:val="24"/>
        </w:rPr>
        <w:t>Мониторинг доходов и уровня жизни населения России – 2021 год</w:t>
      </w:r>
      <w:proofErr w:type="gramStart"/>
      <w:r w:rsidRPr="00FC3883">
        <w:rPr>
          <w:rFonts w:ascii="Times New Roman" w:eastAsia="Calibri" w:hAnsi="Times New Roman" w:cs="Times New Roman"/>
          <w:sz w:val="24"/>
          <w:szCs w:val="24"/>
        </w:rPr>
        <w:t xml:space="preserve"> :</w:t>
      </w:r>
      <w:proofErr w:type="gramEnd"/>
      <w:r w:rsidRPr="00FC3883">
        <w:rPr>
          <w:rFonts w:ascii="Times New Roman" w:eastAsia="Calibri" w:hAnsi="Times New Roman" w:cs="Times New Roman"/>
          <w:sz w:val="24"/>
          <w:szCs w:val="24"/>
        </w:rPr>
        <w:t xml:space="preserve"> [монография]. </w:t>
      </w:r>
      <w:proofErr w:type="spellStart"/>
      <w:r w:rsidRPr="00FC3883">
        <w:rPr>
          <w:rFonts w:ascii="Times New Roman" w:eastAsia="Calibri" w:hAnsi="Times New Roman" w:cs="Times New Roman"/>
          <w:sz w:val="24"/>
          <w:szCs w:val="24"/>
        </w:rPr>
        <w:t>Вып</w:t>
      </w:r>
      <w:proofErr w:type="spellEnd"/>
      <w:r w:rsidRPr="00FC3883">
        <w:rPr>
          <w:rFonts w:ascii="Times New Roman" w:eastAsia="Calibri" w:hAnsi="Times New Roman" w:cs="Times New Roman"/>
          <w:sz w:val="24"/>
          <w:szCs w:val="24"/>
        </w:rPr>
        <w:t>. 5 (201) / В. Н. Бобков [и др.]</w:t>
      </w:r>
      <w:proofErr w:type="gramStart"/>
      <w:r w:rsidRPr="00FC3883">
        <w:rPr>
          <w:rFonts w:ascii="Times New Roman" w:eastAsia="Calibri" w:hAnsi="Times New Roman" w:cs="Times New Roman"/>
          <w:sz w:val="24"/>
          <w:szCs w:val="24"/>
        </w:rPr>
        <w:t xml:space="preserve"> ;</w:t>
      </w:r>
      <w:proofErr w:type="gramEnd"/>
      <w:r w:rsidRPr="00FC3883">
        <w:rPr>
          <w:rFonts w:ascii="Times New Roman" w:eastAsia="Calibri" w:hAnsi="Times New Roman" w:cs="Times New Roman"/>
          <w:sz w:val="24"/>
          <w:szCs w:val="24"/>
        </w:rPr>
        <w:t xml:space="preserve"> отв. ред. В. Н. Бобков, А. А. </w:t>
      </w:r>
      <w:proofErr w:type="spellStart"/>
      <w:r w:rsidRPr="00FC3883">
        <w:rPr>
          <w:rFonts w:ascii="Times New Roman" w:eastAsia="Calibri" w:hAnsi="Times New Roman" w:cs="Times New Roman"/>
          <w:sz w:val="24"/>
          <w:szCs w:val="24"/>
        </w:rPr>
        <w:t>Гулюгина</w:t>
      </w:r>
      <w:proofErr w:type="spellEnd"/>
      <w:r w:rsidRPr="00FC3883">
        <w:rPr>
          <w:rFonts w:ascii="Times New Roman" w:eastAsia="Calibri" w:hAnsi="Times New Roman" w:cs="Times New Roman"/>
          <w:sz w:val="24"/>
          <w:szCs w:val="24"/>
        </w:rPr>
        <w:t>. – М.</w:t>
      </w:r>
      <w:proofErr w:type="gramStart"/>
      <w:r w:rsidRPr="00FC3883">
        <w:rPr>
          <w:rFonts w:ascii="Times New Roman" w:eastAsia="Calibri" w:hAnsi="Times New Roman" w:cs="Times New Roman"/>
          <w:sz w:val="24"/>
          <w:szCs w:val="24"/>
        </w:rPr>
        <w:t xml:space="preserve"> :</w:t>
      </w:r>
      <w:proofErr w:type="gramEnd"/>
      <w:r w:rsidRPr="00FC3883">
        <w:rPr>
          <w:rFonts w:ascii="Times New Roman" w:eastAsia="Calibri" w:hAnsi="Times New Roman" w:cs="Times New Roman"/>
          <w:sz w:val="24"/>
          <w:szCs w:val="24"/>
        </w:rPr>
        <w:t xml:space="preserve"> ФНИСЦ РАН, 2022. – 114 с.</w:t>
      </w:r>
    </w:p>
    <w:p w:rsidR="00416828" w:rsidRPr="00FC3883" w:rsidRDefault="00416828" w:rsidP="00FC3883">
      <w:pPr>
        <w:numPr>
          <w:ilvl w:val="0"/>
          <w:numId w:val="1"/>
        </w:numPr>
        <w:tabs>
          <w:tab w:val="left" w:pos="567"/>
        </w:tabs>
        <w:spacing w:line="240" w:lineRule="auto"/>
        <w:ind w:left="0" w:firstLine="709"/>
        <w:contextualSpacing/>
        <w:jc w:val="both"/>
        <w:rPr>
          <w:rFonts w:ascii="Times New Roman" w:eastAsia="Calibri" w:hAnsi="Times New Roman" w:cs="Times New Roman"/>
          <w:sz w:val="24"/>
          <w:szCs w:val="24"/>
        </w:rPr>
      </w:pPr>
      <w:proofErr w:type="spellStart"/>
      <w:r w:rsidRPr="00FC3883">
        <w:rPr>
          <w:rFonts w:ascii="Times New Roman" w:eastAsia="Calibri" w:hAnsi="Times New Roman" w:cs="Times New Roman"/>
          <w:sz w:val="24"/>
          <w:szCs w:val="24"/>
        </w:rPr>
        <w:t>Овчарова</w:t>
      </w:r>
      <w:proofErr w:type="spellEnd"/>
      <w:r w:rsidRPr="00FC3883">
        <w:rPr>
          <w:rFonts w:ascii="Times New Roman" w:eastAsia="Calibri" w:hAnsi="Times New Roman" w:cs="Times New Roman"/>
          <w:sz w:val="24"/>
          <w:szCs w:val="24"/>
        </w:rPr>
        <w:t xml:space="preserve"> Л.Н., Красильникова М.Д., Пишняк А.И. Мониторинг социально-экономического положения и социального самочувствия населения: три квартала 2021 года/ под ред. Л.Н. Овчаровой. – М.: НИУ ВШЭ, 2021.</w:t>
      </w:r>
      <w:r w:rsidR="00603291" w:rsidRPr="00533615">
        <w:rPr>
          <w:rFonts w:ascii="Times New Roman" w:eastAsia="Calibri" w:hAnsi="Times New Roman" w:cs="Times New Roman"/>
          <w:sz w:val="24"/>
          <w:szCs w:val="24"/>
        </w:rPr>
        <w:t xml:space="preserve"> – </w:t>
      </w:r>
      <w:r w:rsidR="00603291" w:rsidRPr="00FC3883">
        <w:rPr>
          <w:rFonts w:ascii="Times New Roman" w:eastAsia="Calibri" w:hAnsi="Times New Roman" w:cs="Times New Roman"/>
          <w:sz w:val="24"/>
          <w:szCs w:val="24"/>
        </w:rPr>
        <w:t>36 с.</w:t>
      </w:r>
    </w:p>
    <w:p w:rsidR="00416828" w:rsidRPr="00FC3883" w:rsidRDefault="00416828" w:rsidP="00FC3883">
      <w:pPr>
        <w:numPr>
          <w:ilvl w:val="0"/>
          <w:numId w:val="1"/>
        </w:numPr>
        <w:tabs>
          <w:tab w:val="left" w:pos="567"/>
        </w:tabs>
        <w:spacing w:line="240" w:lineRule="auto"/>
        <w:ind w:left="0" w:firstLine="709"/>
        <w:contextualSpacing/>
        <w:jc w:val="both"/>
        <w:rPr>
          <w:rFonts w:ascii="Times New Roman" w:eastAsia="Calibri" w:hAnsi="Times New Roman" w:cs="Times New Roman"/>
          <w:sz w:val="24"/>
          <w:szCs w:val="24"/>
        </w:rPr>
      </w:pPr>
      <w:r w:rsidRPr="00FC3883">
        <w:rPr>
          <w:rFonts w:ascii="Times New Roman" w:eastAsia="Calibri" w:hAnsi="Times New Roman" w:cs="Times New Roman"/>
          <w:sz w:val="24"/>
          <w:szCs w:val="24"/>
        </w:rPr>
        <w:t>Регионы России. Основные характеристики субъектов Российской Федерации. 20</w:t>
      </w:r>
      <w:r w:rsidRPr="00FC3883">
        <w:rPr>
          <w:rFonts w:ascii="Times New Roman" w:eastAsia="Calibri" w:hAnsi="Times New Roman" w:cs="Times New Roman"/>
          <w:sz w:val="24"/>
          <w:szCs w:val="24"/>
          <w:lang w:val="en-US"/>
        </w:rPr>
        <w:t>18</w:t>
      </w:r>
      <w:r w:rsidRPr="00FC3883">
        <w:rPr>
          <w:rFonts w:ascii="Times New Roman" w:eastAsia="Calibri" w:hAnsi="Times New Roman" w:cs="Times New Roman"/>
          <w:sz w:val="24"/>
          <w:szCs w:val="24"/>
        </w:rPr>
        <w:t>: Стат. сб.</w:t>
      </w:r>
      <w:r w:rsidR="004640EA" w:rsidRPr="00FC3883">
        <w:rPr>
          <w:rFonts w:ascii="Times New Roman" w:eastAsia="Calibri" w:hAnsi="Times New Roman" w:cs="Times New Roman"/>
          <w:sz w:val="24"/>
          <w:szCs w:val="24"/>
        </w:rPr>
        <w:t xml:space="preserve"> / Росстат. – М., 2018. – с.35-42, 51-58, 107-114, 147-154.</w:t>
      </w:r>
    </w:p>
    <w:p w:rsidR="00416828" w:rsidRPr="00FC3883" w:rsidRDefault="00416828" w:rsidP="00FC3883">
      <w:pPr>
        <w:numPr>
          <w:ilvl w:val="0"/>
          <w:numId w:val="1"/>
        </w:numPr>
        <w:tabs>
          <w:tab w:val="left" w:pos="567"/>
        </w:tabs>
        <w:spacing w:line="240" w:lineRule="auto"/>
        <w:ind w:left="0" w:firstLine="709"/>
        <w:contextualSpacing/>
        <w:jc w:val="both"/>
        <w:rPr>
          <w:rFonts w:ascii="Times New Roman" w:eastAsia="Calibri" w:hAnsi="Times New Roman" w:cs="Times New Roman"/>
          <w:sz w:val="24"/>
          <w:szCs w:val="24"/>
        </w:rPr>
      </w:pPr>
      <w:r w:rsidRPr="00FC3883">
        <w:rPr>
          <w:rFonts w:ascii="Times New Roman" w:eastAsia="Calibri" w:hAnsi="Times New Roman" w:cs="Times New Roman"/>
          <w:sz w:val="24"/>
          <w:szCs w:val="24"/>
        </w:rPr>
        <w:t>Регионы России. Основные характеристики субъектов Российской Федерации. 20</w:t>
      </w:r>
      <w:r w:rsidRPr="00FC3883">
        <w:rPr>
          <w:rFonts w:ascii="Times New Roman" w:eastAsia="Calibri" w:hAnsi="Times New Roman" w:cs="Times New Roman"/>
          <w:sz w:val="24"/>
          <w:szCs w:val="24"/>
          <w:lang w:val="en-US"/>
        </w:rPr>
        <w:t>21</w:t>
      </w:r>
      <w:r w:rsidRPr="00FC3883">
        <w:rPr>
          <w:rFonts w:ascii="Times New Roman" w:eastAsia="Calibri" w:hAnsi="Times New Roman" w:cs="Times New Roman"/>
          <w:sz w:val="24"/>
          <w:szCs w:val="24"/>
        </w:rPr>
        <w:t>: Стат. сб. / Росстат. – М</w:t>
      </w:r>
      <w:r w:rsidR="004640EA" w:rsidRPr="00FC3883">
        <w:rPr>
          <w:rFonts w:ascii="Times New Roman" w:eastAsia="Calibri" w:hAnsi="Times New Roman" w:cs="Times New Roman"/>
          <w:sz w:val="24"/>
          <w:szCs w:val="24"/>
        </w:rPr>
        <w:t>., 2021. – с.36-43, 52-59, 108-115, 148-155.</w:t>
      </w:r>
    </w:p>
    <w:p w:rsidR="00416828" w:rsidRPr="00FC3883" w:rsidRDefault="00416828" w:rsidP="00FC3883">
      <w:pPr>
        <w:numPr>
          <w:ilvl w:val="0"/>
          <w:numId w:val="1"/>
        </w:numPr>
        <w:tabs>
          <w:tab w:val="left" w:pos="567"/>
        </w:tabs>
        <w:spacing w:line="240" w:lineRule="auto"/>
        <w:ind w:left="0" w:firstLine="709"/>
        <w:contextualSpacing/>
        <w:jc w:val="both"/>
        <w:rPr>
          <w:rFonts w:ascii="Times New Roman" w:eastAsia="Calibri" w:hAnsi="Times New Roman" w:cs="Times New Roman"/>
          <w:sz w:val="24"/>
          <w:szCs w:val="24"/>
        </w:rPr>
      </w:pPr>
      <w:r w:rsidRPr="00FC3883">
        <w:rPr>
          <w:rFonts w:ascii="Times New Roman" w:eastAsia="Calibri" w:hAnsi="Times New Roman" w:cs="Times New Roman"/>
          <w:sz w:val="24"/>
          <w:szCs w:val="24"/>
        </w:rPr>
        <w:t xml:space="preserve">Рынок труда, занятость и заработная плата /  Федеральная служба государственной статистики. URL: </w:t>
      </w:r>
      <w:hyperlink r:id="rId9" w:history="1">
        <w:r w:rsidRPr="00FC3883">
          <w:rPr>
            <w:rFonts w:ascii="Times New Roman" w:eastAsia="Calibri" w:hAnsi="Times New Roman" w:cs="Times New Roman"/>
            <w:color w:val="0563C1"/>
            <w:sz w:val="24"/>
            <w:szCs w:val="24"/>
            <w:u w:val="single"/>
          </w:rPr>
          <w:t>https://rosstat.gov.ru/labor_market_employment_salaries</w:t>
        </w:r>
      </w:hyperlink>
      <w:r w:rsidR="00785B0A" w:rsidRPr="00FC3883">
        <w:rPr>
          <w:rFonts w:ascii="Times New Roman" w:eastAsia="Calibri" w:hAnsi="Times New Roman" w:cs="Times New Roman"/>
          <w:sz w:val="24"/>
          <w:szCs w:val="24"/>
        </w:rPr>
        <w:t xml:space="preserve"> (Дата обращения: 17.12</w:t>
      </w:r>
      <w:r w:rsidRPr="00FC3883">
        <w:rPr>
          <w:rFonts w:ascii="Times New Roman" w:eastAsia="Calibri" w:hAnsi="Times New Roman" w:cs="Times New Roman"/>
          <w:sz w:val="24"/>
          <w:szCs w:val="24"/>
        </w:rPr>
        <w:t>.2022 г.).</w:t>
      </w:r>
    </w:p>
    <w:p w:rsidR="00416828" w:rsidRPr="00FC3883" w:rsidRDefault="00416828" w:rsidP="00FC3883">
      <w:pPr>
        <w:numPr>
          <w:ilvl w:val="0"/>
          <w:numId w:val="1"/>
        </w:numPr>
        <w:tabs>
          <w:tab w:val="left" w:pos="567"/>
        </w:tabs>
        <w:spacing w:line="240" w:lineRule="auto"/>
        <w:ind w:left="0" w:firstLine="709"/>
        <w:contextualSpacing/>
        <w:jc w:val="both"/>
        <w:rPr>
          <w:rFonts w:ascii="Times New Roman" w:eastAsia="Calibri" w:hAnsi="Times New Roman" w:cs="Times New Roman"/>
          <w:sz w:val="24"/>
          <w:szCs w:val="24"/>
        </w:rPr>
      </w:pPr>
      <w:proofErr w:type="spellStart"/>
      <w:r w:rsidRPr="00FC3883">
        <w:rPr>
          <w:rFonts w:ascii="Times New Roman" w:eastAsia="Calibri" w:hAnsi="Times New Roman" w:cs="Times New Roman"/>
          <w:sz w:val="24"/>
          <w:szCs w:val="24"/>
        </w:rPr>
        <w:t>Филобок</w:t>
      </w:r>
      <w:proofErr w:type="spellEnd"/>
      <w:r w:rsidRPr="00FC3883">
        <w:rPr>
          <w:rFonts w:ascii="Times New Roman" w:eastAsia="Calibri" w:hAnsi="Times New Roman" w:cs="Times New Roman"/>
          <w:sz w:val="24"/>
          <w:szCs w:val="24"/>
        </w:rPr>
        <w:t xml:space="preserve">, А. А. Современные особенности урбанизации в России / А. А. Филобок, О. В. Антонов. — Текст: непосредственный // Молодой ученый. — 2022. — № 9 (404). — С. 60-63. — URL: </w:t>
      </w:r>
      <w:hyperlink r:id="rId10" w:history="1">
        <w:r w:rsidRPr="00FC3883">
          <w:rPr>
            <w:rFonts w:ascii="Times New Roman" w:eastAsia="Calibri" w:hAnsi="Times New Roman" w:cs="Times New Roman"/>
            <w:color w:val="0563C1"/>
            <w:sz w:val="24"/>
            <w:szCs w:val="24"/>
            <w:u w:val="single"/>
          </w:rPr>
          <w:t>https://moluch.ru/archive/404/89286/</w:t>
        </w:r>
      </w:hyperlink>
      <w:r w:rsidR="00785B0A" w:rsidRPr="00FC3883">
        <w:rPr>
          <w:rFonts w:ascii="Times New Roman" w:eastAsia="Calibri" w:hAnsi="Times New Roman" w:cs="Times New Roman"/>
          <w:sz w:val="24"/>
          <w:szCs w:val="24"/>
        </w:rPr>
        <w:t xml:space="preserve">   (Дата обращения: 25.12</w:t>
      </w:r>
      <w:r w:rsidRPr="00FC3883">
        <w:rPr>
          <w:rFonts w:ascii="Times New Roman" w:eastAsia="Calibri" w:hAnsi="Times New Roman" w:cs="Times New Roman"/>
          <w:sz w:val="24"/>
          <w:szCs w:val="24"/>
        </w:rPr>
        <w:t>.2022).</w:t>
      </w:r>
    </w:p>
    <w:p w:rsidR="00D85063" w:rsidRPr="009C564B" w:rsidRDefault="00D85063" w:rsidP="00FC3883">
      <w:pPr>
        <w:numPr>
          <w:ilvl w:val="0"/>
          <w:numId w:val="1"/>
        </w:numPr>
        <w:tabs>
          <w:tab w:val="left" w:pos="567"/>
        </w:tabs>
        <w:spacing w:line="240" w:lineRule="auto"/>
        <w:ind w:left="0" w:firstLine="709"/>
        <w:contextualSpacing/>
        <w:jc w:val="both"/>
        <w:rPr>
          <w:rFonts w:ascii="Times New Roman" w:eastAsia="Calibri" w:hAnsi="Times New Roman" w:cs="Times New Roman"/>
          <w:sz w:val="24"/>
          <w:szCs w:val="24"/>
          <w:lang w:val="en-US"/>
        </w:rPr>
      </w:pPr>
      <w:r w:rsidRPr="00FC3883">
        <w:rPr>
          <w:rFonts w:ascii="Times New Roman" w:eastAsia="Calibri" w:hAnsi="Times New Roman" w:cs="Times New Roman"/>
          <w:sz w:val="24"/>
          <w:szCs w:val="24"/>
          <w:lang w:val="en-US"/>
        </w:rPr>
        <w:t xml:space="preserve">Nada </w:t>
      </w:r>
      <w:proofErr w:type="spellStart"/>
      <w:r w:rsidRPr="00FC3883">
        <w:rPr>
          <w:rFonts w:ascii="Times New Roman" w:eastAsia="Calibri" w:hAnsi="Times New Roman" w:cs="Times New Roman"/>
          <w:sz w:val="24"/>
          <w:szCs w:val="24"/>
          <w:lang w:val="en-US"/>
        </w:rPr>
        <w:t>Hazuchova</w:t>
      </w:r>
      <w:proofErr w:type="spellEnd"/>
      <w:r w:rsidRPr="00FC3883">
        <w:rPr>
          <w:rFonts w:ascii="Times New Roman" w:eastAsia="Calibri" w:hAnsi="Times New Roman" w:cs="Times New Roman"/>
          <w:sz w:val="24"/>
          <w:szCs w:val="24"/>
          <w:lang w:val="en-US"/>
        </w:rPr>
        <w:t xml:space="preserve">. Jana </w:t>
      </w:r>
      <w:proofErr w:type="spellStart"/>
      <w:r w:rsidRPr="00FC3883">
        <w:rPr>
          <w:rFonts w:ascii="Times New Roman" w:eastAsia="Calibri" w:hAnsi="Times New Roman" w:cs="Times New Roman"/>
          <w:sz w:val="24"/>
          <w:szCs w:val="24"/>
          <w:lang w:val="en-US"/>
        </w:rPr>
        <w:t>Stavkova</w:t>
      </w:r>
      <w:proofErr w:type="spellEnd"/>
      <w:r w:rsidRPr="00FC3883">
        <w:rPr>
          <w:rFonts w:ascii="Times New Roman" w:eastAsia="Calibri" w:hAnsi="Times New Roman" w:cs="Times New Roman"/>
          <w:sz w:val="24"/>
          <w:szCs w:val="24"/>
          <w:lang w:val="en-US"/>
        </w:rPr>
        <w:t>. A Comparison of Living Standards Indicators // European Journal of Business Science and Technology. November 2017. DOI:10.11118/ejobsat.v3i1.99.    License: CC BY-SA. URL</w:t>
      </w:r>
      <w:r w:rsidRPr="009C564B">
        <w:rPr>
          <w:rFonts w:ascii="Times New Roman" w:eastAsia="Calibri" w:hAnsi="Times New Roman" w:cs="Times New Roman"/>
          <w:sz w:val="24"/>
          <w:szCs w:val="24"/>
          <w:lang w:val="en-US"/>
        </w:rPr>
        <w:t xml:space="preserve">: </w:t>
      </w:r>
      <w:r w:rsidRPr="00FC3883">
        <w:rPr>
          <w:rFonts w:ascii="Times New Roman" w:eastAsia="Calibri" w:hAnsi="Times New Roman" w:cs="Times New Roman"/>
          <w:sz w:val="24"/>
          <w:szCs w:val="24"/>
          <w:lang w:val="en-US"/>
        </w:rPr>
        <w:t>https</w:t>
      </w:r>
      <w:r w:rsidRPr="009C564B">
        <w:rPr>
          <w:rFonts w:ascii="Times New Roman" w:eastAsia="Calibri" w:hAnsi="Times New Roman" w:cs="Times New Roman"/>
          <w:sz w:val="24"/>
          <w:szCs w:val="24"/>
          <w:lang w:val="en-US"/>
        </w:rPr>
        <w:t>://</w:t>
      </w:r>
      <w:r w:rsidRPr="00FC3883">
        <w:rPr>
          <w:rFonts w:ascii="Times New Roman" w:eastAsia="Calibri" w:hAnsi="Times New Roman" w:cs="Times New Roman"/>
          <w:sz w:val="24"/>
          <w:szCs w:val="24"/>
          <w:lang w:val="en-US"/>
        </w:rPr>
        <w:t>www</w:t>
      </w:r>
      <w:r w:rsidRPr="009C564B">
        <w:rPr>
          <w:rFonts w:ascii="Times New Roman" w:eastAsia="Calibri" w:hAnsi="Times New Roman" w:cs="Times New Roman"/>
          <w:sz w:val="24"/>
          <w:szCs w:val="24"/>
          <w:lang w:val="en-US"/>
        </w:rPr>
        <w:t>.</w:t>
      </w:r>
      <w:r w:rsidRPr="00FC3883">
        <w:rPr>
          <w:rFonts w:ascii="Times New Roman" w:eastAsia="Calibri" w:hAnsi="Times New Roman" w:cs="Times New Roman"/>
          <w:sz w:val="24"/>
          <w:szCs w:val="24"/>
          <w:lang w:val="en-US"/>
        </w:rPr>
        <w:t>researchgate</w:t>
      </w:r>
      <w:r w:rsidRPr="009C564B">
        <w:rPr>
          <w:rFonts w:ascii="Times New Roman" w:eastAsia="Calibri" w:hAnsi="Times New Roman" w:cs="Times New Roman"/>
          <w:sz w:val="24"/>
          <w:szCs w:val="24"/>
          <w:lang w:val="en-US"/>
        </w:rPr>
        <w:t>.</w:t>
      </w:r>
      <w:r w:rsidRPr="00FC3883">
        <w:rPr>
          <w:rFonts w:ascii="Times New Roman" w:eastAsia="Calibri" w:hAnsi="Times New Roman" w:cs="Times New Roman"/>
          <w:sz w:val="24"/>
          <w:szCs w:val="24"/>
          <w:lang w:val="en-US"/>
        </w:rPr>
        <w:t>net</w:t>
      </w:r>
      <w:r w:rsidRPr="009C564B">
        <w:rPr>
          <w:rFonts w:ascii="Times New Roman" w:eastAsia="Calibri" w:hAnsi="Times New Roman" w:cs="Times New Roman"/>
          <w:sz w:val="24"/>
          <w:szCs w:val="24"/>
          <w:lang w:val="en-US"/>
        </w:rPr>
        <w:t>/</w:t>
      </w:r>
      <w:r w:rsidRPr="00FC3883">
        <w:rPr>
          <w:rFonts w:ascii="Times New Roman" w:eastAsia="Calibri" w:hAnsi="Times New Roman" w:cs="Times New Roman"/>
          <w:sz w:val="24"/>
          <w:szCs w:val="24"/>
          <w:lang w:val="en-US"/>
        </w:rPr>
        <w:t>publication</w:t>
      </w:r>
      <w:r w:rsidRPr="009C564B">
        <w:rPr>
          <w:rFonts w:ascii="Times New Roman" w:eastAsia="Calibri" w:hAnsi="Times New Roman" w:cs="Times New Roman"/>
          <w:sz w:val="24"/>
          <w:szCs w:val="24"/>
          <w:lang w:val="en-US"/>
        </w:rPr>
        <w:t>/322980513_</w:t>
      </w:r>
      <w:r w:rsidRPr="00FC3883">
        <w:rPr>
          <w:rFonts w:ascii="Times New Roman" w:eastAsia="Calibri" w:hAnsi="Times New Roman" w:cs="Times New Roman"/>
          <w:sz w:val="24"/>
          <w:szCs w:val="24"/>
          <w:lang w:val="en-US"/>
        </w:rPr>
        <w:t>A</w:t>
      </w:r>
      <w:r w:rsidRPr="009C564B">
        <w:rPr>
          <w:rFonts w:ascii="Times New Roman" w:eastAsia="Calibri" w:hAnsi="Times New Roman" w:cs="Times New Roman"/>
          <w:sz w:val="24"/>
          <w:szCs w:val="24"/>
          <w:lang w:val="en-US"/>
        </w:rPr>
        <w:t>_</w:t>
      </w:r>
      <w:r w:rsidRPr="00FC3883">
        <w:rPr>
          <w:rFonts w:ascii="Times New Roman" w:eastAsia="Calibri" w:hAnsi="Times New Roman" w:cs="Times New Roman"/>
          <w:sz w:val="24"/>
          <w:szCs w:val="24"/>
          <w:lang w:val="en-US"/>
        </w:rPr>
        <w:t>Comparison</w:t>
      </w:r>
      <w:r w:rsidRPr="009C564B">
        <w:rPr>
          <w:rFonts w:ascii="Times New Roman" w:eastAsia="Calibri" w:hAnsi="Times New Roman" w:cs="Times New Roman"/>
          <w:sz w:val="24"/>
          <w:szCs w:val="24"/>
          <w:lang w:val="en-US"/>
        </w:rPr>
        <w:t>_</w:t>
      </w:r>
      <w:r w:rsidRPr="00FC3883">
        <w:rPr>
          <w:rFonts w:ascii="Times New Roman" w:eastAsia="Calibri" w:hAnsi="Times New Roman" w:cs="Times New Roman"/>
          <w:sz w:val="24"/>
          <w:szCs w:val="24"/>
          <w:lang w:val="en-US"/>
        </w:rPr>
        <w:t>of</w:t>
      </w:r>
      <w:r w:rsidRPr="009C564B">
        <w:rPr>
          <w:rFonts w:ascii="Times New Roman" w:eastAsia="Calibri" w:hAnsi="Times New Roman" w:cs="Times New Roman"/>
          <w:sz w:val="24"/>
          <w:szCs w:val="24"/>
          <w:lang w:val="en-US"/>
        </w:rPr>
        <w:t>_</w:t>
      </w:r>
      <w:r w:rsidRPr="00FC3883">
        <w:rPr>
          <w:rFonts w:ascii="Times New Roman" w:eastAsia="Calibri" w:hAnsi="Times New Roman" w:cs="Times New Roman"/>
          <w:sz w:val="24"/>
          <w:szCs w:val="24"/>
          <w:lang w:val="en-US"/>
        </w:rPr>
        <w:t>Living</w:t>
      </w:r>
      <w:r w:rsidRPr="009C564B">
        <w:rPr>
          <w:rFonts w:ascii="Times New Roman" w:eastAsia="Calibri" w:hAnsi="Times New Roman" w:cs="Times New Roman"/>
          <w:sz w:val="24"/>
          <w:szCs w:val="24"/>
          <w:lang w:val="en-US"/>
        </w:rPr>
        <w:t>_</w:t>
      </w:r>
      <w:r w:rsidRPr="00FC3883">
        <w:rPr>
          <w:rFonts w:ascii="Times New Roman" w:eastAsia="Calibri" w:hAnsi="Times New Roman" w:cs="Times New Roman"/>
          <w:sz w:val="24"/>
          <w:szCs w:val="24"/>
          <w:lang w:val="en-US"/>
        </w:rPr>
        <w:t>Standards</w:t>
      </w:r>
      <w:r w:rsidRPr="009C564B">
        <w:rPr>
          <w:rFonts w:ascii="Times New Roman" w:eastAsia="Calibri" w:hAnsi="Times New Roman" w:cs="Times New Roman"/>
          <w:sz w:val="24"/>
          <w:szCs w:val="24"/>
          <w:lang w:val="en-US"/>
        </w:rPr>
        <w:t>_</w:t>
      </w:r>
      <w:r w:rsidRPr="00FC3883">
        <w:rPr>
          <w:rFonts w:ascii="Times New Roman" w:eastAsia="Calibri" w:hAnsi="Times New Roman" w:cs="Times New Roman"/>
          <w:sz w:val="24"/>
          <w:szCs w:val="24"/>
          <w:lang w:val="en-US"/>
        </w:rPr>
        <w:t>Indicators</w:t>
      </w:r>
      <w:r w:rsidRPr="009C564B">
        <w:rPr>
          <w:rFonts w:ascii="Times New Roman" w:eastAsia="Calibri" w:hAnsi="Times New Roman" w:cs="Times New Roman"/>
          <w:sz w:val="24"/>
          <w:szCs w:val="24"/>
          <w:lang w:val="en-US"/>
        </w:rPr>
        <w:t xml:space="preserve"> (</w:t>
      </w:r>
      <w:r w:rsidRPr="00FC3883">
        <w:rPr>
          <w:rFonts w:ascii="Times New Roman" w:eastAsia="Calibri" w:hAnsi="Times New Roman" w:cs="Times New Roman"/>
          <w:sz w:val="24"/>
          <w:szCs w:val="24"/>
        </w:rPr>
        <w:t>Дата</w:t>
      </w:r>
      <w:r w:rsidRPr="009C564B">
        <w:rPr>
          <w:rFonts w:ascii="Times New Roman" w:eastAsia="Calibri" w:hAnsi="Times New Roman" w:cs="Times New Roman"/>
          <w:sz w:val="24"/>
          <w:szCs w:val="24"/>
          <w:lang w:val="en-US"/>
        </w:rPr>
        <w:t xml:space="preserve"> </w:t>
      </w:r>
      <w:r w:rsidRPr="00FC3883">
        <w:rPr>
          <w:rFonts w:ascii="Times New Roman" w:eastAsia="Calibri" w:hAnsi="Times New Roman" w:cs="Times New Roman"/>
          <w:sz w:val="24"/>
          <w:szCs w:val="24"/>
        </w:rPr>
        <w:t>обращения</w:t>
      </w:r>
      <w:r w:rsidR="00533615" w:rsidRPr="009C564B">
        <w:rPr>
          <w:rFonts w:ascii="Times New Roman" w:eastAsia="Calibri" w:hAnsi="Times New Roman" w:cs="Times New Roman"/>
          <w:sz w:val="24"/>
          <w:szCs w:val="24"/>
          <w:lang w:val="en-US"/>
        </w:rPr>
        <w:t>: 04.05.2023</w:t>
      </w:r>
      <w:r w:rsidRPr="009C564B">
        <w:rPr>
          <w:rFonts w:ascii="Times New Roman" w:eastAsia="Calibri" w:hAnsi="Times New Roman" w:cs="Times New Roman"/>
          <w:sz w:val="24"/>
          <w:szCs w:val="24"/>
          <w:lang w:val="en-US"/>
        </w:rPr>
        <w:t>).</w:t>
      </w:r>
    </w:p>
    <w:p w:rsidR="00D85063" w:rsidRPr="009C564B" w:rsidRDefault="00D85063" w:rsidP="00FC3883">
      <w:pPr>
        <w:numPr>
          <w:ilvl w:val="0"/>
          <w:numId w:val="1"/>
        </w:numPr>
        <w:tabs>
          <w:tab w:val="left" w:pos="567"/>
        </w:tabs>
        <w:spacing w:line="240" w:lineRule="auto"/>
        <w:ind w:left="0" w:firstLine="709"/>
        <w:contextualSpacing/>
        <w:jc w:val="both"/>
        <w:rPr>
          <w:rFonts w:ascii="Times New Roman" w:eastAsia="Calibri" w:hAnsi="Times New Roman" w:cs="Times New Roman"/>
          <w:sz w:val="24"/>
          <w:szCs w:val="24"/>
          <w:lang w:val="en-US"/>
        </w:rPr>
      </w:pPr>
      <w:proofErr w:type="spellStart"/>
      <w:r w:rsidRPr="00FC3883">
        <w:rPr>
          <w:rFonts w:ascii="Times New Roman" w:eastAsia="Calibri" w:hAnsi="Times New Roman" w:cs="Times New Roman"/>
          <w:sz w:val="24"/>
          <w:szCs w:val="24"/>
          <w:lang w:val="en-US"/>
        </w:rPr>
        <w:t>Wawrzyniak</w:t>
      </w:r>
      <w:proofErr w:type="spellEnd"/>
      <w:r w:rsidRPr="00FC3883">
        <w:rPr>
          <w:rFonts w:ascii="Times New Roman" w:eastAsia="Calibri" w:hAnsi="Times New Roman" w:cs="Times New Roman"/>
          <w:sz w:val="24"/>
          <w:szCs w:val="24"/>
          <w:lang w:val="en-US"/>
        </w:rPr>
        <w:t xml:space="preserve"> </w:t>
      </w:r>
      <w:proofErr w:type="spellStart"/>
      <w:r w:rsidRPr="00FC3883">
        <w:rPr>
          <w:rFonts w:ascii="Times New Roman" w:eastAsia="Calibri" w:hAnsi="Times New Roman" w:cs="Times New Roman"/>
          <w:sz w:val="24"/>
          <w:szCs w:val="24"/>
          <w:lang w:val="en-US"/>
        </w:rPr>
        <w:t>Dorota</w:t>
      </w:r>
      <w:proofErr w:type="spellEnd"/>
      <w:r w:rsidRPr="00FC3883">
        <w:rPr>
          <w:rFonts w:ascii="Times New Roman" w:eastAsia="Calibri" w:hAnsi="Times New Roman" w:cs="Times New Roman"/>
          <w:sz w:val="24"/>
          <w:szCs w:val="24"/>
          <w:lang w:val="en-US"/>
        </w:rPr>
        <w:t xml:space="preserve">. Standard Of Living </w:t>
      </w:r>
      <w:proofErr w:type="gramStart"/>
      <w:r w:rsidRPr="00FC3883">
        <w:rPr>
          <w:rFonts w:ascii="Times New Roman" w:eastAsia="Calibri" w:hAnsi="Times New Roman" w:cs="Times New Roman"/>
          <w:sz w:val="24"/>
          <w:szCs w:val="24"/>
          <w:lang w:val="en-US"/>
        </w:rPr>
        <w:t>In</w:t>
      </w:r>
      <w:proofErr w:type="gramEnd"/>
      <w:r w:rsidRPr="00FC3883">
        <w:rPr>
          <w:rFonts w:ascii="Times New Roman" w:eastAsia="Calibri" w:hAnsi="Times New Roman" w:cs="Times New Roman"/>
          <w:sz w:val="24"/>
          <w:szCs w:val="24"/>
          <w:lang w:val="en-US"/>
        </w:rPr>
        <w:t xml:space="preserve"> The European Union // </w:t>
      </w:r>
      <w:proofErr w:type="spellStart"/>
      <w:r w:rsidRPr="00FC3883">
        <w:rPr>
          <w:rFonts w:ascii="Times New Roman" w:eastAsia="Calibri" w:hAnsi="Times New Roman" w:cs="Times New Roman"/>
          <w:sz w:val="24"/>
          <w:szCs w:val="24"/>
          <w:lang w:val="en-US"/>
        </w:rPr>
        <w:t>ResearchGate</w:t>
      </w:r>
      <w:proofErr w:type="spellEnd"/>
      <w:r w:rsidRPr="00FC3883">
        <w:rPr>
          <w:rFonts w:ascii="Times New Roman" w:eastAsia="Calibri" w:hAnsi="Times New Roman" w:cs="Times New Roman"/>
          <w:sz w:val="24"/>
          <w:szCs w:val="24"/>
          <w:lang w:val="en-US"/>
        </w:rPr>
        <w:t>. April 2016. DOI: 10.1515/cer-2016-0008.    License: CC BY-NC-ND 4.0. URL</w:t>
      </w:r>
      <w:r w:rsidRPr="009C564B">
        <w:rPr>
          <w:rFonts w:ascii="Times New Roman" w:eastAsia="Calibri" w:hAnsi="Times New Roman" w:cs="Times New Roman"/>
          <w:sz w:val="24"/>
          <w:szCs w:val="24"/>
          <w:lang w:val="en-US"/>
        </w:rPr>
        <w:t xml:space="preserve">: </w:t>
      </w:r>
      <w:r w:rsidRPr="00FC3883">
        <w:rPr>
          <w:rFonts w:ascii="Times New Roman" w:eastAsia="Calibri" w:hAnsi="Times New Roman" w:cs="Times New Roman"/>
          <w:sz w:val="24"/>
          <w:szCs w:val="24"/>
          <w:lang w:val="en-US"/>
        </w:rPr>
        <w:t>https</w:t>
      </w:r>
      <w:r w:rsidRPr="009C564B">
        <w:rPr>
          <w:rFonts w:ascii="Times New Roman" w:eastAsia="Calibri" w:hAnsi="Times New Roman" w:cs="Times New Roman"/>
          <w:sz w:val="24"/>
          <w:szCs w:val="24"/>
          <w:lang w:val="en-US"/>
        </w:rPr>
        <w:t>://</w:t>
      </w:r>
      <w:r w:rsidRPr="00FC3883">
        <w:rPr>
          <w:rFonts w:ascii="Times New Roman" w:eastAsia="Calibri" w:hAnsi="Times New Roman" w:cs="Times New Roman"/>
          <w:sz w:val="24"/>
          <w:szCs w:val="24"/>
          <w:lang w:val="en-US"/>
        </w:rPr>
        <w:t>www</w:t>
      </w:r>
      <w:r w:rsidRPr="009C564B">
        <w:rPr>
          <w:rFonts w:ascii="Times New Roman" w:eastAsia="Calibri" w:hAnsi="Times New Roman" w:cs="Times New Roman"/>
          <w:sz w:val="24"/>
          <w:szCs w:val="24"/>
          <w:lang w:val="en-US"/>
        </w:rPr>
        <w:t>.</w:t>
      </w:r>
      <w:r w:rsidRPr="00FC3883">
        <w:rPr>
          <w:rFonts w:ascii="Times New Roman" w:eastAsia="Calibri" w:hAnsi="Times New Roman" w:cs="Times New Roman"/>
          <w:sz w:val="24"/>
          <w:szCs w:val="24"/>
          <w:lang w:val="en-US"/>
        </w:rPr>
        <w:t>researchgate</w:t>
      </w:r>
      <w:r w:rsidRPr="009C564B">
        <w:rPr>
          <w:rFonts w:ascii="Times New Roman" w:eastAsia="Calibri" w:hAnsi="Times New Roman" w:cs="Times New Roman"/>
          <w:sz w:val="24"/>
          <w:szCs w:val="24"/>
          <w:lang w:val="en-US"/>
        </w:rPr>
        <w:t>.</w:t>
      </w:r>
      <w:r w:rsidRPr="00FC3883">
        <w:rPr>
          <w:rFonts w:ascii="Times New Roman" w:eastAsia="Calibri" w:hAnsi="Times New Roman" w:cs="Times New Roman"/>
          <w:sz w:val="24"/>
          <w:szCs w:val="24"/>
          <w:lang w:val="en-US"/>
        </w:rPr>
        <w:t>net</w:t>
      </w:r>
      <w:r w:rsidRPr="009C564B">
        <w:rPr>
          <w:rFonts w:ascii="Times New Roman" w:eastAsia="Calibri" w:hAnsi="Times New Roman" w:cs="Times New Roman"/>
          <w:sz w:val="24"/>
          <w:szCs w:val="24"/>
          <w:lang w:val="en-US"/>
        </w:rPr>
        <w:t>/</w:t>
      </w:r>
      <w:r w:rsidRPr="00FC3883">
        <w:rPr>
          <w:rFonts w:ascii="Times New Roman" w:eastAsia="Calibri" w:hAnsi="Times New Roman" w:cs="Times New Roman"/>
          <w:sz w:val="24"/>
          <w:szCs w:val="24"/>
          <w:lang w:val="en-US"/>
        </w:rPr>
        <w:t>publication</w:t>
      </w:r>
      <w:r w:rsidRPr="009C564B">
        <w:rPr>
          <w:rFonts w:ascii="Times New Roman" w:eastAsia="Calibri" w:hAnsi="Times New Roman" w:cs="Times New Roman"/>
          <w:sz w:val="24"/>
          <w:szCs w:val="24"/>
          <w:lang w:val="en-US"/>
        </w:rPr>
        <w:t>/301537632_</w:t>
      </w:r>
      <w:r w:rsidRPr="00FC3883">
        <w:rPr>
          <w:rFonts w:ascii="Times New Roman" w:eastAsia="Calibri" w:hAnsi="Times New Roman" w:cs="Times New Roman"/>
          <w:sz w:val="24"/>
          <w:szCs w:val="24"/>
          <w:lang w:val="en-US"/>
        </w:rPr>
        <w:t>Standard</w:t>
      </w:r>
      <w:r w:rsidRPr="009C564B">
        <w:rPr>
          <w:rFonts w:ascii="Times New Roman" w:eastAsia="Calibri" w:hAnsi="Times New Roman" w:cs="Times New Roman"/>
          <w:sz w:val="24"/>
          <w:szCs w:val="24"/>
          <w:lang w:val="en-US"/>
        </w:rPr>
        <w:t>_</w:t>
      </w:r>
      <w:r w:rsidRPr="00FC3883">
        <w:rPr>
          <w:rFonts w:ascii="Times New Roman" w:eastAsia="Calibri" w:hAnsi="Times New Roman" w:cs="Times New Roman"/>
          <w:sz w:val="24"/>
          <w:szCs w:val="24"/>
          <w:lang w:val="en-US"/>
        </w:rPr>
        <w:t>Of</w:t>
      </w:r>
      <w:r w:rsidRPr="009C564B">
        <w:rPr>
          <w:rFonts w:ascii="Times New Roman" w:eastAsia="Calibri" w:hAnsi="Times New Roman" w:cs="Times New Roman"/>
          <w:sz w:val="24"/>
          <w:szCs w:val="24"/>
          <w:lang w:val="en-US"/>
        </w:rPr>
        <w:t>_</w:t>
      </w:r>
      <w:r w:rsidRPr="00FC3883">
        <w:rPr>
          <w:rFonts w:ascii="Times New Roman" w:eastAsia="Calibri" w:hAnsi="Times New Roman" w:cs="Times New Roman"/>
          <w:sz w:val="24"/>
          <w:szCs w:val="24"/>
          <w:lang w:val="en-US"/>
        </w:rPr>
        <w:t>Living</w:t>
      </w:r>
      <w:r w:rsidRPr="009C564B">
        <w:rPr>
          <w:rFonts w:ascii="Times New Roman" w:eastAsia="Calibri" w:hAnsi="Times New Roman" w:cs="Times New Roman"/>
          <w:sz w:val="24"/>
          <w:szCs w:val="24"/>
          <w:lang w:val="en-US"/>
        </w:rPr>
        <w:t>_</w:t>
      </w:r>
      <w:r w:rsidRPr="00FC3883">
        <w:rPr>
          <w:rFonts w:ascii="Times New Roman" w:eastAsia="Calibri" w:hAnsi="Times New Roman" w:cs="Times New Roman"/>
          <w:sz w:val="24"/>
          <w:szCs w:val="24"/>
          <w:lang w:val="en-US"/>
        </w:rPr>
        <w:t>In</w:t>
      </w:r>
      <w:r w:rsidRPr="009C564B">
        <w:rPr>
          <w:rFonts w:ascii="Times New Roman" w:eastAsia="Calibri" w:hAnsi="Times New Roman" w:cs="Times New Roman"/>
          <w:sz w:val="24"/>
          <w:szCs w:val="24"/>
          <w:lang w:val="en-US"/>
        </w:rPr>
        <w:t>_</w:t>
      </w:r>
      <w:r w:rsidRPr="00FC3883">
        <w:rPr>
          <w:rFonts w:ascii="Times New Roman" w:eastAsia="Calibri" w:hAnsi="Times New Roman" w:cs="Times New Roman"/>
          <w:sz w:val="24"/>
          <w:szCs w:val="24"/>
          <w:lang w:val="en-US"/>
        </w:rPr>
        <w:t>The</w:t>
      </w:r>
      <w:r w:rsidRPr="009C564B">
        <w:rPr>
          <w:rFonts w:ascii="Times New Roman" w:eastAsia="Calibri" w:hAnsi="Times New Roman" w:cs="Times New Roman"/>
          <w:sz w:val="24"/>
          <w:szCs w:val="24"/>
          <w:lang w:val="en-US"/>
        </w:rPr>
        <w:t>_</w:t>
      </w:r>
      <w:r w:rsidRPr="00FC3883">
        <w:rPr>
          <w:rFonts w:ascii="Times New Roman" w:eastAsia="Calibri" w:hAnsi="Times New Roman" w:cs="Times New Roman"/>
          <w:sz w:val="24"/>
          <w:szCs w:val="24"/>
          <w:lang w:val="en-US"/>
        </w:rPr>
        <w:t>European</w:t>
      </w:r>
      <w:r w:rsidRPr="009C564B">
        <w:rPr>
          <w:rFonts w:ascii="Times New Roman" w:eastAsia="Calibri" w:hAnsi="Times New Roman" w:cs="Times New Roman"/>
          <w:sz w:val="24"/>
          <w:szCs w:val="24"/>
          <w:lang w:val="en-US"/>
        </w:rPr>
        <w:t>_</w:t>
      </w:r>
      <w:r w:rsidRPr="00FC3883">
        <w:rPr>
          <w:rFonts w:ascii="Times New Roman" w:eastAsia="Calibri" w:hAnsi="Times New Roman" w:cs="Times New Roman"/>
          <w:sz w:val="24"/>
          <w:szCs w:val="24"/>
          <w:lang w:val="en-US"/>
        </w:rPr>
        <w:t>Union</w:t>
      </w:r>
      <w:r w:rsidRPr="009C564B">
        <w:rPr>
          <w:rFonts w:ascii="Times New Roman" w:eastAsia="Calibri" w:hAnsi="Times New Roman" w:cs="Times New Roman"/>
          <w:sz w:val="24"/>
          <w:szCs w:val="24"/>
          <w:lang w:val="en-US"/>
        </w:rPr>
        <w:t xml:space="preserve"> (</w:t>
      </w:r>
      <w:r w:rsidRPr="00FC3883">
        <w:rPr>
          <w:rFonts w:ascii="Times New Roman" w:eastAsia="Calibri" w:hAnsi="Times New Roman" w:cs="Times New Roman"/>
          <w:sz w:val="24"/>
          <w:szCs w:val="24"/>
        </w:rPr>
        <w:t>Дата</w:t>
      </w:r>
      <w:r w:rsidRPr="009C564B">
        <w:rPr>
          <w:rFonts w:ascii="Times New Roman" w:eastAsia="Calibri" w:hAnsi="Times New Roman" w:cs="Times New Roman"/>
          <w:sz w:val="24"/>
          <w:szCs w:val="24"/>
          <w:lang w:val="en-US"/>
        </w:rPr>
        <w:t xml:space="preserve"> </w:t>
      </w:r>
      <w:r w:rsidRPr="00FC3883">
        <w:rPr>
          <w:rFonts w:ascii="Times New Roman" w:eastAsia="Calibri" w:hAnsi="Times New Roman" w:cs="Times New Roman"/>
          <w:sz w:val="24"/>
          <w:szCs w:val="24"/>
        </w:rPr>
        <w:t>обращения</w:t>
      </w:r>
      <w:r w:rsidR="00533615" w:rsidRPr="009C564B">
        <w:rPr>
          <w:rFonts w:ascii="Times New Roman" w:eastAsia="Calibri" w:hAnsi="Times New Roman" w:cs="Times New Roman"/>
          <w:sz w:val="24"/>
          <w:szCs w:val="24"/>
          <w:lang w:val="en-US"/>
        </w:rPr>
        <w:t>: 04</w:t>
      </w:r>
      <w:r w:rsidRPr="009C564B">
        <w:rPr>
          <w:rFonts w:ascii="Times New Roman" w:eastAsia="Calibri" w:hAnsi="Times New Roman" w:cs="Times New Roman"/>
          <w:sz w:val="24"/>
          <w:szCs w:val="24"/>
          <w:lang w:val="en-US"/>
        </w:rPr>
        <w:t>.</w:t>
      </w:r>
      <w:r w:rsidR="00533615" w:rsidRPr="009C564B">
        <w:rPr>
          <w:rFonts w:ascii="Times New Roman" w:eastAsia="Calibri" w:hAnsi="Times New Roman" w:cs="Times New Roman"/>
          <w:sz w:val="24"/>
          <w:szCs w:val="24"/>
          <w:lang w:val="en-US"/>
        </w:rPr>
        <w:t>05.2023</w:t>
      </w:r>
      <w:r w:rsidRPr="009C564B">
        <w:rPr>
          <w:rFonts w:ascii="Times New Roman" w:eastAsia="Calibri" w:hAnsi="Times New Roman" w:cs="Times New Roman"/>
          <w:sz w:val="24"/>
          <w:szCs w:val="24"/>
          <w:lang w:val="en-US"/>
        </w:rPr>
        <w:t>).</w:t>
      </w:r>
    </w:p>
    <w:p w:rsidR="008D139B" w:rsidRPr="008D139B" w:rsidRDefault="008D139B" w:rsidP="008D139B">
      <w:pPr>
        <w:spacing w:line="240" w:lineRule="auto"/>
        <w:contextualSpacing/>
        <w:jc w:val="center"/>
        <w:rPr>
          <w:rFonts w:ascii="Times New Roman" w:hAnsi="Times New Roman" w:cs="Times New Roman"/>
          <w:b/>
          <w:i/>
          <w:sz w:val="24"/>
          <w:szCs w:val="24"/>
        </w:rPr>
      </w:pPr>
      <w:r w:rsidRPr="008D139B">
        <w:rPr>
          <w:rFonts w:ascii="Times New Roman" w:hAnsi="Times New Roman" w:cs="Times New Roman"/>
          <w:b/>
          <w:i/>
          <w:sz w:val="24"/>
          <w:szCs w:val="24"/>
        </w:rPr>
        <w:t>Информация об авторе</w:t>
      </w:r>
    </w:p>
    <w:p w:rsidR="008D139B" w:rsidRPr="00EA07CC" w:rsidRDefault="008D139B" w:rsidP="008D139B">
      <w:pPr>
        <w:spacing w:line="240" w:lineRule="auto"/>
        <w:contextualSpacing/>
        <w:jc w:val="both"/>
        <w:rPr>
          <w:rFonts w:ascii="Times New Roman" w:hAnsi="Times New Roman" w:cs="Times New Roman"/>
          <w:sz w:val="24"/>
          <w:szCs w:val="24"/>
          <w:lang w:val="en-US"/>
        </w:rPr>
      </w:pPr>
      <w:proofErr w:type="gramStart"/>
      <w:r w:rsidRPr="008D139B">
        <w:rPr>
          <w:rFonts w:ascii="Times New Roman" w:hAnsi="Times New Roman" w:cs="Times New Roman"/>
          <w:sz w:val="24"/>
          <w:szCs w:val="24"/>
        </w:rPr>
        <w:t>Митрошин Игорь Васильевич</w:t>
      </w:r>
      <w:r w:rsidR="00EA07CC" w:rsidRPr="00EA07CC">
        <w:rPr>
          <w:rFonts w:ascii="Times New Roman" w:hAnsi="Times New Roman" w:cs="Times New Roman"/>
          <w:sz w:val="24"/>
          <w:szCs w:val="24"/>
        </w:rPr>
        <w:t xml:space="preserve"> (</w:t>
      </w:r>
      <w:r w:rsidR="00EA07CC">
        <w:rPr>
          <w:rFonts w:ascii="Times New Roman" w:hAnsi="Times New Roman" w:cs="Times New Roman"/>
          <w:sz w:val="24"/>
          <w:szCs w:val="24"/>
        </w:rPr>
        <w:t>Москва, Россия), к</w:t>
      </w:r>
      <w:r w:rsidRPr="008D139B">
        <w:rPr>
          <w:rFonts w:ascii="Times New Roman" w:hAnsi="Times New Roman" w:cs="Times New Roman"/>
          <w:sz w:val="24"/>
          <w:szCs w:val="24"/>
        </w:rPr>
        <w:t xml:space="preserve">андидат экономических наук, ведущий аудитор ООО «Интернешнл Бизнес Консалтинг Групп», </w:t>
      </w:r>
      <w:r w:rsidR="00EA07CC" w:rsidRPr="00EA07CC">
        <w:rPr>
          <w:rFonts w:ascii="Times New Roman" w:hAnsi="Times New Roman" w:cs="Times New Roman"/>
          <w:sz w:val="24"/>
          <w:szCs w:val="24"/>
        </w:rPr>
        <w:t>105187, Россия, г. Мо</w:t>
      </w:r>
      <w:r w:rsidR="00EA07CC">
        <w:rPr>
          <w:rFonts w:ascii="Times New Roman" w:hAnsi="Times New Roman" w:cs="Times New Roman"/>
          <w:sz w:val="24"/>
          <w:szCs w:val="24"/>
        </w:rPr>
        <w:t xml:space="preserve">сква, ул. </w:t>
      </w:r>
      <w:proofErr w:type="spellStart"/>
      <w:r w:rsidR="00EA07CC">
        <w:rPr>
          <w:rFonts w:ascii="Times New Roman" w:hAnsi="Times New Roman" w:cs="Times New Roman"/>
          <w:sz w:val="24"/>
          <w:szCs w:val="24"/>
        </w:rPr>
        <w:t>Борисовская</w:t>
      </w:r>
      <w:proofErr w:type="spellEnd"/>
      <w:r w:rsidR="00EA07CC" w:rsidRPr="00EA07CC">
        <w:rPr>
          <w:rFonts w:ascii="Times New Roman" w:hAnsi="Times New Roman" w:cs="Times New Roman"/>
          <w:sz w:val="24"/>
          <w:szCs w:val="24"/>
          <w:lang w:val="en-US"/>
        </w:rPr>
        <w:t xml:space="preserve"> 11.</w:t>
      </w:r>
      <w:proofErr w:type="gramEnd"/>
    </w:p>
    <w:p w:rsidR="008D139B" w:rsidRDefault="008D139B" w:rsidP="008D139B">
      <w:pPr>
        <w:spacing w:line="240" w:lineRule="auto"/>
        <w:contextualSpacing/>
        <w:jc w:val="both"/>
        <w:rPr>
          <w:rFonts w:ascii="Times New Roman" w:hAnsi="Times New Roman" w:cs="Times New Roman"/>
          <w:b/>
          <w:i/>
          <w:sz w:val="24"/>
          <w:szCs w:val="24"/>
          <w:lang w:val="en-US"/>
        </w:rPr>
      </w:pPr>
      <w:proofErr w:type="gramStart"/>
      <w:r w:rsidRPr="008D139B">
        <w:rPr>
          <w:rFonts w:ascii="Times New Roman" w:hAnsi="Times New Roman" w:cs="Times New Roman"/>
          <w:sz w:val="24"/>
          <w:szCs w:val="24"/>
          <w:lang w:val="en-US"/>
        </w:rPr>
        <w:t>e-mail</w:t>
      </w:r>
      <w:proofErr w:type="gramEnd"/>
      <w:r w:rsidRPr="008D139B">
        <w:rPr>
          <w:rFonts w:ascii="Times New Roman" w:hAnsi="Times New Roman" w:cs="Times New Roman"/>
          <w:sz w:val="24"/>
          <w:szCs w:val="24"/>
          <w:lang w:val="en-US"/>
        </w:rPr>
        <w:t>: timgarick@yandex.ru</w:t>
      </w:r>
    </w:p>
    <w:p w:rsidR="00EA07CC" w:rsidRPr="009C564B" w:rsidRDefault="00EA07CC" w:rsidP="00EA07CC">
      <w:pPr>
        <w:spacing w:line="240" w:lineRule="auto"/>
        <w:contextualSpacing/>
        <w:jc w:val="center"/>
        <w:rPr>
          <w:rStyle w:val="rynqvb"/>
          <w:rFonts w:ascii="Times New Roman" w:hAnsi="Times New Roman" w:cs="Times New Roman"/>
          <w:b/>
          <w:sz w:val="24"/>
          <w:szCs w:val="24"/>
          <w:lang w:val="en-US"/>
        </w:rPr>
      </w:pPr>
    </w:p>
    <w:p w:rsidR="00EA07CC" w:rsidRPr="00E51115" w:rsidRDefault="00EA07CC" w:rsidP="00EA07CC">
      <w:pPr>
        <w:spacing w:line="240" w:lineRule="auto"/>
        <w:ind w:firstLine="709"/>
        <w:contextualSpacing/>
        <w:jc w:val="center"/>
        <w:rPr>
          <w:rFonts w:ascii="Times New Roman" w:eastAsia="Calibri" w:hAnsi="Times New Roman" w:cs="Times New Roman"/>
          <w:b/>
          <w:sz w:val="24"/>
          <w:szCs w:val="24"/>
          <w:lang w:val="en-US"/>
        </w:rPr>
      </w:pPr>
      <w:r w:rsidRPr="00EA07CC">
        <w:rPr>
          <w:rFonts w:ascii="Times New Roman" w:eastAsia="Calibri" w:hAnsi="Times New Roman" w:cs="Times New Roman"/>
          <w:b/>
          <w:sz w:val="24"/>
          <w:szCs w:val="24"/>
          <w:lang w:val="en-US"/>
        </w:rPr>
        <w:t>STANDARDS OF LIVING IN THE REGIONS OF THE CENTRAL FEDERAL DISTRICT AS A FACTOR INFLUENCING THE DEVELOPMENT OF THE TERRITORIES</w:t>
      </w:r>
    </w:p>
    <w:p w:rsidR="00EA07CC" w:rsidRPr="00E51115" w:rsidRDefault="00EA07CC" w:rsidP="00EA07CC">
      <w:pPr>
        <w:spacing w:line="240" w:lineRule="auto"/>
        <w:ind w:firstLine="709"/>
        <w:contextualSpacing/>
        <w:jc w:val="both"/>
        <w:rPr>
          <w:rFonts w:ascii="Times New Roman" w:eastAsia="Calibri" w:hAnsi="Times New Roman" w:cs="Times New Roman"/>
          <w:b/>
          <w:sz w:val="24"/>
          <w:szCs w:val="24"/>
          <w:lang w:val="en-US"/>
        </w:rPr>
      </w:pPr>
    </w:p>
    <w:p w:rsidR="00B1576E" w:rsidRPr="00924B48" w:rsidRDefault="00EA07CC" w:rsidP="00EA07CC">
      <w:pPr>
        <w:spacing w:after="0" w:line="240" w:lineRule="auto"/>
        <w:ind w:firstLine="709"/>
        <w:jc w:val="both"/>
        <w:rPr>
          <w:rFonts w:ascii="Times New Roman" w:eastAsia="Times New Roman" w:hAnsi="Times New Roman" w:cs="Times New Roman"/>
          <w:bCs/>
          <w:iCs/>
          <w:sz w:val="24"/>
          <w:szCs w:val="24"/>
          <w:lang w:val="en-US" w:eastAsia="ru-RU"/>
        </w:rPr>
      </w:pPr>
      <w:r w:rsidRPr="00E51115">
        <w:rPr>
          <w:rFonts w:ascii="Times New Roman" w:eastAsia="Times New Roman" w:hAnsi="Times New Roman" w:cs="Times New Roman"/>
          <w:b/>
          <w:bCs/>
          <w:iCs/>
          <w:sz w:val="24"/>
          <w:szCs w:val="24"/>
          <w:lang w:val="en-US" w:eastAsia="ru-RU"/>
        </w:rPr>
        <w:t>Abstract</w:t>
      </w:r>
      <w:r w:rsidR="00B1576E" w:rsidRPr="00B1576E">
        <w:rPr>
          <w:rFonts w:ascii="Times New Roman" w:eastAsia="Times New Roman" w:hAnsi="Times New Roman" w:cs="Times New Roman"/>
          <w:b/>
          <w:bCs/>
          <w:iCs/>
          <w:sz w:val="24"/>
          <w:szCs w:val="24"/>
          <w:lang w:val="en-US" w:eastAsia="ru-RU"/>
        </w:rPr>
        <w:t xml:space="preserve">. </w:t>
      </w:r>
      <w:r w:rsidR="00924B48" w:rsidRPr="00924B48">
        <w:rPr>
          <w:rFonts w:ascii="Times New Roman" w:eastAsia="Times New Roman" w:hAnsi="Times New Roman" w:cs="Times New Roman"/>
          <w:bCs/>
          <w:iCs/>
          <w:sz w:val="24"/>
          <w:szCs w:val="24"/>
          <w:lang w:val="en-US" w:eastAsia="ru-RU"/>
        </w:rPr>
        <w:t>The paper analyzes the indicators of the standard of living in the regions of the Central Federal District in dynamics with changes in the population. Based on the results of the analysis, the impact on the s</w:t>
      </w:r>
      <w:bookmarkStart w:id="0" w:name="_GoBack"/>
      <w:bookmarkEnd w:id="0"/>
      <w:r w:rsidR="00924B48" w:rsidRPr="00924B48">
        <w:rPr>
          <w:rFonts w:ascii="Times New Roman" w:eastAsia="Times New Roman" w:hAnsi="Times New Roman" w:cs="Times New Roman"/>
          <w:bCs/>
          <w:iCs/>
          <w:sz w:val="24"/>
          <w:szCs w:val="24"/>
          <w:lang w:val="en-US" w:eastAsia="ru-RU"/>
        </w:rPr>
        <w:t>tandards of living of the level of development of transport infrastructure and urbanization was revealed.</w:t>
      </w:r>
    </w:p>
    <w:p w:rsidR="00EA07CC" w:rsidRPr="00E51115" w:rsidRDefault="00EA07CC" w:rsidP="00EA07CC">
      <w:pPr>
        <w:spacing w:after="0" w:line="240" w:lineRule="auto"/>
        <w:ind w:firstLine="709"/>
        <w:jc w:val="both"/>
        <w:rPr>
          <w:rFonts w:ascii="Times New Roman" w:eastAsia="Times New Roman" w:hAnsi="Times New Roman" w:cs="Times New Roman"/>
          <w:sz w:val="24"/>
          <w:szCs w:val="24"/>
          <w:lang w:val="en-US" w:eastAsia="ru-RU"/>
        </w:rPr>
      </w:pPr>
      <w:r w:rsidRPr="00E51115">
        <w:rPr>
          <w:rFonts w:ascii="Times New Roman" w:eastAsia="Times New Roman" w:hAnsi="Times New Roman" w:cs="Times New Roman"/>
          <w:b/>
          <w:sz w:val="24"/>
          <w:szCs w:val="24"/>
          <w:lang w:val="en-US" w:eastAsia="ru-RU"/>
        </w:rPr>
        <w:lastRenderedPageBreak/>
        <w:t>Keywords:</w:t>
      </w:r>
      <w:r w:rsidRPr="00E51115">
        <w:rPr>
          <w:rFonts w:ascii="Times New Roman" w:eastAsia="Times New Roman" w:hAnsi="Times New Roman" w:cs="Times New Roman"/>
          <w:sz w:val="24"/>
          <w:szCs w:val="24"/>
          <w:lang w:val="en-US" w:eastAsia="ru-RU"/>
        </w:rPr>
        <w:t xml:space="preserve"> </w:t>
      </w:r>
      <w:r w:rsidRPr="00E51115">
        <w:rPr>
          <w:rStyle w:val="rynqvb"/>
          <w:rFonts w:ascii="Times New Roman" w:hAnsi="Times New Roman" w:cs="Times New Roman"/>
          <w:sz w:val="24"/>
          <w:szCs w:val="24"/>
          <w:lang w:val="en"/>
        </w:rPr>
        <w:t>regions of Russia,</w:t>
      </w:r>
      <w:r w:rsidRPr="00E51115">
        <w:rPr>
          <w:rStyle w:val="hwtze"/>
          <w:rFonts w:ascii="Times New Roman" w:hAnsi="Times New Roman" w:cs="Times New Roman"/>
          <w:sz w:val="24"/>
          <w:szCs w:val="24"/>
          <w:lang w:val="en"/>
        </w:rPr>
        <w:t xml:space="preserve"> </w:t>
      </w:r>
      <w:r w:rsidRPr="00E51115">
        <w:rPr>
          <w:rStyle w:val="rynqvb"/>
          <w:rFonts w:ascii="Times New Roman" w:hAnsi="Times New Roman" w:cs="Times New Roman"/>
          <w:sz w:val="24"/>
          <w:szCs w:val="24"/>
          <w:lang w:val="en"/>
        </w:rPr>
        <w:t>average monthly salary,</w:t>
      </w:r>
      <w:r w:rsidRPr="00E51115">
        <w:rPr>
          <w:rStyle w:val="hwtze"/>
          <w:rFonts w:ascii="Times New Roman" w:hAnsi="Times New Roman" w:cs="Times New Roman"/>
          <w:sz w:val="24"/>
          <w:szCs w:val="24"/>
          <w:lang w:val="en"/>
        </w:rPr>
        <w:t xml:space="preserve"> </w:t>
      </w:r>
      <w:r w:rsidRPr="00E51115">
        <w:rPr>
          <w:rStyle w:val="rynqvb"/>
          <w:rFonts w:ascii="Times New Roman" w:hAnsi="Times New Roman" w:cs="Times New Roman"/>
          <w:sz w:val="24"/>
          <w:szCs w:val="24"/>
          <w:lang w:val="en"/>
        </w:rPr>
        <w:t>gross regional product,</w:t>
      </w:r>
      <w:r w:rsidRPr="00E51115">
        <w:rPr>
          <w:rStyle w:val="hwtze"/>
          <w:rFonts w:ascii="Times New Roman" w:hAnsi="Times New Roman" w:cs="Times New Roman"/>
          <w:sz w:val="24"/>
          <w:szCs w:val="24"/>
          <w:lang w:val="en"/>
        </w:rPr>
        <w:t xml:space="preserve"> </w:t>
      </w:r>
      <w:r w:rsidRPr="00E51115">
        <w:rPr>
          <w:rStyle w:val="rynqvb"/>
          <w:rFonts w:ascii="Times New Roman" w:hAnsi="Times New Roman" w:cs="Times New Roman"/>
          <w:sz w:val="24"/>
          <w:szCs w:val="24"/>
          <w:lang w:val="en"/>
        </w:rPr>
        <w:t>standards of living, demographic situation,</w:t>
      </w:r>
      <w:r w:rsidRPr="00E51115">
        <w:rPr>
          <w:rStyle w:val="hwtze"/>
          <w:rFonts w:ascii="Times New Roman" w:hAnsi="Times New Roman" w:cs="Times New Roman"/>
          <w:sz w:val="24"/>
          <w:szCs w:val="24"/>
          <w:lang w:val="en"/>
        </w:rPr>
        <w:t xml:space="preserve"> </w:t>
      </w:r>
      <w:proofErr w:type="gramStart"/>
      <w:r w:rsidRPr="00E51115">
        <w:rPr>
          <w:rStyle w:val="rynqvb"/>
          <w:rFonts w:ascii="Times New Roman" w:hAnsi="Times New Roman" w:cs="Times New Roman"/>
          <w:sz w:val="24"/>
          <w:szCs w:val="24"/>
          <w:lang w:val="en"/>
        </w:rPr>
        <w:t>urbanization</w:t>
      </w:r>
      <w:proofErr w:type="gramEnd"/>
      <w:r w:rsidRPr="00E51115">
        <w:rPr>
          <w:rStyle w:val="rynqvb"/>
          <w:rFonts w:ascii="Times New Roman" w:hAnsi="Times New Roman" w:cs="Times New Roman"/>
          <w:sz w:val="24"/>
          <w:szCs w:val="24"/>
          <w:lang w:val="en"/>
        </w:rPr>
        <w:t>.</w:t>
      </w:r>
    </w:p>
    <w:p w:rsidR="00EA07CC" w:rsidRPr="00EA07CC" w:rsidRDefault="00EA07CC" w:rsidP="00EA07CC">
      <w:pPr>
        <w:spacing w:after="0" w:line="240" w:lineRule="auto"/>
        <w:jc w:val="center"/>
        <w:rPr>
          <w:rFonts w:ascii="Times New Roman" w:eastAsia="Times New Roman" w:hAnsi="Times New Roman" w:cs="Times New Roman"/>
          <w:b/>
          <w:sz w:val="24"/>
          <w:szCs w:val="24"/>
          <w:lang w:val="en-US" w:eastAsia="ru-RU"/>
        </w:rPr>
      </w:pPr>
    </w:p>
    <w:p w:rsidR="00EA07CC" w:rsidRPr="00730D8A" w:rsidRDefault="00EA07CC" w:rsidP="00EA07CC">
      <w:pPr>
        <w:spacing w:after="0" w:line="240" w:lineRule="auto"/>
        <w:jc w:val="center"/>
        <w:rPr>
          <w:rFonts w:ascii="Times New Roman" w:eastAsia="Times New Roman" w:hAnsi="Times New Roman" w:cs="Times New Roman"/>
          <w:b/>
          <w:sz w:val="24"/>
          <w:szCs w:val="24"/>
          <w:lang w:val="en-US" w:eastAsia="ru-RU"/>
        </w:rPr>
      </w:pPr>
      <w:r>
        <w:rPr>
          <w:rFonts w:ascii="Times New Roman" w:eastAsia="Times New Roman" w:hAnsi="Times New Roman" w:cs="Times New Roman"/>
          <w:b/>
          <w:sz w:val="24"/>
          <w:szCs w:val="24"/>
          <w:lang w:val="en-US" w:eastAsia="ru-RU"/>
        </w:rPr>
        <w:t>Information about the author</w:t>
      </w:r>
    </w:p>
    <w:p w:rsidR="00EA07CC" w:rsidRPr="00EA07CC" w:rsidRDefault="00EA07CC" w:rsidP="00EA07CC">
      <w:pPr>
        <w:spacing w:after="0" w:line="240" w:lineRule="auto"/>
        <w:jc w:val="both"/>
        <w:rPr>
          <w:rFonts w:ascii="Times New Roman" w:eastAsia="Times New Roman" w:hAnsi="Times New Roman" w:cs="Times New Roman"/>
          <w:bCs/>
          <w:iCs/>
          <w:sz w:val="24"/>
          <w:szCs w:val="24"/>
          <w:lang w:val="en-US" w:eastAsia="ru-RU"/>
        </w:rPr>
      </w:pPr>
      <w:proofErr w:type="spellStart"/>
      <w:proofErr w:type="gramStart"/>
      <w:r w:rsidRPr="00EA07CC">
        <w:rPr>
          <w:rStyle w:val="rynqvb"/>
          <w:rFonts w:ascii="Times New Roman" w:hAnsi="Times New Roman" w:cs="Times New Roman"/>
          <w:lang w:val="en"/>
        </w:rPr>
        <w:t>Mitroshin</w:t>
      </w:r>
      <w:proofErr w:type="spellEnd"/>
      <w:r w:rsidRPr="00EA07CC">
        <w:rPr>
          <w:rStyle w:val="rynqvb"/>
          <w:rFonts w:ascii="Times New Roman" w:hAnsi="Times New Roman" w:cs="Times New Roman"/>
          <w:lang w:val="en"/>
        </w:rPr>
        <w:t xml:space="preserve"> Igor </w:t>
      </w:r>
      <w:proofErr w:type="spellStart"/>
      <w:r w:rsidRPr="00EA07CC">
        <w:rPr>
          <w:rStyle w:val="rynqvb"/>
          <w:rFonts w:ascii="Times New Roman" w:hAnsi="Times New Roman" w:cs="Times New Roman"/>
          <w:lang w:val="en"/>
        </w:rPr>
        <w:t>Vasilyevich</w:t>
      </w:r>
      <w:proofErr w:type="spellEnd"/>
      <w:r w:rsidRPr="00EA07CC">
        <w:rPr>
          <w:rStyle w:val="rynqvb"/>
          <w:rFonts w:ascii="Times New Roman" w:hAnsi="Times New Roman" w:cs="Times New Roman"/>
          <w:lang w:val="en"/>
        </w:rPr>
        <w:t xml:space="preserve"> (Moscow, Russia), Candidate of Economic Sciences, Lead Auditor of International Business Consulting Group LLC, 105187, Russia, Moscow, </w:t>
      </w:r>
      <w:proofErr w:type="spellStart"/>
      <w:r w:rsidRPr="00EA07CC">
        <w:rPr>
          <w:rStyle w:val="rynqvb"/>
          <w:rFonts w:ascii="Times New Roman" w:hAnsi="Times New Roman" w:cs="Times New Roman"/>
          <w:lang w:val="en"/>
        </w:rPr>
        <w:t>st.</w:t>
      </w:r>
      <w:proofErr w:type="spellEnd"/>
      <w:r w:rsidRPr="00EA07CC">
        <w:rPr>
          <w:rStyle w:val="hwtze"/>
          <w:rFonts w:ascii="Times New Roman" w:hAnsi="Times New Roman" w:cs="Times New Roman"/>
          <w:lang w:val="en"/>
        </w:rPr>
        <w:t xml:space="preserve"> </w:t>
      </w:r>
      <w:proofErr w:type="spellStart"/>
      <w:r w:rsidRPr="00EA07CC">
        <w:rPr>
          <w:rStyle w:val="rynqvb"/>
          <w:rFonts w:ascii="Times New Roman" w:hAnsi="Times New Roman" w:cs="Times New Roman"/>
          <w:lang w:val="en"/>
        </w:rPr>
        <w:t>Borisovskaya</w:t>
      </w:r>
      <w:proofErr w:type="spellEnd"/>
      <w:r w:rsidRPr="00EA07CC">
        <w:rPr>
          <w:rStyle w:val="rynqvb"/>
          <w:rFonts w:ascii="Times New Roman" w:hAnsi="Times New Roman" w:cs="Times New Roman"/>
          <w:lang w:val="en"/>
        </w:rPr>
        <w:t xml:space="preserve"> 11.</w:t>
      </w:r>
      <w:proofErr w:type="gramEnd"/>
    </w:p>
    <w:p w:rsidR="00EA07CC" w:rsidRPr="00730D8A" w:rsidRDefault="00EA07CC" w:rsidP="00EA07CC">
      <w:pPr>
        <w:spacing w:after="0" w:line="240" w:lineRule="auto"/>
        <w:rPr>
          <w:rFonts w:ascii="Times New Roman" w:eastAsia="Times New Roman" w:hAnsi="Times New Roman" w:cs="Times New Roman"/>
          <w:sz w:val="24"/>
          <w:szCs w:val="24"/>
          <w:lang w:val="en-US" w:eastAsia="ru-RU"/>
        </w:rPr>
      </w:pPr>
      <w:proofErr w:type="gramStart"/>
      <w:r w:rsidRPr="00730D8A">
        <w:rPr>
          <w:rFonts w:ascii="Times New Roman" w:eastAsia="Times New Roman" w:hAnsi="Times New Roman" w:cs="Times New Roman"/>
          <w:sz w:val="24"/>
          <w:szCs w:val="24"/>
          <w:lang w:val="en-US" w:eastAsia="ru-RU"/>
        </w:rPr>
        <w:t>e-mail</w:t>
      </w:r>
      <w:proofErr w:type="gramEnd"/>
      <w:r w:rsidRPr="00730D8A">
        <w:rPr>
          <w:rFonts w:ascii="Times New Roman" w:eastAsia="Times New Roman" w:hAnsi="Times New Roman" w:cs="Times New Roman"/>
          <w:sz w:val="24"/>
          <w:szCs w:val="24"/>
          <w:lang w:val="en-US" w:eastAsia="ru-RU"/>
        </w:rPr>
        <w:t>: timgarick@yandex.ru</w:t>
      </w:r>
    </w:p>
    <w:p w:rsidR="00D85063" w:rsidRPr="00FC3883" w:rsidRDefault="00D85063" w:rsidP="00533615">
      <w:pPr>
        <w:spacing w:line="240" w:lineRule="auto"/>
        <w:contextualSpacing/>
        <w:jc w:val="center"/>
        <w:rPr>
          <w:rFonts w:ascii="Times New Roman" w:eastAsia="Calibri" w:hAnsi="Times New Roman" w:cs="Times New Roman"/>
          <w:b/>
          <w:sz w:val="24"/>
          <w:szCs w:val="24"/>
          <w:lang w:val="en-US"/>
        </w:rPr>
      </w:pPr>
      <w:r w:rsidRPr="00FC3883">
        <w:rPr>
          <w:rFonts w:ascii="Times New Roman" w:eastAsia="Calibri" w:hAnsi="Times New Roman" w:cs="Times New Roman"/>
          <w:b/>
          <w:sz w:val="24"/>
          <w:szCs w:val="24"/>
          <w:lang w:val="en-US"/>
        </w:rPr>
        <w:t>References</w:t>
      </w:r>
    </w:p>
    <w:p w:rsidR="00D85063" w:rsidRPr="008D139B" w:rsidRDefault="00D85063" w:rsidP="00FC3883">
      <w:pPr>
        <w:numPr>
          <w:ilvl w:val="0"/>
          <w:numId w:val="7"/>
        </w:numPr>
        <w:spacing w:line="240" w:lineRule="auto"/>
        <w:ind w:left="0" w:firstLine="709"/>
        <w:contextualSpacing/>
        <w:jc w:val="both"/>
        <w:rPr>
          <w:rFonts w:ascii="Times New Roman" w:eastAsia="Calibri" w:hAnsi="Times New Roman" w:cs="Times New Roman"/>
          <w:sz w:val="24"/>
          <w:szCs w:val="24"/>
          <w:lang w:val="en-US"/>
        </w:rPr>
      </w:pPr>
      <w:r w:rsidRPr="008D139B">
        <w:rPr>
          <w:rFonts w:ascii="Times New Roman" w:eastAsia="Calibri" w:hAnsi="Times New Roman" w:cs="Times New Roman"/>
          <w:sz w:val="24"/>
          <w:szCs w:val="24"/>
          <w:lang w:val="en-US"/>
        </w:rPr>
        <w:t xml:space="preserve">  Monitoring of incomes and living standards of the population of Russia - 2021: [monograph]. Issue. 5 (201) / V. N. </w:t>
      </w:r>
      <w:proofErr w:type="spellStart"/>
      <w:r w:rsidRPr="008D139B">
        <w:rPr>
          <w:rFonts w:ascii="Times New Roman" w:eastAsia="Calibri" w:hAnsi="Times New Roman" w:cs="Times New Roman"/>
          <w:sz w:val="24"/>
          <w:szCs w:val="24"/>
          <w:lang w:val="en-US"/>
        </w:rPr>
        <w:t>Bobkov</w:t>
      </w:r>
      <w:proofErr w:type="spellEnd"/>
      <w:r w:rsidRPr="008D139B">
        <w:rPr>
          <w:rFonts w:ascii="Times New Roman" w:eastAsia="Calibri" w:hAnsi="Times New Roman" w:cs="Times New Roman"/>
          <w:sz w:val="24"/>
          <w:szCs w:val="24"/>
          <w:lang w:val="en-US"/>
        </w:rPr>
        <w:t xml:space="preserve"> [and others]; resp. ed. V. N. </w:t>
      </w:r>
      <w:proofErr w:type="spellStart"/>
      <w:r w:rsidRPr="008D139B">
        <w:rPr>
          <w:rFonts w:ascii="Times New Roman" w:eastAsia="Calibri" w:hAnsi="Times New Roman" w:cs="Times New Roman"/>
          <w:sz w:val="24"/>
          <w:szCs w:val="24"/>
          <w:lang w:val="en-US"/>
        </w:rPr>
        <w:t>Bobkov</w:t>
      </w:r>
      <w:proofErr w:type="spellEnd"/>
      <w:r w:rsidRPr="008D139B">
        <w:rPr>
          <w:rFonts w:ascii="Times New Roman" w:eastAsia="Calibri" w:hAnsi="Times New Roman" w:cs="Times New Roman"/>
          <w:sz w:val="24"/>
          <w:szCs w:val="24"/>
          <w:lang w:val="en-US"/>
        </w:rPr>
        <w:t xml:space="preserve">, A. A. </w:t>
      </w:r>
      <w:proofErr w:type="spellStart"/>
      <w:r w:rsidRPr="008D139B">
        <w:rPr>
          <w:rFonts w:ascii="Times New Roman" w:eastAsia="Calibri" w:hAnsi="Times New Roman" w:cs="Times New Roman"/>
          <w:sz w:val="24"/>
          <w:szCs w:val="24"/>
          <w:lang w:val="en-US"/>
        </w:rPr>
        <w:t>Gulyugina</w:t>
      </w:r>
      <w:proofErr w:type="spellEnd"/>
      <w:r w:rsidRPr="008D139B">
        <w:rPr>
          <w:rFonts w:ascii="Times New Roman" w:eastAsia="Calibri" w:hAnsi="Times New Roman" w:cs="Times New Roman"/>
          <w:sz w:val="24"/>
          <w:szCs w:val="24"/>
          <w:lang w:val="en-US"/>
        </w:rPr>
        <w:t>. - M</w:t>
      </w:r>
      <w:proofErr w:type="gramStart"/>
      <w:r w:rsidRPr="008D139B">
        <w:rPr>
          <w:rFonts w:ascii="Times New Roman" w:eastAsia="Calibri" w:hAnsi="Times New Roman" w:cs="Times New Roman"/>
          <w:sz w:val="24"/>
          <w:szCs w:val="24"/>
          <w:lang w:val="en-US"/>
        </w:rPr>
        <w:t>. :</w:t>
      </w:r>
      <w:proofErr w:type="gramEnd"/>
      <w:r w:rsidRPr="008D139B">
        <w:rPr>
          <w:rFonts w:ascii="Times New Roman" w:eastAsia="Calibri" w:hAnsi="Times New Roman" w:cs="Times New Roman"/>
          <w:sz w:val="24"/>
          <w:szCs w:val="24"/>
          <w:lang w:val="en-US"/>
        </w:rPr>
        <w:t xml:space="preserve"> FNISTs RAN, 2022. - 114 p. (In Russ.)</w:t>
      </w:r>
    </w:p>
    <w:p w:rsidR="00D85063" w:rsidRPr="00FC3883" w:rsidRDefault="00D85063" w:rsidP="00FC3883">
      <w:pPr>
        <w:numPr>
          <w:ilvl w:val="0"/>
          <w:numId w:val="7"/>
        </w:numPr>
        <w:tabs>
          <w:tab w:val="left" w:pos="851"/>
        </w:tabs>
        <w:spacing w:line="240" w:lineRule="auto"/>
        <w:ind w:left="0" w:firstLine="709"/>
        <w:contextualSpacing/>
        <w:jc w:val="both"/>
        <w:rPr>
          <w:rFonts w:ascii="Times New Roman" w:eastAsia="Calibri" w:hAnsi="Times New Roman" w:cs="Times New Roman"/>
          <w:sz w:val="24"/>
          <w:szCs w:val="24"/>
          <w:lang w:val="en-US"/>
        </w:rPr>
      </w:pPr>
      <w:proofErr w:type="spellStart"/>
      <w:r w:rsidRPr="00FC3883">
        <w:rPr>
          <w:rFonts w:ascii="Times New Roman" w:eastAsia="Calibri" w:hAnsi="Times New Roman" w:cs="Times New Roman"/>
          <w:sz w:val="24"/>
          <w:szCs w:val="24"/>
          <w:lang w:val="en-US"/>
        </w:rPr>
        <w:t>Ovcharova</w:t>
      </w:r>
      <w:proofErr w:type="spellEnd"/>
      <w:r w:rsidRPr="00FC3883">
        <w:rPr>
          <w:rFonts w:ascii="Times New Roman" w:eastAsia="Calibri" w:hAnsi="Times New Roman" w:cs="Times New Roman"/>
          <w:sz w:val="24"/>
          <w:szCs w:val="24"/>
          <w:lang w:val="en-US"/>
        </w:rPr>
        <w:t xml:space="preserve"> L.N., </w:t>
      </w:r>
      <w:proofErr w:type="spellStart"/>
      <w:r w:rsidRPr="00FC3883">
        <w:rPr>
          <w:rFonts w:ascii="Times New Roman" w:eastAsia="Calibri" w:hAnsi="Times New Roman" w:cs="Times New Roman"/>
          <w:sz w:val="24"/>
          <w:szCs w:val="24"/>
          <w:lang w:val="en-US"/>
        </w:rPr>
        <w:t>Krasilnikova</w:t>
      </w:r>
      <w:proofErr w:type="spellEnd"/>
      <w:r w:rsidRPr="00FC3883">
        <w:rPr>
          <w:rFonts w:ascii="Times New Roman" w:eastAsia="Calibri" w:hAnsi="Times New Roman" w:cs="Times New Roman"/>
          <w:sz w:val="24"/>
          <w:szCs w:val="24"/>
          <w:lang w:val="en-US"/>
        </w:rPr>
        <w:t xml:space="preserve"> M.D., </w:t>
      </w:r>
      <w:proofErr w:type="spellStart"/>
      <w:r w:rsidRPr="00FC3883">
        <w:rPr>
          <w:rFonts w:ascii="Times New Roman" w:eastAsia="Calibri" w:hAnsi="Times New Roman" w:cs="Times New Roman"/>
          <w:sz w:val="24"/>
          <w:szCs w:val="24"/>
          <w:lang w:val="en-US"/>
        </w:rPr>
        <w:t>Pishnyak</w:t>
      </w:r>
      <w:proofErr w:type="spellEnd"/>
      <w:r w:rsidRPr="00FC3883">
        <w:rPr>
          <w:rFonts w:ascii="Times New Roman" w:eastAsia="Calibri" w:hAnsi="Times New Roman" w:cs="Times New Roman"/>
          <w:sz w:val="24"/>
          <w:szCs w:val="24"/>
          <w:lang w:val="en-US"/>
        </w:rPr>
        <w:t xml:space="preserve"> A.I. Monitoring the socio-economic situation and social well-being of the population: three quarters of 2021] / ed. L.N. </w:t>
      </w:r>
      <w:proofErr w:type="spellStart"/>
      <w:r w:rsidRPr="00FC3883">
        <w:rPr>
          <w:rFonts w:ascii="Times New Roman" w:eastAsia="Calibri" w:hAnsi="Times New Roman" w:cs="Times New Roman"/>
          <w:sz w:val="24"/>
          <w:szCs w:val="24"/>
          <w:lang w:val="en-US"/>
        </w:rPr>
        <w:t>Ovcharova</w:t>
      </w:r>
      <w:proofErr w:type="spellEnd"/>
      <w:r w:rsidRPr="00FC3883">
        <w:rPr>
          <w:rFonts w:ascii="Times New Roman" w:eastAsia="Calibri" w:hAnsi="Times New Roman" w:cs="Times New Roman"/>
          <w:sz w:val="24"/>
          <w:szCs w:val="24"/>
          <w:lang w:val="en-US"/>
        </w:rPr>
        <w:t xml:space="preserve">. – M.: NRU HSE, 2021. - 36 p. </w:t>
      </w:r>
      <w:r w:rsidRPr="008D139B">
        <w:rPr>
          <w:rFonts w:ascii="Times New Roman" w:eastAsia="Calibri" w:hAnsi="Times New Roman" w:cs="Times New Roman"/>
          <w:sz w:val="24"/>
          <w:szCs w:val="24"/>
          <w:lang w:val="en-US"/>
        </w:rPr>
        <w:t>(</w:t>
      </w:r>
      <w:r w:rsidRPr="00FC3883">
        <w:rPr>
          <w:rFonts w:ascii="Times New Roman" w:eastAsia="Calibri" w:hAnsi="Times New Roman" w:cs="Times New Roman"/>
          <w:sz w:val="24"/>
          <w:szCs w:val="24"/>
          <w:lang w:val="en-US"/>
        </w:rPr>
        <w:t>In Russ.)</w:t>
      </w:r>
    </w:p>
    <w:p w:rsidR="00603291" w:rsidRPr="00FC3883" w:rsidRDefault="00603291" w:rsidP="00FC3883">
      <w:pPr>
        <w:numPr>
          <w:ilvl w:val="0"/>
          <w:numId w:val="7"/>
        </w:numPr>
        <w:tabs>
          <w:tab w:val="left" w:pos="851"/>
        </w:tabs>
        <w:spacing w:line="240" w:lineRule="auto"/>
        <w:ind w:left="0" w:firstLine="709"/>
        <w:contextualSpacing/>
        <w:jc w:val="both"/>
        <w:rPr>
          <w:rFonts w:ascii="Times New Roman" w:eastAsia="Calibri" w:hAnsi="Times New Roman" w:cs="Times New Roman"/>
          <w:sz w:val="24"/>
          <w:szCs w:val="24"/>
          <w:lang w:val="en-US"/>
        </w:rPr>
      </w:pPr>
      <w:r w:rsidRPr="00FC3883">
        <w:rPr>
          <w:rFonts w:ascii="Times New Roman" w:eastAsia="Calibri" w:hAnsi="Times New Roman" w:cs="Times New Roman"/>
          <w:sz w:val="24"/>
          <w:szCs w:val="24"/>
          <w:lang w:val="en-US"/>
        </w:rPr>
        <w:t>Regions of Russia. The main characteristics of the subjects of the Russian Federation. 2018: Stat. Sat.</w:t>
      </w:r>
      <w:r w:rsidR="004640EA" w:rsidRPr="00FC3883">
        <w:rPr>
          <w:rFonts w:ascii="Times New Roman" w:eastAsia="Calibri" w:hAnsi="Times New Roman" w:cs="Times New Roman"/>
          <w:sz w:val="24"/>
          <w:szCs w:val="24"/>
          <w:lang w:val="en-US"/>
        </w:rPr>
        <w:t xml:space="preserve"> / </w:t>
      </w:r>
      <w:proofErr w:type="spellStart"/>
      <w:r w:rsidR="004640EA" w:rsidRPr="00FC3883">
        <w:rPr>
          <w:rFonts w:ascii="Times New Roman" w:eastAsia="Calibri" w:hAnsi="Times New Roman" w:cs="Times New Roman"/>
          <w:sz w:val="24"/>
          <w:szCs w:val="24"/>
          <w:lang w:val="en-US"/>
        </w:rPr>
        <w:t>Rosstat</w:t>
      </w:r>
      <w:proofErr w:type="spellEnd"/>
      <w:r w:rsidR="004640EA" w:rsidRPr="00FC3883">
        <w:rPr>
          <w:rFonts w:ascii="Times New Roman" w:eastAsia="Calibri" w:hAnsi="Times New Roman" w:cs="Times New Roman"/>
          <w:sz w:val="24"/>
          <w:szCs w:val="24"/>
          <w:lang w:val="en-US"/>
        </w:rPr>
        <w:t xml:space="preserve">. - M., 2018. - </w:t>
      </w:r>
      <w:proofErr w:type="gramStart"/>
      <w:r w:rsidR="004640EA" w:rsidRPr="00FC3883">
        <w:rPr>
          <w:rFonts w:ascii="Times New Roman" w:eastAsia="Calibri" w:hAnsi="Times New Roman" w:cs="Times New Roman"/>
          <w:sz w:val="24"/>
          <w:szCs w:val="24"/>
          <w:lang w:val="en-US"/>
        </w:rPr>
        <w:t>pp.35-42</w:t>
      </w:r>
      <w:proofErr w:type="gramEnd"/>
      <w:r w:rsidR="004640EA" w:rsidRPr="00FC3883">
        <w:rPr>
          <w:rFonts w:ascii="Times New Roman" w:eastAsia="Calibri" w:hAnsi="Times New Roman" w:cs="Times New Roman"/>
          <w:sz w:val="24"/>
          <w:szCs w:val="24"/>
          <w:lang w:val="en-US"/>
        </w:rPr>
        <w:t>, 51-58, 107-114, 147-154.</w:t>
      </w:r>
      <w:r w:rsidRPr="00FC3883">
        <w:rPr>
          <w:rFonts w:ascii="Times New Roman" w:eastAsia="Calibri" w:hAnsi="Times New Roman" w:cs="Times New Roman"/>
          <w:sz w:val="24"/>
          <w:szCs w:val="24"/>
          <w:lang w:val="en-US"/>
        </w:rPr>
        <w:t xml:space="preserve"> (In Russ.)</w:t>
      </w:r>
    </w:p>
    <w:p w:rsidR="00603291" w:rsidRPr="00FC3883" w:rsidRDefault="00603291" w:rsidP="00FC3883">
      <w:pPr>
        <w:numPr>
          <w:ilvl w:val="0"/>
          <w:numId w:val="7"/>
        </w:numPr>
        <w:tabs>
          <w:tab w:val="left" w:pos="851"/>
        </w:tabs>
        <w:spacing w:line="240" w:lineRule="auto"/>
        <w:ind w:left="0" w:firstLine="709"/>
        <w:contextualSpacing/>
        <w:jc w:val="both"/>
        <w:rPr>
          <w:rFonts w:ascii="Times New Roman" w:eastAsia="Calibri" w:hAnsi="Times New Roman" w:cs="Times New Roman"/>
          <w:sz w:val="24"/>
          <w:szCs w:val="24"/>
          <w:lang w:val="en-US"/>
        </w:rPr>
      </w:pPr>
      <w:r w:rsidRPr="00FC3883">
        <w:rPr>
          <w:rFonts w:ascii="Times New Roman" w:eastAsia="Calibri" w:hAnsi="Times New Roman" w:cs="Times New Roman"/>
          <w:sz w:val="24"/>
          <w:szCs w:val="24"/>
          <w:lang w:val="en-US"/>
        </w:rPr>
        <w:t>Regions of Russia. The main characteristics of the subjects of the Russian Federation. 2021: Stat. Sat.</w:t>
      </w:r>
      <w:r w:rsidR="004640EA" w:rsidRPr="00FC3883">
        <w:rPr>
          <w:rFonts w:ascii="Times New Roman" w:eastAsia="Calibri" w:hAnsi="Times New Roman" w:cs="Times New Roman"/>
          <w:sz w:val="24"/>
          <w:szCs w:val="24"/>
          <w:lang w:val="en-US"/>
        </w:rPr>
        <w:t xml:space="preserve"> / </w:t>
      </w:r>
      <w:proofErr w:type="spellStart"/>
      <w:r w:rsidR="004640EA" w:rsidRPr="00FC3883">
        <w:rPr>
          <w:rFonts w:ascii="Times New Roman" w:eastAsia="Calibri" w:hAnsi="Times New Roman" w:cs="Times New Roman"/>
          <w:sz w:val="24"/>
          <w:szCs w:val="24"/>
          <w:lang w:val="en-US"/>
        </w:rPr>
        <w:t>Rosstat</w:t>
      </w:r>
      <w:proofErr w:type="spellEnd"/>
      <w:r w:rsidR="004640EA" w:rsidRPr="00FC3883">
        <w:rPr>
          <w:rFonts w:ascii="Times New Roman" w:eastAsia="Calibri" w:hAnsi="Times New Roman" w:cs="Times New Roman"/>
          <w:sz w:val="24"/>
          <w:szCs w:val="24"/>
          <w:lang w:val="en-US"/>
        </w:rPr>
        <w:t xml:space="preserve">. - M., 2021. - </w:t>
      </w:r>
      <w:proofErr w:type="gramStart"/>
      <w:r w:rsidR="004640EA" w:rsidRPr="00FC3883">
        <w:rPr>
          <w:rFonts w:ascii="Times New Roman" w:eastAsia="Calibri" w:hAnsi="Times New Roman" w:cs="Times New Roman"/>
          <w:sz w:val="24"/>
          <w:szCs w:val="24"/>
          <w:lang w:val="en-US"/>
        </w:rPr>
        <w:t>pp.36-43</w:t>
      </w:r>
      <w:proofErr w:type="gramEnd"/>
      <w:r w:rsidR="004640EA" w:rsidRPr="00FC3883">
        <w:rPr>
          <w:rFonts w:ascii="Times New Roman" w:eastAsia="Calibri" w:hAnsi="Times New Roman" w:cs="Times New Roman"/>
          <w:sz w:val="24"/>
          <w:szCs w:val="24"/>
          <w:lang w:val="en-US"/>
        </w:rPr>
        <w:t xml:space="preserve">, 52-59, 108-115, 148-155. </w:t>
      </w:r>
      <w:r w:rsidRPr="00FC3883">
        <w:rPr>
          <w:rFonts w:ascii="Times New Roman" w:eastAsia="Calibri" w:hAnsi="Times New Roman" w:cs="Times New Roman"/>
          <w:sz w:val="24"/>
          <w:szCs w:val="24"/>
          <w:lang w:val="en-US"/>
        </w:rPr>
        <w:t>(In Russ.)</w:t>
      </w:r>
    </w:p>
    <w:p w:rsidR="00603291" w:rsidRPr="00FC3883" w:rsidRDefault="00603291" w:rsidP="00FC3883">
      <w:pPr>
        <w:numPr>
          <w:ilvl w:val="0"/>
          <w:numId w:val="7"/>
        </w:numPr>
        <w:tabs>
          <w:tab w:val="left" w:pos="851"/>
        </w:tabs>
        <w:spacing w:line="240" w:lineRule="auto"/>
        <w:ind w:left="0" w:firstLine="709"/>
        <w:contextualSpacing/>
        <w:jc w:val="both"/>
        <w:rPr>
          <w:rFonts w:ascii="Times New Roman" w:eastAsia="Calibri" w:hAnsi="Times New Roman" w:cs="Times New Roman"/>
          <w:sz w:val="24"/>
          <w:szCs w:val="24"/>
          <w:lang w:val="en-US"/>
        </w:rPr>
      </w:pPr>
      <w:r w:rsidRPr="00FC3883">
        <w:rPr>
          <w:rFonts w:ascii="Times New Roman" w:eastAsia="Calibri" w:hAnsi="Times New Roman" w:cs="Times New Roman"/>
          <w:sz w:val="24"/>
          <w:szCs w:val="24"/>
          <w:lang w:val="en-US"/>
        </w:rPr>
        <w:t>Labor market, employment and wages / Federal State Statistics Service. URL: https://rosstat.gov.ru/labor_market_employment_salaries (Accessed: 12/17/2022).</w:t>
      </w:r>
    </w:p>
    <w:p w:rsidR="009502E7" w:rsidRPr="00FC3883" w:rsidRDefault="009502E7" w:rsidP="00FC3883">
      <w:pPr>
        <w:numPr>
          <w:ilvl w:val="0"/>
          <w:numId w:val="7"/>
        </w:numPr>
        <w:tabs>
          <w:tab w:val="left" w:pos="851"/>
        </w:tabs>
        <w:spacing w:line="240" w:lineRule="auto"/>
        <w:ind w:left="0" w:firstLine="709"/>
        <w:contextualSpacing/>
        <w:jc w:val="both"/>
        <w:rPr>
          <w:rFonts w:ascii="Times New Roman" w:eastAsia="Calibri" w:hAnsi="Times New Roman" w:cs="Times New Roman"/>
          <w:sz w:val="24"/>
          <w:szCs w:val="24"/>
          <w:lang w:val="en-US"/>
        </w:rPr>
      </w:pPr>
      <w:proofErr w:type="spellStart"/>
      <w:r w:rsidRPr="00FC3883">
        <w:rPr>
          <w:rFonts w:ascii="Times New Roman" w:eastAsia="Calibri" w:hAnsi="Times New Roman" w:cs="Times New Roman"/>
          <w:sz w:val="24"/>
          <w:szCs w:val="24"/>
          <w:lang w:val="en-US"/>
        </w:rPr>
        <w:t>Filobok</w:t>
      </w:r>
      <w:proofErr w:type="spellEnd"/>
      <w:r w:rsidRPr="00FC3883">
        <w:rPr>
          <w:rFonts w:ascii="Times New Roman" w:eastAsia="Calibri" w:hAnsi="Times New Roman" w:cs="Times New Roman"/>
          <w:sz w:val="24"/>
          <w:szCs w:val="24"/>
          <w:lang w:val="en-US"/>
        </w:rPr>
        <w:t xml:space="preserve">, A. A. Modern features of urbanization in Russia / A. A. </w:t>
      </w:r>
      <w:proofErr w:type="spellStart"/>
      <w:r w:rsidRPr="00FC3883">
        <w:rPr>
          <w:rFonts w:ascii="Times New Roman" w:eastAsia="Calibri" w:hAnsi="Times New Roman" w:cs="Times New Roman"/>
          <w:sz w:val="24"/>
          <w:szCs w:val="24"/>
          <w:lang w:val="en-US"/>
        </w:rPr>
        <w:t>Filobok</w:t>
      </w:r>
      <w:proofErr w:type="spellEnd"/>
      <w:r w:rsidRPr="00FC3883">
        <w:rPr>
          <w:rFonts w:ascii="Times New Roman" w:eastAsia="Calibri" w:hAnsi="Times New Roman" w:cs="Times New Roman"/>
          <w:sz w:val="24"/>
          <w:szCs w:val="24"/>
          <w:lang w:val="en-US"/>
        </w:rPr>
        <w:t xml:space="preserve">, O. V. </w:t>
      </w:r>
      <w:proofErr w:type="spellStart"/>
      <w:r w:rsidRPr="00FC3883">
        <w:rPr>
          <w:rFonts w:ascii="Times New Roman" w:eastAsia="Calibri" w:hAnsi="Times New Roman" w:cs="Times New Roman"/>
          <w:sz w:val="24"/>
          <w:szCs w:val="24"/>
          <w:lang w:val="en-US"/>
        </w:rPr>
        <w:t>Antonov</w:t>
      </w:r>
      <w:proofErr w:type="spellEnd"/>
      <w:r w:rsidRPr="00FC3883">
        <w:rPr>
          <w:rFonts w:ascii="Times New Roman" w:eastAsia="Calibri" w:hAnsi="Times New Roman" w:cs="Times New Roman"/>
          <w:sz w:val="24"/>
          <w:szCs w:val="24"/>
          <w:lang w:val="en-US"/>
        </w:rPr>
        <w:t>. — Text: direct // Young scientist. - 2022. - No. 9 (404). - S. 60-63. — URL: https://moluch.ru/archive/404/89286/ (Accessed: 12/25/2022). (In Russ.)</w:t>
      </w:r>
    </w:p>
    <w:p w:rsidR="00D85063" w:rsidRPr="00FC3883" w:rsidRDefault="00D85063" w:rsidP="00FC3883">
      <w:pPr>
        <w:numPr>
          <w:ilvl w:val="0"/>
          <w:numId w:val="7"/>
        </w:numPr>
        <w:tabs>
          <w:tab w:val="left" w:pos="851"/>
        </w:tabs>
        <w:spacing w:line="240" w:lineRule="auto"/>
        <w:ind w:left="0" w:firstLine="709"/>
        <w:contextualSpacing/>
        <w:jc w:val="both"/>
        <w:rPr>
          <w:rFonts w:ascii="Times New Roman" w:eastAsia="Calibri" w:hAnsi="Times New Roman" w:cs="Times New Roman"/>
          <w:sz w:val="24"/>
          <w:szCs w:val="24"/>
          <w:lang w:val="en-US"/>
        </w:rPr>
      </w:pPr>
      <w:r w:rsidRPr="00FC3883">
        <w:rPr>
          <w:rFonts w:ascii="Times New Roman" w:eastAsia="Calibri" w:hAnsi="Times New Roman" w:cs="Times New Roman"/>
          <w:sz w:val="24"/>
          <w:szCs w:val="24"/>
          <w:lang w:val="en-US"/>
        </w:rPr>
        <w:t xml:space="preserve">Nada </w:t>
      </w:r>
      <w:proofErr w:type="spellStart"/>
      <w:r w:rsidRPr="00FC3883">
        <w:rPr>
          <w:rFonts w:ascii="Times New Roman" w:eastAsia="Calibri" w:hAnsi="Times New Roman" w:cs="Times New Roman"/>
          <w:sz w:val="24"/>
          <w:szCs w:val="24"/>
          <w:lang w:val="en-US"/>
        </w:rPr>
        <w:t>Hazuchova</w:t>
      </w:r>
      <w:proofErr w:type="spellEnd"/>
      <w:r w:rsidRPr="00FC3883">
        <w:rPr>
          <w:rFonts w:ascii="Times New Roman" w:eastAsia="Calibri" w:hAnsi="Times New Roman" w:cs="Times New Roman"/>
          <w:sz w:val="24"/>
          <w:szCs w:val="24"/>
          <w:lang w:val="en-US"/>
        </w:rPr>
        <w:t xml:space="preserve">. Jana </w:t>
      </w:r>
      <w:proofErr w:type="spellStart"/>
      <w:r w:rsidRPr="00FC3883">
        <w:rPr>
          <w:rFonts w:ascii="Times New Roman" w:eastAsia="Calibri" w:hAnsi="Times New Roman" w:cs="Times New Roman"/>
          <w:sz w:val="24"/>
          <w:szCs w:val="24"/>
          <w:lang w:val="en-US"/>
        </w:rPr>
        <w:t>Stavkova</w:t>
      </w:r>
      <w:proofErr w:type="spellEnd"/>
      <w:r w:rsidRPr="00FC3883">
        <w:rPr>
          <w:rFonts w:ascii="Times New Roman" w:eastAsia="Calibri" w:hAnsi="Times New Roman" w:cs="Times New Roman"/>
          <w:sz w:val="24"/>
          <w:szCs w:val="24"/>
          <w:lang w:val="en-US"/>
        </w:rPr>
        <w:t xml:space="preserve">. A comparison of living standards indicators // European Journal of Business Science and Technology. November 2017. DOI:10.11118/ejobsat.v3i1.99.    License: CC BY-SA. URL: </w:t>
      </w:r>
      <w:hyperlink r:id="rId11" w:history="1">
        <w:r w:rsidRPr="00FC3883">
          <w:rPr>
            <w:rFonts w:ascii="Times New Roman" w:eastAsia="Calibri" w:hAnsi="Times New Roman" w:cs="Times New Roman"/>
            <w:color w:val="0563C1"/>
            <w:sz w:val="24"/>
            <w:szCs w:val="24"/>
            <w:u w:val="single"/>
            <w:lang w:val="en-US"/>
          </w:rPr>
          <w:t>https://www.researchgate.net/publication/322980513_A_Comparison_of_Living_Standards_Indicators</w:t>
        </w:r>
      </w:hyperlink>
      <w:r w:rsidR="008D139B">
        <w:rPr>
          <w:rFonts w:ascii="Times New Roman" w:eastAsia="Calibri" w:hAnsi="Times New Roman" w:cs="Times New Roman"/>
          <w:sz w:val="24"/>
          <w:szCs w:val="24"/>
          <w:lang w:val="en-US"/>
        </w:rPr>
        <w:t xml:space="preserve">  (Accessed: 0</w:t>
      </w:r>
      <w:r w:rsidR="008D139B" w:rsidRPr="008D139B">
        <w:rPr>
          <w:rFonts w:ascii="Times New Roman" w:eastAsia="Calibri" w:hAnsi="Times New Roman" w:cs="Times New Roman"/>
          <w:sz w:val="24"/>
          <w:szCs w:val="24"/>
          <w:lang w:val="en-US"/>
        </w:rPr>
        <w:t xml:space="preserve">4 </w:t>
      </w:r>
      <w:r w:rsidR="008D139B">
        <w:rPr>
          <w:rFonts w:ascii="Times New Roman" w:eastAsia="Calibri" w:hAnsi="Times New Roman" w:cs="Times New Roman"/>
          <w:sz w:val="24"/>
          <w:szCs w:val="24"/>
          <w:lang w:val="en-US"/>
        </w:rPr>
        <w:t xml:space="preserve">May </w:t>
      </w:r>
      <w:r w:rsidRPr="00FC3883">
        <w:rPr>
          <w:rFonts w:ascii="Times New Roman" w:eastAsia="Calibri" w:hAnsi="Times New Roman" w:cs="Times New Roman"/>
          <w:sz w:val="24"/>
          <w:szCs w:val="24"/>
          <w:lang w:val="en-US"/>
        </w:rPr>
        <w:t>2023).</w:t>
      </w:r>
    </w:p>
    <w:p w:rsidR="00D85063" w:rsidRPr="00730D8A" w:rsidRDefault="00D85063" w:rsidP="00FC3883">
      <w:pPr>
        <w:numPr>
          <w:ilvl w:val="0"/>
          <w:numId w:val="7"/>
        </w:numPr>
        <w:tabs>
          <w:tab w:val="left" w:pos="851"/>
        </w:tabs>
        <w:spacing w:line="240" w:lineRule="auto"/>
        <w:ind w:left="0" w:firstLine="709"/>
        <w:contextualSpacing/>
        <w:jc w:val="both"/>
        <w:rPr>
          <w:rFonts w:ascii="Times New Roman" w:eastAsia="Calibri" w:hAnsi="Times New Roman" w:cs="Times New Roman"/>
          <w:sz w:val="24"/>
          <w:szCs w:val="24"/>
          <w:lang w:val="en-US"/>
        </w:rPr>
      </w:pPr>
      <w:proofErr w:type="spellStart"/>
      <w:r w:rsidRPr="00730D8A">
        <w:rPr>
          <w:rFonts w:ascii="Times New Roman" w:eastAsia="Calibri" w:hAnsi="Times New Roman" w:cs="Times New Roman"/>
          <w:sz w:val="24"/>
          <w:szCs w:val="24"/>
          <w:lang w:val="en-US"/>
        </w:rPr>
        <w:t>Wawrzyniak</w:t>
      </w:r>
      <w:proofErr w:type="spellEnd"/>
      <w:r w:rsidRPr="00730D8A">
        <w:rPr>
          <w:rFonts w:ascii="Times New Roman" w:eastAsia="Calibri" w:hAnsi="Times New Roman" w:cs="Times New Roman"/>
          <w:sz w:val="24"/>
          <w:szCs w:val="24"/>
          <w:lang w:val="en-US"/>
        </w:rPr>
        <w:t xml:space="preserve"> </w:t>
      </w:r>
      <w:proofErr w:type="spellStart"/>
      <w:r w:rsidRPr="00730D8A">
        <w:rPr>
          <w:rFonts w:ascii="Times New Roman" w:eastAsia="Calibri" w:hAnsi="Times New Roman" w:cs="Times New Roman"/>
          <w:sz w:val="24"/>
          <w:szCs w:val="24"/>
          <w:lang w:val="en-US"/>
        </w:rPr>
        <w:t>Dorota</w:t>
      </w:r>
      <w:proofErr w:type="spellEnd"/>
      <w:r w:rsidRPr="00730D8A">
        <w:rPr>
          <w:rFonts w:ascii="Times New Roman" w:eastAsia="Calibri" w:hAnsi="Times New Roman" w:cs="Times New Roman"/>
          <w:sz w:val="24"/>
          <w:szCs w:val="24"/>
          <w:lang w:val="en-US"/>
        </w:rPr>
        <w:t xml:space="preserve">. Standard of living in the European Union // </w:t>
      </w:r>
      <w:proofErr w:type="spellStart"/>
      <w:r w:rsidRPr="00730D8A">
        <w:rPr>
          <w:rFonts w:ascii="Times New Roman" w:eastAsia="Calibri" w:hAnsi="Times New Roman" w:cs="Times New Roman"/>
          <w:sz w:val="24"/>
          <w:szCs w:val="24"/>
          <w:lang w:val="en-US"/>
        </w:rPr>
        <w:t>ResearchGate</w:t>
      </w:r>
      <w:proofErr w:type="spellEnd"/>
      <w:r w:rsidRPr="00730D8A">
        <w:rPr>
          <w:rFonts w:ascii="Times New Roman" w:eastAsia="Calibri" w:hAnsi="Times New Roman" w:cs="Times New Roman"/>
          <w:sz w:val="24"/>
          <w:szCs w:val="24"/>
          <w:lang w:val="en-US"/>
        </w:rPr>
        <w:t xml:space="preserve">. April 2016. DOI: 10.1515/cer-2016-0008.    License: CC BY-NC-ND 4.0. URL: </w:t>
      </w:r>
      <w:hyperlink r:id="rId12" w:history="1">
        <w:r w:rsidRPr="00730D8A">
          <w:rPr>
            <w:rFonts w:ascii="Times New Roman" w:eastAsia="Calibri" w:hAnsi="Times New Roman" w:cs="Times New Roman"/>
            <w:color w:val="0563C1"/>
            <w:sz w:val="24"/>
            <w:szCs w:val="24"/>
            <w:u w:val="single"/>
            <w:lang w:val="en-US"/>
          </w:rPr>
          <w:t>https://www.researchgate.net/publication/301537632_Standard_Of_Living_In_The_European_Union</w:t>
        </w:r>
      </w:hyperlink>
      <w:r w:rsidR="008D139B">
        <w:rPr>
          <w:rFonts w:ascii="Times New Roman" w:eastAsia="Calibri" w:hAnsi="Times New Roman" w:cs="Times New Roman"/>
          <w:sz w:val="24"/>
          <w:szCs w:val="24"/>
          <w:lang w:val="en-US"/>
        </w:rPr>
        <w:t xml:space="preserve">  (Accessed: 04 May 2023</w:t>
      </w:r>
      <w:r w:rsidRPr="00730D8A">
        <w:rPr>
          <w:rFonts w:ascii="Times New Roman" w:eastAsia="Calibri" w:hAnsi="Times New Roman" w:cs="Times New Roman"/>
          <w:sz w:val="24"/>
          <w:szCs w:val="24"/>
          <w:lang w:val="en-US"/>
        </w:rPr>
        <w:t>).</w:t>
      </w:r>
    </w:p>
    <w:p w:rsidR="00D85063" w:rsidRPr="007C2869" w:rsidRDefault="00D85063" w:rsidP="000A5CFC">
      <w:pPr>
        <w:spacing w:line="240" w:lineRule="auto"/>
        <w:contextualSpacing/>
        <w:jc w:val="center"/>
        <w:rPr>
          <w:rFonts w:ascii="Times New Roman" w:hAnsi="Times New Roman" w:cs="Times New Roman"/>
          <w:b/>
          <w:i/>
          <w:sz w:val="24"/>
          <w:szCs w:val="24"/>
          <w:lang w:val="en-US"/>
        </w:rPr>
      </w:pPr>
    </w:p>
    <w:p w:rsidR="00FC3883" w:rsidRPr="007C2869" w:rsidRDefault="00FC3883" w:rsidP="00FC3883">
      <w:pPr>
        <w:spacing w:after="0" w:line="240" w:lineRule="auto"/>
        <w:ind w:firstLine="709"/>
        <w:rPr>
          <w:rFonts w:ascii="Times New Roman" w:eastAsia="Times New Roman" w:hAnsi="Times New Roman" w:cs="Times New Roman"/>
          <w:sz w:val="24"/>
          <w:szCs w:val="24"/>
          <w:lang w:val="en-US" w:eastAsia="ru-RU"/>
        </w:rPr>
      </w:pPr>
    </w:p>
    <w:p w:rsidR="004B1C18" w:rsidRPr="004B1C18" w:rsidRDefault="004B1C18" w:rsidP="004B1C18">
      <w:pPr>
        <w:spacing w:after="0" w:line="240" w:lineRule="auto"/>
        <w:ind w:firstLine="709"/>
        <w:rPr>
          <w:rFonts w:ascii="Times New Roman" w:eastAsia="Times New Roman" w:hAnsi="Times New Roman" w:cs="Times New Roman"/>
          <w:sz w:val="24"/>
          <w:szCs w:val="24"/>
          <w:lang w:val="en-US" w:eastAsia="ru-RU"/>
        </w:rPr>
      </w:pPr>
    </w:p>
    <w:p w:rsidR="004B1C18" w:rsidRPr="004B1C18" w:rsidRDefault="004B1C18" w:rsidP="004B1C18">
      <w:pPr>
        <w:spacing w:line="240" w:lineRule="auto"/>
        <w:contextualSpacing/>
        <w:jc w:val="both"/>
        <w:rPr>
          <w:rFonts w:ascii="Times New Roman" w:eastAsia="Calibri" w:hAnsi="Times New Roman" w:cs="Times New Roman"/>
          <w:b/>
          <w:sz w:val="24"/>
          <w:szCs w:val="24"/>
          <w:lang w:val="en-US"/>
        </w:rPr>
      </w:pPr>
    </w:p>
    <w:p w:rsidR="00FC3883" w:rsidRPr="009C564B" w:rsidRDefault="00FC3883" w:rsidP="000A5CFC">
      <w:pPr>
        <w:spacing w:line="240" w:lineRule="auto"/>
        <w:contextualSpacing/>
        <w:jc w:val="center"/>
        <w:rPr>
          <w:rFonts w:ascii="Times New Roman" w:hAnsi="Times New Roman" w:cs="Times New Roman"/>
          <w:b/>
          <w:i/>
          <w:sz w:val="28"/>
          <w:szCs w:val="28"/>
          <w:lang w:val="en-US"/>
        </w:rPr>
      </w:pPr>
    </w:p>
    <w:sectPr w:rsidR="00FC3883" w:rsidRPr="009C564B" w:rsidSect="00FC3883">
      <w:endnotePr>
        <w:numFmt w:val="decimal"/>
      </w:endnotePr>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3251" w:rsidRDefault="00733251" w:rsidP="00480351">
      <w:pPr>
        <w:spacing w:after="0" w:line="240" w:lineRule="auto"/>
      </w:pPr>
      <w:r>
        <w:separator/>
      </w:r>
    </w:p>
  </w:endnote>
  <w:endnote w:type="continuationSeparator" w:id="0">
    <w:p w:rsidR="00733251" w:rsidRDefault="00733251" w:rsidP="004803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3251" w:rsidRDefault="00733251" w:rsidP="00480351">
      <w:pPr>
        <w:spacing w:after="0" w:line="240" w:lineRule="auto"/>
      </w:pPr>
      <w:r>
        <w:separator/>
      </w:r>
    </w:p>
  </w:footnote>
  <w:footnote w:type="continuationSeparator" w:id="0">
    <w:p w:rsidR="00733251" w:rsidRDefault="00733251" w:rsidP="0048035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D547D"/>
    <w:multiLevelType w:val="hybridMultilevel"/>
    <w:tmpl w:val="E744C058"/>
    <w:lvl w:ilvl="0" w:tplc="2BEA0FFA">
      <w:start w:val="1"/>
      <w:numFmt w:val="decimal"/>
      <w:lvlText w:val="%1."/>
      <w:lvlJc w:val="left"/>
      <w:pPr>
        <w:ind w:left="518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527536F"/>
    <w:multiLevelType w:val="hybridMultilevel"/>
    <w:tmpl w:val="E544E520"/>
    <w:lvl w:ilvl="0" w:tplc="C05629E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26E027BB"/>
    <w:multiLevelType w:val="hybridMultilevel"/>
    <w:tmpl w:val="813EA004"/>
    <w:lvl w:ilvl="0" w:tplc="29ACFE2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34D2156D"/>
    <w:multiLevelType w:val="hybridMultilevel"/>
    <w:tmpl w:val="393E787A"/>
    <w:lvl w:ilvl="0" w:tplc="2BEA0FF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4DEB7E39"/>
    <w:multiLevelType w:val="hybridMultilevel"/>
    <w:tmpl w:val="A0009224"/>
    <w:lvl w:ilvl="0" w:tplc="0D361AC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58B90302"/>
    <w:multiLevelType w:val="hybridMultilevel"/>
    <w:tmpl w:val="768C76CC"/>
    <w:lvl w:ilvl="0" w:tplc="A4804050">
      <w:start w:val="1"/>
      <w:numFmt w:val="decimal"/>
      <w:lvlText w:val="%1."/>
      <w:lvlJc w:val="left"/>
      <w:pPr>
        <w:ind w:left="1353"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6">
    <w:nsid w:val="76B55CC9"/>
    <w:multiLevelType w:val="hybridMultilevel"/>
    <w:tmpl w:val="7C74156C"/>
    <w:lvl w:ilvl="0" w:tplc="CDBAE7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3"/>
  </w:num>
  <w:num w:numId="3">
    <w:abstractNumId w:val="4"/>
  </w:num>
  <w:num w:numId="4">
    <w:abstractNumId w:val="1"/>
  </w:num>
  <w:num w:numId="5">
    <w:abstractNumId w:val="2"/>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635C"/>
    <w:rsid w:val="000003C2"/>
    <w:rsid w:val="00000AAB"/>
    <w:rsid w:val="000052A1"/>
    <w:rsid w:val="00013FC9"/>
    <w:rsid w:val="00015084"/>
    <w:rsid w:val="000156EA"/>
    <w:rsid w:val="00017FA1"/>
    <w:rsid w:val="00021440"/>
    <w:rsid w:val="00021F05"/>
    <w:rsid w:val="000232D7"/>
    <w:rsid w:val="00030635"/>
    <w:rsid w:val="00033D40"/>
    <w:rsid w:val="000341DC"/>
    <w:rsid w:val="00040D5D"/>
    <w:rsid w:val="00045B65"/>
    <w:rsid w:val="0005009E"/>
    <w:rsid w:val="000919D2"/>
    <w:rsid w:val="000A0996"/>
    <w:rsid w:val="000A5CFC"/>
    <w:rsid w:val="000B2881"/>
    <w:rsid w:val="000B4FD7"/>
    <w:rsid w:val="000B5E49"/>
    <w:rsid w:val="000C3356"/>
    <w:rsid w:val="000D484B"/>
    <w:rsid w:val="000D61D8"/>
    <w:rsid w:val="000E215C"/>
    <w:rsid w:val="000E2DF2"/>
    <w:rsid w:val="000E32AD"/>
    <w:rsid w:val="000E43D0"/>
    <w:rsid w:val="000F07B7"/>
    <w:rsid w:val="00103158"/>
    <w:rsid w:val="0011176C"/>
    <w:rsid w:val="00112972"/>
    <w:rsid w:val="00117E96"/>
    <w:rsid w:val="00135DC8"/>
    <w:rsid w:val="00151F22"/>
    <w:rsid w:val="00164E1A"/>
    <w:rsid w:val="00165162"/>
    <w:rsid w:val="00172985"/>
    <w:rsid w:val="0017680D"/>
    <w:rsid w:val="00181AF3"/>
    <w:rsid w:val="00193775"/>
    <w:rsid w:val="001A17A1"/>
    <w:rsid w:val="001B036B"/>
    <w:rsid w:val="001C6062"/>
    <w:rsid w:val="001D4372"/>
    <w:rsid w:val="001E6A6A"/>
    <w:rsid w:val="001F6172"/>
    <w:rsid w:val="00200533"/>
    <w:rsid w:val="00206EF9"/>
    <w:rsid w:val="002121B1"/>
    <w:rsid w:val="00230C27"/>
    <w:rsid w:val="00237E8A"/>
    <w:rsid w:val="0024113C"/>
    <w:rsid w:val="00243181"/>
    <w:rsid w:val="00243260"/>
    <w:rsid w:val="00244B46"/>
    <w:rsid w:val="00257B38"/>
    <w:rsid w:val="002604E1"/>
    <w:rsid w:val="00263F46"/>
    <w:rsid w:val="00270578"/>
    <w:rsid w:val="00270691"/>
    <w:rsid w:val="00273D13"/>
    <w:rsid w:val="002746B0"/>
    <w:rsid w:val="00274F89"/>
    <w:rsid w:val="00275291"/>
    <w:rsid w:val="0028409D"/>
    <w:rsid w:val="00285E9D"/>
    <w:rsid w:val="00290097"/>
    <w:rsid w:val="00296DC0"/>
    <w:rsid w:val="002B0A59"/>
    <w:rsid w:val="002D0802"/>
    <w:rsid w:val="002D0A97"/>
    <w:rsid w:val="002D32C5"/>
    <w:rsid w:val="002D3B8E"/>
    <w:rsid w:val="002D7A09"/>
    <w:rsid w:val="002E0749"/>
    <w:rsid w:val="002E36A4"/>
    <w:rsid w:val="002F1946"/>
    <w:rsid w:val="002F2F76"/>
    <w:rsid w:val="002F52A4"/>
    <w:rsid w:val="00300ACD"/>
    <w:rsid w:val="00305D78"/>
    <w:rsid w:val="00312615"/>
    <w:rsid w:val="00316211"/>
    <w:rsid w:val="0033736E"/>
    <w:rsid w:val="00340B9D"/>
    <w:rsid w:val="00344DD0"/>
    <w:rsid w:val="00353AE0"/>
    <w:rsid w:val="00354F76"/>
    <w:rsid w:val="0035700E"/>
    <w:rsid w:val="003608C4"/>
    <w:rsid w:val="00372FE2"/>
    <w:rsid w:val="00373CF5"/>
    <w:rsid w:val="003745EB"/>
    <w:rsid w:val="00374E79"/>
    <w:rsid w:val="00376DC7"/>
    <w:rsid w:val="00380306"/>
    <w:rsid w:val="0038753B"/>
    <w:rsid w:val="00387F9F"/>
    <w:rsid w:val="00394614"/>
    <w:rsid w:val="003B5930"/>
    <w:rsid w:val="003B7087"/>
    <w:rsid w:val="003C0CC2"/>
    <w:rsid w:val="003C19E4"/>
    <w:rsid w:val="003C62FB"/>
    <w:rsid w:val="003E2852"/>
    <w:rsid w:val="003E2AB9"/>
    <w:rsid w:val="003E49E3"/>
    <w:rsid w:val="003E7F5B"/>
    <w:rsid w:val="00416828"/>
    <w:rsid w:val="0042499C"/>
    <w:rsid w:val="004259B3"/>
    <w:rsid w:val="00431C86"/>
    <w:rsid w:val="00435479"/>
    <w:rsid w:val="00435B21"/>
    <w:rsid w:val="00437E74"/>
    <w:rsid w:val="00441B71"/>
    <w:rsid w:val="004458D5"/>
    <w:rsid w:val="00446855"/>
    <w:rsid w:val="00447378"/>
    <w:rsid w:val="00460D69"/>
    <w:rsid w:val="004640EA"/>
    <w:rsid w:val="00466B02"/>
    <w:rsid w:val="004763E5"/>
    <w:rsid w:val="0048024B"/>
    <w:rsid w:val="00480351"/>
    <w:rsid w:val="00484E32"/>
    <w:rsid w:val="00493140"/>
    <w:rsid w:val="004949AE"/>
    <w:rsid w:val="00497636"/>
    <w:rsid w:val="004A0A5B"/>
    <w:rsid w:val="004B1C18"/>
    <w:rsid w:val="004B420C"/>
    <w:rsid w:val="004B74F5"/>
    <w:rsid w:val="004C1BEB"/>
    <w:rsid w:val="004D0093"/>
    <w:rsid w:val="004D4ACB"/>
    <w:rsid w:val="004F0B8F"/>
    <w:rsid w:val="004F2388"/>
    <w:rsid w:val="005009CC"/>
    <w:rsid w:val="00501881"/>
    <w:rsid w:val="005031F8"/>
    <w:rsid w:val="005110C9"/>
    <w:rsid w:val="0053190B"/>
    <w:rsid w:val="005323D2"/>
    <w:rsid w:val="00533615"/>
    <w:rsid w:val="005358E6"/>
    <w:rsid w:val="005446B1"/>
    <w:rsid w:val="00562367"/>
    <w:rsid w:val="0057215A"/>
    <w:rsid w:val="005744FA"/>
    <w:rsid w:val="005779ED"/>
    <w:rsid w:val="00580049"/>
    <w:rsid w:val="00586D7B"/>
    <w:rsid w:val="00590271"/>
    <w:rsid w:val="00592DA9"/>
    <w:rsid w:val="00592F28"/>
    <w:rsid w:val="005A58C5"/>
    <w:rsid w:val="005A7734"/>
    <w:rsid w:val="005C00F9"/>
    <w:rsid w:val="005C41AA"/>
    <w:rsid w:val="005C693D"/>
    <w:rsid w:val="005D5652"/>
    <w:rsid w:val="005E3572"/>
    <w:rsid w:val="005E7220"/>
    <w:rsid w:val="005F61CE"/>
    <w:rsid w:val="00603291"/>
    <w:rsid w:val="00610BF9"/>
    <w:rsid w:val="00611488"/>
    <w:rsid w:val="006370C4"/>
    <w:rsid w:val="00647C9E"/>
    <w:rsid w:val="00666757"/>
    <w:rsid w:val="00666AC1"/>
    <w:rsid w:val="006714DE"/>
    <w:rsid w:val="0068006E"/>
    <w:rsid w:val="006823AD"/>
    <w:rsid w:val="00682673"/>
    <w:rsid w:val="006832BA"/>
    <w:rsid w:val="00695373"/>
    <w:rsid w:val="006967BD"/>
    <w:rsid w:val="006A09CA"/>
    <w:rsid w:val="006A1293"/>
    <w:rsid w:val="006A4587"/>
    <w:rsid w:val="006A7D5B"/>
    <w:rsid w:val="006B51D4"/>
    <w:rsid w:val="006D5AFE"/>
    <w:rsid w:val="006E1A4F"/>
    <w:rsid w:val="006E36C9"/>
    <w:rsid w:val="006F2D52"/>
    <w:rsid w:val="006F76BB"/>
    <w:rsid w:val="00703AAB"/>
    <w:rsid w:val="00706DC9"/>
    <w:rsid w:val="007137AC"/>
    <w:rsid w:val="00713E7D"/>
    <w:rsid w:val="0071584B"/>
    <w:rsid w:val="007159EA"/>
    <w:rsid w:val="00721914"/>
    <w:rsid w:val="00721F35"/>
    <w:rsid w:val="007252DB"/>
    <w:rsid w:val="00730D8A"/>
    <w:rsid w:val="00733251"/>
    <w:rsid w:val="007340CE"/>
    <w:rsid w:val="007451E3"/>
    <w:rsid w:val="00745D1F"/>
    <w:rsid w:val="007558AC"/>
    <w:rsid w:val="0075635C"/>
    <w:rsid w:val="00757DCD"/>
    <w:rsid w:val="00761442"/>
    <w:rsid w:val="00785B0A"/>
    <w:rsid w:val="00794ADE"/>
    <w:rsid w:val="00796E92"/>
    <w:rsid w:val="007A07E3"/>
    <w:rsid w:val="007A4355"/>
    <w:rsid w:val="007C2869"/>
    <w:rsid w:val="007D30F7"/>
    <w:rsid w:val="007D5A63"/>
    <w:rsid w:val="007D75D7"/>
    <w:rsid w:val="007E5EDE"/>
    <w:rsid w:val="007F6226"/>
    <w:rsid w:val="007F7AF4"/>
    <w:rsid w:val="00805C4E"/>
    <w:rsid w:val="00810E9B"/>
    <w:rsid w:val="008306D6"/>
    <w:rsid w:val="00833DC9"/>
    <w:rsid w:val="008353DE"/>
    <w:rsid w:val="00844E4C"/>
    <w:rsid w:val="00864E9E"/>
    <w:rsid w:val="00873E60"/>
    <w:rsid w:val="00876292"/>
    <w:rsid w:val="00882066"/>
    <w:rsid w:val="0088458F"/>
    <w:rsid w:val="008A1A6D"/>
    <w:rsid w:val="008B26BA"/>
    <w:rsid w:val="008B587C"/>
    <w:rsid w:val="008B6135"/>
    <w:rsid w:val="008B64D6"/>
    <w:rsid w:val="008D139B"/>
    <w:rsid w:val="008D192C"/>
    <w:rsid w:val="008D4A79"/>
    <w:rsid w:val="008E4D35"/>
    <w:rsid w:val="008F58FE"/>
    <w:rsid w:val="008F75DC"/>
    <w:rsid w:val="008F7816"/>
    <w:rsid w:val="009027E1"/>
    <w:rsid w:val="00903184"/>
    <w:rsid w:val="00917729"/>
    <w:rsid w:val="009211BA"/>
    <w:rsid w:val="00924B48"/>
    <w:rsid w:val="00926419"/>
    <w:rsid w:val="00934510"/>
    <w:rsid w:val="00940923"/>
    <w:rsid w:val="00943C44"/>
    <w:rsid w:val="009459F9"/>
    <w:rsid w:val="00950296"/>
    <w:rsid w:val="009502E7"/>
    <w:rsid w:val="00951A40"/>
    <w:rsid w:val="0096736E"/>
    <w:rsid w:val="00971A57"/>
    <w:rsid w:val="00982103"/>
    <w:rsid w:val="009837B2"/>
    <w:rsid w:val="009931F7"/>
    <w:rsid w:val="0099421C"/>
    <w:rsid w:val="009B32E0"/>
    <w:rsid w:val="009C10CD"/>
    <w:rsid w:val="009C27A6"/>
    <w:rsid w:val="009C4934"/>
    <w:rsid w:val="009C564B"/>
    <w:rsid w:val="009C5972"/>
    <w:rsid w:val="009C7012"/>
    <w:rsid w:val="009E3E19"/>
    <w:rsid w:val="009E45EE"/>
    <w:rsid w:val="009E5D3F"/>
    <w:rsid w:val="009E6A25"/>
    <w:rsid w:val="009E7540"/>
    <w:rsid w:val="009E7B29"/>
    <w:rsid w:val="009F3C25"/>
    <w:rsid w:val="00A01A7D"/>
    <w:rsid w:val="00A12096"/>
    <w:rsid w:val="00A32B1F"/>
    <w:rsid w:val="00A423EF"/>
    <w:rsid w:val="00A5098F"/>
    <w:rsid w:val="00A53CDF"/>
    <w:rsid w:val="00A62353"/>
    <w:rsid w:val="00A67915"/>
    <w:rsid w:val="00A725AF"/>
    <w:rsid w:val="00A80289"/>
    <w:rsid w:val="00A812DA"/>
    <w:rsid w:val="00A82B84"/>
    <w:rsid w:val="00A9635E"/>
    <w:rsid w:val="00A97FE9"/>
    <w:rsid w:val="00AA59EF"/>
    <w:rsid w:val="00AB618B"/>
    <w:rsid w:val="00AC5777"/>
    <w:rsid w:val="00AD1568"/>
    <w:rsid w:val="00AD6F48"/>
    <w:rsid w:val="00AE5292"/>
    <w:rsid w:val="00AF02A1"/>
    <w:rsid w:val="00B016CF"/>
    <w:rsid w:val="00B01F5B"/>
    <w:rsid w:val="00B03FBD"/>
    <w:rsid w:val="00B1255B"/>
    <w:rsid w:val="00B14AB1"/>
    <w:rsid w:val="00B1576E"/>
    <w:rsid w:val="00B15CCE"/>
    <w:rsid w:val="00B30C2E"/>
    <w:rsid w:val="00B31EBB"/>
    <w:rsid w:val="00B40846"/>
    <w:rsid w:val="00B408AA"/>
    <w:rsid w:val="00B40EFB"/>
    <w:rsid w:val="00B448F1"/>
    <w:rsid w:val="00B516DB"/>
    <w:rsid w:val="00B57861"/>
    <w:rsid w:val="00B720B9"/>
    <w:rsid w:val="00B74A17"/>
    <w:rsid w:val="00B85BF3"/>
    <w:rsid w:val="00B938E1"/>
    <w:rsid w:val="00B9627A"/>
    <w:rsid w:val="00BA190A"/>
    <w:rsid w:val="00BA7012"/>
    <w:rsid w:val="00BB507D"/>
    <w:rsid w:val="00BB5F69"/>
    <w:rsid w:val="00BF42C0"/>
    <w:rsid w:val="00C01ABA"/>
    <w:rsid w:val="00C066A7"/>
    <w:rsid w:val="00C1273E"/>
    <w:rsid w:val="00C13ED6"/>
    <w:rsid w:val="00C17EF2"/>
    <w:rsid w:val="00C20272"/>
    <w:rsid w:val="00C20590"/>
    <w:rsid w:val="00C25B94"/>
    <w:rsid w:val="00C45E5F"/>
    <w:rsid w:val="00C5145D"/>
    <w:rsid w:val="00C5742C"/>
    <w:rsid w:val="00C65817"/>
    <w:rsid w:val="00C75518"/>
    <w:rsid w:val="00C7571F"/>
    <w:rsid w:val="00C854A8"/>
    <w:rsid w:val="00C879F6"/>
    <w:rsid w:val="00C906A3"/>
    <w:rsid w:val="00C90E3A"/>
    <w:rsid w:val="00C945A6"/>
    <w:rsid w:val="00CA4BB2"/>
    <w:rsid w:val="00CB12FB"/>
    <w:rsid w:val="00CC172C"/>
    <w:rsid w:val="00CE2ED0"/>
    <w:rsid w:val="00CE589E"/>
    <w:rsid w:val="00CF033E"/>
    <w:rsid w:val="00CF120F"/>
    <w:rsid w:val="00D145CC"/>
    <w:rsid w:val="00D148BB"/>
    <w:rsid w:val="00D1538F"/>
    <w:rsid w:val="00D17546"/>
    <w:rsid w:val="00D222B9"/>
    <w:rsid w:val="00D26753"/>
    <w:rsid w:val="00D32BCA"/>
    <w:rsid w:val="00D33EA9"/>
    <w:rsid w:val="00D356E7"/>
    <w:rsid w:val="00D37A41"/>
    <w:rsid w:val="00D415B7"/>
    <w:rsid w:val="00D534A6"/>
    <w:rsid w:val="00D65B98"/>
    <w:rsid w:val="00D67D18"/>
    <w:rsid w:val="00D85063"/>
    <w:rsid w:val="00D93CC5"/>
    <w:rsid w:val="00D95D34"/>
    <w:rsid w:val="00D97DEC"/>
    <w:rsid w:val="00DA2B3E"/>
    <w:rsid w:val="00DB5974"/>
    <w:rsid w:val="00DC168C"/>
    <w:rsid w:val="00DC3B8F"/>
    <w:rsid w:val="00DD0641"/>
    <w:rsid w:val="00DD64A0"/>
    <w:rsid w:val="00DE0C87"/>
    <w:rsid w:val="00DE2EE0"/>
    <w:rsid w:val="00DE2F4F"/>
    <w:rsid w:val="00DE7995"/>
    <w:rsid w:val="00DF36B7"/>
    <w:rsid w:val="00DF6EB0"/>
    <w:rsid w:val="00E05C63"/>
    <w:rsid w:val="00E30E9D"/>
    <w:rsid w:val="00E35FD8"/>
    <w:rsid w:val="00E413BA"/>
    <w:rsid w:val="00E44F1F"/>
    <w:rsid w:val="00E51115"/>
    <w:rsid w:val="00E5499D"/>
    <w:rsid w:val="00E609DD"/>
    <w:rsid w:val="00E650EB"/>
    <w:rsid w:val="00E65C00"/>
    <w:rsid w:val="00E771E9"/>
    <w:rsid w:val="00E77B5E"/>
    <w:rsid w:val="00E83AD3"/>
    <w:rsid w:val="00EA07CC"/>
    <w:rsid w:val="00EA0EB9"/>
    <w:rsid w:val="00EA1F23"/>
    <w:rsid w:val="00EA6783"/>
    <w:rsid w:val="00EB1379"/>
    <w:rsid w:val="00EB376D"/>
    <w:rsid w:val="00EB6790"/>
    <w:rsid w:val="00EB6F2C"/>
    <w:rsid w:val="00EC1F54"/>
    <w:rsid w:val="00EC37AD"/>
    <w:rsid w:val="00ED1D0B"/>
    <w:rsid w:val="00ED3E57"/>
    <w:rsid w:val="00EF6749"/>
    <w:rsid w:val="00F149C6"/>
    <w:rsid w:val="00F25FA4"/>
    <w:rsid w:val="00F262AD"/>
    <w:rsid w:val="00F27231"/>
    <w:rsid w:val="00F33DDA"/>
    <w:rsid w:val="00F36FBD"/>
    <w:rsid w:val="00F4457F"/>
    <w:rsid w:val="00F555C1"/>
    <w:rsid w:val="00F67CDB"/>
    <w:rsid w:val="00F74F29"/>
    <w:rsid w:val="00F854E3"/>
    <w:rsid w:val="00F94623"/>
    <w:rsid w:val="00FA24F2"/>
    <w:rsid w:val="00FB08DF"/>
    <w:rsid w:val="00FB33FE"/>
    <w:rsid w:val="00FB4AB4"/>
    <w:rsid w:val="00FB4E3E"/>
    <w:rsid w:val="00FC0B89"/>
    <w:rsid w:val="00FC3883"/>
    <w:rsid w:val="00FC3B7E"/>
    <w:rsid w:val="00FD06EB"/>
    <w:rsid w:val="00FD0B8E"/>
    <w:rsid w:val="00FD4B62"/>
    <w:rsid w:val="00FE2FCA"/>
    <w:rsid w:val="00FE6372"/>
    <w:rsid w:val="00FE7E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5ED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80351"/>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480351"/>
  </w:style>
  <w:style w:type="paragraph" w:styleId="a5">
    <w:name w:val="footer"/>
    <w:basedOn w:val="a"/>
    <w:link w:val="a6"/>
    <w:uiPriority w:val="99"/>
    <w:unhideWhenUsed/>
    <w:rsid w:val="00480351"/>
    <w:pPr>
      <w:tabs>
        <w:tab w:val="center" w:pos="4844"/>
        <w:tab w:val="right" w:pos="9689"/>
      </w:tabs>
      <w:spacing w:after="0" w:line="240" w:lineRule="auto"/>
    </w:pPr>
  </w:style>
  <w:style w:type="character" w:customStyle="1" w:styleId="a6">
    <w:name w:val="Нижний колонтитул Знак"/>
    <w:basedOn w:val="a0"/>
    <w:link w:val="a5"/>
    <w:uiPriority w:val="99"/>
    <w:rsid w:val="00480351"/>
  </w:style>
  <w:style w:type="paragraph" w:styleId="a7">
    <w:name w:val="Balloon Text"/>
    <w:basedOn w:val="a"/>
    <w:link w:val="a8"/>
    <w:uiPriority w:val="99"/>
    <w:semiHidden/>
    <w:unhideWhenUsed/>
    <w:rsid w:val="009E5D3F"/>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9E5D3F"/>
    <w:rPr>
      <w:rFonts w:ascii="Tahoma" w:hAnsi="Tahoma" w:cs="Tahoma"/>
      <w:sz w:val="16"/>
      <w:szCs w:val="16"/>
    </w:rPr>
  </w:style>
  <w:style w:type="character" w:styleId="a9">
    <w:name w:val="Hyperlink"/>
    <w:basedOn w:val="a0"/>
    <w:uiPriority w:val="99"/>
    <w:unhideWhenUsed/>
    <w:rsid w:val="004F0B8F"/>
    <w:rPr>
      <w:color w:val="0563C1" w:themeColor="hyperlink"/>
      <w:u w:val="single"/>
    </w:rPr>
  </w:style>
  <w:style w:type="paragraph" w:styleId="aa">
    <w:name w:val="endnote text"/>
    <w:basedOn w:val="a"/>
    <w:link w:val="ab"/>
    <w:uiPriority w:val="99"/>
    <w:semiHidden/>
    <w:unhideWhenUsed/>
    <w:rsid w:val="0057215A"/>
    <w:pPr>
      <w:spacing w:after="0" w:line="240" w:lineRule="auto"/>
    </w:pPr>
    <w:rPr>
      <w:sz w:val="20"/>
      <w:szCs w:val="20"/>
    </w:rPr>
  </w:style>
  <w:style w:type="character" w:customStyle="1" w:styleId="ab">
    <w:name w:val="Текст концевой сноски Знак"/>
    <w:basedOn w:val="a0"/>
    <w:link w:val="aa"/>
    <w:uiPriority w:val="99"/>
    <w:semiHidden/>
    <w:rsid w:val="0057215A"/>
    <w:rPr>
      <w:sz w:val="20"/>
      <w:szCs w:val="20"/>
    </w:rPr>
  </w:style>
  <w:style w:type="character" w:styleId="ac">
    <w:name w:val="endnote reference"/>
    <w:basedOn w:val="a0"/>
    <w:uiPriority w:val="99"/>
    <w:semiHidden/>
    <w:unhideWhenUsed/>
    <w:rsid w:val="0057215A"/>
    <w:rPr>
      <w:vertAlign w:val="superscript"/>
    </w:rPr>
  </w:style>
  <w:style w:type="paragraph" w:styleId="ad">
    <w:name w:val="footnote text"/>
    <w:basedOn w:val="a"/>
    <w:link w:val="ae"/>
    <w:uiPriority w:val="99"/>
    <w:semiHidden/>
    <w:unhideWhenUsed/>
    <w:rsid w:val="0057215A"/>
    <w:pPr>
      <w:spacing w:after="0" w:line="240" w:lineRule="auto"/>
    </w:pPr>
    <w:rPr>
      <w:sz w:val="20"/>
      <w:szCs w:val="20"/>
    </w:rPr>
  </w:style>
  <w:style w:type="character" w:customStyle="1" w:styleId="ae">
    <w:name w:val="Текст сноски Знак"/>
    <w:basedOn w:val="a0"/>
    <w:link w:val="ad"/>
    <w:uiPriority w:val="99"/>
    <w:semiHidden/>
    <w:rsid w:val="0057215A"/>
    <w:rPr>
      <w:sz w:val="20"/>
      <w:szCs w:val="20"/>
    </w:rPr>
  </w:style>
  <w:style w:type="character" w:styleId="af">
    <w:name w:val="footnote reference"/>
    <w:basedOn w:val="a0"/>
    <w:uiPriority w:val="99"/>
    <w:semiHidden/>
    <w:unhideWhenUsed/>
    <w:rsid w:val="0057215A"/>
    <w:rPr>
      <w:vertAlign w:val="superscript"/>
    </w:rPr>
  </w:style>
  <w:style w:type="table" w:styleId="af0">
    <w:name w:val="Table Grid"/>
    <w:basedOn w:val="a1"/>
    <w:uiPriority w:val="39"/>
    <w:rsid w:val="009E6A2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iiyi">
    <w:name w:val="viiyi"/>
    <w:basedOn w:val="a0"/>
    <w:rsid w:val="007252DB"/>
  </w:style>
  <w:style w:type="character" w:customStyle="1" w:styleId="q4iawc">
    <w:name w:val="q4iawc"/>
    <w:basedOn w:val="a0"/>
    <w:rsid w:val="007252DB"/>
  </w:style>
  <w:style w:type="paragraph" w:styleId="af1">
    <w:name w:val="List Paragraph"/>
    <w:basedOn w:val="a"/>
    <w:uiPriority w:val="34"/>
    <w:qFormat/>
    <w:rsid w:val="00757DCD"/>
    <w:pPr>
      <w:ind w:left="720"/>
      <w:contextualSpacing/>
    </w:pPr>
  </w:style>
  <w:style w:type="character" w:customStyle="1" w:styleId="rynqvb">
    <w:name w:val="rynqvb"/>
    <w:basedOn w:val="a0"/>
    <w:rsid w:val="00982103"/>
  </w:style>
  <w:style w:type="character" w:customStyle="1" w:styleId="hwtze">
    <w:name w:val="hwtze"/>
    <w:basedOn w:val="a0"/>
    <w:rsid w:val="0098210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5ED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80351"/>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480351"/>
  </w:style>
  <w:style w:type="paragraph" w:styleId="a5">
    <w:name w:val="footer"/>
    <w:basedOn w:val="a"/>
    <w:link w:val="a6"/>
    <w:uiPriority w:val="99"/>
    <w:unhideWhenUsed/>
    <w:rsid w:val="00480351"/>
    <w:pPr>
      <w:tabs>
        <w:tab w:val="center" w:pos="4844"/>
        <w:tab w:val="right" w:pos="9689"/>
      </w:tabs>
      <w:spacing w:after="0" w:line="240" w:lineRule="auto"/>
    </w:pPr>
  </w:style>
  <w:style w:type="character" w:customStyle="1" w:styleId="a6">
    <w:name w:val="Нижний колонтитул Знак"/>
    <w:basedOn w:val="a0"/>
    <w:link w:val="a5"/>
    <w:uiPriority w:val="99"/>
    <w:rsid w:val="00480351"/>
  </w:style>
  <w:style w:type="paragraph" w:styleId="a7">
    <w:name w:val="Balloon Text"/>
    <w:basedOn w:val="a"/>
    <w:link w:val="a8"/>
    <w:uiPriority w:val="99"/>
    <w:semiHidden/>
    <w:unhideWhenUsed/>
    <w:rsid w:val="009E5D3F"/>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9E5D3F"/>
    <w:rPr>
      <w:rFonts w:ascii="Tahoma" w:hAnsi="Tahoma" w:cs="Tahoma"/>
      <w:sz w:val="16"/>
      <w:szCs w:val="16"/>
    </w:rPr>
  </w:style>
  <w:style w:type="character" w:styleId="a9">
    <w:name w:val="Hyperlink"/>
    <w:basedOn w:val="a0"/>
    <w:uiPriority w:val="99"/>
    <w:unhideWhenUsed/>
    <w:rsid w:val="004F0B8F"/>
    <w:rPr>
      <w:color w:val="0563C1" w:themeColor="hyperlink"/>
      <w:u w:val="single"/>
    </w:rPr>
  </w:style>
  <w:style w:type="paragraph" w:styleId="aa">
    <w:name w:val="endnote text"/>
    <w:basedOn w:val="a"/>
    <w:link w:val="ab"/>
    <w:uiPriority w:val="99"/>
    <w:semiHidden/>
    <w:unhideWhenUsed/>
    <w:rsid w:val="0057215A"/>
    <w:pPr>
      <w:spacing w:after="0" w:line="240" w:lineRule="auto"/>
    </w:pPr>
    <w:rPr>
      <w:sz w:val="20"/>
      <w:szCs w:val="20"/>
    </w:rPr>
  </w:style>
  <w:style w:type="character" w:customStyle="1" w:styleId="ab">
    <w:name w:val="Текст концевой сноски Знак"/>
    <w:basedOn w:val="a0"/>
    <w:link w:val="aa"/>
    <w:uiPriority w:val="99"/>
    <w:semiHidden/>
    <w:rsid w:val="0057215A"/>
    <w:rPr>
      <w:sz w:val="20"/>
      <w:szCs w:val="20"/>
    </w:rPr>
  </w:style>
  <w:style w:type="character" w:styleId="ac">
    <w:name w:val="endnote reference"/>
    <w:basedOn w:val="a0"/>
    <w:uiPriority w:val="99"/>
    <w:semiHidden/>
    <w:unhideWhenUsed/>
    <w:rsid w:val="0057215A"/>
    <w:rPr>
      <w:vertAlign w:val="superscript"/>
    </w:rPr>
  </w:style>
  <w:style w:type="paragraph" w:styleId="ad">
    <w:name w:val="footnote text"/>
    <w:basedOn w:val="a"/>
    <w:link w:val="ae"/>
    <w:uiPriority w:val="99"/>
    <w:semiHidden/>
    <w:unhideWhenUsed/>
    <w:rsid w:val="0057215A"/>
    <w:pPr>
      <w:spacing w:after="0" w:line="240" w:lineRule="auto"/>
    </w:pPr>
    <w:rPr>
      <w:sz w:val="20"/>
      <w:szCs w:val="20"/>
    </w:rPr>
  </w:style>
  <w:style w:type="character" w:customStyle="1" w:styleId="ae">
    <w:name w:val="Текст сноски Знак"/>
    <w:basedOn w:val="a0"/>
    <w:link w:val="ad"/>
    <w:uiPriority w:val="99"/>
    <w:semiHidden/>
    <w:rsid w:val="0057215A"/>
    <w:rPr>
      <w:sz w:val="20"/>
      <w:szCs w:val="20"/>
    </w:rPr>
  </w:style>
  <w:style w:type="character" w:styleId="af">
    <w:name w:val="footnote reference"/>
    <w:basedOn w:val="a0"/>
    <w:uiPriority w:val="99"/>
    <w:semiHidden/>
    <w:unhideWhenUsed/>
    <w:rsid w:val="0057215A"/>
    <w:rPr>
      <w:vertAlign w:val="superscript"/>
    </w:rPr>
  </w:style>
  <w:style w:type="table" w:styleId="af0">
    <w:name w:val="Table Grid"/>
    <w:basedOn w:val="a1"/>
    <w:uiPriority w:val="39"/>
    <w:rsid w:val="009E6A2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iiyi">
    <w:name w:val="viiyi"/>
    <w:basedOn w:val="a0"/>
    <w:rsid w:val="007252DB"/>
  </w:style>
  <w:style w:type="character" w:customStyle="1" w:styleId="q4iawc">
    <w:name w:val="q4iawc"/>
    <w:basedOn w:val="a0"/>
    <w:rsid w:val="007252DB"/>
  </w:style>
  <w:style w:type="paragraph" w:styleId="af1">
    <w:name w:val="List Paragraph"/>
    <w:basedOn w:val="a"/>
    <w:uiPriority w:val="34"/>
    <w:qFormat/>
    <w:rsid w:val="00757DCD"/>
    <w:pPr>
      <w:ind w:left="720"/>
      <w:contextualSpacing/>
    </w:pPr>
  </w:style>
  <w:style w:type="character" w:customStyle="1" w:styleId="rynqvb">
    <w:name w:val="rynqvb"/>
    <w:basedOn w:val="a0"/>
    <w:rsid w:val="00982103"/>
  </w:style>
  <w:style w:type="character" w:customStyle="1" w:styleId="hwtze">
    <w:name w:val="hwtze"/>
    <w:basedOn w:val="a0"/>
    <w:rsid w:val="009821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8007066">
      <w:bodyDiv w:val="1"/>
      <w:marLeft w:val="0"/>
      <w:marRight w:val="0"/>
      <w:marTop w:val="0"/>
      <w:marBottom w:val="0"/>
      <w:divBdr>
        <w:top w:val="none" w:sz="0" w:space="0" w:color="auto"/>
        <w:left w:val="none" w:sz="0" w:space="0" w:color="auto"/>
        <w:bottom w:val="none" w:sz="0" w:space="0" w:color="auto"/>
        <w:right w:val="none" w:sz="0" w:space="0" w:color="auto"/>
      </w:divBdr>
    </w:div>
    <w:div w:id="1256935564">
      <w:bodyDiv w:val="1"/>
      <w:marLeft w:val="0"/>
      <w:marRight w:val="0"/>
      <w:marTop w:val="0"/>
      <w:marBottom w:val="0"/>
      <w:divBdr>
        <w:top w:val="none" w:sz="0" w:space="0" w:color="auto"/>
        <w:left w:val="none" w:sz="0" w:space="0" w:color="auto"/>
        <w:bottom w:val="none" w:sz="0" w:space="0" w:color="auto"/>
        <w:right w:val="none" w:sz="0" w:space="0" w:color="auto"/>
      </w:divBdr>
    </w:div>
    <w:div w:id="1682899781">
      <w:bodyDiv w:val="1"/>
      <w:marLeft w:val="0"/>
      <w:marRight w:val="0"/>
      <w:marTop w:val="0"/>
      <w:marBottom w:val="0"/>
      <w:divBdr>
        <w:top w:val="none" w:sz="0" w:space="0" w:color="auto"/>
        <w:left w:val="none" w:sz="0" w:space="0" w:color="auto"/>
        <w:bottom w:val="none" w:sz="0" w:space="0" w:color="auto"/>
        <w:right w:val="none" w:sz="0" w:space="0" w:color="auto"/>
      </w:divBdr>
    </w:div>
    <w:div w:id="1731541599">
      <w:bodyDiv w:val="1"/>
      <w:marLeft w:val="0"/>
      <w:marRight w:val="0"/>
      <w:marTop w:val="0"/>
      <w:marBottom w:val="0"/>
      <w:divBdr>
        <w:top w:val="none" w:sz="0" w:space="0" w:color="auto"/>
        <w:left w:val="none" w:sz="0" w:space="0" w:color="auto"/>
        <w:bottom w:val="none" w:sz="0" w:space="0" w:color="auto"/>
        <w:right w:val="none" w:sz="0" w:space="0" w:color="auto"/>
      </w:divBdr>
    </w:div>
    <w:div w:id="1992053962">
      <w:bodyDiv w:val="1"/>
      <w:marLeft w:val="0"/>
      <w:marRight w:val="0"/>
      <w:marTop w:val="0"/>
      <w:marBottom w:val="0"/>
      <w:divBdr>
        <w:top w:val="none" w:sz="0" w:space="0" w:color="auto"/>
        <w:left w:val="none" w:sz="0" w:space="0" w:color="auto"/>
        <w:bottom w:val="none" w:sz="0" w:space="0" w:color="auto"/>
        <w:right w:val="none" w:sz="0" w:space="0" w:color="auto"/>
      </w:divBdr>
    </w:div>
    <w:div w:id="2099280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researchgate.net/publication/301537632_Standard_Of_Living_In_The_European_Unio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researchgate.net/publication/322980513_A_Comparison_of_Living_Standards_Indicators" TargetMode="External"/><Relationship Id="rId5" Type="http://schemas.openxmlformats.org/officeDocument/2006/relationships/settings" Target="settings.xml"/><Relationship Id="rId10" Type="http://schemas.openxmlformats.org/officeDocument/2006/relationships/hyperlink" Target="https://moluch.ru/archive/404/89286/" TargetMode="External"/><Relationship Id="rId4" Type="http://schemas.microsoft.com/office/2007/relationships/stylesWithEffects" Target="stylesWithEffects.xml"/><Relationship Id="rId9" Type="http://schemas.openxmlformats.org/officeDocument/2006/relationships/hyperlink" Target="https://rosstat.gov.ru/labor_market_employment_salaries"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0C1352-1F06-43DD-8739-6B0396C30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6</Pages>
  <Words>2905</Words>
  <Characters>16565</Characters>
  <Application>Microsoft Office Word</Application>
  <DocSecurity>0</DocSecurity>
  <Lines>138</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19432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Игорь</dc:creator>
  <cp:lastModifiedBy>Игорь</cp:lastModifiedBy>
  <cp:revision>8</cp:revision>
  <dcterms:created xsi:type="dcterms:W3CDTF">2023-06-12T11:59:00Z</dcterms:created>
  <dcterms:modified xsi:type="dcterms:W3CDTF">2023-06-12T13:32:00Z</dcterms:modified>
</cp:coreProperties>
</file>