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D21E2" w:rsidRPr="00883810" w:rsidRDefault="008D21E2" w:rsidP="008D21E2">
      <w:pPr>
        <w:spacing w:after="0" w:line="240" w:lineRule="auto"/>
        <w:ind w:firstLine="709"/>
        <w:rPr>
          <w:rFonts w:ascii="Times New Roman" w:hAnsi="Times New Roman" w:cs="Times New Roman"/>
          <w:b/>
          <w:bCs/>
          <w:sz w:val="24"/>
          <w:szCs w:val="24"/>
        </w:rPr>
      </w:pPr>
      <w:r w:rsidRPr="00883810">
        <w:rPr>
          <w:rFonts w:ascii="Times New Roman" w:hAnsi="Times New Roman" w:cs="Times New Roman"/>
          <w:b/>
          <w:bCs/>
          <w:sz w:val="24"/>
          <w:szCs w:val="24"/>
        </w:rPr>
        <w:t>УДК</w:t>
      </w:r>
      <w:r w:rsidR="006C13E2" w:rsidRPr="00883810">
        <w:rPr>
          <w:rFonts w:ascii="Times New Roman" w:hAnsi="Times New Roman" w:cs="Times New Roman"/>
          <w:b/>
          <w:bCs/>
          <w:sz w:val="24"/>
          <w:szCs w:val="24"/>
        </w:rPr>
        <w:t xml:space="preserve"> 334.021</w:t>
      </w:r>
    </w:p>
    <w:p w:rsidR="008D21E2" w:rsidRPr="00883810" w:rsidRDefault="008D21E2" w:rsidP="008D21E2">
      <w:pPr>
        <w:spacing w:after="0" w:line="240" w:lineRule="auto"/>
        <w:ind w:firstLine="567"/>
        <w:jc w:val="right"/>
        <w:rPr>
          <w:rFonts w:ascii="Times New Roman" w:hAnsi="Times New Roman" w:cs="Times New Roman"/>
          <w:b/>
          <w:bCs/>
          <w:sz w:val="24"/>
          <w:szCs w:val="24"/>
        </w:rPr>
      </w:pPr>
      <w:proofErr w:type="spellStart"/>
      <w:r w:rsidRPr="00883810">
        <w:rPr>
          <w:rFonts w:ascii="Times New Roman" w:hAnsi="Times New Roman" w:cs="Times New Roman"/>
          <w:b/>
          <w:bCs/>
          <w:sz w:val="24"/>
          <w:szCs w:val="24"/>
        </w:rPr>
        <w:t>Флек</w:t>
      </w:r>
      <w:proofErr w:type="spellEnd"/>
      <w:r w:rsidRPr="00883810">
        <w:rPr>
          <w:rFonts w:ascii="Times New Roman" w:hAnsi="Times New Roman" w:cs="Times New Roman"/>
          <w:b/>
          <w:bCs/>
          <w:sz w:val="24"/>
          <w:szCs w:val="24"/>
        </w:rPr>
        <w:t xml:space="preserve"> М.Б., Угнич Е.А.</w:t>
      </w:r>
    </w:p>
    <w:p w:rsidR="008D21E2" w:rsidRDefault="008D21E2" w:rsidP="008D21E2">
      <w:pPr>
        <w:spacing w:after="0" w:line="240" w:lineRule="auto"/>
        <w:ind w:firstLine="567"/>
        <w:jc w:val="center"/>
        <w:rPr>
          <w:rFonts w:ascii="Times New Roman" w:hAnsi="Times New Roman" w:cs="Times New Roman"/>
          <w:b/>
          <w:bCs/>
          <w:caps/>
          <w:sz w:val="24"/>
          <w:szCs w:val="24"/>
        </w:rPr>
      </w:pPr>
      <w:r w:rsidRPr="008D21E2">
        <w:rPr>
          <w:rFonts w:ascii="Times New Roman" w:hAnsi="Times New Roman" w:cs="Times New Roman"/>
          <w:b/>
          <w:bCs/>
          <w:caps/>
          <w:sz w:val="24"/>
          <w:szCs w:val="24"/>
        </w:rPr>
        <w:t xml:space="preserve">Трансфер знаний </w:t>
      </w:r>
      <w:r w:rsidR="007A061C">
        <w:rPr>
          <w:rFonts w:ascii="Times New Roman" w:hAnsi="Times New Roman" w:cs="Times New Roman"/>
          <w:b/>
          <w:bCs/>
          <w:caps/>
          <w:sz w:val="24"/>
          <w:szCs w:val="24"/>
        </w:rPr>
        <w:t>на</w:t>
      </w:r>
      <w:r w:rsidRPr="008D21E2">
        <w:rPr>
          <w:rFonts w:ascii="Times New Roman" w:hAnsi="Times New Roman" w:cs="Times New Roman"/>
          <w:b/>
          <w:bCs/>
          <w:caps/>
          <w:sz w:val="24"/>
          <w:szCs w:val="24"/>
        </w:rPr>
        <w:t xml:space="preserve"> </w:t>
      </w:r>
      <w:r w:rsidR="00054B7E">
        <w:rPr>
          <w:rFonts w:ascii="Times New Roman" w:hAnsi="Times New Roman" w:cs="Times New Roman"/>
          <w:b/>
          <w:bCs/>
          <w:caps/>
          <w:sz w:val="24"/>
          <w:szCs w:val="24"/>
        </w:rPr>
        <w:t>предприятия</w:t>
      </w:r>
      <w:r w:rsidRPr="008D21E2">
        <w:rPr>
          <w:rFonts w:ascii="Times New Roman" w:hAnsi="Times New Roman" w:cs="Times New Roman"/>
          <w:b/>
          <w:bCs/>
          <w:caps/>
          <w:sz w:val="24"/>
          <w:szCs w:val="24"/>
        </w:rPr>
        <w:t xml:space="preserve"> высокотехнологичного сектора: особенности, факторы и перспективы</w:t>
      </w:r>
    </w:p>
    <w:p w:rsidR="008D21E2" w:rsidRDefault="008D21E2" w:rsidP="008D21E2">
      <w:pPr>
        <w:spacing w:after="0" w:line="240" w:lineRule="auto"/>
        <w:ind w:firstLine="567"/>
        <w:jc w:val="center"/>
        <w:rPr>
          <w:rFonts w:ascii="Times New Roman" w:hAnsi="Times New Roman" w:cs="Times New Roman"/>
          <w:b/>
          <w:bCs/>
          <w:caps/>
          <w:sz w:val="24"/>
          <w:szCs w:val="24"/>
        </w:rPr>
      </w:pPr>
    </w:p>
    <w:p w:rsidR="008D21E2" w:rsidRPr="008D21E2" w:rsidRDefault="008D21E2" w:rsidP="008D21E2">
      <w:pPr>
        <w:spacing w:after="0" w:line="240" w:lineRule="auto"/>
        <w:ind w:firstLine="709"/>
        <w:jc w:val="both"/>
        <w:rPr>
          <w:rFonts w:ascii="Times New Roman" w:hAnsi="Times New Roman" w:cs="Times New Roman"/>
          <w:b/>
          <w:bCs/>
          <w:i/>
          <w:iCs/>
          <w:sz w:val="24"/>
          <w:szCs w:val="24"/>
        </w:rPr>
      </w:pPr>
      <w:r w:rsidRPr="008D21E2">
        <w:rPr>
          <w:rFonts w:ascii="Times New Roman" w:hAnsi="Times New Roman" w:cs="Times New Roman"/>
          <w:b/>
          <w:bCs/>
          <w:i/>
          <w:iCs/>
          <w:sz w:val="24"/>
          <w:szCs w:val="24"/>
        </w:rPr>
        <w:t>Аннотация.</w:t>
      </w:r>
      <w:r w:rsidR="006229BF">
        <w:rPr>
          <w:rFonts w:ascii="Times New Roman" w:hAnsi="Times New Roman" w:cs="Times New Roman"/>
          <w:b/>
          <w:bCs/>
          <w:i/>
          <w:iCs/>
          <w:sz w:val="24"/>
          <w:szCs w:val="24"/>
        </w:rPr>
        <w:t xml:space="preserve"> </w:t>
      </w:r>
      <w:r w:rsidR="006229BF" w:rsidRPr="006229BF">
        <w:rPr>
          <w:rFonts w:ascii="Times New Roman" w:hAnsi="Times New Roman" w:cs="Times New Roman"/>
          <w:i/>
          <w:iCs/>
          <w:sz w:val="24"/>
          <w:szCs w:val="24"/>
        </w:rPr>
        <w:t>В статье</w:t>
      </w:r>
      <w:r w:rsidR="006229BF">
        <w:rPr>
          <w:rFonts w:ascii="Times New Roman" w:hAnsi="Times New Roman" w:cs="Times New Roman"/>
          <w:i/>
          <w:iCs/>
          <w:sz w:val="24"/>
          <w:szCs w:val="24"/>
        </w:rPr>
        <w:t xml:space="preserve"> рассмотрены особенности трансфера знаний на предприятие высокотехнологичной сферы. Анализируются факторы</w:t>
      </w:r>
      <w:r w:rsidR="006229BF" w:rsidRPr="006229BF">
        <w:t xml:space="preserve"> </w:t>
      </w:r>
      <w:r w:rsidR="006229BF" w:rsidRPr="006229BF">
        <w:rPr>
          <w:rFonts w:ascii="Times New Roman" w:hAnsi="Times New Roman" w:cs="Times New Roman"/>
          <w:i/>
          <w:iCs/>
          <w:sz w:val="24"/>
          <w:szCs w:val="24"/>
        </w:rPr>
        <w:t>влияющи</w:t>
      </w:r>
      <w:r w:rsidR="006229BF">
        <w:rPr>
          <w:rFonts w:ascii="Times New Roman" w:hAnsi="Times New Roman" w:cs="Times New Roman"/>
          <w:i/>
          <w:iCs/>
          <w:sz w:val="24"/>
          <w:szCs w:val="24"/>
        </w:rPr>
        <w:t>е</w:t>
      </w:r>
      <w:r w:rsidR="006229BF" w:rsidRPr="006229BF">
        <w:rPr>
          <w:rFonts w:ascii="Times New Roman" w:hAnsi="Times New Roman" w:cs="Times New Roman"/>
          <w:i/>
          <w:iCs/>
          <w:sz w:val="24"/>
          <w:szCs w:val="24"/>
        </w:rPr>
        <w:t xml:space="preserve"> на получение предприятием новых знаний, путем его трансфера из академического сектора.</w:t>
      </w:r>
      <w:r w:rsidR="006229BF">
        <w:rPr>
          <w:rFonts w:ascii="Times New Roman" w:hAnsi="Times New Roman" w:cs="Times New Roman"/>
          <w:i/>
          <w:iCs/>
          <w:sz w:val="24"/>
          <w:szCs w:val="24"/>
        </w:rPr>
        <w:t xml:space="preserve"> Приводятся рекомендации по укреплению взаимодействия предприятия с академическим сектором.</w:t>
      </w:r>
    </w:p>
    <w:p w:rsidR="008D21E2" w:rsidRPr="00054B7E" w:rsidRDefault="008D21E2" w:rsidP="008D21E2">
      <w:pPr>
        <w:spacing w:after="0" w:line="240" w:lineRule="auto"/>
        <w:ind w:firstLine="709"/>
        <w:jc w:val="both"/>
        <w:rPr>
          <w:rFonts w:ascii="Times New Roman" w:hAnsi="Times New Roman" w:cs="Times New Roman"/>
          <w:i/>
          <w:iCs/>
          <w:sz w:val="24"/>
          <w:szCs w:val="24"/>
        </w:rPr>
      </w:pPr>
      <w:r w:rsidRPr="008D21E2">
        <w:rPr>
          <w:rFonts w:ascii="Times New Roman" w:hAnsi="Times New Roman" w:cs="Times New Roman"/>
          <w:b/>
          <w:bCs/>
          <w:i/>
          <w:iCs/>
          <w:sz w:val="24"/>
          <w:szCs w:val="24"/>
        </w:rPr>
        <w:t>Ключевые слова.</w:t>
      </w:r>
      <w:r w:rsidR="00054B7E">
        <w:rPr>
          <w:rFonts w:ascii="Times New Roman" w:hAnsi="Times New Roman" w:cs="Times New Roman"/>
          <w:i/>
          <w:iCs/>
          <w:sz w:val="24"/>
          <w:szCs w:val="24"/>
        </w:rPr>
        <w:t xml:space="preserve"> трансфер знаний, высокотехнологичные предприятия, академический сектор, университет, человеческий капитал</w:t>
      </w:r>
    </w:p>
    <w:p w:rsidR="008D21E2" w:rsidRDefault="008D21E2" w:rsidP="008D21E2">
      <w:pPr>
        <w:spacing w:after="0" w:line="240" w:lineRule="auto"/>
        <w:ind w:firstLine="709"/>
        <w:jc w:val="both"/>
        <w:rPr>
          <w:rFonts w:ascii="Times New Roman" w:hAnsi="Times New Roman" w:cs="Times New Roman"/>
          <w:b/>
          <w:bCs/>
          <w:i/>
          <w:iCs/>
          <w:sz w:val="24"/>
          <w:szCs w:val="24"/>
        </w:rPr>
      </w:pPr>
    </w:p>
    <w:p w:rsidR="00E22EF7" w:rsidRPr="00E22EF7" w:rsidRDefault="00603D65" w:rsidP="00E22EF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Бурное развитие</w:t>
      </w:r>
      <w:r w:rsidR="00E22EF7" w:rsidRPr="00E22EF7">
        <w:rPr>
          <w:rFonts w:ascii="Times New Roman" w:hAnsi="Times New Roman" w:cs="Times New Roman"/>
          <w:sz w:val="24"/>
          <w:szCs w:val="24"/>
        </w:rPr>
        <w:t xml:space="preserve"> новых технологий, их непрерывное усложнение и обновление усиливают потребность субъектов реальной экономики, особенно высокотехнологичных, в получении новых знаний. На знаниях базируются инновационные решения, обеспечивающие рост доходов предприятия</w:t>
      </w:r>
      <w:r w:rsidR="00ED7EB9">
        <w:rPr>
          <w:rFonts w:ascii="Times New Roman" w:hAnsi="Times New Roman" w:cs="Times New Roman"/>
          <w:sz w:val="24"/>
          <w:szCs w:val="24"/>
        </w:rPr>
        <w:t xml:space="preserve"> </w:t>
      </w:r>
      <w:r w:rsidR="00ED7EB9" w:rsidRPr="00ED7EB9">
        <w:rPr>
          <w:rFonts w:ascii="Times New Roman" w:hAnsi="Times New Roman" w:cs="Times New Roman"/>
          <w:sz w:val="24"/>
          <w:szCs w:val="24"/>
        </w:rPr>
        <w:t>[3]</w:t>
      </w:r>
      <w:r w:rsidR="00E22EF7" w:rsidRPr="00E22EF7">
        <w:rPr>
          <w:rFonts w:ascii="Times New Roman" w:hAnsi="Times New Roman" w:cs="Times New Roman"/>
          <w:sz w:val="24"/>
          <w:szCs w:val="24"/>
        </w:rPr>
        <w:t xml:space="preserve">. Несмотря на то, что некоторые исследования </w:t>
      </w:r>
      <w:r w:rsidR="00E22EF7">
        <w:rPr>
          <w:rFonts w:ascii="Times New Roman" w:hAnsi="Times New Roman" w:cs="Times New Roman"/>
          <w:sz w:val="24"/>
          <w:szCs w:val="24"/>
        </w:rPr>
        <w:t>указывают на то</w:t>
      </w:r>
      <w:r w:rsidR="00E22EF7" w:rsidRPr="00E22EF7">
        <w:rPr>
          <w:rFonts w:ascii="Times New Roman" w:hAnsi="Times New Roman" w:cs="Times New Roman"/>
          <w:sz w:val="24"/>
          <w:szCs w:val="24"/>
        </w:rPr>
        <w:t>, что знания, передаваемые из университетов не всегда использу</w:t>
      </w:r>
      <w:r w:rsidR="00E22EF7">
        <w:rPr>
          <w:rFonts w:ascii="Times New Roman" w:hAnsi="Times New Roman" w:cs="Times New Roman"/>
          <w:sz w:val="24"/>
          <w:szCs w:val="24"/>
        </w:rPr>
        <w:t>ются</w:t>
      </w:r>
      <w:r w:rsidR="00E22EF7" w:rsidRPr="00E22EF7">
        <w:rPr>
          <w:rFonts w:ascii="Times New Roman" w:hAnsi="Times New Roman" w:cs="Times New Roman"/>
          <w:sz w:val="24"/>
          <w:szCs w:val="24"/>
        </w:rPr>
        <w:t xml:space="preserve"> предприятиями</w:t>
      </w:r>
      <w:r w:rsidR="00ED7EB9" w:rsidRPr="00ED7EB9">
        <w:rPr>
          <w:rFonts w:ascii="Times New Roman" w:hAnsi="Times New Roman" w:cs="Times New Roman"/>
          <w:sz w:val="24"/>
          <w:szCs w:val="24"/>
        </w:rPr>
        <w:t xml:space="preserve"> [5]</w:t>
      </w:r>
      <w:r w:rsidR="00E22EF7" w:rsidRPr="00E22EF7">
        <w:rPr>
          <w:rFonts w:ascii="Times New Roman" w:hAnsi="Times New Roman" w:cs="Times New Roman"/>
          <w:sz w:val="24"/>
          <w:szCs w:val="24"/>
        </w:rPr>
        <w:t>, все же подчеркивается ценность взаимодействия реального сектора с университетами</w:t>
      </w:r>
      <w:r w:rsidR="00ED7EB9" w:rsidRPr="00ED7EB9">
        <w:rPr>
          <w:rFonts w:ascii="Times New Roman" w:hAnsi="Times New Roman" w:cs="Times New Roman"/>
          <w:sz w:val="24"/>
          <w:szCs w:val="24"/>
        </w:rPr>
        <w:t xml:space="preserve"> [1]</w:t>
      </w:r>
      <w:r w:rsidR="00E22EF7" w:rsidRPr="00E22EF7">
        <w:rPr>
          <w:rFonts w:ascii="Times New Roman" w:hAnsi="Times New Roman" w:cs="Times New Roman"/>
          <w:sz w:val="24"/>
          <w:szCs w:val="24"/>
        </w:rPr>
        <w:t>. Развитие такого взаимодействия является объектом повышенного внимания как исследователей, так и практиков, осуществляющих на предприятии управление человеческим капиталом, и знаниями, как его составляющим. Внимание менеджеров к данной сфере обусловлено пониманием значения знаний в повышении конкурентоспособности и прибыльности предприятия</w:t>
      </w:r>
      <w:r w:rsidR="00ED7EB9" w:rsidRPr="00ED7EB9">
        <w:rPr>
          <w:rFonts w:ascii="Times New Roman" w:hAnsi="Times New Roman" w:cs="Times New Roman"/>
          <w:sz w:val="24"/>
          <w:szCs w:val="24"/>
        </w:rPr>
        <w:t xml:space="preserve"> [2]</w:t>
      </w:r>
      <w:r w:rsidR="00E22EF7" w:rsidRPr="00E22EF7">
        <w:rPr>
          <w:rFonts w:ascii="Times New Roman" w:hAnsi="Times New Roman" w:cs="Times New Roman"/>
          <w:sz w:val="24"/>
          <w:szCs w:val="24"/>
        </w:rPr>
        <w:t>, необходимостью непрерывного развития человеческого капитала в условиях турбулентности социально-экономической среды и развития научно-технической сферы.</w:t>
      </w:r>
    </w:p>
    <w:p w:rsidR="00E22EF7" w:rsidRDefault="00E22EF7" w:rsidP="00063E1C">
      <w:pPr>
        <w:spacing w:after="0" w:line="240" w:lineRule="auto"/>
        <w:ind w:firstLine="709"/>
        <w:jc w:val="both"/>
        <w:rPr>
          <w:rFonts w:ascii="Times New Roman" w:hAnsi="Times New Roman" w:cs="Times New Roman"/>
          <w:sz w:val="24"/>
          <w:szCs w:val="24"/>
        </w:rPr>
      </w:pPr>
      <w:r w:rsidRPr="00E22EF7">
        <w:rPr>
          <w:rFonts w:ascii="Times New Roman" w:hAnsi="Times New Roman" w:cs="Times New Roman"/>
          <w:sz w:val="24"/>
          <w:szCs w:val="24"/>
        </w:rPr>
        <w:t xml:space="preserve">При этом, возможности самих предприятий для расширения и укрепления взаимодействия с университетами с целью получения новых знаний остаются изученными недостаточно. </w:t>
      </w:r>
      <w:r w:rsidR="002E1D06">
        <w:rPr>
          <w:rFonts w:ascii="Times New Roman" w:hAnsi="Times New Roman" w:cs="Times New Roman"/>
          <w:sz w:val="24"/>
          <w:szCs w:val="24"/>
        </w:rPr>
        <w:t>В связи с этим, ц</w:t>
      </w:r>
      <w:r w:rsidRPr="00E22EF7">
        <w:rPr>
          <w:rFonts w:ascii="Times New Roman" w:hAnsi="Times New Roman" w:cs="Times New Roman"/>
          <w:sz w:val="24"/>
          <w:szCs w:val="24"/>
        </w:rPr>
        <w:t xml:space="preserve">елью настоящего исследования является выявление факторов, </w:t>
      </w:r>
      <w:bookmarkStart w:id="0" w:name="_Hlk137751124"/>
      <w:r w:rsidRPr="00E22EF7">
        <w:rPr>
          <w:rFonts w:ascii="Times New Roman" w:hAnsi="Times New Roman" w:cs="Times New Roman"/>
          <w:sz w:val="24"/>
          <w:szCs w:val="24"/>
        </w:rPr>
        <w:t>влияющих на получение предприятием новых знаний, путем его трансфера из академического сектора, в рамках развития взаимодействия с университетами и научными организациями.</w:t>
      </w:r>
      <w:bookmarkEnd w:id="0"/>
    </w:p>
    <w:p w:rsidR="00063E1C" w:rsidRDefault="00063E1C" w:rsidP="00063E1C">
      <w:pPr>
        <w:spacing w:after="0" w:line="240" w:lineRule="auto"/>
        <w:ind w:firstLine="709"/>
        <w:jc w:val="both"/>
        <w:rPr>
          <w:rFonts w:ascii="Times New Roman" w:hAnsi="Times New Roman" w:cs="Times New Roman"/>
          <w:sz w:val="24"/>
          <w:szCs w:val="24"/>
        </w:rPr>
      </w:pPr>
      <w:r w:rsidRPr="00063E1C">
        <w:rPr>
          <w:rFonts w:ascii="Times New Roman" w:hAnsi="Times New Roman" w:cs="Times New Roman"/>
          <w:sz w:val="24"/>
          <w:szCs w:val="24"/>
        </w:rPr>
        <w:t xml:space="preserve">Научной новизной данной работы является систематизация способов получения знаний предприятием и передачи им в рамках взаимодействия с академическим сектором, также выявление групп факторов, влияющих на трансфер знаний и проведения их анализа с целью определения силы воздействия на трансфер знаний и его результаты. </w:t>
      </w:r>
    </w:p>
    <w:p w:rsidR="00D06364" w:rsidRDefault="00D06364" w:rsidP="00063E1C">
      <w:pPr>
        <w:spacing w:after="0" w:line="240" w:lineRule="auto"/>
        <w:ind w:firstLine="709"/>
        <w:jc w:val="both"/>
        <w:rPr>
          <w:rFonts w:ascii="Times New Roman" w:hAnsi="Times New Roman" w:cs="Times New Roman"/>
          <w:kern w:val="0"/>
          <w:sz w:val="24"/>
          <w:szCs w:val="24"/>
          <w14:ligatures w14:val="none"/>
        </w:rPr>
      </w:pPr>
      <w:r w:rsidRPr="00D06364">
        <w:rPr>
          <w:rFonts w:ascii="Times New Roman" w:hAnsi="Times New Roman" w:cs="Times New Roman"/>
          <w:kern w:val="0"/>
          <w:sz w:val="24"/>
          <w:szCs w:val="24"/>
          <w14:ligatures w14:val="none"/>
        </w:rPr>
        <w:t>Передача знаний между организациями - сложное явление, которое характеризуется многими факторами. В связи с этим исследование трансфера знаний в данной работе рассматривается с позиций проектного подхода</w:t>
      </w:r>
      <w:r w:rsidR="00E22184" w:rsidRPr="00E22184">
        <w:rPr>
          <w:rFonts w:ascii="Times New Roman" w:hAnsi="Times New Roman" w:cs="Times New Roman"/>
          <w:kern w:val="0"/>
          <w:sz w:val="24"/>
          <w:szCs w:val="24"/>
          <w14:ligatures w14:val="none"/>
        </w:rPr>
        <w:t xml:space="preserve"> [14]</w:t>
      </w:r>
      <w:r w:rsidRPr="00D06364">
        <w:rPr>
          <w:rFonts w:ascii="Times New Roman" w:hAnsi="Times New Roman" w:cs="Times New Roman"/>
          <w:kern w:val="0"/>
          <w:sz w:val="24"/>
          <w:szCs w:val="24"/>
          <w14:ligatures w14:val="none"/>
        </w:rPr>
        <w:t>, процессного подхода</w:t>
      </w:r>
      <w:r w:rsidR="00ED7EB9" w:rsidRPr="00ED7EB9">
        <w:rPr>
          <w:rFonts w:ascii="Times New Roman" w:hAnsi="Times New Roman" w:cs="Times New Roman"/>
          <w:kern w:val="0"/>
          <w:sz w:val="24"/>
          <w:szCs w:val="24"/>
          <w14:ligatures w14:val="none"/>
        </w:rPr>
        <w:t xml:space="preserve"> [1</w:t>
      </w:r>
      <w:r w:rsidR="00E22184" w:rsidRPr="00E22184">
        <w:rPr>
          <w:rFonts w:ascii="Times New Roman" w:hAnsi="Times New Roman" w:cs="Times New Roman"/>
          <w:kern w:val="0"/>
          <w:sz w:val="24"/>
          <w:szCs w:val="24"/>
          <w14:ligatures w14:val="none"/>
        </w:rPr>
        <w:t>0</w:t>
      </w:r>
      <w:r w:rsidR="00ED7EB9" w:rsidRPr="00ED7EB9">
        <w:rPr>
          <w:rFonts w:ascii="Times New Roman" w:hAnsi="Times New Roman" w:cs="Times New Roman"/>
          <w:kern w:val="0"/>
          <w:sz w:val="24"/>
          <w:szCs w:val="24"/>
          <w14:ligatures w14:val="none"/>
        </w:rPr>
        <w:t>]</w:t>
      </w:r>
      <w:r w:rsidRPr="00D06364">
        <w:rPr>
          <w:rFonts w:ascii="Times New Roman" w:hAnsi="Times New Roman" w:cs="Times New Roman"/>
          <w:kern w:val="0"/>
          <w:sz w:val="24"/>
          <w:szCs w:val="24"/>
          <w14:ligatures w14:val="none"/>
        </w:rPr>
        <w:t>, представляющего трансфер знаний как процесс, и сетевого подхода</w:t>
      </w:r>
      <w:r w:rsidR="00E22184" w:rsidRPr="00E22184">
        <w:rPr>
          <w:rFonts w:ascii="Times New Roman" w:hAnsi="Times New Roman" w:cs="Times New Roman"/>
          <w:kern w:val="0"/>
          <w:sz w:val="24"/>
          <w:szCs w:val="24"/>
          <w14:ligatures w14:val="none"/>
        </w:rPr>
        <w:t xml:space="preserve"> [12]</w:t>
      </w:r>
      <w:r w:rsidRPr="00D06364">
        <w:rPr>
          <w:rFonts w:ascii="Times New Roman" w:hAnsi="Times New Roman" w:cs="Times New Roman"/>
          <w:kern w:val="0"/>
          <w:sz w:val="24"/>
          <w:szCs w:val="24"/>
          <w14:ligatures w14:val="none"/>
        </w:rPr>
        <w:t>, характеризующего факторы, влияющие на взаимосвязи участников трансфера знаний.</w:t>
      </w:r>
    </w:p>
    <w:p w:rsidR="006266E3" w:rsidRPr="006266E3" w:rsidRDefault="006266E3" w:rsidP="00842946">
      <w:pPr>
        <w:spacing w:after="0" w:line="240" w:lineRule="auto"/>
        <w:ind w:firstLine="567"/>
        <w:jc w:val="both"/>
        <w:rPr>
          <w:rFonts w:ascii="Times New Roman" w:eastAsia="Times New Roman" w:hAnsi="Times New Roman" w:cs="Times New Roman"/>
          <w:color w:val="000000" w:themeColor="text1"/>
          <w:kern w:val="0"/>
          <w:sz w:val="24"/>
          <w:szCs w:val="24"/>
          <w:lang w:eastAsia="ru-RU"/>
          <w14:ligatures w14:val="none"/>
        </w:rPr>
      </w:pPr>
      <w:r w:rsidRPr="006266E3">
        <w:rPr>
          <w:rFonts w:ascii="Times New Roman" w:hAnsi="Times New Roman" w:cs="Times New Roman"/>
          <w:color w:val="000000" w:themeColor="text1"/>
          <w:sz w:val="24"/>
          <w:szCs w:val="24"/>
        </w:rPr>
        <w:t xml:space="preserve">Впервые </w:t>
      </w:r>
      <w:r w:rsidR="00063E1C">
        <w:rPr>
          <w:rFonts w:ascii="Times New Roman" w:hAnsi="Times New Roman" w:cs="Times New Roman"/>
          <w:color w:val="000000" w:themeColor="text1"/>
          <w:sz w:val="24"/>
          <w:szCs w:val="24"/>
        </w:rPr>
        <w:t xml:space="preserve">основные </w:t>
      </w:r>
      <w:r w:rsidRPr="006266E3">
        <w:rPr>
          <w:rFonts w:ascii="Times New Roman" w:hAnsi="Times New Roman" w:cs="Times New Roman"/>
          <w:color w:val="000000" w:themeColor="text1"/>
          <w:sz w:val="24"/>
          <w:szCs w:val="24"/>
        </w:rPr>
        <w:t>иде</w:t>
      </w:r>
      <w:r w:rsidR="00063E1C">
        <w:rPr>
          <w:rFonts w:ascii="Times New Roman" w:hAnsi="Times New Roman" w:cs="Times New Roman"/>
          <w:color w:val="000000" w:themeColor="text1"/>
          <w:sz w:val="24"/>
          <w:szCs w:val="24"/>
        </w:rPr>
        <w:t>и концепции</w:t>
      </w:r>
      <w:r w:rsidRPr="006266E3">
        <w:rPr>
          <w:rFonts w:ascii="Times New Roman" w:hAnsi="Times New Roman" w:cs="Times New Roman"/>
          <w:color w:val="000000" w:themeColor="text1"/>
          <w:sz w:val="24"/>
          <w:szCs w:val="24"/>
        </w:rPr>
        <w:t xml:space="preserve"> передачи знаний выдвинул </w:t>
      </w:r>
      <w:r w:rsidR="008E028D" w:rsidRPr="006266E3">
        <w:rPr>
          <w:rFonts w:ascii="Times New Roman" w:hAnsi="Times New Roman" w:cs="Times New Roman"/>
          <w:color w:val="000000" w:themeColor="text1"/>
          <w:sz w:val="24"/>
          <w:szCs w:val="24"/>
        </w:rPr>
        <w:t>в 1977 году</w:t>
      </w:r>
      <w:r w:rsidR="008E028D" w:rsidRPr="006266E3">
        <w:rPr>
          <w:rFonts w:ascii="Times New Roman" w:hAnsi="Times New Roman" w:cs="Times New Roman"/>
          <w:color w:val="000000" w:themeColor="text1"/>
          <w:sz w:val="24"/>
          <w:szCs w:val="24"/>
        </w:rPr>
        <w:t xml:space="preserve"> </w:t>
      </w:r>
      <w:r w:rsidRPr="006266E3">
        <w:rPr>
          <w:rFonts w:ascii="Times New Roman" w:hAnsi="Times New Roman" w:cs="Times New Roman"/>
          <w:color w:val="000000" w:themeColor="text1"/>
          <w:sz w:val="24"/>
          <w:szCs w:val="24"/>
        </w:rPr>
        <w:t xml:space="preserve">Д. Тис </w:t>
      </w:r>
      <w:r w:rsidR="00ED7EB9" w:rsidRPr="00ED7EB9">
        <w:rPr>
          <w:rFonts w:ascii="Times New Roman" w:hAnsi="Times New Roman" w:cs="Times New Roman"/>
          <w:color w:val="000000" w:themeColor="text1"/>
          <w:sz w:val="24"/>
          <w:szCs w:val="24"/>
        </w:rPr>
        <w:t>[1</w:t>
      </w:r>
      <w:r w:rsidR="00E22184" w:rsidRPr="00E22184">
        <w:rPr>
          <w:rFonts w:ascii="Times New Roman" w:hAnsi="Times New Roman" w:cs="Times New Roman"/>
          <w:color w:val="000000" w:themeColor="text1"/>
          <w:sz w:val="24"/>
          <w:szCs w:val="24"/>
        </w:rPr>
        <w:t>3</w:t>
      </w:r>
      <w:r w:rsidR="00ED7EB9" w:rsidRPr="00ED7EB9">
        <w:rPr>
          <w:rFonts w:ascii="Times New Roman" w:hAnsi="Times New Roman" w:cs="Times New Roman"/>
          <w:color w:val="000000" w:themeColor="text1"/>
          <w:sz w:val="24"/>
          <w:szCs w:val="24"/>
        </w:rPr>
        <w:t>]</w:t>
      </w:r>
      <w:r w:rsidRPr="006266E3">
        <w:rPr>
          <w:rFonts w:ascii="Times New Roman" w:hAnsi="Times New Roman" w:cs="Times New Roman"/>
          <w:color w:val="000000" w:themeColor="text1"/>
          <w:sz w:val="24"/>
          <w:szCs w:val="24"/>
        </w:rPr>
        <w:t xml:space="preserve">, но более </w:t>
      </w:r>
      <w:bookmarkStart w:id="1" w:name="_Hlk137721072"/>
      <w:r w:rsidR="00A50B0C" w:rsidRPr="00842946">
        <w:rPr>
          <w:rFonts w:ascii="Times New Roman" w:hAnsi="Times New Roman" w:cs="Times New Roman"/>
          <w:color w:val="000000" w:themeColor="text1"/>
          <w:sz w:val="24"/>
          <w:szCs w:val="24"/>
        </w:rPr>
        <w:t>интенсивно исследовательский и практический</w:t>
      </w:r>
      <w:r w:rsidRPr="006266E3">
        <w:rPr>
          <w:rFonts w:ascii="Times New Roman" w:hAnsi="Times New Roman" w:cs="Times New Roman"/>
          <w:color w:val="000000" w:themeColor="text1"/>
          <w:sz w:val="24"/>
          <w:szCs w:val="24"/>
        </w:rPr>
        <w:t xml:space="preserve"> </w:t>
      </w:r>
      <w:bookmarkEnd w:id="1"/>
      <w:r w:rsidRPr="006266E3">
        <w:rPr>
          <w:rFonts w:ascii="Times New Roman" w:hAnsi="Times New Roman" w:cs="Times New Roman"/>
          <w:color w:val="000000" w:themeColor="text1"/>
          <w:sz w:val="24"/>
          <w:szCs w:val="24"/>
        </w:rPr>
        <w:t xml:space="preserve">интерес к </w:t>
      </w:r>
      <w:r w:rsidR="00A50B0C" w:rsidRPr="00842946">
        <w:rPr>
          <w:rFonts w:ascii="Times New Roman" w:hAnsi="Times New Roman" w:cs="Times New Roman"/>
          <w:color w:val="000000" w:themeColor="text1"/>
          <w:sz w:val="24"/>
          <w:szCs w:val="24"/>
        </w:rPr>
        <w:t xml:space="preserve">трансферу знаний и </w:t>
      </w:r>
      <w:r w:rsidRPr="006266E3">
        <w:rPr>
          <w:rFonts w:ascii="Times New Roman" w:hAnsi="Times New Roman" w:cs="Times New Roman"/>
          <w:color w:val="000000" w:themeColor="text1"/>
          <w:sz w:val="24"/>
          <w:szCs w:val="24"/>
        </w:rPr>
        <w:t>управлению им начал расти с 1990-х годов. Однако, до сих пор в литературе нет единого понимания передачи (трансфера) знаний</w:t>
      </w:r>
      <w:r w:rsidR="00ED7EB9" w:rsidRPr="00ED7EB9">
        <w:rPr>
          <w:rFonts w:ascii="Times New Roman" w:hAnsi="Times New Roman" w:cs="Times New Roman"/>
          <w:color w:val="000000" w:themeColor="text1"/>
          <w:sz w:val="24"/>
          <w:szCs w:val="24"/>
        </w:rPr>
        <w:t xml:space="preserve"> [1</w:t>
      </w:r>
      <w:r w:rsidR="00E22184" w:rsidRPr="00E22184">
        <w:rPr>
          <w:rFonts w:ascii="Times New Roman" w:hAnsi="Times New Roman" w:cs="Times New Roman"/>
          <w:color w:val="000000" w:themeColor="text1"/>
          <w:sz w:val="24"/>
          <w:szCs w:val="24"/>
        </w:rPr>
        <w:t>1</w:t>
      </w:r>
      <w:r w:rsidR="00ED7EB9" w:rsidRPr="00ED7EB9">
        <w:rPr>
          <w:rFonts w:ascii="Times New Roman" w:hAnsi="Times New Roman" w:cs="Times New Roman"/>
          <w:color w:val="000000" w:themeColor="text1"/>
          <w:sz w:val="24"/>
          <w:szCs w:val="24"/>
        </w:rPr>
        <w:t>]</w:t>
      </w:r>
      <w:r w:rsidRPr="006266E3">
        <w:rPr>
          <w:rFonts w:ascii="Times New Roman" w:eastAsia="Times New Roman" w:hAnsi="Times New Roman" w:cs="Times New Roman"/>
          <w:color w:val="000000" w:themeColor="text1"/>
          <w:kern w:val="0"/>
          <w:sz w:val="24"/>
          <w:szCs w:val="24"/>
          <w:lang w:eastAsia="ru-RU"/>
          <w14:ligatures w14:val="none"/>
        </w:rPr>
        <w:t xml:space="preserve">. </w:t>
      </w:r>
      <w:r w:rsidR="00842946" w:rsidRPr="00842946">
        <w:rPr>
          <w:rFonts w:ascii="Times New Roman" w:eastAsia="Times New Roman" w:hAnsi="Times New Roman" w:cs="Times New Roman"/>
          <w:color w:val="000000" w:themeColor="text1"/>
          <w:kern w:val="0"/>
          <w:sz w:val="24"/>
          <w:szCs w:val="24"/>
          <w:lang w:eastAsia="ru-RU"/>
          <w14:ligatures w14:val="none"/>
        </w:rPr>
        <w:t>Отчасти</w:t>
      </w:r>
      <w:r w:rsidR="00A50B0C" w:rsidRPr="00842946">
        <w:rPr>
          <w:rFonts w:ascii="Times New Roman" w:eastAsia="Times New Roman" w:hAnsi="Times New Roman" w:cs="Times New Roman"/>
          <w:color w:val="000000" w:themeColor="text1"/>
          <w:kern w:val="0"/>
          <w:sz w:val="24"/>
          <w:szCs w:val="24"/>
          <w:lang w:eastAsia="ru-RU"/>
          <w14:ligatures w14:val="none"/>
        </w:rPr>
        <w:t xml:space="preserve"> </w:t>
      </w:r>
      <w:r w:rsidR="00842946" w:rsidRPr="00842946">
        <w:rPr>
          <w:rFonts w:ascii="Times New Roman" w:eastAsia="Times New Roman" w:hAnsi="Times New Roman" w:cs="Times New Roman"/>
          <w:color w:val="000000" w:themeColor="text1"/>
          <w:kern w:val="0"/>
          <w:sz w:val="24"/>
          <w:szCs w:val="24"/>
          <w:lang w:eastAsia="ru-RU"/>
          <w14:ligatures w14:val="none"/>
        </w:rPr>
        <w:t xml:space="preserve">многообразие </w:t>
      </w:r>
      <w:r w:rsidR="00A50B0C" w:rsidRPr="00842946">
        <w:rPr>
          <w:rFonts w:ascii="Times New Roman" w:eastAsia="Times New Roman" w:hAnsi="Times New Roman" w:cs="Times New Roman"/>
          <w:color w:val="000000" w:themeColor="text1"/>
          <w:kern w:val="0"/>
          <w:sz w:val="24"/>
          <w:szCs w:val="24"/>
          <w:lang w:eastAsia="ru-RU"/>
          <w14:ligatures w14:val="none"/>
        </w:rPr>
        <w:t>определени</w:t>
      </w:r>
      <w:r w:rsidR="00842946" w:rsidRPr="00842946">
        <w:rPr>
          <w:rFonts w:ascii="Times New Roman" w:eastAsia="Times New Roman" w:hAnsi="Times New Roman" w:cs="Times New Roman"/>
          <w:color w:val="000000" w:themeColor="text1"/>
          <w:kern w:val="0"/>
          <w:sz w:val="24"/>
          <w:szCs w:val="24"/>
          <w:lang w:eastAsia="ru-RU"/>
          <w14:ligatures w14:val="none"/>
        </w:rPr>
        <w:t>й вызвано тем, что</w:t>
      </w:r>
      <w:r w:rsidRPr="006266E3">
        <w:rPr>
          <w:rFonts w:ascii="Times New Roman" w:eastAsia="Times New Roman" w:hAnsi="Times New Roman" w:cs="Times New Roman"/>
          <w:color w:val="000000" w:themeColor="text1"/>
          <w:kern w:val="0"/>
          <w:sz w:val="24"/>
          <w:szCs w:val="24"/>
          <w:lang w:eastAsia="ru-RU"/>
          <w14:ligatures w14:val="none"/>
        </w:rPr>
        <w:t xml:space="preserve"> </w:t>
      </w:r>
      <w:r w:rsidR="00842946" w:rsidRPr="00842946">
        <w:rPr>
          <w:rFonts w:ascii="Times New Roman" w:eastAsia="Times New Roman" w:hAnsi="Times New Roman" w:cs="Times New Roman"/>
          <w:color w:val="000000" w:themeColor="text1"/>
          <w:kern w:val="0"/>
          <w:sz w:val="24"/>
          <w:szCs w:val="24"/>
          <w:lang w:eastAsia="ru-RU"/>
          <w14:ligatures w14:val="none"/>
        </w:rPr>
        <w:t xml:space="preserve">исследователи </w:t>
      </w:r>
      <w:r w:rsidRPr="006266E3">
        <w:rPr>
          <w:rFonts w:ascii="Times New Roman" w:eastAsia="Times New Roman" w:hAnsi="Times New Roman" w:cs="Times New Roman"/>
          <w:color w:val="000000" w:themeColor="text1"/>
          <w:kern w:val="0"/>
          <w:sz w:val="24"/>
          <w:szCs w:val="24"/>
          <w:lang w:eastAsia="ru-RU"/>
          <w14:ligatures w14:val="none"/>
        </w:rPr>
        <w:t>рассматривают разные типы трансфера знаний</w:t>
      </w:r>
      <w:r w:rsidR="00842946" w:rsidRPr="00842946">
        <w:rPr>
          <w:rFonts w:ascii="Times New Roman" w:eastAsia="Times New Roman" w:hAnsi="Times New Roman" w:cs="Times New Roman"/>
          <w:color w:val="000000" w:themeColor="text1"/>
          <w:kern w:val="0"/>
          <w:sz w:val="24"/>
          <w:szCs w:val="24"/>
          <w:lang w:eastAsia="ru-RU"/>
          <w14:ligatures w14:val="none"/>
        </w:rPr>
        <w:t xml:space="preserve">: </w:t>
      </w:r>
      <w:r w:rsidRPr="006266E3">
        <w:rPr>
          <w:rFonts w:ascii="Times New Roman" w:eastAsia="Times New Roman" w:hAnsi="Times New Roman" w:cs="Times New Roman"/>
          <w:color w:val="000000" w:themeColor="text1"/>
          <w:kern w:val="0"/>
          <w:sz w:val="24"/>
          <w:szCs w:val="24"/>
          <w:lang w:eastAsia="ru-RU"/>
          <w14:ligatures w14:val="none"/>
        </w:rPr>
        <w:t>внутри организации</w:t>
      </w:r>
      <w:r w:rsidR="00842946" w:rsidRPr="00842946">
        <w:rPr>
          <w:rFonts w:ascii="Times New Roman" w:eastAsia="Times New Roman" w:hAnsi="Times New Roman" w:cs="Times New Roman"/>
          <w:color w:val="000000" w:themeColor="text1"/>
          <w:kern w:val="0"/>
          <w:sz w:val="24"/>
          <w:szCs w:val="24"/>
          <w:lang w:eastAsia="ru-RU"/>
          <w14:ligatures w14:val="none"/>
        </w:rPr>
        <w:t xml:space="preserve"> и</w:t>
      </w:r>
      <w:r w:rsidRPr="006266E3">
        <w:rPr>
          <w:rFonts w:ascii="Times New Roman" w:eastAsia="Times New Roman" w:hAnsi="Times New Roman" w:cs="Times New Roman"/>
          <w:color w:val="000000" w:themeColor="text1"/>
          <w:kern w:val="0"/>
          <w:sz w:val="24"/>
          <w:szCs w:val="24"/>
          <w:lang w:eastAsia="ru-RU"/>
          <w14:ligatures w14:val="none"/>
        </w:rPr>
        <w:t xml:space="preserve"> </w:t>
      </w:r>
      <w:r w:rsidR="00842946" w:rsidRPr="00842946">
        <w:rPr>
          <w:rFonts w:ascii="Times New Roman" w:eastAsia="Times New Roman" w:hAnsi="Times New Roman" w:cs="Times New Roman"/>
          <w:color w:val="000000" w:themeColor="text1"/>
          <w:kern w:val="0"/>
          <w:sz w:val="24"/>
          <w:szCs w:val="24"/>
          <w:lang w:eastAsia="ru-RU"/>
          <w14:ligatures w14:val="none"/>
        </w:rPr>
        <w:t xml:space="preserve">передача знаний из вне, так называемый </w:t>
      </w:r>
      <w:r w:rsidRPr="006266E3">
        <w:rPr>
          <w:rFonts w:ascii="Times New Roman" w:eastAsia="Times New Roman" w:hAnsi="Times New Roman" w:cs="Times New Roman"/>
          <w:color w:val="000000" w:themeColor="text1"/>
          <w:kern w:val="0"/>
          <w:sz w:val="24"/>
          <w:szCs w:val="24"/>
          <w:lang w:eastAsia="ru-RU"/>
          <w14:ligatures w14:val="none"/>
        </w:rPr>
        <w:t>внешний трансфер.</w:t>
      </w:r>
    </w:p>
    <w:p w:rsidR="006266E3" w:rsidRPr="00D06364" w:rsidRDefault="006266E3" w:rsidP="006266E3">
      <w:pPr>
        <w:spacing w:after="0" w:line="240" w:lineRule="auto"/>
        <w:ind w:firstLine="567"/>
        <w:jc w:val="both"/>
        <w:rPr>
          <w:rFonts w:ascii="Times New Roman" w:hAnsi="Times New Roman" w:cs="Times New Roman"/>
          <w:kern w:val="0"/>
          <w:sz w:val="24"/>
          <w:szCs w:val="24"/>
          <w14:ligatures w14:val="none"/>
        </w:rPr>
      </w:pPr>
      <w:r w:rsidRPr="00842946">
        <w:rPr>
          <w:rFonts w:ascii="Times New Roman" w:eastAsia="Times New Roman" w:hAnsi="Times New Roman" w:cs="Times New Roman"/>
          <w:color w:val="000000" w:themeColor="text1"/>
          <w:kern w:val="0"/>
          <w:sz w:val="24"/>
          <w:szCs w:val="24"/>
          <w:lang w:eastAsia="ru-RU"/>
          <w14:ligatures w14:val="none"/>
        </w:rPr>
        <w:t>Кроме этого, существует прямой и обратный трансфер знаний. Это означает, что передача знаний может осуществляться не только из академического сектора предприятиям, но и в обратном направлении</w:t>
      </w:r>
      <w:r w:rsidR="00E22184" w:rsidRPr="00E22184">
        <w:rPr>
          <w:rFonts w:ascii="Times New Roman" w:eastAsia="Times New Roman" w:hAnsi="Times New Roman" w:cs="Times New Roman"/>
          <w:color w:val="000000" w:themeColor="text1"/>
          <w:kern w:val="0"/>
          <w:sz w:val="24"/>
          <w:szCs w:val="24"/>
          <w:lang w:eastAsia="ru-RU"/>
          <w14:ligatures w14:val="none"/>
        </w:rPr>
        <w:t xml:space="preserve"> [6]</w:t>
      </w:r>
      <w:r w:rsidRPr="00842946">
        <w:rPr>
          <w:rFonts w:ascii="Times New Roman" w:eastAsia="Times New Roman" w:hAnsi="Times New Roman" w:cs="Times New Roman"/>
          <w:color w:val="000000" w:themeColor="text1"/>
          <w:kern w:val="0"/>
          <w:sz w:val="24"/>
          <w:szCs w:val="24"/>
          <w:lang w:eastAsia="ru-RU"/>
          <w14:ligatures w14:val="none"/>
        </w:rPr>
        <w:t xml:space="preserve">. При этом предприятия как правило передают знания о специфике отрасли и рынка, новых возможностях применения </w:t>
      </w:r>
      <w:r w:rsidRPr="00842946">
        <w:rPr>
          <w:rFonts w:ascii="Times New Roman" w:eastAsia="Times New Roman" w:hAnsi="Times New Roman" w:cs="Times New Roman"/>
          <w:color w:val="000000" w:themeColor="text1"/>
          <w:kern w:val="0"/>
          <w:sz w:val="24"/>
          <w:szCs w:val="24"/>
          <w:lang w:eastAsia="ru-RU"/>
          <w14:ligatures w14:val="none"/>
        </w:rPr>
        <w:lastRenderedPageBreak/>
        <w:t>технологий</w:t>
      </w:r>
      <w:r w:rsidR="00ED7EB9" w:rsidRPr="00ED7EB9">
        <w:rPr>
          <w:rFonts w:ascii="Times New Roman" w:eastAsia="Times New Roman" w:hAnsi="Times New Roman" w:cs="Times New Roman"/>
          <w:color w:val="000000" w:themeColor="text1"/>
          <w:kern w:val="0"/>
          <w:sz w:val="24"/>
          <w:szCs w:val="24"/>
          <w:lang w:eastAsia="ru-RU"/>
          <w14:ligatures w14:val="none"/>
        </w:rPr>
        <w:t xml:space="preserve"> [1</w:t>
      </w:r>
      <w:r w:rsidR="00E22184" w:rsidRPr="00E22184">
        <w:rPr>
          <w:rFonts w:ascii="Times New Roman" w:eastAsia="Times New Roman" w:hAnsi="Times New Roman" w:cs="Times New Roman"/>
          <w:color w:val="000000" w:themeColor="text1"/>
          <w:kern w:val="0"/>
          <w:sz w:val="24"/>
          <w:szCs w:val="24"/>
          <w:lang w:eastAsia="ru-RU"/>
          <w14:ligatures w14:val="none"/>
        </w:rPr>
        <w:t>0</w:t>
      </w:r>
      <w:r w:rsidR="00ED7EB9" w:rsidRPr="00ED7EB9">
        <w:rPr>
          <w:rFonts w:ascii="Times New Roman" w:eastAsia="Times New Roman" w:hAnsi="Times New Roman" w:cs="Times New Roman"/>
          <w:color w:val="000000" w:themeColor="text1"/>
          <w:kern w:val="0"/>
          <w:sz w:val="24"/>
          <w:szCs w:val="24"/>
          <w:lang w:eastAsia="ru-RU"/>
          <w14:ligatures w14:val="none"/>
        </w:rPr>
        <w:t>]</w:t>
      </w:r>
      <w:r w:rsidRPr="00842946">
        <w:rPr>
          <w:rFonts w:ascii="Times New Roman" w:eastAsia="Times New Roman" w:hAnsi="Times New Roman" w:cs="Times New Roman"/>
          <w:color w:val="000000" w:themeColor="text1"/>
          <w:kern w:val="0"/>
          <w:sz w:val="24"/>
          <w:szCs w:val="24"/>
          <w:lang w:eastAsia="ru-RU"/>
          <w14:ligatures w14:val="none"/>
        </w:rPr>
        <w:t>. Объектом прямого трансфера (из академической среды) являются, как правило, фундаментальные знания, а объектом обратного трансфера  – прикладные.</w:t>
      </w:r>
    </w:p>
    <w:p w:rsidR="007754EE" w:rsidRPr="007754EE" w:rsidRDefault="007754EE" w:rsidP="00351493">
      <w:pPr>
        <w:spacing w:after="0" w:line="240" w:lineRule="auto"/>
        <w:ind w:firstLine="567"/>
        <w:jc w:val="both"/>
        <w:rPr>
          <w:rFonts w:ascii="Times New Roman" w:eastAsia="Times New Roman" w:hAnsi="Times New Roman" w:cs="Times New Roman"/>
          <w:color w:val="000000" w:themeColor="text1"/>
          <w:kern w:val="0"/>
          <w:sz w:val="24"/>
          <w:szCs w:val="24"/>
          <w:lang w:eastAsia="ru-RU"/>
          <w14:ligatures w14:val="none"/>
        </w:rPr>
      </w:pPr>
      <w:r w:rsidRPr="007754EE">
        <w:rPr>
          <w:rFonts w:ascii="Times New Roman" w:eastAsia="Times New Roman" w:hAnsi="Times New Roman" w:cs="Times New Roman"/>
          <w:color w:val="000000" w:themeColor="text1"/>
          <w:kern w:val="0"/>
          <w:sz w:val="24"/>
          <w:szCs w:val="24"/>
          <w:lang w:eastAsia="ru-RU"/>
          <w14:ligatures w14:val="none"/>
        </w:rPr>
        <w:t>Новые знания предприятие может получить путем совместного их создания (генерации) с научными организациями или университетами, с целью совместного решения конкретных задач</w:t>
      </w:r>
      <w:r w:rsidR="00E22184" w:rsidRPr="00E22184">
        <w:rPr>
          <w:rFonts w:ascii="Times New Roman" w:eastAsia="Times New Roman" w:hAnsi="Times New Roman" w:cs="Times New Roman"/>
          <w:color w:val="000000" w:themeColor="text1"/>
          <w:kern w:val="0"/>
          <w:sz w:val="24"/>
          <w:szCs w:val="24"/>
          <w:lang w:eastAsia="ru-RU"/>
          <w14:ligatures w14:val="none"/>
        </w:rPr>
        <w:t xml:space="preserve"> [7]</w:t>
      </w:r>
      <w:r w:rsidRPr="007754EE">
        <w:rPr>
          <w:rFonts w:ascii="Times New Roman" w:eastAsia="Times New Roman" w:hAnsi="Times New Roman" w:cs="Times New Roman"/>
          <w:color w:val="000000" w:themeColor="text1"/>
          <w:kern w:val="0"/>
          <w:sz w:val="24"/>
          <w:szCs w:val="24"/>
          <w:lang w:eastAsia="ru-RU"/>
          <w14:ligatures w14:val="none"/>
        </w:rPr>
        <w:t xml:space="preserve">. Совместная генерация знаний происходит, как правило, в результате реализации совместных проектов. </w:t>
      </w:r>
    </w:p>
    <w:p w:rsidR="007754EE" w:rsidRPr="007754EE" w:rsidRDefault="007754EE" w:rsidP="00351493">
      <w:pPr>
        <w:spacing w:after="0" w:line="240" w:lineRule="auto"/>
        <w:ind w:firstLine="567"/>
        <w:jc w:val="both"/>
        <w:rPr>
          <w:rFonts w:ascii="Times New Roman" w:eastAsia="Times New Roman" w:hAnsi="Times New Roman" w:cs="Times New Roman"/>
          <w:color w:val="000000" w:themeColor="text1"/>
          <w:kern w:val="0"/>
          <w:sz w:val="24"/>
          <w:szCs w:val="24"/>
          <w:lang w:eastAsia="ru-RU"/>
          <w14:ligatures w14:val="none"/>
        </w:rPr>
      </w:pPr>
      <w:r w:rsidRPr="007754EE">
        <w:rPr>
          <w:rFonts w:ascii="Times New Roman" w:eastAsia="Times New Roman" w:hAnsi="Times New Roman" w:cs="Times New Roman"/>
          <w:color w:val="000000" w:themeColor="text1"/>
          <w:kern w:val="0"/>
          <w:sz w:val="24"/>
          <w:szCs w:val="24"/>
          <w:lang w:eastAsia="ru-RU"/>
          <w14:ligatures w14:val="none"/>
        </w:rPr>
        <w:t>В случае передачи знаний предприятие и университет (или научная организация) играют четко определенные роли поставщика и получателя знаний, поскольку знания передаются однонаправленно от одного к другому. В случае создания знаний роли поставщика и получателя знаний</w:t>
      </w:r>
      <w:r w:rsidR="007B1E96">
        <w:rPr>
          <w:rFonts w:ascii="Times New Roman" w:eastAsia="Times New Roman" w:hAnsi="Times New Roman" w:cs="Times New Roman"/>
          <w:color w:val="000000" w:themeColor="text1"/>
          <w:kern w:val="0"/>
          <w:sz w:val="24"/>
          <w:szCs w:val="24"/>
          <w:lang w:eastAsia="ru-RU"/>
          <w14:ligatures w14:val="none"/>
        </w:rPr>
        <w:t xml:space="preserve"> не всегда четко </w:t>
      </w:r>
      <w:r w:rsidR="008E028D">
        <w:rPr>
          <w:rFonts w:ascii="Times New Roman" w:eastAsia="Times New Roman" w:hAnsi="Times New Roman" w:cs="Times New Roman"/>
          <w:color w:val="000000" w:themeColor="text1"/>
          <w:kern w:val="0"/>
          <w:sz w:val="24"/>
          <w:szCs w:val="24"/>
          <w:lang w:eastAsia="ru-RU"/>
          <w14:ligatures w14:val="none"/>
        </w:rPr>
        <w:t>идентифицируются</w:t>
      </w:r>
      <w:r w:rsidRPr="007754EE">
        <w:rPr>
          <w:rFonts w:ascii="Times New Roman" w:eastAsia="Times New Roman" w:hAnsi="Times New Roman" w:cs="Times New Roman"/>
          <w:color w:val="000000" w:themeColor="text1"/>
          <w:kern w:val="0"/>
          <w:sz w:val="24"/>
          <w:szCs w:val="24"/>
          <w:lang w:eastAsia="ru-RU"/>
          <w14:ligatures w14:val="none"/>
        </w:rPr>
        <w:t xml:space="preserve">. В целом, анализ литературы позволил </w:t>
      </w:r>
      <w:r w:rsidR="00351493" w:rsidRPr="00351493">
        <w:rPr>
          <w:rFonts w:ascii="Times New Roman" w:eastAsia="Times New Roman" w:hAnsi="Times New Roman" w:cs="Times New Roman"/>
          <w:color w:val="000000" w:themeColor="text1"/>
          <w:kern w:val="0"/>
          <w:sz w:val="24"/>
          <w:szCs w:val="24"/>
          <w:lang w:eastAsia="ru-RU"/>
          <w14:ligatures w14:val="none"/>
        </w:rPr>
        <w:t>идентифицировать</w:t>
      </w:r>
      <w:r w:rsidRPr="007754EE">
        <w:rPr>
          <w:rFonts w:ascii="Times New Roman" w:eastAsia="Times New Roman" w:hAnsi="Times New Roman" w:cs="Times New Roman"/>
          <w:color w:val="000000" w:themeColor="text1"/>
          <w:kern w:val="0"/>
          <w:sz w:val="24"/>
          <w:szCs w:val="24"/>
          <w:lang w:eastAsia="ru-RU"/>
          <w14:ligatures w14:val="none"/>
        </w:rPr>
        <w:t xml:space="preserve"> следующие ключевые способы получения (и передачи) знаний предприятием (рис.1).</w:t>
      </w:r>
    </w:p>
    <w:p w:rsidR="00351493" w:rsidRDefault="00351493" w:rsidP="00737BB1">
      <w:pPr>
        <w:spacing w:after="0" w:line="360" w:lineRule="auto"/>
        <w:ind w:firstLine="567"/>
        <w:jc w:val="center"/>
        <w:rPr>
          <w:rFonts w:ascii="Times New Roman" w:eastAsia="Times New Roman" w:hAnsi="Times New Roman" w:cs="Times New Roman"/>
          <w:color w:val="000000" w:themeColor="text1"/>
          <w:kern w:val="0"/>
          <w:sz w:val="28"/>
          <w:szCs w:val="28"/>
          <w:lang w:eastAsia="ru-RU"/>
          <w14:ligatures w14:val="none"/>
        </w:rPr>
      </w:pPr>
      <w:r>
        <w:rPr>
          <w:noProof/>
        </w:rPr>
        <w:drawing>
          <wp:inline distT="0" distB="0" distL="0" distR="0" wp14:anchorId="73CE9D74" wp14:editId="587B59CF">
            <wp:extent cx="3571875" cy="1800112"/>
            <wp:effectExtent l="0" t="0" r="0" b="0"/>
            <wp:docPr id="3569520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952081" name=""/>
                    <pic:cNvPicPr/>
                  </pic:nvPicPr>
                  <pic:blipFill>
                    <a:blip r:embed="rId8"/>
                    <a:stretch>
                      <a:fillRect/>
                    </a:stretch>
                  </pic:blipFill>
                  <pic:spPr>
                    <a:xfrm>
                      <a:off x="0" y="0"/>
                      <a:ext cx="3585110" cy="1806782"/>
                    </a:xfrm>
                    <a:prstGeom prst="rect">
                      <a:avLst/>
                    </a:prstGeom>
                  </pic:spPr>
                </pic:pic>
              </a:graphicData>
            </a:graphic>
          </wp:inline>
        </w:drawing>
      </w:r>
    </w:p>
    <w:p w:rsidR="00351493" w:rsidRDefault="00351493" w:rsidP="00737BB1">
      <w:pPr>
        <w:spacing w:after="0" w:line="240" w:lineRule="auto"/>
        <w:ind w:firstLine="709"/>
        <w:jc w:val="center"/>
        <w:rPr>
          <w:rFonts w:ascii="Times New Roman" w:eastAsia="Times New Roman" w:hAnsi="Times New Roman" w:cs="Times New Roman"/>
          <w:color w:val="000000" w:themeColor="text1"/>
          <w:kern w:val="0"/>
          <w:sz w:val="24"/>
          <w:szCs w:val="24"/>
          <w:lang w:eastAsia="ru-RU"/>
          <w14:ligatures w14:val="none"/>
        </w:rPr>
      </w:pPr>
      <w:r w:rsidRPr="00351493">
        <w:rPr>
          <w:rFonts w:ascii="Times New Roman" w:eastAsia="Times New Roman" w:hAnsi="Times New Roman" w:cs="Times New Roman"/>
          <w:color w:val="000000" w:themeColor="text1"/>
          <w:kern w:val="0"/>
          <w:sz w:val="24"/>
          <w:szCs w:val="24"/>
          <w:lang w:eastAsia="ru-RU"/>
          <w14:ligatures w14:val="none"/>
        </w:rPr>
        <w:t>Рис</w:t>
      </w:r>
      <w:r w:rsidR="003012B2">
        <w:rPr>
          <w:rFonts w:ascii="Times New Roman" w:eastAsia="Times New Roman" w:hAnsi="Times New Roman" w:cs="Times New Roman"/>
          <w:color w:val="000000" w:themeColor="text1"/>
          <w:kern w:val="0"/>
          <w:sz w:val="24"/>
          <w:szCs w:val="24"/>
          <w:lang w:eastAsia="ru-RU"/>
          <w14:ligatures w14:val="none"/>
        </w:rPr>
        <w:t>унок</w:t>
      </w:r>
      <w:r w:rsidRPr="00351493">
        <w:rPr>
          <w:rFonts w:ascii="Times New Roman" w:eastAsia="Times New Roman" w:hAnsi="Times New Roman" w:cs="Times New Roman"/>
          <w:color w:val="000000" w:themeColor="text1"/>
          <w:kern w:val="0"/>
          <w:sz w:val="24"/>
          <w:szCs w:val="24"/>
          <w:lang w:eastAsia="ru-RU"/>
          <w14:ligatures w14:val="none"/>
        </w:rPr>
        <w:t xml:space="preserve"> 1. Способы получения и передачи знаний предприятием</w:t>
      </w:r>
    </w:p>
    <w:p w:rsidR="00D06364" w:rsidRPr="00E22EF7" w:rsidRDefault="00D06364" w:rsidP="00351493">
      <w:pPr>
        <w:spacing w:after="0" w:line="240" w:lineRule="auto"/>
        <w:ind w:firstLine="709"/>
        <w:jc w:val="both"/>
        <w:rPr>
          <w:rFonts w:ascii="Times New Roman" w:hAnsi="Times New Roman" w:cs="Times New Roman"/>
          <w:sz w:val="24"/>
          <w:szCs w:val="24"/>
        </w:rPr>
      </w:pPr>
    </w:p>
    <w:p w:rsidR="00351493" w:rsidRDefault="009A3D61" w:rsidP="00351493">
      <w:pPr>
        <w:spacing w:after="0" w:line="240" w:lineRule="auto"/>
        <w:ind w:firstLine="709"/>
        <w:jc w:val="both"/>
        <w:rPr>
          <w:rFonts w:ascii="Times New Roman" w:eastAsia="Times New Roman" w:hAnsi="Times New Roman" w:cs="Times New Roman"/>
          <w:color w:val="000000" w:themeColor="text1"/>
          <w:kern w:val="0"/>
          <w:sz w:val="24"/>
          <w:szCs w:val="24"/>
          <w:lang w:eastAsia="ru-RU"/>
          <w14:ligatures w14:val="none"/>
        </w:rPr>
      </w:pPr>
      <w:r>
        <w:rPr>
          <w:rFonts w:ascii="Times New Roman" w:eastAsia="Times New Roman" w:hAnsi="Times New Roman" w:cs="Times New Roman"/>
          <w:color w:val="000000" w:themeColor="text1"/>
          <w:kern w:val="0"/>
          <w:sz w:val="24"/>
          <w:szCs w:val="24"/>
          <w:lang w:eastAsia="ru-RU"/>
          <w14:ligatures w14:val="none"/>
        </w:rPr>
        <w:t>В</w:t>
      </w:r>
      <w:r w:rsidR="00351493" w:rsidRPr="00351493">
        <w:rPr>
          <w:rFonts w:ascii="Times New Roman" w:eastAsia="Times New Roman" w:hAnsi="Times New Roman" w:cs="Times New Roman"/>
          <w:color w:val="000000" w:themeColor="text1"/>
          <w:kern w:val="0"/>
          <w:sz w:val="24"/>
          <w:szCs w:val="24"/>
          <w:lang w:eastAsia="ru-RU"/>
          <w14:ligatures w14:val="none"/>
        </w:rPr>
        <w:t xml:space="preserve"> фокусе настоящего исследования лежит</w:t>
      </w:r>
      <w:r w:rsidR="003012B2">
        <w:rPr>
          <w:rFonts w:ascii="Times New Roman" w:eastAsia="Times New Roman" w:hAnsi="Times New Roman" w:cs="Times New Roman"/>
          <w:color w:val="000000" w:themeColor="text1"/>
          <w:kern w:val="0"/>
          <w:sz w:val="24"/>
          <w:szCs w:val="24"/>
          <w:lang w:eastAsia="ru-RU"/>
          <w14:ligatures w14:val="none"/>
        </w:rPr>
        <w:t xml:space="preserve"> преимущественно прямой</w:t>
      </w:r>
      <w:r w:rsidR="00351493" w:rsidRPr="00351493">
        <w:rPr>
          <w:rFonts w:ascii="Times New Roman" w:eastAsia="Times New Roman" w:hAnsi="Times New Roman" w:cs="Times New Roman"/>
          <w:color w:val="000000" w:themeColor="text1"/>
          <w:kern w:val="0"/>
          <w:sz w:val="24"/>
          <w:szCs w:val="24"/>
          <w:lang w:eastAsia="ru-RU"/>
          <w14:ligatures w14:val="none"/>
        </w:rPr>
        <w:t xml:space="preserve"> трансфер знаний</w:t>
      </w:r>
      <w:r w:rsidR="003012B2">
        <w:rPr>
          <w:rFonts w:ascii="Times New Roman" w:eastAsia="Times New Roman" w:hAnsi="Times New Roman" w:cs="Times New Roman"/>
          <w:color w:val="000000" w:themeColor="text1"/>
          <w:kern w:val="0"/>
          <w:sz w:val="24"/>
          <w:szCs w:val="24"/>
          <w:lang w:eastAsia="ru-RU"/>
          <w14:ligatures w14:val="none"/>
        </w:rPr>
        <w:t xml:space="preserve"> как</w:t>
      </w:r>
      <w:r w:rsidR="00351493" w:rsidRPr="00351493">
        <w:rPr>
          <w:rFonts w:ascii="Times New Roman" w:eastAsia="Times New Roman" w:hAnsi="Times New Roman" w:cs="Times New Roman"/>
          <w:color w:val="000000" w:themeColor="text1"/>
          <w:kern w:val="0"/>
          <w:sz w:val="24"/>
          <w:szCs w:val="24"/>
          <w:lang w:eastAsia="ru-RU"/>
          <w14:ligatures w14:val="none"/>
        </w:rPr>
        <w:t xml:space="preserve"> важнейший источник получения новых знаний предприятием</w:t>
      </w:r>
      <w:r w:rsidR="003012B2">
        <w:rPr>
          <w:rFonts w:ascii="Times New Roman" w:eastAsia="Times New Roman" w:hAnsi="Times New Roman" w:cs="Times New Roman"/>
          <w:color w:val="000000" w:themeColor="text1"/>
          <w:kern w:val="0"/>
          <w:sz w:val="24"/>
          <w:szCs w:val="24"/>
          <w:lang w:eastAsia="ru-RU"/>
          <w14:ligatures w14:val="none"/>
        </w:rPr>
        <w:t xml:space="preserve"> из вне</w:t>
      </w:r>
      <w:r w:rsidR="00351493" w:rsidRPr="00351493">
        <w:rPr>
          <w:rFonts w:ascii="Times New Roman" w:eastAsia="Times New Roman" w:hAnsi="Times New Roman" w:cs="Times New Roman"/>
          <w:color w:val="000000" w:themeColor="text1"/>
          <w:kern w:val="0"/>
          <w:sz w:val="24"/>
          <w:szCs w:val="24"/>
          <w:lang w:eastAsia="ru-RU"/>
          <w14:ligatures w14:val="none"/>
        </w:rPr>
        <w:t>.</w:t>
      </w:r>
      <w:r>
        <w:rPr>
          <w:rFonts w:ascii="Times New Roman" w:eastAsia="Times New Roman" w:hAnsi="Times New Roman" w:cs="Times New Roman"/>
          <w:color w:val="000000" w:themeColor="text1"/>
          <w:kern w:val="0"/>
          <w:sz w:val="24"/>
          <w:szCs w:val="24"/>
          <w:lang w:eastAsia="ru-RU"/>
          <w14:ligatures w14:val="none"/>
        </w:rPr>
        <w:t xml:space="preserve"> </w:t>
      </w:r>
      <w:r w:rsidR="00351493" w:rsidRPr="00351493">
        <w:rPr>
          <w:rFonts w:ascii="Times New Roman" w:eastAsia="Times New Roman" w:hAnsi="Times New Roman" w:cs="Times New Roman"/>
          <w:color w:val="000000" w:themeColor="text1"/>
          <w:kern w:val="0"/>
          <w:sz w:val="24"/>
          <w:szCs w:val="24"/>
          <w:lang w:eastAsia="ru-RU"/>
          <w14:ligatures w14:val="none"/>
        </w:rPr>
        <w:t xml:space="preserve">Исследовательский интерес представляют собой факторы, влияющие на </w:t>
      </w:r>
      <w:r w:rsidR="00ED64CA">
        <w:rPr>
          <w:rFonts w:ascii="Times New Roman" w:eastAsia="Times New Roman" w:hAnsi="Times New Roman" w:cs="Times New Roman"/>
          <w:color w:val="000000" w:themeColor="text1"/>
          <w:kern w:val="0"/>
          <w:sz w:val="24"/>
          <w:szCs w:val="24"/>
          <w:lang w:eastAsia="ru-RU"/>
          <w14:ligatures w14:val="none"/>
        </w:rPr>
        <w:t xml:space="preserve">прямой внешний </w:t>
      </w:r>
      <w:r w:rsidR="00351493" w:rsidRPr="00351493">
        <w:rPr>
          <w:rFonts w:ascii="Times New Roman" w:eastAsia="Times New Roman" w:hAnsi="Times New Roman" w:cs="Times New Roman"/>
          <w:color w:val="000000" w:themeColor="text1"/>
          <w:kern w:val="0"/>
          <w:sz w:val="24"/>
          <w:szCs w:val="24"/>
          <w:lang w:eastAsia="ru-RU"/>
          <w14:ligatures w14:val="none"/>
        </w:rPr>
        <w:t>трансфер знаний, подлежа</w:t>
      </w:r>
      <w:r w:rsidR="005E6B0D">
        <w:rPr>
          <w:rFonts w:ascii="Times New Roman" w:eastAsia="Times New Roman" w:hAnsi="Times New Roman" w:cs="Times New Roman"/>
          <w:color w:val="000000" w:themeColor="text1"/>
          <w:kern w:val="0"/>
          <w:sz w:val="24"/>
          <w:szCs w:val="24"/>
          <w:lang w:eastAsia="ru-RU"/>
          <w14:ligatures w14:val="none"/>
        </w:rPr>
        <w:t xml:space="preserve">щих в дальнейшем </w:t>
      </w:r>
      <w:r w:rsidR="00351493" w:rsidRPr="00351493">
        <w:rPr>
          <w:rFonts w:ascii="Times New Roman" w:eastAsia="Times New Roman" w:hAnsi="Times New Roman" w:cs="Times New Roman"/>
          <w:color w:val="000000" w:themeColor="text1"/>
          <w:kern w:val="0"/>
          <w:sz w:val="24"/>
          <w:szCs w:val="24"/>
          <w:lang w:eastAsia="ru-RU"/>
          <w14:ligatures w14:val="none"/>
        </w:rPr>
        <w:t>непосредственному применению.</w:t>
      </w:r>
    </w:p>
    <w:p w:rsidR="007E7F5A" w:rsidRDefault="007E7F5A" w:rsidP="007E7F5A">
      <w:pPr>
        <w:spacing w:after="0" w:line="240" w:lineRule="auto"/>
        <w:ind w:firstLine="709"/>
        <w:jc w:val="both"/>
        <w:rPr>
          <w:rFonts w:ascii="Times New Roman" w:eastAsia="Times New Roman" w:hAnsi="Times New Roman" w:cs="Times New Roman"/>
          <w:color w:val="000000" w:themeColor="text1"/>
          <w:kern w:val="0"/>
          <w:sz w:val="24"/>
          <w:szCs w:val="24"/>
          <w:lang w:eastAsia="ru-RU"/>
          <w14:ligatures w14:val="none"/>
        </w:rPr>
      </w:pPr>
      <w:r w:rsidRPr="007E7F5A">
        <w:rPr>
          <w:rFonts w:ascii="Times New Roman" w:eastAsia="Times New Roman" w:hAnsi="Times New Roman" w:cs="Times New Roman"/>
          <w:color w:val="000000" w:themeColor="text1"/>
          <w:kern w:val="0"/>
          <w:sz w:val="24"/>
          <w:szCs w:val="24"/>
          <w:lang w:eastAsia="ru-RU"/>
          <w14:ligatures w14:val="none"/>
        </w:rPr>
        <w:t>Анализ современной литературы позволяет выделить около 250 факторов, влияющих на трансфер знаний</w:t>
      </w:r>
      <w:r w:rsidR="00E22184" w:rsidRPr="00E22184">
        <w:rPr>
          <w:rFonts w:ascii="Times New Roman" w:eastAsia="Times New Roman" w:hAnsi="Times New Roman" w:cs="Times New Roman"/>
          <w:color w:val="000000" w:themeColor="text1"/>
          <w:kern w:val="0"/>
          <w:sz w:val="24"/>
          <w:szCs w:val="24"/>
          <w:lang w:eastAsia="ru-RU"/>
          <w14:ligatures w14:val="none"/>
        </w:rPr>
        <w:t xml:space="preserve"> [8]</w:t>
      </w:r>
      <w:r w:rsidRPr="007E7F5A">
        <w:rPr>
          <w:rFonts w:ascii="Times New Roman" w:eastAsia="Times New Roman" w:hAnsi="Times New Roman" w:cs="Times New Roman"/>
          <w:color w:val="000000" w:themeColor="text1"/>
          <w:kern w:val="0"/>
          <w:sz w:val="24"/>
          <w:szCs w:val="24"/>
          <w:lang w:eastAsia="ru-RU"/>
          <w14:ligatures w14:val="none"/>
        </w:rPr>
        <w:t xml:space="preserve">. Такое многообразие факторов связано с существованием различных подходов к пониманию трансфера знаний. </w:t>
      </w:r>
      <w:r w:rsidR="00391D5D">
        <w:rPr>
          <w:rFonts w:ascii="Times New Roman" w:eastAsia="Times New Roman" w:hAnsi="Times New Roman" w:cs="Times New Roman"/>
          <w:color w:val="000000" w:themeColor="text1"/>
          <w:kern w:val="0"/>
          <w:sz w:val="24"/>
          <w:szCs w:val="24"/>
          <w:lang w:eastAsia="ru-RU"/>
          <w14:ligatures w14:val="none"/>
        </w:rPr>
        <w:t>В этом многообразии м</w:t>
      </w:r>
      <w:r w:rsidRPr="007E7F5A">
        <w:rPr>
          <w:rFonts w:ascii="Times New Roman" w:eastAsia="Times New Roman" w:hAnsi="Times New Roman" w:cs="Times New Roman"/>
          <w:color w:val="000000" w:themeColor="text1"/>
          <w:kern w:val="0"/>
          <w:sz w:val="24"/>
          <w:szCs w:val="24"/>
          <w:lang w:eastAsia="ru-RU"/>
          <w14:ligatures w14:val="none"/>
        </w:rPr>
        <w:t>ожно выделить три основных подхода, характеризующих факторы, влияющие на трансфер знаний: процессный, сетевой и проектный.</w:t>
      </w:r>
      <w:r>
        <w:rPr>
          <w:rFonts w:ascii="Times New Roman" w:eastAsia="Times New Roman" w:hAnsi="Times New Roman" w:cs="Times New Roman"/>
          <w:color w:val="000000" w:themeColor="text1"/>
          <w:kern w:val="0"/>
          <w:sz w:val="24"/>
          <w:szCs w:val="24"/>
          <w:lang w:eastAsia="ru-RU"/>
          <w14:ligatures w14:val="none"/>
        </w:rPr>
        <w:t xml:space="preserve"> В соответствии с этими подходами </w:t>
      </w:r>
      <w:r w:rsidRPr="007E7F5A">
        <w:rPr>
          <w:rFonts w:ascii="Times New Roman" w:eastAsia="Times New Roman" w:hAnsi="Times New Roman" w:cs="Times New Roman"/>
          <w:color w:val="000000" w:themeColor="text1"/>
          <w:kern w:val="0"/>
          <w:sz w:val="24"/>
          <w:szCs w:val="24"/>
          <w:lang w:eastAsia="ru-RU"/>
          <w14:ligatures w14:val="none"/>
        </w:rPr>
        <w:t>можно выделить группы ключевых факторов, оказывающих влияние на трансфер знаний</w:t>
      </w:r>
      <w:r>
        <w:rPr>
          <w:rFonts w:ascii="Times New Roman" w:eastAsia="Times New Roman" w:hAnsi="Times New Roman" w:cs="Times New Roman"/>
          <w:color w:val="000000" w:themeColor="text1"/>
          <w:kern w:val="0"/>
          <w:sz w:val="24"/>
          <w:szCs w:val="24"/>
          <w:lang w:eastAsia="ru-RU"/>
          <w14:ligatures w14:val="none"/>
        </w:rPr>
        <w:t>:</w:t>
      </w:r>
    </w:p>
    <w:p w:rsidR="007E7F5A" w:rsidRDefault="007E7F5A" w:rsidP="007E7F5A">
      <w:pPr>
        <w:spacing w:after="0" w:line="240" w:lineRule="auto"/>
        <w:ind w:firstLine="709"/>
        <w:jc w:val="both"/>
        <w:rPr>
          <w:rFonts w:ascii="Times New Roman" w:eastAsia="Times New Roman" w:hAnsi="Times New Roman" w:cs="Times New Roman"/>
          <w:color w:val="000000" w:themeColor="text1"/>
          <w:kern w:val="0"/>
          <w:sz w:val="24"/>
          <w:szCs w:val="24"/>
          <w:lang w:eastAsia="ru-RU"/>
          <w14:ligatures w14:val="none"/>
        </w:rPr>
      </w:pPr>
      <w:r>
        <w:rPr>
          <w:rFonts w:ascii="Times New Roman" w:eastAsia="Times New Roman" w:hAnsi="Times New Roman" w:cs="Times New Roman"/>
          <w:color w:val="000000" w:themeColor="text1"/>
          <w:kern w:val="0"/>
          <w:sz w:val="24"/>
          <w:szCs w:val="24"/>
          <w:lang w:eastAsia="ru-RU"/>
          <w14:ligatures w14:val="none"/>
        </w:rPr>
        <w:t xml:space="preserve">- в соответствии с процессным подходом факторы </w:t>
      </w:r>
      <w:r w:rsidRPr="007E7F5A">
        <w:rPr>
          <w:rFonts w:ascii="Times New Roman" w:eastAsia="Times New Roman" w:hAnsi="Times New Roman" w:cs="Times New Roman"/>
          <w:color w:val="000000" w:themeColor="text1"/>
          <w:kern w:val="0"/>
          <w:sz w:val="24"/>
          <w:szCs w:val="24"/>
          <w:lang w:eastAsia="ru-RU"/>
          <w14:ligatures w14:val="none"/>
        </w:rPr>
        <w:t>поставщико</w:t>
      </w:r>
      <w:r w:rsidR="007F1DFE">
        <w:rPr>
          <w:rFonts w:ascii="Times New Roman" w:eastAsia="Times New Roman" w:hAnsi="Times New Roman" w:cs="Times New Roman"/>
          <w:color w:val="000000" w:themeColor="text1"/>
          <w:kern w:val="0"/>
          <w:sz w:val="24"/>
          <w:szCs w:val="24"/>
          <w:lang w:eastAsia="ru-RU"/>
          <w14:ligatures w14:val="none"/>
        </w:rPr>
        <w:t>в</w:t>
      </w:r>
      <w:r w:rsidRPr="007E7F5A">
        <w:rPr>
          <w:rFonts w:ascii="Times New Roman" w:eastAsia="Times New Roman" w:hAnsi="Times New Roman" w:cs="Times New Roman"/>
          <w:color w:val="000000" w:themeColor="text1"/>
          <w:kern w:val="0"/>
          <w:sz w:val="24"/>
          <w:szCs w:val="24"/>
          <w:lang w:eastAsia="ru-RU"/>
          <w14:ligatures w14:val="none"/>
        </w:rPr>
        <w:t xml:space="preserve"> знаний</w:t>
      </w:r>
      <w:r w:rsidR="007F1DFE">
        <w:rPr>
          <w:rFonts w:ascii="Times New Roman" w:eastAsia="Times New Roman" w:hAnsi="Times New Roman" w:cs="Times New Roman"/>
          <w:color w:val="000000" w:themeColor="text1"/>
          <w:kern w:val="0"/>
          <w:sz w:val="24"/>
          <w:szCs w:val="24"/>
          <w:lang w:eastAsia="ru-RU"/>
          <w14:ligatures w14:val="none"/>
        </w:rPr>
        <w:t xml:space="preserve"> (характеризующие их способность и готовность к передаче знаний)</w:t>
      </w:r>
      <w:r w:rsidRPr="007E7F5A">
        <w:rPr>
          <w:rFonts w:ascii="Times New Roman" w:eastAsia="Times New Roman" w:hAnsi="Times New Roman" w:cs="Times New Roman"/>
          <w:color w:val="000000" w:themeColor="text1"/>
          <w:kern w:val="0"/>
          <w:sz w:val="24"/>
          <w:szCs w:val="24"/>
          <w:lang w:eastAsia="ru-RU"/>
          <w14:ligatures w14:val="none"/>
        </w:rPr>
        <w:t>;</w:t>
      </w:r>
      <w:r w:rsidR="00F56152">
        <w:rPr>
          <w:rFonts w:ascii="Times New Roman" w:eastAsia="Times New Roman" w:hAnsi="Times New Roman" w:cs="Times New Roman"/>
          <w:color w:val="000000" w:themeColor="text1"/>
          <w:kern w:val="0"/>
          <w:sz w:val="24"/>
          <w:szCs w:val="24"/>
          <w:lang w:eastAsia="ru-RU"/>
          <w14:ligatures w14:val="none"/>
        </w:rPr>
        <w:t xml:space="preserve"> </w:t>
      </w:r>
      <w:r w:rsidR="008434DB">
        <w:rPr>
          <w:rFonts w:ascii="Times New Roman" w:eastAsia="Times New Roman" w:hAnsi="Times New Roman" w:cs="Times New Roman"/>
          <w:color w:val="000000" w:themeColor="text1"/>
          <w:kern w:val="0"/>
          <w:sz w:val="24"/>
          <w:szCs w:val="24"/>
          <w:lang w:eastAsia="ru-RU"/>
          <w14:ligatures w14:val="none"/>
        </w:rPr>
        <w:t xml:space="preserve">факторы </w:t>
      </w:r>
      <w:r w:rsidRPr="007E7F5A">
        <w:rPr>
          <w:rFonts w:ascii="Times New Roman" w:eastAsia="Times New Roman" w:hAnsi="Times New Roman" w:cs="Times New Roman"/>
          <w:color w:val="000000" w:themeColor="text1"/>
          <w:kern w:val="0"/>
          <w:sz w:val="24"/>
          <w:szCs w:val="24"/>
          <w:lang w:eastAsia="ru-RU"/>
          <w14:ligatures w14:val="none"/>
        </w:rPr>
        <w:t>получателе</w:t>
      </w:r>
      <w:r w:rsidR="007F1DFE">
        <w:rPr>
          <w:rFonts w:ascii="Times New Roman" w:eastAsia="Times New Roman" w:hAnsi="Times New Roman" w:cs="Times New Roman"/>
          <w:color w:val="000000" w:themeColor="text1"/>
          <w:kern w:val="0"/>
          <w:sz w:val="24"/>
          <w:szCs w:val="24"/>
          <w:lang w:eastAsia="ru-RU"/>
          <w14:ligatures w14:val="none"/>
        </w:rPr>
        <w:t>й</w:t>
      </w:r>
      <w:r w:rsidRPr="007E7F5A">
        <w:rPr>
          <w:rFonts w:ascii="Times New Roman" w:eastAsia="Times New Roman" w:hAnsi="Times New Roman" w:cs="Times New Roman"/>
          <w:color w:val="000000" w:themeColor="text1"/>
          <w:kern w:val="0"/>
          <w:sz w:val="24"/>
          <w:szCs w:val="24"/>
          <w:lang w:eastAsia="ru-RU"/>
          <w14:ligatures w14:val="none"/>
        </w:rPr>
        <w:t xml:space="preserve"> знаний</w:t>
      </w:r>
      <w:r w:rsidR="007F1DFE" w:rsidRPr="007F1DFE">
        <w:t xml:space="preserve"> </w:t>
      </w:r>
      <w:r w:rsidR="007F1DFE">
        <w:t>(</w:t>
      </w:r>
      <w:r w:rsidR="007F1DFE" w:rsidRPr="007F1DFE">
        <w:rPr>
          <w:rFonts w:ascii="Times New Roman" w:eastAsia="Times New Roman" w:hAnsi="Times New Roman" w:cs="Times New Roman"/>
          <w:color w:val="000000" w:themeColor="text1"/>
          <w:kern w:val="0"/>
          <w:sz w:val="24"/>
          <w:szCs w:val="24"/>
          <w:lang w:eastAsia="ru-RU"/>
          <w14:ligatures w14:val="none"/>
        </w:rPr>
        <w:t>характеризующие их способность</w:t>
      </w:r>
      <w:r w:rsidR="007F1DFE">
        <w:rPr>
          <w:rFonts w:ascii="Times New Roman" w:eastAsia="Times New Roman" w:hAnsi="Times New Roman" w:cs="Times New Roman"/>
          <w:color w:val="000000" w:themeColor="text1"/>
          <w:kern w:val="0"/>
          <w:sz w:val="24"/>
          <w:szCs w:val="24"/>
          <w:lang w:eastAsia="ru-RU"/>
          <w14:ligatures w14:val="none"/>
        </w:rPr>
        <w:t xml:space="preserve"> и готовность</w:t>
      </w:r>
      <w:r w:rsidR="007F1DFE" w:rsidRPr="007F1DFE">
        <w:rPr>
          <w:rFonts w:ascii="Times New Roman" w:eastAsia="Times New Roman" w:hAnsi="Times New Roman" w:cs="Times New Roman"/>
          <w:color w:val="000000" w:themeColor="text1"/>
          <w:kern w:val="0"/>
          <w:sz w:val="24"/>
          <w:szCs w:val="24"/>
          <w:lang w:eastAsia="ru-RU"/>
          <w14:ligatures w14:val="none"/>
        </w:rPr>
        <w:t xml:space="preserve"> к </w:t>
      </w:r>
      <w:r w:rsidR="007F1DFE">
        <w:rPr>
          <w:rFonts w:ascii="Times New Roman" w:eastAsia="Times New Roman" w:hAnsi="Times New Roman" w:cs="Times New Roman"/>
          <w:color w:val="000000" w:themeColor="text1"/>
          <w:kern w:val="0"/>
          <w:sz w:val="24"/>
          <w:szCs w:val="24"/>
          <w:lang w:eastAsia="ru-RU"/>
          <w14:ligatures w14:val="none"/>
        </w:rPr>
        <w:t>получению</w:t>
      </w:r>
      <w:r w:rsidR="007F1DFE" w:rsidRPr="007F1DFE">
        <w:rPr>
          <w:rFonts w:ascii="Times New Roman" w:eastAsia="Times New Roman" w:hAnsi="Times New Roman" w:cs="Times New Roman"/>
          <w:color w:val="000000" w:themeColor="text1"/>
          <w:kern w:val="0"/>
          <w:sz w:val="24"/>
          <w:szCs w:val="24"/>
          <w:lang w:eastAsia="ru-RU"/>
          <w14:ligatures w14:val="none"/>
        </w:rPr>
        <w:t xml:space="preserve"> знаний</w:t>
      </w:r>
      <w:r w:rsidR="007F1DFE">
        <w:rPr>
          <w:rFonts w:ascii="Times New Roman" w:eastAsia="Times New Roman" w:hAnsi="Times New Roman" w:cs="Times New Roman"/>
          <w:color w:val="000000" w:themeColor="text1"/>
          <w:kern w:val="0"/>
          <w:sz w:val="24"/>
          <w:szCs w:val="24"/>
          <w:lang w:eastAsia="ru-RU"/>
          <w14:ligatures w14:val="none"/>
        </w:rPr>
        <w:t>)</w:t>
      </w:r>
      <w:r w:rsidRPr="007E7F5A">
        <w:rPr>
          <w:rFonts w:ascii="Times New Roman" w:eastAsia="Times New Roman" w:hAnsi="Times New Roman" w:cs="Times New Roman"/>
          <w:color w:val="000000" w:themeColor="text1"/>
          <w:kern w:val="0"/>
          <w:sz w:val="24"/>
          <w:szCs w:val="24"/>
          <w:lang w:eastAsia="ru-RU"/>
          <w14:ligatures w14:val="none"/>
        </w:rPr>
        <w:t>;</w:t>
      </w:r>
      <w:r w:rsidR="00F56152">
        <w:rPr>
          <w:rFonts w:ascii="Times New Roman" w:eastAsia="Times New Roman" w:hAnsi="Times New Roman" w:cs="Times New Roman"/>
          <w:color w:val="000000" w:themeColor="text1"/>
          <w:kern w:val="0"/>
          <w:sz w:val="24"/>
          <w:szCs w:val="24"/>
          <w:lang w:eastAsia="ru-RU"/>
          <w14:ligatures w14:val="none"/>
        </w:rPr>
        <w:t xml:space="preserve"> </w:t>
      </w:r>
      <w:r w:rsidR="008434DB">
        <w:rPr>
          <w:rFonts w:ascii="Times New Roman" w:eastAsia="Times New Roman" w:hAnsi="Times New Roman" w:cs="Times New Roman"/>
          <w:color w:val="000000" w:themeColor="text1"/>
          <w:kern w:val="0"/>
          <w:sz w:val="24"/>
          <w:szCs w:val="24"/>
          <w:lang w:eastAsia="ru-RU"/>
          <w14:ligatures w14:val="none"/>
        </w:rPr>
        <w:t xml:space="preserve">факторы </w:t>
      </w:r>
      <w:r>
        <w:rPr>
          <w:rFonts w:ascii="Times New Roman" w:eastAsia="Times New Roman" w:hAnsi="Times New Roman" w:cs="Times New Roman"/>
          <w:color w:val="000000" w:themeColor="text1"/>
          <w:kern w:val="0"/>
          <w:sz w:val="24"/>
          <w:szCs w:val="24"/>
          <w:lang w:eastAsia="ru-RU"/>
          <w14:ligatures w14:val="none"/>
        </w:rPr>
        <w:t>о</w:t>
      </w:r>
      <w:r w:rsidRPr="007E7F5A">
        <w:rPr>
          <w:rFonts w:ascii="Times New Roman" w:eastAsia="Times New Roman" w:hAnsi="Times New Roman" w:cs="Times New Roman"/>
          <w:color w:val="000000" w:themeColor="text1"/>
          <w:kern w:val="0"/>
          <w:sz w:val="24"/>
          <w:szCs w:val="24"/>
          <w:lang w:eastAsia="ru-RU"/>
          <w14:ligatures w14:val="none"/>
        </w:rPr>
        <w:t>рганизаци</w:t>
      </w:r>
      <w:r w:rsidR="007F1DFE">
        <w:rPr>
          <w:rFonts w:ascii="Times New Roman" w:eastAsia="Times New Roman" w:hAnsi="Times New Roman" w:cs="Times New Roman"/>
          <w:color w:val="000000" w:themeColor="text1"/>
          <w:kern w:val="0"/>
          <w:sz w:val="24"/>
          <w:szCs w:val="24"/>
          <w:lang w:eastAsia="ru-RU"/>
          <w14:ligatures w14:val="none"/>
        </w:rPr>
        <w:t>и</w:t>
      </w:r>
      <w:r w:rsidRPr="007E7F5A">
        <w:rPr>
          <w:rFonts w:ascii="Times New Roman" w:eastAsia="Times New Roman" w:hAnsi="Times New Roman" w:cs="Times New Roman"/>
          <w:color w:val="000000" w:themeColor="text1"/>
          <w:kern w:val="0"/>
          <w:sz w:val="24"/>
          <w:szCs w:val="24"/>
          <w:lang w:eastAsia="ru-RU"/>
          <w14:ligatures w14:val="none"/>
        </w:rPr>
        <w:t xml:space="preserve"> взаимодействия между участниками трансфера знаний</w:t>
      </w:r>
      <w:r>
        <w:rPr>
          <w:rFonts w:ascii="Times New Roman" w:eastAsia="Times New Roman" w:hAnsi="Times New Roman" w:cs="Times New Roman"/>
          <w:color w:val="000000" w:themeColor="text1"/>
          <w:kern w:val="0"/>
          <w:sz w:val="24"/>
          <w:szCs w:val="24"/>
          <w:lang w:eastAsia="ru-RU"/>
          <w14:ligatures w14:val="none"/>
        </w:rPr>
        <w:t>;</w:t>
      </w:r>
    </w:p>
    <w:p w:rsidR="007E7F5A" w:rsidRDefault="007E7F5A" w:rsidP="007E7F5A">
      <w:pPr>
        <w:spacing w:after="0" w:line="240" w:lineRule="auto"/>
        <w:ind w:firstLine="709"/>
        <w:jc w:val="both"/>
        <w:rPr>
          <w:rFonts w:ascii="Times New Roman" w:eastAsia="Times New Roman" w:hAnsi="Times New Roman" w:cs="Times New Roman"/>
          <w:color w:val="000000" w:themeColor="text1"/>
          <w:kern w:val="0"/>
          <w:sz w:val="24"/>
          <w:szCs w:val="24"/>
          <w:lang w:eastAsia="ru-RU"/>
          <w14:ligatures w14:val="none"/>
        </w:rPr>
      </w:pPr>
      <w:r>
        <w:rPr>
          <w:rFonts w:ascii="Times New Roman" w:eastAsia="Times New Roman" w:hAnsi="Times New Roman" w:cs="Times New Roman"/>
          <w:color w:val="000000" w:themeColor="text1"/>
          <w:kern w:val="0"/>
          <w:sz w:val="24"/>
          <w:szCs w:val="24"/>
          <w:lang w:eastAsia="ru-RU"/>
          <w14:ligatures w14:val="none"/>
        </w:rPr>
        <w:t>- в соответствии с с</w:t>
      </w:r>
      <w:r w:rsidRPr="007E7F5A">
        <w:rPr>
          <w:rFonts w:ascii="Times New Roman" w:eastAsia="Times New Roman" w:hAnsi="Times New Roman" w:cs="Times New Roman"/>
          <w:color w:val="000000" w:themeColor="text1"/>
          <w:kern w:val="0"/>
          <w:sz w:val="24"/>
          <w:szCs w:val="24"/>
          <w:lang w:eastAsia="ru-RU"/>
          <w14:ligatures w14:val="none"/>
        </w:rPr>
        <w:t>етев</w:t>
      </w:r>
      <w:r>
        <w:rPr>
          <w:rFonts w:ascii="Times New Roman" w:eastAsia="Times New Roman" w:hAnsi="Times New Roman" w:cs="Times New Roman"/>
          <w:color w:val="000000" w:themeColor="text1"/>
          <w:kern w:val="0"/>
          <w:sz w:val="24"/>
          <w:szCs w:val="24"/>
          <w:lang w:eastAsia="ru-RU"/>
          <w14:ligatures w14:val="none"/>
        </w:rPr>
        <w:t xml:space="preserve">ым </w:t>
      </w:r>
      <w:r w:rsidRPr="007E7F5A">
        <w:rPr>
          <w:rFonts w:ascii="Times New Roman" w:eastAsia="Times New Roman" w:hAnsi="Times New Roman" w:cs="Times New Roman"/>
          <w:color w:val="000000" w:themeColor="text1"/>
          <w:kern w:val="0"/>
          <w:sz w:val="24"/>
          <w:szCs w:val="24"/>
          <w:lang w:eastAsia="ru-RU"/>
          <w14:ligatures w14:val="none"/>
        </w:rPr>
        <w:t>подход</w:t>
      </w:r>
      <w:r>
        <w:rPr>
          <w:rFonts w:ascii="Times New Roman" w:eastAsia="Times New Roman" w:hAnsi="Times New Roman" w:cs="Times New Roman"/>
          <w:color w:val="000000" w:themeColor="text1"/>
          <w:kern w:val="0"/>
          <w:sz w:val="24"/>
          <w:szCs w:val="24"/>
          <w:lang w:eastAsia="ru-RU"/>
          <w14:ligatures w14:val="none"/>
        </w:rPr>
        <w:t xml:space="preserve">ом </w:t>
      </w:r>
      <w:proofErr w:type="gramStart"/>
      <w:r>
        <w:rPr>
          <w:rFonts w:ascii="Times New Roman" w:eastAsia="Times New Roman" w:hAnsi="Times New Roman" w:cs="Times New Roman"/>
          <w:color w:val="000000" w:themeColor="text1"/>
          <w:kern w:val="0"/>
          <w:sz w:val="24"/>
          <w:szCs w:val="24"/>
          <w:lang w:eastAsia="ru-RU"/>
          <w14:ligatures w14:val="none"/>
        </w:rPr>
        <w:t>- это</w:t>
      </w:r>
      <w:proofErr w:type="gramEnd"/>
      <w:r>
        <w:rPr>
          <w:rFonts w:ascii="Times New Roman" w:eastAsia="Times New Roman" w:hAnsi="Times New Roman" w:cs="Times New Roman"/>
          <w:color w:val="000000" w:themeColor="text1"/>
          <w:kern w:val="0"/>
          <w:sz w:val="24"/>
          <w:szCs w:val="24"/>
          <w:lang w:eastAsia="ru-RU"/>
          <w14:ligatures w14:val="none"/>
        </w:rPr>
        <w:t xml:space="preserve"> факторы</w:t>
      </w:r>
      <w:r w:rsidRPr="007E7F5A">
        <w:rPr>
          <w:rFonts w:ascii="Times New Roman" w:eastAsia="Times New Roman" w:hAnsi="Times New Roman" w:cs="Times New Roman"/>
          <w:color w:val="000000" w:themeColor="text1"/>
          <w:kern w:val="0"/>
          <w:sz w:val="24"/>
          <w:szCs w:val="24"/>
          <w:lang w:eastAsia="ru-RU"/>
          <w14:ligatures w14:val="none"/>
        </w:rPr>
        <w:t xml:space="preserve"> доверия между участниками трансфера знаний</w:t>
      </w:r>
      <w:r>
        <w:rPr>
          <w:rFonts w:ascii="Times New Roman" w:eastAsia="Times New Roman" w:hAnsi="Times New Roman" w:cs="Times New Roman"/>
          <w:color w:val="000000" w:themeColor="text1"/>
          <w:kern w:val="0"/>
          <w:sz w:val="24"/>
          <w:szCs w:val="24"/>
          <w:lang w:eastAsia="ru-RU"/>
          <w14:ligatures w14:val="none"/>
        </w:rPr>
        <w:t>;</w:t>
      </w:r>
    </w:p>
    <w:p w:rsidR="007E7F5A" w:rsidRDefault="007E7F5A" w:rsidP="007E7F5A">
      <w:pPr>
        <w:spacing w:after="0" w:line="240" w:lineRule="auto"/>
        <w:ind w:firstLine="709"/>
        <w:jc w:val="both"/>
        <w:rPr>
          <w:rFonts w:ascii="Times New Roman" w:eastAsia="Times New Roman" w:hAnsi="Times New Roman" w:cs="Times New Roman"/>
          <w:color w:val="000000" w:themeColor="text1"/>
          <w:kern w:val="0"/>
          <w:sz w:val="24"/>
          <w:szCs w:val="24"/>
          <w:lang w:eastAsia="ru-RU"/>
          <w14:ligatures w14:val="none"/>
        </w:rPr>
      </w:pPr>
      <w:r>
        <w:rPr>
          <w:rFonts w:ascii="Times New Roman" w:eastAsia="Times New Roman" w:hAnsi="Times New Roman" w:cs="Times New Roman"/>
          <w:color w:val="000000" w:themeColor="text1"/>
          <w:kern w:val="0"/>
          <w:sz w:val="24"/>
          <w:szCs w:val="24"/>
          <w:lang w:eastAsia="ru-RU"/>
          <w14:ligatures w14:val="none"/>
        </w:rPr>
        <w:t>- в соответствии с п</w:t>
      </w:r>
      <w:r w:rsidRPr="007E7F5A">
        <w:rPr>
          <w:rFonts w:ascii="Times New Roman" w:eastAsia="Times New Roman" w:hAnsi="Times New Roman" w:cs="Times New Roman"/>
          <w:color w:val="000000" w:themeColor="text1"/>
          <w:kern w:val="0"/>
          <w:sz w:val="24"/>
          <w:szCs w:val="24"/>
          <w:lang w:eastAsia="ru-RU"/>
          <w14:ligatures w14:val="none"/>
        </w:rPr>
        <w:t>роектны</w:t>
      </w:r>
      <w:r>
        <w:rPr>
          <w:rFonts w:ascii="Times New Roman" w:eastAsia="Times New Roman" w:hAnsi="Times New Roman" w:cs="Times New Roman"/>
          <w:color w:val="000000" w:themeColor="text1"/>
          <w:kern w:val="0"/>
          <w:sz w:val="24"/>
          <w:szCs w:val="24"/>
          <w:lang w:eastAsia="ru-RU"/>
          <w14:ligatures w14:val="none"/>
        </w:rPr>
        <w:t>м</w:t>
      </w:r>
      <w:r w:rsidRPr="007E7F5A">
        <w:rPr>
          <w:rFonts w:ascii="Times New Roman" w:eastAsia="Times New Roman" w:hAnsi="Times New Roman" w:cs="Times New Roman"/>
          <w:color w:val="000000" w:themeColor="text1"/>
          <w:kern w:val="0"/>
          <w:sz w:val="24"/>
          <w:szCs w:val="24"/>
          <w:lang w:eastAsia="ru-RU"/>
          <w14:ligatures w14:val="none"/>
        </w:rPr>
        <w:t xml:space="preserve"> подход</w:t>
      </w:r>
      <w:r>
        <w:rPr>
          <w:rFonts w:ascii="Times New Roman" w:eastAsia="Times New Roman" w:hAnsi="Times New Roman" w:cs="Times New Roman"/>
          <w:color w:val="000000" w:themeColor="text1"/>
          <w:kern w:val="0"/>
          <w:sz w:val="24"/>
          <w:szCs w:val="24"/>
          <w:lang w:eastAsia="ru-RU"/>
          <w14:ligatures w14:val="none"/>
        </w:rPr>
        <w:t xml:space="preserve">ом – это факторы, </w:t>
      </w:r>
      <w:r w:rsidRPr="007E7F5A">
        <w:rPr>
          <w:rFonts w:ascii="Times New Roman" w:eastAsia="Times New Roman" w:hAnsi="Times New Roman" w:cs="Times New Roman"/>
          <w:color w:val="000000" w:themeColor="text1"/>
          <w:kern w:val="0"/>
          <w:sz w:val="24"/>
          <w:szCs w:val="24"/>
          <w:lang w:eastAsia="ru-RU"/>
          <w14:ligatures w14:val="none"/>
        </w:rPr>
        <w:t>обеспечивающие применение полученных знаний, результат трансфера</w:t>
      </w:r>
      <w:r>
        <w:rPr>
          <w:rFonts w:ascii="Times New Roman" w:eastAsia="Times New Roman" w:hAnsi="Times New Roman" w:cs="Times New Roman"/>
          <w:color w:val="000000" w:themeColor="text1"/>
          <w:kern w:val="0"/>
          <w:sz w:val="24"/>
          <w:szCs w:val="24"/>
          <w:lang w:eastAsia="ru-RU"/>
          <w14:ligatures w14:val="none"/>
        </w:rPr>
        <w:t>.</w:t>
      </w:r>
    </w:p>
    <w:p w:rsidR="00B10ECA" w:rsidRDefault="00B10ECA" w:rsidP="007E7F5A">
      <w:pPr>
        <w:spacing w:after="0" w:line="240" w:lineRule="auto"/>
        <w:ind w:firstLine="709"/>
        <w:jc w:val="both"/>
        <w:rPr>
          <w:rFonts w:ascii="Times New Roman" w:eastAsia="Times New Roman" w:hAnsi="Times New Roman" w:cs="Times New Roman"/>
          <w:color w:val="000000" w:themeColor="text1"/>
          <w:kern w:val="0"/>
          <w:sz w:val="24"/>
          <w:szCs w:val="24"/>
          <w:lang w:eastAsia="ru-RU"/>
          <w14:ligatures w14:val="none"/>
        </w:rPr>
      </w:pPr>
      <w:r w:rsidRPr="00B10ECA">
        <w:rPr>
          <w:rFonts w:ascii="Times New Roman" w:eastAsia="Times New Roman" w:hAnsi="Times New Roman" w:cs="Times New Roman"/>
          <w:color w:val="000000" w:themeColor="text1"/>
          <w:kern w:val="0"/>
          <w:sz w:val="24"/>
          <w:szCs w:val="24"/>
          <w:lang w:eastAsia="ru-RU"/>
          <w14:ligatures w14:val="none"/>
        </w:rPr>
        <w:t xml:space="preserve">Указанные факторы </w:t>
      </w:r>
      <w:r>
        <w:rPr>
          <w:rFonts w:ascii="Times New Roman" w:eastAsia="Times New Roman" w:hAnsi="Times New Roman" w:cs="Times New Roman"/>
          <w:color w:val="000000" w:themeColor="text1"/>
          <w:kern w:val="0"/>
          <w:sz w:val="24"/>
          <w:szCs w:val="24"/>
          <w:lang w:eastAsia="ru-RU"/>
          <w14:ligatures w14:val="none"/>
        </w:rPr>
        <w:t>трансфера</w:t>
      </w:r>
      <w:r w:rsidRPr="00B10ECA">
        <w:rPr>
          <w:rFonts w:ascii="Times New Roman" w:eastAsia="Times New Roman" w:hAnsi="Times New Roman" w:cs="Times New Roman"/>
          <w:color w:val="000000" w:themeColor="text1"/>
          <w:kern w:val="0"/>
          <w:sz w:val="24"/>
          <w:szCs w:val="24"/>
          <w:lang w:eastAsia="ru-RU"/>
          <w14:ligatures w14:val="none"/>
        </w:rPr>
        <w:t xml:space="preserve"> знаний находятся во взаимосвязи. В конечном счете они все оказывают воздействие на результат трансфера знаний. При этом, в качестве исследовательской гипотезы обозначим, что факторы, связанные с организацией взаимодействия и доверия между участниками трансфера знаний оказывают влияние на факторы, связанные с поставщиком и получателем знаний. Это обусловлено тем, что поставщики и получатели знаний взаимодействуют в определенной среде, важным факторов которой является доверие. Кроме этого, механизм организации взаимодействия для осуществления трансфера знаний тоже оказывает на их этих участников большое воздействие.</w:t>
      </w:r>
    </w:p>
    <w:p w:rsidR="00AF3FDA" w:rsidRDefault="00AF3FDA" w:rsidP="00AF3FDA">
      <w:pPr>
        <w:spacing w:after="0" w:line="240" w:lineRule="auto"/>
        <w:ind w:firstLine="567"/>
        <w:jc w:val="both"/>
        <w:rPr>
          <w:rFonts w:ascii="Times New Roman" w:eastAsia="Times New Roman" w:hAnsi="Times New Roman" w:cs="Times New Roman"/>
          <w:color w:val="000000" w:themeColor="text1"/>
          <w:kern w:val="0"/>
          <w:sz w:val="24"/>
          <w:szCs w:val="24"/>
          <w:lang w:eastAsia="ru-RU"/>
          <w14:ligatures w14:val="none"/>
        </w:rPr>
      </w:pPr>
      <w:r w:rsidRPr="00AF3FDA">
        <w:rPr>
          <w:rFonts w:ascii="Times New Roman" w:eastAsia="Times New Roman" w:hAnsi="Times New Roman" w:cs="Times New Roman"/>
          <w:color w:val="000000" w:themeColor="text1"/>
          <w:kern w:val="0"/>
          <w:sz w:val="24"/>
          <w:szCs w:val="24"/>
          <w:lang w:eastAsia="ru-RU"/>
          <w14:ligatures w14:val="none"/>
        </w:rPr>
        <w:lastRenderedPageBreak/>
        <w:t xml:space="preserve">Исходя из вышеизложенного, теоретическая основа исследовательской модели взаимосвязи факторов трансфера знаний представлена на рис. </w:t>
      </w:r>
      <w:r>
        <w:rPr>
          <w:rFonts w:ascii="Times New Roman" w:eastAsia="Times New Roman" w:hAnsi="Times New Roman" w:cs="Times New Roman"/>
          <w:color w:val="000000" w:themeColor="text1"/>
          <w:kern w:val="0"/>
          <w:sz w:val="24"/>
          <w:szCs w:val="24"/>
          <w:lang w:eastAsia="ru-RU"/>
          <w14:ligatures w14:val="none"/>
        </w:rPr>
        <w:t>2</w:t>
      </w:r>
      <w:r w:rsidRPr="00AF3FDA">
        <w:rPr>
          <w:rFonts w:ascii="Times New Roman" w:eastAsia="Times New Roman" w:hAnsi="Times New Roman" w:cs="Times New Roman"/>
          <w:color w:val="000000" w:themeColor="text1"/>
          <w:kern w:val="0"/>
          <w:sz w:val="24"/>
          <w:szCs w:val="24"/>
          <w:lang w:eastAsia="ru-RU"/>
          <w14:ligatures w14:val="none"/>
        </w:rPr>
        <w:t>.</w:t>
      </w:r>
    </w:p>
    <w:p w:rsidR="00AF3FDA" w:rsidRDefault="00AF3FDA" w:rsidP="00AF3FDA">
      <w:pPr>
        <w:spacing w:after="0" w:line="240" w:lineRule="auto"/>
        <w:ind w:firstLine="851"/>
        <w:jc w:val="both"/>
        <w:rPr>
          <w:rFonts w:ascii="Times New Roman" w:eastAsia="Times New Roman" w:hAnsi="Times New Roman" w:cs="Times New Roman"/>
          <w:color w:val="000000" w:themeColor="text1"/>
          <w:kern w:val="0"/>
          <w:sz w:val="24"/>
          <w:szCs w:val="24"/>
          <w:lang w:eastAsia="ru-RU"/>
          <w14:ligatures w14:val="none"/>
        </w:rPr>
      </w:pPr>
    </w:p>
    <w:p w:rsidR="00AF3FDA" w:rsidRPr="000B130C" w:rsidRDefault="00AF3FDA" w:rsidP="00737BB1">
      <w:pPr>
        <w:spacing w:after="0" w:line="360" w:lineRule="auto"/>
        <w:ind w:firstLine="851"/>
        <w:jc w:val="center"/>
        <w:rPr>
          <w:rFonts w:ascii="Times New Roman" w:hAnsi="Times New Roman" w:cs="Times New Roman"/>
          <w:color w:val="000000" w:themeColor="text1"/>
          <w:sz w:val="28"/>
          <w:szCs w:val="28"/>
        </w:rPr>
      </w:pPr>
      <w:r>
        <w:rPr>
          <w:noProof/>
        </w:rPr>
        <w:drawing>
          <wp:inline distT="0" distB="0" distL="0" distR="0" wp14:anchorId="13D70911" wp14:editId="3B839C1B">
            <wp:extent cx="3590925" cy="1948044"/>
            <wp:effectExtent l="0" t="0" r="0" b="0"/>
            <wp:docPr id="2775037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503779" name=""/>
                    <pic:cNvPicPr/>
                  </pic:nvPicPr>
                  <pic:blipFill>
                    <a:blip r:embed="rId9"/>
                    <a:stretch>
                      <a:fillRect/>
                    </a:stretch>
                  </pic:blipFill>
                  <pic:spPr>
                    <a:xfrm>
                      <a:off x="0" y="0"/>
                      <a:ext cx="3619362" cy="1963471"/>
                    </a:xfrm>
                    <a:prstGeom prst="rect">
                      <a:avLst/>
                    </a:prstGeom>
                  </pic:spPr>
                </pic:pic>
              </a:graphicData>
            </a:graphic>
          </wp:inline>
        </w:drawing>
      </w:r>
    </w:p>
    <w:p w:rsidR="00AF3FDA" w:rsidRDefault="00AF3FDA" w:rsidP="00737BB1">
      <w:pPr>
        <w:spacing w:after="0" w:line="240" w:lineRule="auto"/>
        <w:ind w:firstLine="851"/>
        <w:jc w:val="center"/>
        <w:rPr>
          <w:rFonts w:ascii="Times New Roman" w:hAnsi="Times New Roman" w:cs="Times New Roman"/>
          <w:kern w:val="0"/>
          <w:sz w:val="24"/>
          <w:szCs w:val="24"/>
          <w14:ligatures w14:val="none"/>
        </w:rPr>
      </w:pPr>
      <w:r w:rsidRPr="00AF3FDA">
        <w:rPr>
          <w:rFonts w:ascii="Times New Roman" w:hAnsi="Times New Roman" w:cs="Times New Roman"/>
          <w:kern w:val="0"/>
          <w:sz w:val="24"/>
          <w:szCs w:val="24"/>
          <w14:ligatures w14:val="none"/>
        </w:rPr>
        <w:t>Рисунок 2. Взаимосвязь ключевых факторов трансфера знаний</w:t>
      </w:r>
    </w:p>
    <w:p w:rsidR="00AF3FDA" w:rsidRDefault="00AF3FDA" w:rsidP="00AF3FDA">
      <w:pPr>
        <w:spacing w:after="0" w:line="240" w:lineRule="auto"/>
        <w:ind w:firstLine="851"/>
        <w:jc w:val="both"/>
        <w:rPr>
          <w:rFonts w:ascii="Times New Roman" w:hAnsi="Times New Roman" w:cs="Times New Roman"/>
          <w:kern w:val="0"/>
          <w:sz w:val="24"/>
          <w:szCs w:val="24"/>
          <w14:ligatures w14:val="none"/>
        </w:rPr>
      </w:pPr>
    </w:p>
    <w:p w:rsidR="00AF3FDA" w:rsidRDefault="00AF3FDA" w:rsidP="00766470">
      <w:pPr>
        <w:spacing w:after="0" w:line="240" w:lineRule="auto"/>
        <w:ind w:firstLine="709"/>
        <w:jc w:val="both"/>
        <w:rPr>
          <w:rFonts w:ascii="Times New Roman" w:hAnsi="Times New Roman" w:cs="Times New Roman"/>
          <w:kern w:val="0"/>
          <w:sz w:val="24"/>
          <w:szCs w:val="24"/>
          <w14:ligatures w14:val="none"/>
        </w:rPr>
      </w:pPr>
      <w:bookmarkStart w:id="2" w:name="_Hlk137741397"/>
      <w:r w:rsidRPr="00766470">
        <w:rPr>
          <w:rFonts w:ascii="Times New Roman" w:hAnsi="Times New Roman" w:cs="Times New Roman"/>
          <w:kern w:val="0"/>
          <w:sz w:val="24"/>
          <w:szCs w:val="24"/>
          <w14:ligatures w14:val="none"/>
        </w:rPr>
        <w:t xml:space="preserve">С целью проверки </w:t>
      </w:r>
      <w:r w:rsidRPr="00AF3FDA">
        <w:rPr>
          <w:rFonts w:ascii="Times New Roman" w:hAnsi="Times New Roman" w:cs="Times New Roman"/>
          <w:kern w:val="0"/>
          <w:sz w:val="24"/>
          <w:szCs w:val="24"/>
          <w14:ligatures w14:val="none"/>
        </w:rPr>
        <w:t xml:space="preserve">исследовательской гипотезы </w:t>
      </w:r>
      <w:r w:rsidRPr="00766470">
        <w:rPr>
          <w:rFonts w:ascii="Times New Roman" w:hAnsi="Times New Roman" w:cs="Times New Roman"/>
          <w:kern w:val="0"/>
          <w:sz w:val="24"/>
          <w:szCs w:val="24"/>
          <w14:ligatures w14:val="none"/>
        </w:rPr>
        <w:t xml:space="preserve">проведен анализ факторов трансфера знаний на примере крупного высокотехнологичного </w:t>
      </w:r>
      <w:r w:rsidRPr="00AF3FDA">
        <w:rPr>
          <w:rFonts w:ascii="Times New Roman" w:hAnsi="Times New Roman" w:cs="Times New Roman"/>
          <w:kern w:val="0"/>
          <w:sz w:val="24"/>
          <w:szCs w:val="24"/>
          <w14:ligatures w14:val="none"/>
        </w:rPr>
        <w:t>предприятия</w:t>
      </w:r>
      <w:bookmarkEnd w:id="2"/>
      <w:r w:rsidRPr="00AF3FDA">
        <w:rPr>
          <w:rFonts w:ascii="Times New Roman" w:hAnsi="Times New Roman" w:cs="Times New Roman"/>
          <w:kern w:val="0"/>
          <w:sz w:val="24"/>
          <w:szCs w:val="24"/>
          <w14:ligatures w14:val="none"/>
        </w:rPr>
        <w:t>.</w:t>
      </w:r>
      <w:r w:rsidR="00766470" w:rsidRPr="00766470">
        <w:rPr>
          <w:rFonts w:ascii="Times New Roman" w:hAnsi="Times New Roman" w:cs="Times New Roman"/>
          <w:kern w:val="0"/>
          <w:sz w:val="24"/>
          <w:szCs w:val="24"/>
          <w14:ligatures w14:val="none"/>
        </w:rPr>
        <w:t xml:space="preserve"> </w:t>
      </w:r>
      <w:r w:rsidR="008C26C6">
        <w:rPr>
          <w:rFonts w:ascii="Times New Roman" w:hAnsi="Times New Roman" w:cs="Times New Roman"/>
          <w:kern w:val="0"/>
          <w:sz w:val="24"/>
          <w:szCs w:val="24"/>
          <w14:ligatures w14:val="none"/>
        </w:rPr>
        <w:t>Его о</w:t>
      </w:r>
      <w:r w:rsidRPr="00AF3FDA">
        <w:rPr>
          <w:rFonts w:ascii="Times New Roman" w:hAnsi="Times New Roman" w:cs="Times New Roman"/>
          <w:kern w:val="0"/>
          <w:sz w:val="24"/>
          <w:szCs w:val="24"/>
          <w14:ligatures w14:val="none"/>
        </w:rPr>
        <w:t>бщая численность свыше 7 тысяч человек.</w:t>
      </w:r>
      <w:r w:rsidRPr="00AF3FDA">
        <w:rPr>
          <w:sz w:val="24"/>
          <w:szCs w:val="24"/>
        </w:rPr>
        <w:t xml:space="preserve"> </w:t>
      </w:r>
      <w:r w:rsidRPr="00AF3FDA">
        <w:rPr>
          <w:rFonts w:ascii="Times New Roman" w:hAnsi="Times New Roman" w:cs="Times New Roman"/>
          <w:kern w:val="0"/>
          <w:sz w:val="24"/>
          <w:szCs w:val="24"/>
          <w14:ligatures w14:val="none"/>
        </w:rPr>
        <w:t>40% работников предприятия имеют высшее образование.</w:t>
      </w:r>
    </w:p>
    <w:p w:rsidR="00AF3FDA" w:rsidRDefault="00AF3FDA" w:rsidP="00766470">
      <w:pPr>
        <w:spacing w:after="0" w:line="240" w:lineRule="auto"/>
        <w:ind w:firstLine="709"/>
        <w:jc w:val="both"/>
        <w:rPr>
          <w:sz w:val="24"/>
          <w:szCs w:val="24"/>
        </w:rPr>
      </w:pPr>
      <w:r w:rsidRPr="00AF3FDA">
        <w:rPr>
          <w:rFonts w:ascii="Times New Roman" w:hAnsi="Times New Roman" w:cs="Times New Roman"/>
          <w:kern w:val="0"/>
          <w:sz w:val="24"/>
          <w:szCs w:val="24"/>
          <w14:ligatures w14:val="none"/>
        </w:rPr>
        <w:t>С целью анализа факторов трансфера знаний в апреле-мае 2023 года был проведен выборочный анонимный опрос работников предприятия путем анкетирования. Выборку составили две категории работников: высококвалифицированные специалисты (инженеры) и руководители (начальники отделов, цехов, бюро). Соотношение двух групп респондентов составило 53% и 47% соответственно. Деятельность данных групп работников в большей степени связана с получением новых знаний в процессе решения своих профессиональных задач. Этим и был обусловлен выбор данных категорий работников для проведения анкетирования.</w:t>
      </w:r>
      <w:r w:rsidRPr="00AF3FDA">
        <w:rPr>
          <w:sz w:val="24"/>
          <w:szCs w:val="24"/>
        </w:rPr>
        <w:t xml:space="preserve"> </w:t>
      </w:r>
    </w:p>
    <w:p w:rsidR="00766470" w:rsidRPr="00AF3FDA" w:rsidRDefault="00766470" w:rsidP="00766470">
      <w:pPr>
        <w:spacing w:after="0" w:line="240" w:lineRule="auto"/>
        <w:ind w:firstLine="709"/>
        <w:jc w:val="both"/>
        <w:rPr>
          <w:rFonts w:ascii="Times New Roman" w:hAnsi="Times New Roman" w:cs="Times New Roman"/>
          <w:sz w:val="24"/>
          <w:szCs w:val="24"/>
        </w:rPr>
      </w:pPr>
      <w:r w:rsidRPr="00766470">
        <w:rPr>
          <w:rFonts w:ascii="Times New Roman" w:hAnsi="Times New Roman" w:cs="Times New Roman"/>
          <w:sz w:val="24"/>
          <w:szCs w:val="24"/>
        </w:rPr>
        <w:t xml:space="preserve">Первый раздел анкеты </w:t>
      </w:r>
      <w:r w:rsidR="009E72A6">
        <w:rPr>
          <w:rFonts w:ascii="Times New Roman" w:hAnsi="Times New Roman" w:cs="Times New Roman"/>
          <w:sz w:val="24"/>
          <w:szCs w:val="24"/>
        </w:rPr>
        <w:t>содержал</w:t>
      </w:r>
      <w:r w:rsidRPr="00766470">
        <w:rPr>
          <w:rFonts w:ascii="Times New Roman" w:hAnsi="Times New Roman" w:cs="Times New Roman"/>
          <w:sz w:val="24"/>
          <w:szCs w:val="24"/>
        </w:rPr>
        <w:t xml:space="preserve"> общую информацию о поле, возрасте, стаже, должности. Второй</w:t>
      </w:r>
      <w:r w:rsidRPr="00766470">
        <w:rPr>
          <w:rFonts w:ascii="Times New Roman" w:hAnsi="Times New Roman" w:cs="Times New Roman"/>
          <w:kern w:val="0"/>
          <w:sz w:val="24"/>
          <w:szCs w:val="24"/>
          <w14:ligatures w14:val="none"/>
        </w:rPr>
        <w:t xml:space="preserve"> </w:t>
      </w:r>
      <w:r w:rsidRPr="00AF3FDA">
        <w:rPr>
          <w:rFonts w:ascii="Times New Roman" w:hAnsi="Times New Roman" w:cs="Times New Roman"/>
          <w:kern w:val="0"/>
          <w:sz w:val="24"/>
          <w:szCs w:val="24"/>
          <w14:ligatures w14:val="none"/>
        </w:rPr>
        <w:t>раздел анкеты</w:t>
      </w:r>
      <w:r w:rsidRPr="00766470">
        <w:rPr>
          <w:rFonts w:ascii="Times New Roman" w:hAnsi="Times New Roman" w:cs="Times New Roman"/>
          <w:kern w:val="0"/>
          <w:sz w:val="24"/>
          <w:szCs w:val="24"/>
          <w14:ligatures w14:val="none"/>
        </w:rPr>
        <w:t>, касающийся непосредственно оценки факторов трансфера знаний,</w:t>
      </w:r>
      <w:r w:rsidRPr="00AF3FDA">
        <w:rPr>
          <w:rFonts w:ascii="Times New Roman" w:hAnsi="Times New Roman" w:cs="Times New Roman"/>
          <w:kern w:val="0"/>
          <w:sz w:val="24"/>
          <w:szCs w:val="24"/>
          <w14:ligatures w14:val="none"/>
        </w:rPr>
        <w:t xml:space="preserve"> предполагал выбор ответа на каждый вопрос по пятибалльной шкале </w:t>
      </w:r>
      <w:proofErr w:type="spellStart"/>
      <w:r w:rsidRPr="00AF3FDA">
        <w:rPr>
          <w:rFonts w:ascii="Times New Roman" w:hAnsi="Times New Roman" w:cs="Times New Roman"/>
          <w:kern w:val="0"/>
          <w:sz w:val="24"/>
          <w:szCs w:val="24"/>
          <w14:ligatures w14:val="none"/>
        </w:rPr>
        <w:t>Лайкерта</w:t>
      </w:r>
      <w:proofErr w:type="spellEnd"/>
      <w:r w:rsidR="00ED7EB9" w:rsidRPr="00ED7EB9">
        <w:rPr>
          <w:rFonts w:ascii="Times New Roman" w:hAnsi="Times New Roman" w:cs="Times New Roman"/>
          <w:kern w:val="0"/>
          <w:sz w:val="24"/>
          <w:szCs w:val="24"/>
          <w14:ligatures w14:val="none"/>
        </w:rPr>
        <w:t xml:space="preserve"> [</w:t>
      </w:r>
      <w:r w:rsidR="00E22184" w:rsidRPr="00E22184">
        <w:rPr>
          <w:rFonts w:ascii="Times New Roman" w:hAnsi="Times New Roman" w:cs="Times New Roman"/>
          <w:kern w:val="0"/>
          <w:sz w:val="24"/>
          <w:szCs w:val="24"/>
          <w14:ligatures w14:val="none"/>
        </w:rPr>
        <w:t>9</w:t>
      </w:r>
      <w:r w:rsidR="00ED7EB9" w:rsidRPr="00ED7EB9">
        <w:rPr>
          <w:rFonts w:ascii="Times New Roman" w:hAnsi="Times New Roman" w:cs="Times New Roman"/>
          <w:kern w:val="0"/>
          <w:sz w:val="24"/>
          <w:szCs w:val="24"/>
          <w14:ligatures w14:val="none"/>
        </w:rPr>
        <w:t>]</w:t>
      </w:r>
      <w:r w:rsidRPr="00766470">
        <w:rPr>
          <w:rFonts w:ascii="Times New Roman" w:hAnsi="Times New Roman" w:cs="Times New Roman"/>
          <w:kern w:val="0"/>
          <w:sz w:val="24"/>
          <w:szCs w:val="24"/>
          <w14:ligatures w14:val="none"/>
        </w:rPr>
        <w:t>.</w:t>
      </w:r>
    </w:p>
    <w:p w:rsidR="00AF3FDA" w:rsidRPr="00AF3FDA" w:rsidRDefault="00AF3FDA" w:rsidP="004D5F5D">
      <w:pPr>
        <w:spacing w:after="0" w:line="240" w:lineRule="auto"/>
        <w:ind w:firstLine="709"/>
        <w:jc w:val="both"/>
        <w:rPr>
          <w:rFonts w:ascii="Times New Roman" w:hAnsi="Times New Roman" w:cs="Times New Roman"/>
          <w:kern w:val="0"/>
          <w:sz w:val="24"/>
          <w:szCs w:val="24"/>
          <w14:ligatures w14:val="none"/>
        </w:rPr>
      </w:pPr>
      <w:r w:rsidRPr="00AF3FDA">
        <w:rPr>
          <w:rFonts w:ascii="Times New Roman" w:hAnsi="Times New Roman" w:cs="Times New Roman"/>
          <w:kern w:val="0"/>
          <w:sz w:val="24"/>
          <w:szCs w:val="24"/>
          <w14:ligatures w14:val="none"/>
        </w:rPr>
        <w:t>Анализ состояния трансфера знаний на предприятии включал три этапа:</w:t>
      </w:r>
    </w:p>
    <w:p w:rsidR="00AF3FDA" w:rsidRPr="00AF3FDA" w:rsidRDefault="00AF3FDA" w:rsidP="00FC0559">
      <w:pPr>
        <w:numPr>
          <w:ilvl w:val="0"/>
          <w:numId w:val="1"/>
        </w:numPr>
        <w:tabs>
          <w:tab w:val="left" w:pos="993"/>
        </w:tabs>
        <w:spacing w:after="0" w:line="240" w:lineRule="auto"/>
        <w:ind w:left="0" w:firstLine="709"/>
        <w:contextualSpacing/>
        <w:jc w:val="both"/>
        <w:rPr>
          <w:rFonts w:ascii="Times New Roman" w:hAnsi="Times New Roman" w:cs="Times New Roman"/>
          <w:kern w:val="0"/>
          <w:sz w:val="24"/>
          <w:szCs w:val="24"/>
          <w14:ligatures w14:val="none"/>
        </w:rPr>
      </w:pPr>
      <w:r w:rsidRPr="00AF3FDA">
        <w:rPr>
          <w:rFonts w:ascii="Times New Roman" w:hAnsi="Times New Roman" w:cs="Times New Roman"/>
          <w:kern w:val="0"/>
          <w:sz w:val="24"/>
          <w:szCs w:val="24"/>
          <w14:ligatures w14:val="none"/>
        </w:rPr>
        <w:t>Общая характеристика способов получения знаний на предприятии</w:t>
      </w:r>
    </w:p>
    <w:p w:rsidR="00AF3FDA" w:rsidRPr="00AF3FDA" w:rsidRDefault="00AF3FDA" w:rsidP="00FC0559">
      <w:pPr>
        <w:numPr>
          <w:ilvl w:val="0"/>
          <w:numId w:val="1"/>
        </w:numPr>
        <w:tabs>
          <w:tab w:val="left" w:pos="993"/>
        </w:tabs>
        <w:spacing w:after="0" w:line="240" w:lineRule="auto"/>
        <w:ind w:left="0" w:firstLine="709"/>
        <w:contextualSpacing/>
        <w:jc w:val="both"/>
        <w:rPr>
          <w:rFonts w:ascii="Times New Roman" w:hAnsi="Times New Roman" w:cs="Times New Roman"/>
          <w:kern w:val="0"/>
          <w:sz w:val="24"/>
          <w:szCs w:val="24"/>
          <w14:ligatures w14:val="none"/>
        </w:rPr>
      </w:pPr>
      <w:r w:rsidRPr="00AF3FDA">
        <w:rPr>
          <w:rFonts w:ascii="Times New Roman" w:hAnsi="Times New Roman" w:cs="Times New Roman"/>
          <w:kern w:val="0"/>
          <w:sz w:val="24"/>
          <w:szCs w:val="24"/>
          <w14:ligatures w14:val="none"/>
        </w:rPr>
        <w:t>Обработка первичных данных, характеризующих факторы трансфера знаний на предприятии, проверка надежности исследования (согласованности вопросов анкеты) и факторный анализ.</w:t>
      </w:r>
    </w:p>
    <w:p w:rsidR="00AF3FDA" w:rsidRPr="00AF3FDA" w:rsidRDefault="00AF3FDA" w:rsidP="00FC0559">
      <w:pPr>
        <w:numPr>
          <w:ilvl w:val="0"/>
          <w:numId w:val="1"/>
        </w:numPr>
        <w:tabs>
          <w:tab w:val="left" w:pos="993"/>
        </w:tabs>
        <w:spacing w:after="0" w:line="240" w:lineRule="auto"/>
        <w:ind w:left="0" w:firstLine="709"/>
        <w:contextualSpacing/>
        <w:jc w:val="both"/>
        <w:rPr>
          <w:rFonts w:ascii="Times New Roman" w:hAnsi="Times New Roman" w:cs="Times New Roman"/>
          <w:kern w:val="0"/>
          <w:sz w:val="24"/>
          <w:szCs w:val="24"/>
          <w14:ligatures w14:val="none"/>
        </w:rPr>
      </w:pPr>
      <w:r w:rsidRPr="00AF3FDA">
        <w:rPr>
          <w:rFonts w:ascii="Times New Roman" w:hAnsi="Times New Roman" w:cs="Times New Roman"/>
          <w:kern w:val="0"/>
          <w:sz w:val="24"/>
          <w:szCs w:val="24"/>
          <w14:ligatures w14:val="none"/>
        </w:rPr>
        <w:t>Корреляционный и регрессионный анализ, позволяющий установить фактическую взаимосвязь как между группами факторов трансфера знаний.</w:t>
      </w:r>
    </w:p>
    <w:p w:rsidR="009E72A6" w:rsidRPr="004246C5" w:rsidRDefault="009E72A6" w:rsidP="004246C5">
      <w:pPr>
        <w:pStyle w:val="a8"/>
        <w:tabs>
          <w:tab w:val="left" w:pos="1134"/>
        </w:tabs>
        <w:spacing w:after="0" w:line="240" w:lineRule="auto"/>
        <w:ind w:left="0" w:firstLine="567"/>
        <w:jc w:val="both"/>
        <w:rPr>
          <w:rFonts w:ascii="Times New Roman" w:hAnsi="Times New Roman" w:cs="Times New Roman"/>
          <w:kern w:val="0"/>
          <w:sz w:val="24"/>
          <w:szCs w:val="24"/>
          <w14:ligatures w14:val="none"/>
        </w:rPr>
      </w:pPr>
      <w:r w:rsidRPr="004246C5">
        <w:rPr>
          <w:rFonts w:ascii="Times New Roman" w:hAnsi="Times New Roman" w:cs="Times New Roman"/>
          <w:kern w:val="0"/>
          <w:sz w:val="24"/>
          <w:szCs w:val="24"/>
          <w14:ligatures w14:val="none"/>
        </w:rPr>
        <w:t>Поскольку</w:t>
      </w:r>
      <w:r w:rsidR="004246C5" w:rsidRPr="004246C5">
        <w:rPr>
          <w:rFonts w:ascii="Times New Roman" w:hAnsi="Times New Roman" w:cs="Times New Roman"/>
          <w:kern w:val="0"/>
          <w:sz w:val="24"/>
          <w:szCs w:val="24"/>
          <w14:ligatures w14:val="none"/>
        </w:rPr>
        <w:t xml:space="preserve"> в фокусе данного исследования</w:t>
      </w:r>
      <w:r w:rsidRPr="004246C5">
        <w:rPr>
          <w:rFonts w:ascii="Times New Roman" w:hAnsi="Times New Roman" w:cs="Times New Roman"/>
          <w:kern w:val="0"/>
          <w:sz w:val="24"/>
          <w:szCs w:val="24"/>
          <w14:ligatures w14:val="none"/>
        </w:rPr>
        <w:t xml:space="preserve"> </w:t>
      </w:r>
      <w:r w:rsidR="004246C5" w:rsidRPr="004246C5">
        <w:rPr>
          <w:rFonts w:ascii="Times New Roman" w:hAnsi="Times New Roman" w:cs="Times New Roman"/>
          <w:kern w:val="0"/>
          <w:sz w:val="24"/>
          <w:szCs w:val="24"/>
          <w14:ligatures w14:val="none"/>
        </w:rPr>
        <w:t xml:space="preserve">находятся </w:t>
      </w:r>
      <w:r w:rsidRPr="004246C5">
        <w:rPr>
          <w:rFonts w:ascii="Times New Roman" w:hAnsi="Times New Roman" w:cs="Times New Roman"/>
          <w:kern w:val="0"/>
          <w:sz w:val="24"/>
          <w:szCs w:val="24"/>
          <w14:ligatures w14:val="none"/>
        </w:rPr>
        <w:t>профессиональные знания, то их трансфер может осуществляться только в случае обеспечения когнитивной близости участников трансфера. На исследуемом предприятии такая когнитивная близость обусловлена тем, что имеются устойчивые взаимосвязи с академическим сектором: с Донским государственным техническим университетом, подготавливающим кадры для него, Южным научным центром РАН, осуществляющим научные исследования в том числе и по направлениям, связанным с деятельностью предприятия.</w:t>
      </w:r>
    </w:p>
    <w:p w:rsidR="009E72A6" w:rsidRPr="004246C5" w:rsidRDefault="009E72A6" w:rsidP="004246C5">
      <w:pPr>
        <w:pStyle w:val="a8"/>
        <w:tabs>
          <w:tab w:val="left" w:pos="1134"/>
        </w:tabs>
        <w:spacing w:after="0" w:line="240" w:lineRule="auto"/>
        <w:ind w:left="0" w:firstLine="567"/>
        <w:jc w:val="both"/>
        <w:rPr>
          <w:rFonts w:ascii="Times New Roman" w:hAnsi="Times New Roman" w:cs="Times New Roman"/>
          <w:kern w:val="0"/>
          <w:sz w:val="24"/>
          <w:szCs w:val="24"/>
          <w14:ligatures w14:val="none"/>
        </w:rPr>
      </w:pPr>
      <w:r w:rsidRPr="004246C5">
        <w:rPr>
          <w:rFonts w:ascii="Times New Roman" w:hAnsi="Times New Roman" w:cs="Times New Roman"/>
          <w:kern w:val="0"/>
          <w:sz w:val="24"/>
          <w:szCs w:val="24"/>
          <w14:ligatures w14:val="none"/>
        </w:rPr>
        <w:t xml:space="preserve">В рамках первого этапа анализа на основе результатов анкетирования сформировано общее представление о способах получения знаний предприятием. Осуществляется и внешний, и внутренний трансфер знаний. Все респонденты ответили, что делились профессиональными знаниями с коллегами, 88,2% респондентов получали новые знания от коллег. Следовательно, на предприятии осуществляется внутренний трансфер знаний. </w:t>
      </w:r>
    </w:p>
    <w:p w:rsidR="009E72A6" w:rsidRPr="004246C5" w:rsidRDefault="009E72A6" w:rsidP="004246C5">
      <w:pPr>
        <w:pStyle w:val="a8"/>
        <w:tabs>
          <w:tab w:val="left" w:pos="1134"/>
        </w:tabs>
        <w:spacing w:after="0" w:line="240" w:lineRule="auto"/>
        <w:ind w:left="0" w:firstLine="567"/>
        <w:jc w:val="both"/>
        <w:rPr>
          <w:rFonts w:ascii="Times New Roman" w:hAnsi="Times New Roman" w:cs="Times New Roman"/>
          <w:kern w:val="0"/>
          <w:sz w:val="24"/>
          <w:szCs w:val="24"/>
          <w14:ligatures w14:val="none"/>
        </w:rPr>
      </w:pPr>
      <w:r w:rsidRPr="004246C5">
        <w:rPr>
          <w:rFonts w:ascii="Times New Roman" w:hAnsi="Times New Roman" w:cs="Times New Roman"/>
          <w:kern w:val="0"/>
          <w:sz w:val="24"/>
          <w:szCs w:val="24"/>
          <w14:ligatures w14:val="none"/>
        </w:rPr>
        <w:lastRenderedPageBreak/>
        <w:t>Что касается внешнего трансфера знаний, то есть их движения в результате взаимодействия с академическим сообществом, то 94,1% респондентов сообщили о том, что получали знания, а 70,6% - передавали. Таким образом, существует и прямой и обратный трансфер знаний. При этом прямой является более выраженным.</w:t>
      </w:r>
    </w:p>
    <w:p w:rsidR="009E72A6" w:rsidRPr="004246C5" w:rsidRDefault="009E72A6" w:rsidP="004246C5">
      <w:pPr>
        <w:pStyle w:val="a8"/>
        <w:tabs>
          <w:tab w:val="left" w:pos="1134"/>
        </w:tabs>
        <w:spacing w:after="0" w:line="240" w:lineRule="auto"/>
        <w:ind w:left="0" w:firstLine="567"/>
        <w:jc w:val="both"/>
        <w:rPr>
          <w:rFonts w:ascii="Times New Roman" w:hAnsi="Times New Roman" w:cs="Times New Roman"/>
          <w:kern w:val="0"/>
          <w:sz w:val="24"/>
          <w:szCs w:val="24"/>
          <w14:ligatures w14:val="none"/>
        </w:rPr>
      </w:pPr>
      <w:r w:rsidRPr="004246C5">
        <w:rPr>
          <w:rFonts w:ascii="Times New Roman" w:hAnsi="Times New Roman" w:cs="Times New Roman"/>
          <w:kern w:val="0"/>
          <w:sz w:val="24"/>
          <w:szCs w:val="24"/>
          <w14:ligatures w14:val="none"/>
        </w:rPr>
        <w:t>Что касается генерации знаний, то только 64,7% респондентов отметили, что участвовали в создании нового знания (например, вносили рацпредложение, подавали заявку на патент, участвовали в совместной разработке стратегии и т.п.).</w:t>
      </w:r>
    </w:p>
    <w:p w:rsidR="009E72A6" w:rsidRDefault="009E72A6" w:rsidP="004246C5">
      <w:pPr>
        <w:pStyle w:val="a8"/>
        <w:tabs>
          <w:tab w:val="left" w:pos="1134"/>
        </w:tabs>
        <w:spacing w:after="0" w:line="240" w:lineRule="auto"/>
        <w:ind w:left="0" w:firstLine="567"/>
        <w:jc w:val="both"/>
        <w:rPr>
          <w:rFonts w:ascii="Times New Roman" w:hAnsi="Times New Roman" w:cs="Times New Roman"/>
          <w:kern w:val="0"/>
          <w:sz w:val="28"/>
          <w:szCs w:val="28"/>
          <w14:ligatures w14:val="none"/>
        </w:rPr>
      </w:pPr>
      <w:r w:rsidRPr="004246C5">
        <w:rPr>
          <w:rFonts w:ascii="Times New Roman" w:hAnsi="Times New Roman" w:cs="Times New Roman"/>
          <w:kern w:val="0"/>
          <w:sz w:val="24"/>
          <w:szCs w:val="24"/>
          <w14:ligatures w14:val="none"/>
        </w:rPr>
        <w:t xml:space="preserve">Общее представление о способах получения (и передачи) знаний предприятием в оценке респондентов представлено на рис.3. </w:t>
      </w:r>
    </w:p>
    <w:p w:rsidR="009E72A6" w:rsidRPr="007002B4" w:rsidRDefault="009E72A6" w:rsidP="00737BB1">
      <w:pPr>
        <w:spacing w:after="0" w:line="360" w:lineRule="auto"/>
        <w:ind w:firstLine="567"/>
        <w:jc w:val="center"/>
        <w:rPr>
          <w:rFonts w:ascii="Times New Roman" w:hAnsi="Times New Roman" w:cs="Times New Roman"/>
          <w:kern w:val="0"/>
          <w:sz w:val="28"/>
          <w:szCs w:val="28"/>
          <w14:ligatures w14:val="none"/>
        </w:rPr>
      </w:pPr>
      <w:r>
        <w:rPr>
          <w:noProof/>
        </w:rPr>
        <w:drawing>
          <wp:inline distT="0" distB="0" distL="0" distR="0" wp14:anchorId="295888E1" wp14:editId="4487D756">
            <wp:extent cx="3609975" cy="2156056"/>
            <wp:effectExtent l="0" t="0" r="0" b="0"/>
            <wp:docPr id="15367112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711266" name=""/>
                    <pic:cNvPicPr/>
                  </pic:nvPicPr>
                  <pic:blipFill>
                    <a:blip r:embed="rId10"/>
                    <a:stretch>
                      <a:fillRect/>
                    </a:stretch>
                  </pic:blipFill>
                  <pic:spPr>
                    <a:xfrm>
                      <a:off x="0" y="0"/>
                      <a:ext cx="3625577" cy="2165374"/>
                    </a:xfrm>
                    <a:prstGeom prst="rect">
                      <a:avLst/>
                    </a:prstGeom>
                  </pic:spPr>
                </pic:pic>
              </a:graphicData>
            </a:graphic>
          </wp:inline>
        </w:drawing>
      </w:r>
    </w:p>
    <w:p w:rsidR="009E72A6" w:rsidRPr="004246C5" w:rsidRDefault="009E72A6" w:rsidP="00737BB1">
      <w:pPr>
        <w:spacing w:after="0" w:line="240" w:lineRule="auto"/>
        <w:ind w:firstLine="567"/>
        <w:jc w:val="center"/>
        <w:rPr>
          <w:rFonts w:ascii="Times New Roman" w:hAnsi="Times New Roman" w:cs="Times New Roman"/>
          <w:kern w:val="0"/>
          <w:sz w:val="24"/>
          <w:szCs w:val="24"/>
          <w14:ligatures w14:val="none"/>
        </w:rPr>
      </w:pPr>
      <w:r w:rsidRPr="004246C5">
        <w:rPr>
          <w:rFonts w:ascii="Times New Roman" w:hAnsi="Times New Roman" w:cs="Times New Roman"/>
          <w:kern w:val="0"/>
          <w:sz w:val="24"/>
          <w:szCs w:val="24"/>
          <w14:ligatures w14:val="none"/>
        </w:rPr>
        <w:t>Рис</w:t>
      </w:r>
      <w:r w:rsidR="004246C5" w:rsidRPr="004246C5">
        <w:rPr>
          <w:rFonts w:ascii="Times New Roman" w:hAnsi="Times New Roman" w:cs="Times New Roman"/>
          <w:kern w:val="0"/>
          <w:sz w:val="24"/>
          <w:szCs w:val="24"/>
          <w14:ligatures w14:val="none"/>
        </w:rPr>
        <w:t>унок</w:t>
      </w:r>
      <w:r w:rsidRPr="004246C5">
        <w:rPr>
          <w:rFonts w:ascii="Times New Roman" w:hAnsi="Times New Roman" w:cs="Times New Roman"/>
          <w:kern w:val="0"/>
          <w:sz w:val="24"/>
          <w:szCs w:val="24"/>
          <w14:ligatures w14:val="none"/>
        </w:rPr>
        <w:t xml:space="preserve"> 3. Реализация способов получения знаний предприятием в оценке респондентов</w:t>
      </w:r>
    </w:p>
    <w:p w:rsidR="009E72A6" w:rsidRPr="004246C5" w:rsidRDefault="009E72A6" w:rsidP="004246C5">
      <w:pPr>
        <w:spacing w:after="0" w:line="240" w:lineRule="auto"/>
        <w:ind w:firstLine="567"/>
        <w:jc w:val="both"/>
        <w:rPr>
          <w:rFonts w:ascii="Times New Roman" w:hAnsi="Times New Roman" w:cs="Times New Roman"/>
          <w:i/>
          <w:iCs/>
          <w:kern w:val="0"/>
          <w:sz w:val="24"/>
          <w:szCs w:val="24"/>
          <w14:ligatures w14:val="none"/>
        </w:rPr>
      </w:pPr>
      <w:r w:rsidRPr="004246C5">
        <w:rPr>
          <w:rFonts w:ascii="Times New Roman" w:hAnsi="Times New Roman" w:cs="Times New Roman"/>
          <w:i/>
          <w:iCs/>
          <w:kern w:val="0"/>
          <w:sz w:val="24"/>
          <w:szCs w:val="24"/>
          <w14:ligatures w14:val="none"/>
        </w:rPr>
        <w:t>П</w:t>
      </w:r>
      <w:r w:rsidR="004246C5" w:rsidRPr="004246C5">
        <w:rPr>
          <w:rFonts w:ascii="Times New Roman" w:hAnsi="Times New Roman" w:cs="Times New Roman"/>
          <w:i/>
          <w:iCs/>
          <w:kern w:val="0"/>
          <w:sz w:val="24"/>
          <w:szCs w:val="24"/>
          <w14:ligatures w14:val="none"/>
        </w:rPr>
        <w:t>ояснение</w:t>
      </w:r>
      <w:r w:rsidRPr="004246C5">
        <w:rPr>
          <w:rFonts w:ascii="Times New Roman" w:hAnsi="Times New Roman" w:cs="Times New Roman"/>
          <w:i/>
          <w:iCs/>
          <w:kern w:val="0"/>
          <w:sz w:val="24"/>
          <w:szCs w:val="24"/>
          <w14:ligatures w14:val="none"/>
        </w:rPr>
        <w:t>: «+» означает наличие этого способа получения знаний</w:t>
      </w:r>
    </w:p>
    <w:p w:rsidR="009E72A6" w:rsidRPr="004246C5" w:rsidRDefault="009E72A6" w:rsidP="004246C5">
      <w:pPr>
        <w:spacing w:after="0" w:line="240" w:lineRule="auto"/>
        <w:ind w:firstLine="567"/>
        <w:jc w:val="both"/>
        <w:rPr>
          <w:rFonts w:ascii="Times New Roman" w:hAnsi="Times New Roman" w:cs="Times New Roman"/>
          <w:kern w:val="0"/>
          <w:sz w:val="24"/>
          <w:szCs w:val="24"/>
          <w14:ligatures w14:val="none"/>
        </w:rPr>
      </w:pPr>
    </w:p>
    <w:p w:rsidR="004246C5" w:rsidRPr="00756B3F" w:rsidRDefault="009E72A6" w:rsidP="004246C5">
      <w:pPr>
        <w:pStyle w:val="a8"/>
        <w:tabs>
          <w:tab w:val="left" w:pos="1134"/>
        </w:tabs>
        <w:spacing w:after="0" w:line="240" w:lineRule="auto"/>
        <w:ind w:left="0" w:firstLine="567"/>
        <w:jc w:val="both"/>
        <w:rPr>
          <w:rFonts w:ascii="Times New Roman" w:hAnsi="Times New Roman" w:cs="Times New Roman"/>
          <w:kern w:val="0"/>
          <w:sz w:val="24"/>
          <w:szCs w:val="24"/>
          <w14:ligatures w14:val="none"/>
        </w:rPr>
      </w:pPr>
      <w:r w:rsidRPr="004246C5">
        <w:rPr>
          <w:rFonts w:ascii="Times New Roman" w:hAnsi="Times New Roman" w:cs="Times New Roman"/>
          <w:kern w:val="0"/>
          <w:sz w:val="24"/>
          <w:szCs w:val="24"/>
          <w14:ligatures w14:val="none"/>
        </w:rPr>
        <w:t xml:space="preserve">Таким образом, </w:t>
      </w:r>
      <w:r w:rsidR="004246C5">
        <w:rPr>
          <w:rFonts w:ascii="Times New Roman" w:hAnsi="Times New Roman" w:cs="Times New Roman"/>
          <w:kern w:val="0"/>
          <w:sz w:val="24"/>
          <w:szCs w:val="24"/>
          <w14:ligatures w14:val="none"/>
        </w:rPr>
        <w:t xml:space="preserve">внешний прямой </w:t>
      </w:r>
      <w:r w:rsidRPr="004246C5">
        <w:rPr>
          <w:rFonts w:ascii="Times New Roman" w:hAnsi="Times New Roman" w:cs="Times New Roman"/>
          <w:kern w:val="0"/>
          <w:sz w:val="24"/>
          <w:szCs w:val="24"/>
          <w14:ligatures w14:val="none"/>
        </w:rPr>
        <w:t xml:space="preserve">трансфер знаний является преобладающим </w:t>
      </w:r>
      <w:r w:rsidRPr="00756B3F">
        <w:rPr>
          <w:rFonts w:ascii="Times New Roman" w:hAnsi="Times New Roman" w:cs="Times New Roman"/>
          <w:kern w:val="0"/>
          <w:sz w:val="24"/>
          <w:szCs w:val="24"/>
          <w14:ligatures w14:val="none"/>
        </w:rPr>
        <w:t xml:space="preserve">способом получения новых профессиональных знаний. </w:t>
      </w:r>
    </w:p>
    <w:p w:rsidR="009E72A6" w:rsidRPr="00756B3F" w:rsidRDefault="009E72A6" w:rsidP="00756B3F">
      <w:pPr>
        <w:pStyle w:val="a8"/>
        <w:tabs>
          <w:tab w:val="left" w:pos="1134"/>
        </w:tabs>
        <w:spacing w:after="0" w:line="240" w:lineRule="auto"/>
        <w:ind w:left="0" w:firstLine="567"/>
        <w:jc w:val="both"/>
        <w:rPr>
          <w:rFonts w:ascii="Times New Roman" w:hAnsi="Times New Roman" w:cs="Times New Roman"/>
          <w:sz w:val="24"/>
          <w:szCs w:val="24"/>
        </w:rPr>
      </w:pPr>
      <w:r w:rsidRPr="00756B3F">
        <w:rPr>
          <w:rFonts w:ascii="Times New Roman" w:hAnsi="Times New Roman" w:cs="Times New Roman"/>
          <w:kern w:val="0"/>
          <w:sz w:val="24"/>
          <w:szCs w:val="24"/>
          <w14:ligatures w14:val="none"/>
        </w:rPr>
        <w:t xml:space="preserve">Второй этап анализа состояния трансфера знаний основан на ответах респондентов на вопросы второго раздела анкеты. По каждой </w:t>
      </w:r>
      <w:r w:rsidR="00756B3F" w:rsidRPr="00756B3F">
        <w:rPr>
          <w:rFonts w:ascii="Times New Roman" w:hAnsi="Times New Roman" w:cs="Times New Roman"/>
          <w:kern w:val="0"/>
          <w:sz w:val="24"/>
          <w:szCs w:val="24"/>
          <w14:ligatures w14:val="none"/>
        </w:rPr>
        <w:t xml:space="preserve">из пяти </w:t>
      </w:r>
      <w:r w:rsidRPr="00756B3F">
        <w:rPr>
          <w:rFonts w:ascii="Times New Roman" w:hAnsi="Times New Roman" w:cs="Times New Roman"/>
          <w:kern w:val="0"/>
          <w:sz w:val="24"/>
          <w:szCs w:val="24"/>
          <w14:ligatures w14:val="none"/>
        </w:rPr>
        <w:t>групп факторов экспертами были составлены вопросы-утверждения, их характеризующие. Респондентам предлагалось оценить по 5-тибалльной шкале насколько это утверждение соответствует реальной картине на предприятии.</w:t>
      </w:r>
      <w:r w:rsidR="00756B3F" w:rsidRPr="00756B3F">
        <w:rPr>
          <w:rFonts w:ascii="Times New Roman" w:hAnsi="Times New Roman" w:cs="Times New Roman"/>
          <w:sz w:val="24"/>
          <w:szCs w:val="24"/>
        </w:rPr>
        <w:t xml:space="preserve"> Н</w:t>
      </w:r>
      <w:r w:rsidRPr="00756B3F">
        <w:rPr>
          <w:rFonts w:ascii="Times New Roman" w:hAnsi="Times New Roman" w:cs="Times New Roman"/>
          <w:sz w:val="24"/>
          <w:szCs w:val="24"/>
        </w:rPr>
        <w:t xml:space="preserve">аибольшее расхождение оценок респонденты </w:t>
      </w:r>
      <w:r w:rsidR="00756B3F" w:rsidRPr="00756B3F">
        <w:rPr>
          <w:rFonts w:ascii="Times New Roman" w:hAnsi="Times New Roman" w:cs="Times New Roman"/>
          <w:sz w:val="24"/>
          <w:szCs w:val="24"/>
        </w:rPr>
        <w:t>продемонстрировали</w:t>
      </w:r>
      <w:r w:rsidRPr="00756B3F">
        <w:rPr>
          <w:rFonts w:ascii="Times New Roman" w:hAnsi="Times New Roman" w:cs="Times New Roman"/>
          <w:sz w:val="24"/>
          <w:szCs w:val="24"/>
        </w:rPr>
        <w:t xml:space="preserve"> относительно факторов организации взаимодействия между участниками трансфера знаний. Наименьшее разногласие – по поводу факторов, влияющих на получателя знаний.</w:t>
      </w:r>
    </w:p>
    <w:p w:rsidR="004246C5" w:rsidRPr="004246C5" w:rsidRDefault="004246C5" w:rsidP="00756B3F">
      <w:pPr>
        <w:spacing w:after="0" w:line="240" w:lineRule="auto"/>
        <w:ind w:firstLine="567"/>
        <w:jc w:val="both"/>
        <w:rPr>
          <w:rFonts w:ascii="Times New Roman" w:hAnsi="Times New Roman" w:cs="Times New Roman"/>
          <w:sz w:val="24"/>
          <w:szCs w:val="24"/>
        </w:rPr>
      </w:pPr>
      <w:r w:rsidRPr="004246C5">
        <w:rPr>
          <w:rFonts w:ascii="Times New Roman" w:hAnsi="Times New Roman" w:cs="Times New Roman"/>
          <w:sz w:val="24"/>
          <w:szCs w:val="24"/>
        </w:rPr>
        <w:t>В рамках третьего этапа выполнен корреляционный анализ путем расчета коэффициента корреляции Пирсона</w:t>
      </w:r>
      <w:r w:rsidR="00756B3F" w:rsidRPr="00756B3F">
        <w:rPr>
          <w:rFonts w:ascii="Times New Roman" w:hAnsi="Times New Roman" w:cs="Times New Roman"/>
          <w:sz w:val="24"/>
          <w:szCs w:val="24"/>
        </w:rPr>
        <w:t xml:space="preserve">, который </w:t>
      </w:r>
      <w:r w:rsidRPr="004246C5">
        <w:rPr>
          <w:rFonts w:ascii="Times New Roman" w:hAnsi="Times New Roman" w:cs="Times New Roman"/>
          <w:sz w:val="24"/>
          <w:szCs w:val="24"/>
        </w:rPr>
        <w:t>позвол</w:t>
      </w:r>
      <w:r w:rsidR="00756B3F" w:rsidRPr="00756B3F">
        <w:rPr>
          <w:rFonts w:ascii="Times New Roman" w:hAnsi="Times New Roman" w:cs="Times New Roman"/>
          <w:sz w:val="24"/>
          <w:szCs w:val="24"/>
        </w:rPr>
        <w:t>яет</w:t>
      </w:r>
      <w:r w:rsidRPr="004246C5">
        <w:rPr>
          <w:rFonts w:ascii="Times New Roman" w:hAnsi="Times New Roman" w:cs="Times New Roman"/>
          <w:sz w:val="24"/>
          <w:szCs w:val="24"/>
        </w:rPr>
        <w:t xml:space="preserve"> судить о наличи</w:t>
      </w:r>
      <w:r w:rsidR="00756B3F" w:rsidRPr="00756B3F">
        <w:rPr>
          <w:rFonts w:ascii="Times New Roman" w:hAnsi="Times New Roman" w:cs="Times New Roman"/>
          <w:sz w:val="24"/>
          <w:szCs w:val="24"/>
        </w:rPr>
        <w:t>и</w:t>
      </w:r>
      <w:r w:rsidRPr="004246C5">
        <w:rPr>
          <w:rFonts w:ascii="Times New Roman" w:hAnsi="Times New Roman" w:cs="Times New Roman"/>
          <w:sz w:val="24"/>
          <w:szCs w:val="24"/>
        </w:rPr>
        <w:t xml:space="preserve"> и тесноте взаимосвязи между группами факторов</w:t>
      </w:r>
      <w:r w:rsidR="00756B3F" w:rsidRPr="00756B3F">
        <w:rPr>
          <w:rFonts w:ascii="Times New Roman" w:hAnsi="Times New Roman" w:cs="Times New Roman"/>
          <w:sz w:val="24"/>
          <w:szCs w:val="24"/>
        </w:rPr>
        <w:t xml:space="preserve"> (</w:t>
      </w:r>
      <w:r w:rsidRPr="004246C5">
        <w:rPr>
          <w:rFonts w:ascii="Times New Roman" w:hAnsi="Times New Roman" w:cs="Times New Roman"/>
          <w:sz w:val="24"/>
          <w:szCs w:val="24"/>
        </w:rPr>
        <w:t xml:space="preserve">табл. </w:t>
      </w:r>
      <w:r w:rsidR="00756B3F" w:rsidRPr="00756B3F">
        <w:rPr>
          <w:rFonts w:ascii="Times New Roman" w:hAnsi="Times New Roman" w:cs="Times New Roman"/>
          <w:sz w:val="24"/>
          <w:szCs w:val="24"/>
        </w:rPr>
        <w:t>1)</w:t>
      </w:r>
      <w:r w:rsidRPr="004246C5">
        <w:rPr>
          <w:rFonts w:ascii="Times New Roman" w:hAnsi="Times New Roman" w:cs="Times New Roman"/>
          <w:sz w:val="24"/>
          <w:szCs w:val="24"/>
        </w:rPr>
        <w:t>. Поскольку все значения положительны, то взаимосвязь между всеми факторами прямая.</w:t>
      </w:r>
      <w:r w:rsidR="00756B3F" w:rsidRPr="00756B3F">
        <w:rPr>
          <w:rFonts w:ascii="Times New Roman" w:hAnsi="Times New Roman" w:cs="Times New Roman"/>
          <w:sz w:val="24"/>
          <w:szCs w:val="24"/>
        </w:rPr>
        <w:t xml:space="preserve"> Степень силы связи отмечается как очень сильная (взаимосвязь факторов поставщиков и организации взаимодействия; факторов результата и факторов поставщиков) и сильная (остальные пары групп факторов).</w:t>
      </w:r>
    </w:p>
    <w:p w:rsidR="00756B3F" w:rsidRPr="00756B3F" w:rsidRDefault="004246C5" w:rsidP="00756B3F">
      <w:pPr>
        <w:spacing w:after="0" w:line="240" w:lineRule="auto"/>
        <w:ind w:firstLine="567"/>
        <w:contextualSpacing/>
        <w:jc w:val="right"/>
        <w:rPr>
          <w:rFonts w:ascii="Times New Roman" w:hAnsi="Times New Roman" w:cs="Times New Roman"/>
          <w:kern w:val="0"/>
          <w:sz w:val="24"/>
          <w:szCs w:val="24"/>
          <w14:ligatures w14:val="none"/>
        </w:rPr>
      </w:pPr>
      <w:r w:rsidRPr="004246C5">
        <w:rPr>
          <w:rFonts w:ascii="Times New Roman" w:hAnsi="Times New Roman" w:cs="Times New Roman"/>
          <w:kern w:val="0"/>
          <w:sz w:val="24"/>
          <w:szCs w:val="24"/>
          <w14:ligatures w14:val="none"/>
        </w:rPr>
        <w:t xml:space="preserve">Таблица </w:t>
      </w:r>
      <w:r w:rsidR="00756B3F" w:rsidRPr="00756B3F">
        <w:rPr>
          <w:rFonts w:ascii="Times New Roman" w:hAnsi="Times New Roman" w:cs="Times New Roman"/>
          <w:kern w:val="0"/>
          <w:sz w:val="24"/>
          <w:szCs w:val="24"/>
          <w14:ligatures w14:val="none"/>
        </w:rPr>
        <w:t>1</w:t>
      </w:r>
    </w:p>
    <w:p w:rsidR="004246C5" w:rsidRPr="004246C5" w:rsidRDefault="004246C5" w:rsidP="00756B3F">
      <w:pPr>
        <w:spacing w:after="0" w:line="240" w:lineRule="auto"/>
        <w:ind w:firstLine="567"/>
        <w:contextualSpacing/>
        <w:jc w:val="center"/>
        <w:rPr>
          <w:rFonts w:ascii="Times New Roman" w:hAnsi="Times New Roman" w:cs="Times New Roman"/>
          <w:kern w:val="0"/>
          <w:sz w:val="24"/>
          <w:szCs w:val="24"/>
          <w14:ligatures w14:val="none"/>
        </w:rPr>
      </w:pPr>
      <w:r w:rsidRPr="004246C5">
        <w:rPr>
          <w:rFonts w:ascii="Times New Roman" w:hAnsi="Times New Roman" w:cs="Times New Roman"/>
          <w:kern w:val="0"/>
          <w:sz w:val="24"/>
          <w:szCs w:val="24"/>
          <w14:ligatures w14:val="none"/>
        </w:rPr>
        <w:t>Матрица корреляций групп факторов трансфера знаний</w:t>
      </w:r>
    </w:p>
    <w:tbl>
      <w:tblPr>
        <w:tblStyle w:val="a9"/>
        <w:tblW w:w="0" w:type="auto"/>
        <w:tblInd w:w="137" w:type="dxa"/>
        <w:tblLook w:val="04A0" w:firstRow="1" w:lastRow="0" w:firstColumn="1" w:lastColumn="0" w:noHBand="0" w:noVBand="1"/>
      </w:tblPr>
      <w:tblGrid>
        <w:gridCol w:w="2276"/>
        <w:gridCol w:w="1752"/>
        <w:gridCol w:w="1479"/>
        <w:gridCol w:w="1318"/>
        <w:gridCol w:w="1127"/>
        <w:gridCol w:w="1256"/>
      </w:tblGrid>
      <w:tr w:rsidR="004246C5" w:rsidRPr="004246C5" w:rsidTr="004246C5">
        <w:tc>
          <w:tcPr>
            <w:tcW w:w="2276"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Группы факторов</w:t>
            </w:r>
          </w:p>
        </w:tc>
        <w:tc>
          <w:tcPr>
            <w:tcW w:w="1752"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Факторы организации  взаимодействия</w:t>
            </w:r>
          </w:p>
        </w:tc>
        <w:tc>
          <w:tcPr>
            <w:tcW w:w="1479"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Факторы поставщиков знаний</w:t>
            </w:r>
          </w:p>
        </w:tc>
        <w:tc>
          <w:tcPr>
            <w:tcW w:w="1318"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Факторы получателя знаний</w:t>
            </w:r>
          </w:p>
        </w:tc>
        <w:tc>
          <w:tcPr>
            <w:tcW w:w="1127"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Факторы доверия</w:t>
            </w:r>
          </w:p>
        </w:tc>
        <w:tc>
          <w:tcPr>
            <w:tcW w:w="1256"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Факторы результата</w:t>
            </w:r>
          </w:p>
        </w:tc>
      </w:tr>
      <w:tr w:rsidR="004246C5" w:rsidRPr="004246C5" w:rsidTr="004246C5">
        <w:tc>
          <w:tcPr>
            <w:tcW w:w="2276"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Факторы организации  взаимодействия</w:t>
            </w:r>
          </w:p>
        </w:tc>
        <w:tc>
          <w:tcPr>
            <w:tcW w:w="17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1,00</w:t>
            </w:r>
          </w:p>
        </w:tc>
        <w:tc>
          <w:tcPr>
            <w:tcW w:w="1479" w:type="dxa"/>
            <w:tcBorders>
              <w:top w:val="single" w:sz="4" w:space="0" w:color="auto"/>
              <w:left w:val="nil"/>
              <w:bottom w:val="single" w:sz="4" w:space="0" w:color="auto"/>
              <w:right w:val="single" w:sz="4" w:space="0" w:color="auto"/>
            </w:tcBorders>
            <w:shd w:val="clear" w:color="auto" w:fill="auto"/>
            <w:vAlign w:val="center"/>
          </w:tcPr>
          <w:p w:rsidR="004246C5" w:rsidRPr="004246C5" w:rsidRDefault="004246C5" w:rsidP="004246C5">
            <w:pPr>
              <w:jc w:val="center"/>
              <w:rPr>
                <w:rFonts w:ascii="Times New Roman" w:hAnsi="Times New Roman" w:cs="Times New Roman"/>
                <w:b/>
                <w:bCs/>
                <w:color w:val="000000"/>
                <w:sz w:val="20"/>
                <w:szCs w:val="20"/>
              </w:rPr>
            </w:pPr>
            <w:r w:rsidRPr="004246C5">
              <w:rPr>
                <w:rFonts w:ascii="Times New Roman" w:hAnsi="Times New Roman" w:cs="Times New Roman"/>
                <w:b/>
                <w:bCs/>
                <w:color w:val="000000"/>
                <w:sz w:val="20"/>
                <w:szCs w:val="20"/>
              </w:rPr>
              <w:t>0,80</w:t>
            </w:r>
          </w:p>
        </w:tc>
        <w:tc>
          <w:tcPr>
            <w:tcW w:w="1318" w:type="dxa"/>
            <w:tcBorders>
              <w:top w:val="single" w:sz="4" w:space="0" w:color="auto"/>
              <w:left w:val="nil"/>
              <w:bottom w:val="single" w:sz="4" w:space="0" w:color="auto"/>
              <w:right w:val="single" w:sz="4" w:space="0" w:color="auto"/>
            </w:tcBorders>
            <w:shd w:val="clear" w:color="auto" w:fill="auto"/>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0,63</w:t>
            </w:r>
          </w:p>
        </w:tc>
        <w:tc>
          <w:tcPr>
            <w:tcW w:w="1127" w:type="dxa"/>
            <w:tcBorders>
              <w:top w:val="single" w:sz="4" w:space="0" w:color="auto"/>
              <w:left w:val="nil"/>
              <w:bottom w:val="single" w:sz="4" w:space="0" w:color="auto"/>
              <w:right w:val="single" w:sz="4" w:space="0" w:color="auto"/>
            </w:tcBorders>
            <w:shd w:val="clear" w:color="auto" w:fill="auto"/>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0,51</w:t>
            </w:r>
          </w:p>
        </w:tc>
        <w:tc>
          <w:tcPr>
            <w:tcW w:w="1256" w:type="dxa"/>
            <w:tcBorders>
              <w:top w:val="single" w:sz="4" w:space="0" w:color="auto"/>
              <w:left w:val="nil"/>
              <w:bottom w:val="single" w:sz="4" w:space="0" w:color="auto"/>
              <w:right w:val="single" w:sz="4" w:space="0" w:color="auto"/>
            </w:tcBorders>
            <w:shd w:val="clear" w:color="auto" w:fill="auto"/>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0,72</w:t>
            </w:r>
          </w:p>
        </w:tc>
      </w:tr>
      <w:tr w:rsidR="004246C5" w:rsidRPr="004246C5" w:rsidTr="004246C5">
        <w:tc>
          <w:tcPr>
            <w:tcW w:w="2276"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Факторы поставщиков знаний</w:t>
            </w:r>
          </w:p>
        </w:tc>
        <w:tc>
          <w:tcPr>
            <w:tcW w:w="1752" w:type="dxa"/>
            <w:tcBorders>
              <w:top w:val="nil"/>
              <w:left w:val="single" w:sz="4" w:space="0" w:color="auto"/>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b/>
                <w:bCs/>
                <w:color w:val="000000"/>
                <w:sz w:val="20"/>
                <w:szCs w:val="20"/>
              </w:rPr>
            </w:pPr>
            <w:r w:rsidRPr="004246C5">
              <w:rPr>
                <w:rFonts w:ascii="Times New Roman" w:hAnsi="Times New Roman" w:cs="Times New Roman"/>
                <w:b/>
                <w:bCs/>
                <w:color w:val="000000"/>
                <w:sz w:val="20"/>
                <w:szCs w:val="20"/>
              </w:rPr>
              <w:t>0,80</w:t>
            </w:r>
          </w:p>
        </w:tc>
        <w:tc>
          <w:tcPr>
            <w:tcW w:w="1479" w:type="dxa"/>
            <w:tcBorders>
              <w:top w:val="nil"/>
              <w:left w:val="nil"/>
              <w:bottom w:val="single" w:sz="4" w:space="0" w:color="auto"/>
              <w:right w:val="single" w:sz="4" w:space="0" w:color="auto"/>
            </w:tcBorders>
            <w:shd w:val="clear" w:color="auto" w:fill="D9D9D9" w:themeFill="background1" w:themeFillShade="D9"/>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1,00</w:t>
            </w:r>
          </w:p>
        </w:tc>
        <w:tc>
          <w:tcPr>
            <w:tcW w:w="1318"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0,69</w:t>
            </w:r>
          </w:p>
        </w:tc>
        <w:tc>
          <w:tcPr>
            <w:tcW w:w="1127"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0,66</w:t>
            </w:r>
          </w:p>
        </w:tc>
        <w:tc>
          <w:tcPr>
            <w:tcW w:w="1256"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b/>
                <w:bCs/>
                <w:color w:val="000000"/>
                <w:sz w:val="20"/>
                <w:szCs w:val="20"/>
              </w:rPr>
            </w:pPr>
            <w:r w:rsidRPr="004246C5">
              <w:rPr>
                <w:rFonts w:ascii="Times New Roman" w:hAnsi="Times New Roman" w:cs="Times New Roman"/>
                <w:b/>
                <w:bCs/>
                <w:color w:val="000000"/>
                <w:sz w:val="20"/>
                <w:szCs w:val="20"/>
              </w:rPr>
              <w:t>0,90</w:t>
            </w:r>
          </w:p>
        </w:tc>
      </w:tr>
      <w:tr w:rsidR="004246C5" w:rsidRPr="004246C5" w:rsidTr="004246C5">
        <w:tc>
          <w:tcPr>
            <w:tcW w:w="2276"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Факторы получателя знаний</w:t>
            </w:r>
          </w:p>
        </w:tc>
        <w:tc>
          <w:tcPr>
            <w:tcW w:w="1752" w:type="dxa"/>
            <w:tcBorders>
              <w:top w:val="nil"/>
              <w:left w:val="single" w:sz="4" w:space="0" w:color="auto"/>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0,63</w:t>
            </w:r>
          </w:p>
        </w:tc>
        <w:tc>
          <w:tcPr>
            <w:tcW w:w="1479"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0,69</w:t>
            </w:r>
          </w:p>
        </w:tc>
        <w:tc>
          <w:tcPr>
            <w:tcW w:w="1318" w:type="dxa"/>
            <w:tcBorders>
              <w:top w:val="nil"/>
              <w:left w:val="nil"/>
              <w:bottom w:val="single" w:sz="4" w:space="0" w:color="auto"/>
              <w:right w:val="single" w:sz="4" w:space="0" w:color="auto"/>
            </w:tcBorders>
            <w:shd w:val="clear" w:color="auto" w:fill="D9D9D9" w:themeFill="background1" w:themeFillShade="D9"/>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1,00</w:t>
            </w:r>
          </w:p>
        </w:tc>
        <w:tc>
          <w:tcPr>
            <w:tcW w:w="1127"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0,66</w:t>
            </w:r>
          </w:p>
        </w:tc>
        <w:tc>
          <w:tcPr>
            <w:tcW w:w="1256"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0,62</w:t>
            </w:r>
          </w:p>
        </w:tc>
      </w:tr>
      <w:tr w:rsidR="004246C5" w:rsidRPr="004246C5" w:rsidTr="004246C5">
        <w:tc>
          <w:tcPr>
            <w:tcW w:w="2276"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t>Факторы доверия</w:t>
            </w:r>
          </w:p>
        </w:tc>
        <w:tc>
          <w:tcPr>
            <w:tcW w:w="1752" w:type="dxa"/>
            <w:tcBorders>
              <w:top w:val="nil"/>
              <w:left w:val="single" w:sz="4" w:space="0" w:color="auto"/>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0,51</w:t>
            </w:r>
          </w:p>
        </w:tc>
        <w:tc>
          <w:tcPr>
            <w:tcW w:w="1479"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0,66</w:t>
            </w:r>
          </w:p>
        </w:tc>
        <w:tc>
          <w:tcPr>
            <w:tcW w:w="1318"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0,66</w:t>
            </w:r>
          </w:p>
        </w:tc>
        <w:tc>
          <w:tcPr>
            <w:tcW w:w="1127" w:type="dxa"/>
            <w:tcBorders>
              <w:top w:val="nil"/>
              <w:left w:val="nil"/>
              <w:bottom w:val="single" w:sz="4" w:space="0" w:color="auto"/>
              <w:right w:val="single" w:sz="4" w:space="0" w:color="auto"/>
            </w:tcBorders>
            <w:shd w:val="clear" w:color="auto" w:fill="D9D9D9" w:themeFill="background1" w:themeFillShade="D9"/>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1,00</w:t>
            </w:r>
          </w:p>
        </w:tc>
        <w:tc>
          <w:tcPr>
            <w:tcW w:w="1256"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0,69</w:t>
            </w:r>
          </w:p>
        </w:tc>
      </w:tr>
      <w:tr w:rsidR="004246C5" w:rsidRPr="004246C5" w:rsidTr="004246C5">
        <w:tc>
          <w:tcPr>
            <w:tcW w:w="2276" w:type="dxa"/>
          </w:tcPr>
          <w:p w:rsidR="004246C5" w:rsidRPr="004246C5" w:rsidRDefault="004246C5" w:rsidP="004246C5">
            <w:pPr>
              <w:rPr>
                <w:rFonts w:ascii="Times New Roman" w:hAnsi="Times New Roman" w:cs="Times New Roman"/>
                <w:sz w:val="20"/>
                <w:szCs w:val="20"/>
              </w:rPr>
            </w:pPr>
            <w:r w:rsidRPr="004246C5">
              <w:rPr>
                <w:rFonts w:ascii="Times New Roman" w:hAnsi="Times New Roman" w:cs="Times New Roman"/>
                <w:sz w:val="20"/>
                <w:szCs w:val="20"/>
              </w:rPr>
              <w:lastRenderedPageBreak/>
              <w:t>Факторы результата</w:t>
            </w:r>
          </w:p>
        </w:tc>
        <w:tc>
          <w:tcPr>
            <w:tcW w:w="1752" w:type="dxa"/>
            <w:tcBorders>
              <w:top w:val="nil"/>
              <w:left w:val="single" w:sz="4" w:space="0" w:color="auto"/>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0,72</w:t>
            </w:r>
          </w:p>
        </w:tc>
        <w:tc>
          <w:tcPr>
            <w:tcW w:w="1479"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b/>
                <w:bCs/>
                <w:color w:val="000000"/>
                <w:sz w:val="20"/>
                <w:szCs w:val="20"/>
              </w:rPr>
            </w:pPr>
            <w:r w:rsidRPr="004246C5">
              <w:rPr>
                <w:rFonts w:ascii="Times New Roman" w:hAnsi="Times New Roman" w:cs="Times New Roman"/>
                <w:b/>
                <w:bCs/>
                <w:color w:val="000000"/>
                <w:sz w:val="20"/>
                <w:szCs w:val="20"/>
              </w:rPr>
              <w:t>0,90</w:t>
            </w:r>
          </w:p>
        </w:tc>
        <w:tc>
          <w:tcPr>
            <w:tcW w:w="1318"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0,62</w:t>
            </w:r>
          </w:p>
        </w:tc>
        <w:tc>
          <w:tcPr>
            <w:tcW w:w="1127" w:type="dxa"/>
            <w:tcBorders>
              <w:top w:val="nil"/>
              <w:left w:val="nil"/>
              <w:bottom w:val="single" w:sz="4" w:space="0" w:color="auto"/>
              <w:right w:val="single" w:sz="4" w:space="0" w:color="auto"/>
            </w:tcBorders>
            <w:shd w:val="clear" w:color="auto" w:fill="FFFFFF" w:themeFill="background1"/>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0,69</w:t>
            </w:r>
          </w:p>
        </w:tc>
        <w:tc>
          <w:tcPr>
            <w:tcW w:w="1256" w:type="dxa"/>
            <w:tcBorders>
              <w:top w:val="nil"/>
              <w:left w:val="nil"/>
              <w:bottom w:val="single" w:sz="4" w:space="0" w:color="auto"/>
              <w:right w:val="single" w:sz="4" w:space="0" w:color="auto"/>
            </w:tcBorders>
            <w:shd w:val="clear" w:color="auto" w:fill="D9D9D9" w:themeFill="background1" w:themeFillShade="D9"/>
            <w:vAlign w:val="center"/>
          </w:tcPr>
          <w:p w:rsidR="004246C5" w:rsidRPr="004246C5" w:rsidRDefault="004246C5" w:rsidP="004246C5">
            <w:pPr>
              <w:jc w:val="center"/>
              <w:rPr>
                <w:rFonts w:ascii="Times New Roman" w:hAnsi="Times New Roman" w:cs="Times New Roman"/>
                <w:color w:val="000000"/>
                <w:sz w:val="20"/>
                <w:szCs w:val="20"/>
              </w:rPr>
            </w:pPr>
            <w:r w:rsidRPr="004246C5">
              <w:rPr>
                <w:rFonts w:ascii="Times New Roman" w:hAnsi="Times New Roman" w:cs="Times New Roman"/>
                <w:color w:val="000000"/>
                <w:sz w:val="20"/>
                <w:szCs w:val="20"/>
              </w:rPr>
              <w:t>1,00</w:t>
            </w:r>
          </w:p>
        </w:tc>
      </w:tr>
    </w:tbl>
    <w:p w:rsidR="004246C5" w:rsidRPr="004246C5" w:rsidRDefault="004246C5" w:rsidP="00F56152">
      <w:pPr>
        <w:spacing w:after="0" w:line="240" w:lineRule="auto"/>
        <w:ind w:firstLine="567"/>
        <w:jc w:val="both"/>
        <w:rPr>
          <w:rFonts w:ascii="Times New Roman" w:hAnsi="Times New Roman" w:cs="Times New Roman"/>
          <w:kern w:val="0"/>
          <w:sz w:val="24"/>
          <w:szCs w:val="24"/>
          <w14:ligatures w14:val="none"/>
        </w:rPr>
      </w:pPr>
    </w:p>
    <w:p w:rsidR="004246C5" w:rsidRDefault="004246C5" w:rsidP="00F56152">
      <w:pPr>
        <w:spacing w:after="0" w:line="240" w:lineRule="auto"/>
        <w:ind w:firstLine="567"/>
        <w:jc w:val="both"/>
        <w:rPr>
          <w:rFonts w:ascii="Times New Roman" w:hAnsi="Times New Roman" w:cs="Times New Roman"/>
          <w:kern w:val="0"/>
          <w:sz w:val="24"/>
          <w:szCs w:val="24"/>
          <w14:ligatures w14:val="none"/>
        </w:rPr>
      </w:pPr>
      <w:r w:rsidRPr="004246C5">
        <w:rPr>
          <w:rFonts w:ascii="Times New Roman" w:hAnsi="Times New Roman" w:cs="Times New Roman"/>
          <w:kern w:val="0"/>
          <w:sz w:val="24"/>
          <w:szCs w:val="24"/>
          <w14:ligatures w14:val="none"/>
        </w:rPr>
        <w:t xml:space="preserve">Расчет коэффициента регрессии выполняется с целью </w:t>
      </w:r>
      <w:r w:rsidR="00845C3E">
        <w:rPr>
          <w:rFonts w:ascii="Times New Roman" w:hAnsi="Times New Roman" w:cs="Times New Roman"/>
          <w:kern w:val="0"/>
          <w:sz w:val="24"/>
          <w:szCs w:val="24"/>
          <w14:ligatures w14:val="none"/>
        </w:rPr>
        <w:t>показать</w:t>
      </w:r>
      <w:r w:rsidRPr="004246C5">
        <w:rPr>
          <w:rFonts w:ascii="Times New Roman" w:hAnsi="Times New Roman" w:cs="Times New Roman"/>
          <w:kern w:val="0"/>
          <w:sz w:val="24"/>
          <w:szCs w:val="24"/>
          <w14:ligatures w14:val="none"/>
        </w:rPr>
        <w:t xml:space="preserve"> влияние одних переменных на другие. </w:t>
      </w:r>
      <w:r w:rsidRPr="00F56152">
        <w:rPr>
          <w:rFonts w:ascii="Times New Roman" w:hAnsi="Times New Roman" w:cs="Times New Roman"/>
          <w:kern w:val="0"/>
          <w:sz w:val="24"/>
          <w:szCs w:val="24"/>
          <w14:ligatures w14:val="none"/>
        </w:rPr>
        <w:t xml:space="preserve">Что касается коэффициентов парной регрессии (рис.4), то </w:t>
      </w:r>
      <w:r w:rsidR="00845C3E">
        <w:rPr>
          <w:rFonts w:ascii="Times New Roman" w:hAnsi="Times New Roman" w:cs="Times New Roman"/>
          <w:kern w:val="0"/>
          <w:sz w:val="24"/>
          <w:szCs w:val="24"/>
          <w14:ligatures w14:val="none"/>
        </w:rPr>
        <w:t>наиболее сильная взаимосвязь наблюдается у факторов</w:t>
      </w:r>
      <w:r w:rsidRPr="00F56152">
        <w:rPr>
          <w:rFonts w:ascii="Times New Roman" w:hAnsi="Times New Roman" w:cs="Times New Roman"/>
          <w:kern w:val="0"/>
          <w:sz w:val="24"/>
          <w:szCs w:val="24"/>
          <w14:ligatures w14:val="none"/>
        </w:rPr>
        <w:t xml:space="preserve"> получателя знаний </w:t>
      </w:r>
      <w:r w:rsidR="00845C3E">
        <w:rPr>
          <w:rFonts w:ascii="Times New Roman" w:hAnsi="Times New Roman" w:cs="Times New Roman"/>
          <w:kern w:val="0"/>
          <w:sz w:val="24"/>
          <w:szCs w:val="24"/>
          <w14:ligatures w14:val="none"/>
        </w:rPr>
        <w:t>и</w:t>
      </w:r>
      <w:r w:rsidRPr="00F56152">
        <w:rPr>
          <w:rFonts w:ascii="Times New Roman" w:hAnsi="Times New Roman" w:cs="Times New Roman"/>
          <w:kern w:val="0"/>
          <w:sz w:val="24"/>
          <w:szCs w:val="24"/>
          <w14:ligatures w14:val="none"/>
        </w:rPr>
        <w:t xml:space="preserve"> результата (0,97). Наименьшее влияние продемонстрировал</w:t>
      </w:r>
      <w:r w:rsidR="00845C3E">
        <w:rPr>
          <w:rFonts w:ascii="Times New Roman" w:hAnsi="Times New Roman" w:cs="Times New Roman"/>
          <w:kern w:val="0"/>
          <w:sz w:val="24"/>
          <w:szCs w:val="24"/>
          <w14:ligatures w14:val="none"/>
        </w:rPr>
        <w:t xml:space="preserve">а взаимосвязь </w:t>
      </w:r>
      <w:r w:rsidRPr="00F56152">
        <w:rPr>
          <w:rFonts w:ascii="Times New Roman" w:hAnsi="Times New Roman" w:cs="Times New Roman"/>
          <w:kern w:val="0"/>
          <w:sz w:val="24"/>
          <w:szCs w:val="24"/>
          <w14:ligatures w14:val="none"/>
        </w:rPr>
        <w:t>фактор</w:t>
      </w:r>
      <w:r w:rsidR="00845C3E">
        <w:rPr>
          <w:rFonts w:ascii="Times New Roman" w:hAnsi="Times New Roman" w:cs="Times New Roman"/>
          <w:kern w:val="0"/>
          <w:sz w:val="24"/>
          <w:szCs w:val="24"/>
          <w14:ligatures w14:val="none"/>
        </w:rPr>
        <w:t>ов</w:t>
      </w:r>
      <w:r w:rsidRPr="00F56152">
        <w:rPr>
          <w:rFonts w:ascii="Times New Roman" w:hAnsi="Times New Roman" w:cs="Times New Roman"/>
          <w:kern w:val="0"/>
          <w:sz w:val="24"/>
          <w:szCs w:val="24"/>
          <w14:ligatures w14:val="none"/>
        </w:rPr>
        <w:t xml:space="preserve"> организации взаимодействия </w:t>
      </w:r>
      <w:r w:rsidR="00845C3E">
        <w:rPr>
          <w:rFonts w:ascii="Times New Roman" w:hAnsi="Times New Roman" w:cs="Times New Roman"/>
          <w:kern w:val="0"/>
          <w:sz w:val="24"/>
          <w:szCs w:val="24"/>
          <w14:ligatures w14:val="none"/>
        </w:rPr>
        <w:t>и</w:t>
      </w:r>
      <w:r w:rsidRPr="00F56152">
        <w:rPr>
          <w:rFonts w:ascii="Times New Roman" w:hAnsi="Times New Roman" w:cs="Times New Roman"/>
          <w:kern w:val="0"/>
          <w:sz w:val="24"/>
          <w:szCs w:val="24"/>
          <w14:ligatures w14:val="none"/>
        </w:rPr>
        <w:t xml:space="preserve"> получателя знаний (0,26).</w:t>
      </w:r>
    </w:p>
    <w:p w:rsidR="00F56152" w:rsidRPr="00F56152" w:rsidRDefault="00F56152" w:rsidP="00F56152">
      <w:pPr>
        <w:spacing w:after="0" w:line="240" w:lineRule="auto"/>
        <w:ind w:firstLine="567"/>
        <w:jc w:val="both"/>
        <w:rPr>
          <w:rFonts w:ascii="Times New Roman" w:hAnsi="Times New Roman" w:cs="Times New Roman"/>
          <w:kern w:val="0"/>
          <w:sz w:val="24"/>
          <w:szCs w:val="24"/>
          <w14:ligatures w14:val="none"/>
        </w:rPr>
      </w:pPr>
    </w:p>
    <w:p w:rsidR="004246C5" w:rsidRDefault="004246C5" w:rsidP="00737BB1">
      <w:pPr>
        <w:spacing w:after="0" w:line="360" w:lineRule="auto"/>
        <w:ind w:firstLine="567"/>
        <w:jc w:val="center"/>
        <w:rPr>
          <w:rFonts w:ascii="Times New Roman" w:hAnsi="Times New Roman" w:cs="Times New Roman"/>
          <w:kern w:val="0"/>
          <w:sz w:val="28"/>
          <w:szCs w:val="28"/>
          <w14:ligatures w14:val="none"/>
        </w:rPr>
      </w:pPr>
      <w:r>
        <w:rPr>
          <w:noProof/>
        </w:rPr>
        <w:drawing>
          <wp:inline distT="0" distB="0" distL="0" distR="0" wp14:anchorId="7F2BA874" wp14:editId="48EA621A">
            <wp:extent cx="3543300" cy="1897209"/>
            <wp:effectExtent l="0" t="0" r="0" b="8255"/>
            <wp:docPr id="13360342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034211" name=""/>
                    <pic:cNvPicPr/>
                  </pic:nvPicPr>
                  <pic:blipFill>
                    <a:blip r:embed="rId11"/>
                    <a:stretch>
                      <a:fillRect/>
                    </a:stretch>
                  </pic:blipFill>
                  <pic:spPr>
                    <a:xfrm>
                      <a:off x="0" y="0"/>
                      <a:ext cx="3565982" cy="1909354"/>
                    </a:xfrm>
                    <a:prstGeom prst="rect">
                      <a:avLst/>
                    </a:prstGeom>
                  </pic:spPr>
                </pic:pic>
              </a:graphicData>
            </a:graphic>
          </wp:inline>
        </w:drawing>
      </w:r>
    </w:p>
    <w:p w:rsidR="004246C5" w:rsidRPr="00F56152" w:rsidRDefault="004246C5" w:rsidP="00737BB1">
      <w:pPr>
        <w:spacing w:after="0" w:line="240" w:lineRule="auto"/>
        <w:ind w:firstLine="567"/>
        <w:jc w:val="center"/>
        <w:rPr>
          <w:rFonts w:ascii="Times New Roman" w:hAnsi="Times New Roman" w:cs="Times New Roman"/>
          <w:kern w:val="0"/>
          <w:sz w:val="24"/>
          <w:szCs w:val="24"/>
          <w14:ligatures w14:val="none"/>
        </w:rPr>
      </w:pPr>
      <w:r w:rsidRPr="00F56152">
        <w:rPr>
          <w:rFonts w:ascii="Times New Roman" w:hAnsi="Times New Roman" w:cs="Times New Roman"/>
          <w:kern w:val="0"/>
          <w:sz w:val="24"/>
          <w:szCs w:val="24"/>
          <w14:ligatures w14:val="none"/>
        </w:rPr>
        <w:t>Рисунок 4. Взаимосвязь групп факторов трансфера знаний на предприятии: коэффициенты регрессии</w:t>
      </w:r>
    </w:p>
    <w:p w:rsidR="00F56152" w:rsidRDefault="00F56152" w:rsidP="00F56152">
      <w:pPr>
        <w:spacing w:after="0" w:line="240" w:lineRule="auto"/>
        <w:ind w:firstLine="567"/>
        <w:jc w:val="both"/>
        <w:rPr>
          <w:rFonts w:ascii="Times New Roman" w:hAnsi="Times New Roman" w:cs="Times New Roman"/>
          <w:kern w:val="0"/>
          <w:sz w:val="24"/>
          <w:szCs w:val="24"/>
          <w14:ligatures w14:val="none"/>
        </w:rPr>
      </w:pPr>
    </w:p>
    <w:p w:rsidR="004246C5" w:rsidRPr="009A3D61" w:rsidRDefault="004246C5" w:rsidP="009A3D61">
      <w:pPr>
        <w:spacing w:after="0" w:line="240" w:lineRule="auto"/>
        <w:ind w:firstLine="709"/>
        <w:jc w:val="both"/>
        <w:rPr>
          <w:rFonts w:ascii="Times New Roman" w:hAnsi="Times New Roman" w:cs="Times New Roman"/>
          <w:kern w:val="0"/>
          <w:sz w:val="24"/>
          <w:szCs w:val="24"/>
          <w14:ligatures w14:val="none"/>
        </w:rPr>
      </w:pPr>
      <w:r w:rsidRPr="00F56152">
        <w:rPr>
          <w:rFonts w:ascii="Times New Roman" w:hAnsi="Times New Roman" w:cs="Times New Roman"/>
          <w:kern w:val="0"/>
          <w:sz w:val="24"/>
          <w:szCs w:val="24"/>
          <w14:ligatures w14:val="none"/>
        </w:rPr>
        <w:t xml:space="preserve">В целом, проведенное эмпирическое исследование подтвердило исследовательскую гипотезу о том, что факторы поставщика, получателя, организации взаимодействия и доверия оказывают воздействие на результат трансфера знаний. Также факторы, связанные с организацией взаимодействия и доверия между участниками трансфера знаний, оказывают влияние на факторы, связанные с поставщиком и получателем знаний. Однако, </w:t>
      </w:r>
      <w:r w:rsidR="009A3D61">
        <w:rPr>
          <w:rFonts w:ascii="Times New Roman" w:hAnsi="Times New Roman" w:cs="Times New Roman"/>
          <w:kern w:val="0"/>
          <w:sz w:val="24"/>
          <w:szCs w:val="24"/>
          <w14:ligatures w14:val="none"/>
        </w:rPr>
        <w:t>на</w:t>
      </w:r>
      <w:r w:rsidRPr="00F56152">
        <w:rPr>
          <w:rFonts w:ascii="Times New Roman" w:hAnsi="Times New Roman" w:cs="Times New Roman"/>
          <w:kern w:val="0"/>
          <w:sz w:val="24"/>
          <w:szCs w:val="24"/>
          <w14:ligatures w14:val="none"/>
        </w:rPr>
        <w:t xml:space="preserve"> анализируемо</w:t>
      </w:r>
      <w:r w:rsidR="009A3D61">
        <w:rPr>
          <w:rFonts w:ascii="Times New Roman" w:hAnsi="Times New Roman" w:cs="Times New Roman"/>
          <w:kern w:val="0"/>
          <w:sz w:val="24"/>
          <w:szCs w:val="24"/>
          <w14:ligatures w14:val="none"/>
        </w:rPr>
        <w:t>м</w:t>
      </w:r>
      <w:r w:rsidRPr="00F56152">
        <w:rPr>
          <w:rFonts w:ascii="Times New Roman" w:hAnsi="Times New Roman" w:cs="Times New Roman"/>
          <w:kern w:val="0"/>
          <w:sz w:val="24"/>
          <w:szCs w:val="24"/>
          <w14:ligatures w14:val="none"/>
        </w:rPr>
        <w:t xml:space="preserve"> предприяти</w:t>
      </w:r>
      <w:r w:rsidR="009A3D61">
        <w:rPr>
          <w:rFonts w:ascii="Times New Roman" w:hAnsi="Times New Roman" w:cs="Times New Roman"/>
          <w:kern w:val="0"/>
          <w:sz w:val="24"/>
          <w:szCs w:val="24"/>
          <w14:ligatures w14:val="none"/>
        </w:rPr>
        <w:t>и</w:t>
      </w:r>
      <w:r w:rsidRPr="00F56152">
        <w:rPr>
          <w:rFonts w:ascii="Times New Roman" w:hAnsi="Times New Roman" w:cs="Times New Roman"/>
          <w:kern w:val="0"/>
          <w:sz w:val="24"/>
          <w:szCs w:val="24"/>
          <w14:ligatures w14:val="none"/>
        </w:rPr>
        <w:t xml:space="preserve"> одни факторы оказывают более сильное влияние нежели друг</w:t>
      </w:r>
      <w:r w:rsidRPr="009A3D61">
        <w:rPr>
          <w:rFonts w:ascii="Times New Roman" w:hAnsi="Times New Roman" w:cs="Times New Roman"/>
          <w:kern w:val="0"/>
          <w:sz w:val="24"/>
          <w:szCs w:val="24"/>
          <w14:ligatures w14:val="none"/>
        </w:rPr>
        <w:t>ие.</w:t>
      </w:r>
    </w:p>
    <w:p w:rsidR="009A3D61" w:rsidRPr="00F56152" w:rsidRDefault="009A3D61" w:rsidP="00C6013C">
      <w:pPr>
        <w:spacing w:after="0" w:line="240" w:lineRule="auto"/>
        <w:ind w:firstLine="709"/>
        <w:jc w:val="both"/>
        <w:rPr>
          <w:rFonts w:ascii="Times New Roman" w:hAnsi="Times New Roman" w:cs="Times New Roman"/>
          <w:kern w:val="0"/>
          <w:sz w:val="24"/>
          <w:szCs w:val="24"/>
          <w14:ligatures w14:val="none"/>
        </w:rPr>
      </w:pPr>
      <w:r w:rsidRPr="009A3D61">
        <w:rPr>
          <w:rFonts w:ascii="Times New Roman" w:hAnsi="Times New Roman" w:cs="Times New Roman"/>
          <w:sz w:val="24"/>
          <w:szCs w:val="24"/>
        </w:rPr>
        <w:t>Исходя из полученных эмпирических результатов, анализируемому предприятию следует обратить особое внимание на повышение эффективности организации взаимодействия поставщика и получателя знаний, а также укрепление уровня доверия. Развитию этих направлений может способствовать формирование предприятием профессионально-образовательной экосистемы, основанной на открытой неиерархической устойчивой взаимосвязи  предприятия с образовательными, научными, общественными организациями, позволяющую реализовать непрерывное обучение, начиная со школьной скамьи, с учетом текущих и перспективных запросов предприятия</w:t>
      </w:r>
      <w:r w:rsidR="00ED7EB9" w:rsidRPr="00ED7EB9">
        <w:rPr>
          <w:rFonts w:ascii="Times New Roman" w:hAnsi="Times New Roman" w:cs="Times New Roman"/>
          <w:sz w:val="24"/>
          <w:szCs w:val="24"/>
        </w:rPr>
        <w:t xml:space="preserve"> [4]</w:t>
      </w:r>
      <w:r w:rsidRPr="009A3D61">
        <w:rPr>
          <w:rFonts w:ascii="Times New Roman" w:hAnsi="Times New Roman" w:cs="Times New Roman"/>
          <w:sz w:val="24"/>
          <w:szCs w:val="24"/>
        </w:rPr>
        <w:t xml:space="preserve">. </w:t>
      </w:r>
      <w:r w:rsidR="00C6013C" w:rsidRPr="00C6013C">
        <w:rPr>
          <w:rFonts w:ascii="Times New Roman" w:hAnsi="Times New Roman" w:cs="Times New Roman"/>
          <w:sz w:val="24"/>
          <w:szCs w:val="24"/>
        </w:rPr>
        <w:t xml:space="preserve">Такие экосистемы, основным назначением которых служит формирование человеческого капитала предприятия, оказывают непосредственное влияние на укрепление взаимодействия </w:t>
      </w:r>
      <w:r w:rsidR="00C6013C">
        <w:rPr>
          <w:rFonts w:ascii="Times New Roman" w:hAnsi="Times New Roman" w:cs="Times New Roman"/>
          <w:sz w:val="24"/>
          <w:szCs w:val="24"/>
        </w:rPr>
        <w:t xml:space="preserve">его с другими участниками </w:t>
      </w:r>
      <w:r w:rsidR="00C6013C" w:rsidRPr="00C6013C">
        <w:rPr>
          <w:rFonts w:ascii="Times New Roman" w:hAnsi="Times New Roman" w:cs="Times New Roman"/>
          <w:sz w:val="24"/>
          <w:szCs w:val="24"/>
        </w:rPr>
        <w:t xml:space="preserve">и формируют высокий уровень доверия между </w:t>
      </w:r>
      <w:r w:rsidR="00C6013C">
        <w:rPr>
          <w:rFonts w:ascii="Times New Roman" w:hAnsi="Times New Roman" w:cs="Times New Roman"/>
          <w:sz w:val="24"/>
          <w:szCs w:val="24"/>
        </w:rPr>
        <w:t>ними.</w:t>
      </w:r>
    </w:p>
    <w:p w:rsidR="008D21E2" w:rsidRDefault="008D21E2" w:rsidP="008D21E2">
      <w:pPr>
        <w:spacing w:after="0" w:line="240" w:lineRule="auto"/>
        <w:ind w:firstLine="709"/>
        <w:jc w:val="both"/>
        <w:rPr>
          <w:rFonts w:ascii="Times New Roman" w:hAnsi="Times New Roman" w:cs="Times New Roman"/>
          <w:sz w:val="24"/>
          <w:szCs w:val="24"/>
        </w:rPr>
      </w:pPr>
    </w:p>
    <w:p w:rsidR="00FD0487" w:rsidRPr="007B1E96" w:rsidRDefault="00FD0487" w:rsidP="00FD0487">
      <w:pPr>
        <w:spacing w:after="0" w:line="240" w:lineRule="auto"/>
        <w:ind w:firstLine="709"/>
        <w:jc w:val="center"/>
        <w:rPr>
          <w:rFonts w:ascii="Times New Roman" w:hAnsi="Times New Roman" w:cs="Times New Roman"/>
          <w:b/>
          <w:bCs/>
          <w:sz w:val="24"/>
          <w:szCs w:val="24"/>
        </w:rPr>
      </w:pPr>
      <w:r w:rsidRPr="00FD0487">
        <w:rPr>
          <w:rFonts w:ascii="Times New Roman" w:hAnsi="Times New Roman" w:cs="Times New Roman"/>
          <w:b/>
          <w:bCs/>
          <w:sz w:val="24"/>
          <w:szCs w:val="24"/>
        </w:rPr>
        <w:t>Библиографический</w:t>
      </w:r>
      <w:r w:rsidRPr="007B1E96">
        <w:rPr>
          <w:rFonts w:ascii="Times New Roman" w:hAnsi="Times New Roman" w:cs="Times New Roman"/>
          <w:b/>
          <w:bCs/>
          <w:sz w:val="24"/>
          <w:szCs w:val="24"/>
        </w:rPr>
        <w:t xml:space="preserve"> </w:t>
      </w:r>
      <w:r w:rsidRPr="00FD0487">
        <w:rPr>
          <w:rFonts w:ascii="Times New Roman" w:hAnsi="Times New Roman" w:cs="Times New Roman"/>
          <w:b/>
          <w:bCs/>
          <w:sz w:val="24"/>
          <w:szCs w:val="24"/>
        </w:rPr>
        <w:t>список</w:t>
      </w:r>
    </w:p>
    <w:p w:rsidR="00883810" w:rsidRPr="00ED7EB9" w:rsidRDefault="00ED7EB9" w:rsidP="00ED7EB9">
      <w:pPr>
        <w:pStyle w:val="a3"/>
        <w:ind w:firstLine="709"/>
        <w:jc w:val="both"/>
        <w:rPr>
          <w:sz w:val="24"/>
          <w:szCs w:val="24"/>
        </w:rPr>
      </w:pPr>
      <w:r>
        <w:rPr>
          <w:rFonts w:ascii="Times New Roman" w:hAnsi="Times New Roman" w:cs="Times New Roman"/>
          <w:sz w:val="24"/>
          <w:szCs w:val="24"/>
        </w:rPr>
        <w:t xml:space="preserve">1. </w:t>
      </w:r>
      <w:proofErr w:type="spellStart"/>
      <w:r w:rsidR="00883810" w:rsidRPr="00ED7EB9">
        <w:rPr>
          <w:rFonts w:ascii="Times New Roman" w:hAnsi="Times New Roman" w:cs="Times New Roman"/>
          <w:sz w:val="24"/>
          <w:szCs w:val="24"/>
        </w:rPr>
        <w:t>Гительман</w:t>
      </w:r>
      <w:proofErr w:type="spellEnd"/>
      <w:r w:rsidR="00883810" w:rsidRPr="00ED7EB9">
        <w:rPr>
          <w:rFonts w:ascii="Times New Roman" w:hAnsi="Times New Roman" w:cs="Times New Roman"/>
          <w:sz w:val="24"/>
          <w:szCs w:val="24"/>
        </w:rPr>
        <w:t xml:space="preserve"> Л. Д., Кожевников М. В., </w:t>
      </w:r>
      <w:proofErr w:type="spellStart"/>
      <w:r w:rsidR="00883810" w:rsidRPr="00ED7EB9">
        <w:rPr>
          <w:rFonts w:ascii="Times New Roman" w:hAnsi="Times New Roman" w:cs="Times New Roman"/>
          <w:sz w:val="24"/>
          <w:szCs w:val="24"/>
        </w:rPr>
        <w:t>Рыжук</w:t>
      </w:r>
      <w:proofErr w:type="spellEnd"/>
      <w:r w:rsidR="00883810" w:rsidRPr="00ED7EB9">
        <w:rPr>
          <w:rFonts w:ascii="Times New Roman" w:hAnsi="Times New Roman" w:cs="Times New Roman"/>
          <w:sz w:val="24"/>
          <w:szCs w:val="24"/>
        </w:rPr>
        <w:t xml:space="preserve"> О. Б. Технология ускоренного трансфера знаний для опережающего обучения специалистов цифровой экономики // Экономика региона. 2020. Т.16, </w:t>
      </w:r>
      <w:proofErr w:type="spellStart"/>
      <w:r w:rsidR="00883810" w:rsidRPr="00ED7EB9">
        <w:rPr>
          <w:rFonts w:ascii="Times New Roman" w:hAnsi="Times New Roman" w:cs="Times New Roman"/>
          <w:sz w:val="24"/>
          <w:szCs w:val="24"/>
        </w:rPr>
        <w:t>вып</w:t>
      </w:r>
      <w:proofErr w:type="spellEnd"/>
      <w:r w:rsidR="00883810" w:rsidRPr="00ED7EB9">
        <w:rPr>
          <w:rFonts w:ascii="Times New Roman" w:hAnsi="Times New Roman" w:cs="Times New Roman"/>
          <w:sz w:val="24"/>
          <w:szCs w:val="24"/>
        </w:rPr>
        <w:t>. 2. С. 435-448. http://doi.org/10.17059/2020-2-8</w:t>
      </w:r>
    </w:p>
    <w:p w:rsidR="00883810" w:rsidRPr="007B1E96" w:rsidRDefault="00ED7EB9" w:rsidP="00ED7EB9">
      <w:pPr>
        <w:pStyle w:val="a3"/>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883810" w:rsidRPr="00ED7EB9">
        <w:rPr>
          <w:rFonts w:ascii="Times New Roman" w:hAnsi="Times New Roman" w:cs="Times New Roman"/>
          <w:sz w:val="24"/>
          <w:szCs w:val="24"/>
        </w:rPr>
        <w:t xml:space="preserve">Орлова Е.В. Оценка человеческого капитала предприятия и управление им в условиях цифровой трансформации экономики // Journal </w:t>
      </w:r>
      <w:proofErr w:type="spellStart"/>
      <w:r w:rsidR="00883810" w:rsidRPr="00ED7EB9">
        <w:rPr>
          <w:rFonts w:ascii="Times New Roman" w:hAnsi="Times New Roman" w:cs="Times New Roman"/>
          <w:sz w:val="24"/>
          <w:szCs w:val="24"/>
        </w:rPr>
        <w:t>of</w:t>
      </w:r>
      <w:proofErr w:type="spellEnd"/>
      <w:r w:rsidR="00883810" w:rsidRPr="00ED7EB9">
        <w:rPr>
          <w:rFonts w:ascii="Times New Roman" w:hAnsi="Times New Roman" w:cs="Times New Roman"/>
          <w:sz w:val="24"/>
          <w:szCs w:val="24"/>
        </w:rPr>
        <w:t xml:space="preserve"> </w:t>
      </w:r>
      <w:proofErr w:type="spellStart"/>
      <w:r w:rsidR="00883810" w:rsidRPr="00ED7EB9">
        <w:rPr>
          <w:rFonts w:ascii="Times New Roman" w:hAnsi="Times New Roman" w:cs="Times New Roman"/>
          <w:sz w:val="24"/>
          <w:szCs w:val="24"/>
        </w:rPr>
        <w:t>Applied</w:t>
      </w:r>
      <w:proofErr w:type="spellEnd"/>
      <w:r w:rsidR="00883810" w:rsidRPr="00ED7EB9">
        <w:rPr>
          <w:rFonts w:ascii="Times New Roman" w:hAnsi="Times New Roman" w:cs="Times New Roman"/>
          <w:sz w:val="24"/>
          <w:szCs w:val="24"/>
        </w:rPr>
        <w:t xml:space="preserve"> Economic Research. 2021. Т</w:t>
      </w:r>
      <w:r w:rsidR="00883810" w:rsidRPr="007B1E96">
        <w:rPr>
          <w:rFonts w:ascii="Times New Roman" w:hAnsi="Times New Roman" w:cs="Times New Roman"/>
          <w:sz w:val="24"/>
          <w:szCs w:val="24"/>
        </w:rPr>
        <w:t xml:space="preserve">. 20, № 4. </w:t>
      </w:r>
      <w:r w:rsidR="00883810" w:rsidRPr="00ED7EB9">
        <w:rPr>
          <w:rFonts w:ascii="Times New Roman" w:hAnsi="Times New Roman" w:cs="Times New Roman"/>
          <w:sz w:val="24"/>
          <w:szCs w:val="24"/>
        </w:rPr>
        <w:t>С</w:t>
      </w:r>
      <w:r w:rsidR="00883810" w:rsidRPr="007B1E96">
        <w:rPr>
          <w:rFonts w:ascii="Times New Roman" w:hAnsi="Times New Roman" w:cs="Times New Roman"/>
          <w:sz w:val="24"/>
          <w:szCs w:val="24"/>
        </w:rPr>
        <w:t xml:space="preserve">. 666-700. </w:t>
      </w:r>
      <w:r w:rsidR="00883810" w:rsidRPr="00ED7EB9">
        <w:rPr>
          <w:rFonts w:ascii="Times New Roman" w:hAnsi="Times New Roman" w:cs="Times New Roman"/>
          <w:sz w:val="24"/>
          <w:szCs w:val="24"/>
          <w:lang w:val="en-US"/>
        </w:rPr>
        <w:t>DOI</w:t>
      </w:r>
      <w:r w:rsidR="00883810" w:rsidRPr="007B1E96">
        <w:rPr>
          <w:rFonts w:ascii="Times New Roman" w:hAnsi="Times New Roman" w:cs="Times New Roman"/>
          <w:sz w:val="24"/>
          <w:szCs w:val="24"/>
        </w:rPr>
        <w:t>: 10.15826/</w:t>
      </w:r>
      <w:proofErr w:type="spellStart"/>
      <w:r w:rsidR="00883810" w:rsidRPr="00ED7EB9">
        <w:rPr>
          <w:rFonts w:ascii="Times New Roman" w:hAnsi="Times New Roman" w:cs="Times New Roman"/>
          <w:sz w:val="24"/>
          <w:szCs w:val="24"/>
          <w:lang w:val="en-US"/>
        </w:rPr>
        <w:t>vestnik</w:t>
      </w:r>
      <w:proofErr w:type="spellEnd"/>
      <w:r w:rsidR="00883810" w:rsidRPr="007B1E96">
        <w:rPr>
          <w:rFonts w:ascii="Times New Roman" w:hAnsi="Times New Roman" w:cs="Times New Roman"/>
          <w:sz w:val="24"/>
          <w:szCs w:val="24"/>
        </w:rPr>
        <w:t>.2021.20.4.026.</w:t>
      </w:r>
    </w:p>
    <w:p w:rsidR="00883810" w:rsidRPr="007B1E96" w:rsidRDefault="00ED7EB9" w:rsidP="00ED7EB9">
      <w:pPr>
        <w:pStyle w:val="a3"/>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883810" w:rsidRPr="00ED7EB9">
        <w:rPr>
          <w:rFonts w:ascii="Times New Roman" w:hAnsi="Times New Roman" w:cs="Times New Roman"/>
          <w:sz w:val="24"/>
          <w:szCs w:val="24"/>
        </w:rPr>
        <w:t>Развитие науки и научно-образовательного трансфера логистики / под научной ред. д-ра экон. наук, проф. В</w:t>
      </w:r>
      <w:r w:rsidR="00883810" w:rsidRPr="007B1E96">
        <w:rPr>
          <w:rFonts w:ascii="Times New Roman" w:hAnsi="Times New Roman" w:cs="Times New Roman"/>
          <w:sz w:val="24"/>
          <w:szCs w:val="24"/>
        </w:rPr>
        <w:t>.</w:t>
      </w:r>
      <w:r w:rsidR="00883810" w:rsidRPr="00ED7EB9">
        <w:rPr>
          <w:rFonts w:ascii="Times New Roman" w:hAnsi="Times New Roman" w:cs="Times New Roman"/>
          <w:sz w:val="24"/>
          <w:szCs w:val="24"/>
        </w:rPr>
        <w:t>В</w:t>
      </w:r>
      <w:r w:rsidR="00883810" w:rsidRPr="007B1E96">
        <w:rPr>
          <w:rFonts w:ascii="Times New Roman" w:hAnsi="Times New Roman" w:cs="Times New Roman"/>
          <w:sz w:val="24"/>
          <w:szCs w:val="24"/>
        </w:rPr>
        <w:t xml:space="preserve">. </w:t>
      </w:r>
      <w:r w:rsidR="00883810" w:rsidRPr="00ED7EB9">
        <w:rPr>
          <w:rFonts w:ascii="Times New Roman" w:hAnsi="Times New Roman" w:cs="Times New Roman"/>
          <w:sz w:val="24"/>
          <w:szCs w:val="24"/>
        </w:rPr>
        <w:t>Щербакова</w:t>
      </w:r>
      <w:r w:rsidR="00883810" w:rsidRPr="007B1E96">
        <w:rPr>
          <w:rFonts w:ascii="Times New Roman" w:hAnsi="Times New Roman" w:cs="Times New Roman"/>
          <w:sz w:val="24"/>
          <w:szCs w:val="24"/>
        </w:rPr>
        <w:t xml:space="preserve">. – </w:t>
      </w:r>
      <w:r w:rsidR="00883810" w:rsidRPr="00ED7EB9">
        <w:rPr>
          <w:rFonts w:ascii="Times New Roman" w:hAnsi="Times New Roman" w:cs="Times New Roman"/>
          <w:sz w:val="24"/>
          <w:szCs w:val="24"/>
        </w:rPr>
        <w:t>СПб</w:t>
      </w:r>
      <w:r w:rsidR="00883810" w:rsidRPr="007B1E96">
        <w:rPr>
          <w:rFonts w:ascii="Times New Roman" w:hAnsi="Times New Roman" w:cs="Times New Roman"/>
          <w:sz w:val="24"/>
          <w:szCs w:val="24"/>
        </w:rPr>
        <w:t xml:space="preserve">.: </w:t>
      </w:r>
      <w:r w:rsidR="00883810" w:rsidRPr="00ED7EB9">
        <w:rPr>
          <w:rFonts w:ascii="Times New Roman" w:hAnsi="Times New Roman" w:cs="Times New Roman"/>
          <w:sz w:val="24"/>
          <w:szCs w:val="24"/>
        </w:rPr>
        <w:t>Изд</w:t>
      </w:r>
      <w:r w:rsidR="00883810" w:rsidRPr="007B1E96">
        <w:rPr>
          <w:rFonts w:ascii="Times New Roman" w:hAnsi="Times New Roman" w:cs="Times New Roman"/>
          <w:sz w:val="24"/>
          <w:szCs w:val="24"/>
        </w:rPr>
        <w:t>-</w:t>
      </w:r>
      <w:r w:rsidR="00883810" w:rsidRPr="00ED7EB9">
        <w:rPr>
          <w:rFonts w:ascii="Times New Roman" w:hAnsi="Times New Roman" w:cs="Times New Roman"/>
          <w:sz w:val="24"/>
          <w:szCs w:val="24"/>
        </w:rPr>
        <w:t>во</w:t>
      </w:r>
      <w:r w:rsidR="00883810" w:rsidRPr="007B1E96">
        <w:rPr>
          <w:rFonts w:ascii="Times New Roman" w:hAnsi="Times New Roman" w:cs="Times New Roman"/>
          <w:sz w:val="24"/>
          <w:szCs w:val="24"/>
        </w:rPr>
        <w:t xml:space="preserve"> </w:t>
      </w:r>
      <w:proofErr w:type="spellStart"/>
      <w:r w:rsidR="00883810" w:rsidRPr="00ED7EB9">
        <w:rPr>
          <w:rFonts w:ascii="Times New Roman" w:hAnsi="Times New Roman" w:cs="Times New Roman"/>
          <w:sz w:val="24"/>
          <w:szCs w:val="24"/>
        </w:rPr>
        <w:t>СПбГЭУ</w:t>
      </w:r>
      <w:proofErr w:type="spellEnd"/>
      <w:r w:rsidR="00883810" w:rsidRPr="007B1E96">
        <w:rPr>
          <w:rFonts w:ascii="Times New Roman" w:hAnsi="Times New Roman" w:cs="Times New Roman"/>
          <w:sz w:val="24"/>
          <w:szCs w:val="24"/>
        </w:rPr>
        <w:t>, 2019</w:t>
      </w:r>
    </w:p>
    <w:p w:rsidR="00883810" w:rsidRPr="00ED7EB9" w:rsidRDefault="00ED7EB9" w:rsidP="00ED7EB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rPr>
        <w:lastRenderedPageBreak/>
        <w:t xml:space="preserve">4. </w:t>
      </w:r>
      <w:proofErr w:type="spellStart"/>
      <w:r w:rsidR="00883810" w:rsidRPr="00ED7EB9">
        <w:rPr>
          <w:rFonts w:ascii="Times New Roman" w:hAnsi="Times New Roman" w:cs="Times New Roman"/>
          <w:sz w:val="24"/>
          <w:szCs w:val="24"/>
        </w:rPr>
        <w:t>Флек</w:t>
      </w:r>
      <w:proofErr w:type="spellEnd"/>
      <w:r w:rsidR="00883810" w:rsidRPr="00ED7EB9">
        <w:rPr>
          <w:rFonts w:ascii="Times New Roman" w:hAnsi="Times New Roman" w:cs="Times New Roman"/>
          <w:sz w:val="24"/>
          <w:szCs w:val="24"/>
        </w:rPr>
        <w:t xml:space="preserve"> М.Б., Угнич Е.А. Формирование человеческого капитала в реальном секторе экономики: экосистемный подход // МИР (Модернизация. Инновации</w:t>
      </w:r>
      <w:r w:rsidR="00883810" w:rsidRPr="007B1E96">
        <w:rPr>
          <w:rFonts w:ascii="Times New Roman" w:hAnsi="Times New Roman" w:cs="Times New Roman"/>
          <w:sz w:val="24"/>
          <w:szCs w:val="24"/>
          <w:lang w:val="en-US"/>
        </w:rPr>
        <w:t xml:space="preserve">. </w:t>
      </w:r>
      <w:r w:rsidR="00883810" w:rsidRPr="00ED7EB9">
        <w:rPr>
          <w:rFonts w:ascii="Times New Roman" w:hAnsi="Times New Roman" w:cs="Times New Roman"/>
          <w:sz w:val="24"/>
          <w:szCs w:val="24"/>
        </w:rPr>
        <w:t>Развитие</w:t>
      </w:r>
      <w:r w:rsidR="00883810" w:rsidRPr="007B1E96">
        <w:rPr>
          <w:rFonts w:ascii="Times New Roman" w:hAnsi="Times New Roman" w:cs="Times New Roman"/>
          <w:sz w:val="24"/>
          <w:szCs w:val="24"/>
          <w:lang w:val="en-US"/>
        </w:rPr>
        <w:t xml:space="preserve">). 2022; 13(2):154-171. </w:t>
      </w:r>
      <w:hyperlink r:id="rId12" w:history="1">
        <w:r w:rsidR="00883810" w:rsidRPr="00ED7EB9">
          <w:rPr>
            <w:rStyle w:val="a6"/>
            <w:rFonts w:ascii="Times New Roman" w:hAnsi="Times New Roman" w:cs="Times New Roman"/>
            <w:sz w:val="24"/>
            <w:szCs w:val="24"/>
            <w:lang w:val="en-US"/>
          </w:rPr>
          <w:t>https://doi.org/10.18184/2079-4665.2022.13.2.154-171</w:t>
        </w:r>
      </w:hyperlink>
    </w:p>
    <w:p w:rsidR="00883810" w:rsidRPr="00ED7EB9" w:rsidRDefault="00ED7EB9" w:rsidP="00ED7EB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5. </w:t>
      </w:r>
      <w:r w:rsidR="00883810" w:rsidRPr="00ED7EB9">
        <w:rPr>
          <w:rFonts w:ascii="Times New Roman" w:hAnsi="Times New Roman" w:cs="Times New Roman"/>
          <w:sz w:val="24"/>
          <w:szCs w:val="24"/>
          <w:lang w:val="en-US"/>
        </w:rPr>
        <w:t xml:space="preserve">Abreu, M., </w:t>
      </w:r>
      <w:proofErr w:type="spellStart"/>
      <w:r w:rsidR="00883810" w:rsidRPr="00ED7EB9">
        <w:rPr>
          <w:rFonts w:ascii="Times New Roman" w:hAnsi="Times New Roman" w:cs="Times New Roman"/>
          <w:sz w:val="24"/>
          <w:szCs w:val="24"/>
          <w:lang w:val="en-US"/>
        </w:rPr>
        <w:t>Grinevich</w:t>
      </w:r>
      <w:proofErr w:type="spellEnd"/>
      <w:r w:rsidR="00883810" w:rsidRPr="00ED7EB9">
        <w:rPr>
          <w:rFonts w:ascii="Times New Roman" w:hAnsi="Times New Roman" w:cs="Times New Roman"/>
          <w:sz w:val="24"/>
          <w:szCs w:val="24"/>
          <w:lang w:val="en-US"/>
        </w:rPr>
        <w:t xml:space="preserve">, V., Hughes, A., Kitson, M., </w:t>
      </w:r>
      <w:proofErr w:type="spellStart"/>
      <w:r w:rsidR="00883810" w:rsidRPr="00ED7EB9">
        <w:rPr>
          <w:rFonts w:ascii="Times New Roman" w:hAnsi="Times New Roman" w:cs="Times New Roman"/>
          <w:sz w:val="24"/>
          <w:szCs w:val="24"/>
          <w:lang w:val="en-US"/>
        </w:rPr>
        <w:t>Ternouth</w:t>
      </w:r>
      <w:proofErr w:type="spellEnd"/>
      <w:r w:rsidR="00883810" w:rsidRPr="00ED7EB9">
        <w:rPr>
          <w:rFonts w:ascii="Times New Roman" w:hAnsi="Times New Roman" w:cs="Times New Roman"/>
          <w:sz w:val="24"/>
          <w:szCs w:val="24"/>
          <w:lang w:val="en-US"/>
        </w:rPr>
        <w:t xml:space="preserve">, P. Universities, Business and Knowledge Exchange. Council for Industries and Higher Education and Centre for Business Research, London and Cambridge, 2008 </w:t>
      </w:r>
    </w:p>
    <w:p w:rsidR="00883810" w:rsidRPr="00ED7EB9" w:rsidRDefault="00ED7EB9" w:rsidP="00ED7EB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6. </w:t>
      </w:r>
      <w:r w:rsidR="00883810" w:rsidRPr="00ED7EB9">
        <w:rPr>
          <w:rFonts w:ascii="Times New Roman" w:hAnsi="Times New Roman" w:cs="Times New Roman"/>
          <w:sz w:val="24"/>
          <w:szCs w:val="24"/>
          <w:lang w:val="en-US"/>
        </w:rPr>
        <w:t>Ankrah, S., AL-</w:t>
      </w:r>
      <w:proofErr w:type="spellStart"/>
      <w:r w:rsidR="00883810" w:rsidRPr="00ED7EB9">
        <w:rPr>
          <w:rFonts w:ascii="Times New Roman" w:hAnsi="Times New Roman" w:cs="Times New Roman"/>
          <w:sz w:val="24"/>
          <w:szCs w:val="24"/>
          <w:lang w:val="en-US"/>
        </w:rPr>
        <w:t>Tabbaa</w:t>
      </w:r>
      <w:proofErr w:type="spellEnd"/>
      <w:r w:rsidR="00883810" w:rsidRPr="00ED7EB9">
        <w:rPr>
          <w:rFonts w:ascii="Times New Roman" w:hAnsi="Times New Roman" w:cs="Times New Roman"/>
          <w:sz w:val="24"/>
          <w:szCs w:val="24"/>
          <w:lang w:val="en-US"/>
        </w:rPr>
        <w:t xml:space="preserve">, O., 2015. Universities—industry collaboration: a systematic review // Scand. J. </w:t>
      </w:r>
      <w:proofErr w:type="spellStart"/>
      <w:r w:rsidR="00883810" w:rsidRPr="00ED7EB9">
        <w:rPr>
          <w:rFonts w:ascii="Times New Roman" w:hAnsi="Times New Roman" w:cs="Times New Roman"/>
          <w:sz w:val="24"/>
          <w:szCs w:val="24"/>
          <w:lang w:val="en-US"/>
        </w:rPr>
        <w:t>Manag</w:t>
      </w:r>
      <w:proofErr w:type="spellEnd"/>
      <w:r w:rsidR="00883810" w:rsidRPr="00ED7EB9">
        <w:rPr>
          <w:rFonts w:ascii="Times New Roman" w:hAnsi="Times New Roman" w:cs="Times New Roman"/>
          <w:sz w:val="24"/>
          <w:szCs w:val="24"/>
          <w:lang w:val="en-US"/>
        </w:rPr>
        <w:t>. 31 (3), 387–408.</w:t>
      </w:r>
    </w:p>
    <w:p w:rsidR="00883810" w:rsidRPr="007B1E96" w:rsidRDefault="00ED7EB9" w:rsidP="00ED7EB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7. </w:t>
      </w:r>
      <w:r w:rsidR="00883810" w:rsidRPr="00ED7EB9">
        <w:rPr>
          <w:rFonts w:ascii="Times New Roman" w:hAnsi="Times New Roman" w:cs="Times New Roman"/>
          <w:sz w:val="24"/>
          <w:szCs w:val="24"/>
          <w:lang w:val="en-US"/>
        </w:rPr>
        <w:t>De Silva M., Rossi F. The effect of firms' relational capabilities on knowledge acquisition and co-creation with universities</w:t>
      </w:r>
      <w:r w:rsidR="00E22184">
        <w:rPr>
          <w:rFonts w:ascii="Times New Roman" w:hAnsi="Times New Roman" w:cs="Times New Roman"/>
          <w:sz w:val="24"/>
          <w:szCs w:val="24"/>
          <w:lang w:val="en-US"/>
        </w:rPr>
        <w:t xml:space="preserve"> //</w:t>
      </w:r>
      <w:r w:rsidR="00883810" w:rsidRPr="00ED7EB9">
        <w:rPr>
          <w:rFonts w:ascii="Times New Roman" w:hAnsi="Times New Roman" w:cs="Times New Roman"/>
          <w:sz w:val="24"/>
          <w:szCs w:val="24"/>
          <w:lang w:val="en-US"/>
        </w:rPr>
        <w:t xml:space="preserve"> Technol. Forecast. Soc. Chang. 2018. 133, 72–84</w:t>
      </w:r>
    </w:p>
    <w:p w:rsidR="00883810" w:rsidRPr="00ED7EB9" w:rsidRDefault="00E22184" w:rsidP="00ED7EB9">
      <w:pPr>
        <w:pStyle w:val="a3"/>
        <w:ind w:firstLine="709"/>
        <w:jc w:val="both"/>
        <w:rPr>
          <w:sz w:val="24"/>
          <w:szCs w:val="24"/>
          <w:lang w:val="en-US"/>
        </w:rPr>
      </w:pPr>
      <w:r>
        <w:rPr>
          <w:rFonts w:ascii="Times New Roman" w:hAnsi="Times New Roman" w:cs="Times New Roman"/>
          <w:sz w:val="24"/>
          <w:szCs w:val="24"/>
          <w:lang w:val="en-US"/>
        </w:rPr>
        <w:t>9</w:t>
      </w:r>
      <w:r w:rsidR="00ED7EB9">
        <w:rPr>
          <w:rFonts w:ascii="Times New Roman" w:hAnsi="Times New Roman" w:cs="Times New Roman"/>
          <w:sz w:val="24"/>
          <w:szCs w:val="24"/>
          <w:lang w:val="en-US"/>
        </w:rPr>
        <w:t xml:space="preserve">. </w:t>
      </w:r>
      <w:proofErr w:type="spellStart"/>
      <w:r w:rsidR="00883810" w:rsidRPr="00ED7EB9">
        <w:rPr>
          <w:rFonts w:ascii="Times New Roman" w:hAnsi="Times New Roman" w:cs="Times New Roman"/>
          <w:sz w:val="24"/>
          <w:szCs w:val="24"/>
          <w:lang w:val="en-US"/>
        </w:rPr>
        <w:t>Klippert</w:t>
      </w:r>
      <w:proofErr w:type="spellEnd"/>
      <w:r w:rsidR="00883810" w:rsidRPr="00ED7EB9">
        <w:rPr>
          <w:rFonts w:ascii="Times New Roman" w:hAnsi="Times New Roman" w:cs="Times New Roman"/>
          <w:sz w:val="24"/>
          <w:szCs w:val="24"/>
          <w:lang w:val="en-US"/>
        </w:rPr>
        <w:t xml:space="preserve"> M. et al. Analysis of Factors Influencing Knowledge Transfer between the Product and Production System Development as well as Production // Procedia CIRP. 2022. 109 P. 340–348 http://doi.org/ 10.1016/j.procir.2022.05.260</w:t>
      </w:r>
    </w:p>
    <w:p w:rsidR="00883810" w:rsidRPr="007B1E96" w:rsidRDefault="00E22184" w:rsidP="00ED7EB9">
      <w:pPr>
        <w:pStyle w:val="a3"/>
        <w:ind w:firstLine="709"/>
        <w:jc w:val="both"/>
        <w:rPr>
          <w:sz w:val="24"/>
          <w:szCs w:val="24"/>
          <w:lang w:val="en-US"/>
        </w:rPr>
      </w:pPr>
      <w:r>
        <w:rPr>
          <w:rFonts w:ascii="Times New Roman" w:hAnsi="Times New Roman" w:cs="Times New Roman"/>
          <w:sz w:val="24"/>
          <w:szCs w:val="24"/>
          <w:lang w:val="en-US"/>
        </w:rPr>
        <w:t>9</w:t>
      </w:r>
      <w:r w:rsidR="00ED7EB9">
        <w:rPr>
          <w:rFonts w:ascii="Times New Roman" w:hAnsi="Times New Roman" w:cs="Times New Roman"/>
          <w:sz w:val="24"/>
          <w:szCs w:val="24"/>
          <w:lang w:val="en-US"/>
        </w:rPr>
        <w:t xml:space="preserve">. </w:t>
      </w:r>
      <w:r w:rsidR="00883810" w:rsidRPr="00ED7EB9">
        <w:rPr>
          <w:rFonts w:ascii="Times New Roman" w:hAnsi="Times New Roman" w:cs="Times New Roman"/>
          <w:sz w:val="24"/>
          <w:szCs w:val="24"/>
          <w:lang w:val="en-US"/>
        </w:rPr>
        <w:t xml:space="preserve">Likert R. A technique for the measurement of attitudes // Archives of Psychology. </w:t>
      </w:r>
      <w:r w:rsidR="00883810" w:rsidRPr="007B1E96">
        <w:rPr>
          <w:rFonts w:ascii="Times New Roman" w:hAnsi="Times New Roman" w:cs="Times New Roman"/>
          <w:sz w:val="24"/>
          <w:szCs w:val="24"/>
          <w:lang w:val="en-US"/>
        </w:rPr>
        <w:t xml:space="preserve">№ 140. </w:t>
      </w:r>
      <w:r w:rsidR="00883810" w:rsidRPr="00ED7EB9">
        <w:rPr>
          <w:rFonts w:ascii="Times New Roman" w:hAnsi="Times New Roman" w:cs="Times New Roman"/>
          <w:sz w:val="24"/>
          <w:szCs w:val="24"/>
          <w:lang w:val="en-US"/>
        </w:rPr>
        <w:t>New</w:t>
      </w:r>
      <w:r w:rsidR="00883810" w:rsidRPr="007B1E96">
        <w:rPr>
          <w:rFonts w:ascii="Times New Roman" w:hAnsi="Times New Roman" w:cs="Times New Roman"/>
          <w:sz w:val="24"/>
          <w:szCs w:val="24"/>
          <w:lang w:val="en-US"/>
        </w:rPr>
        <w:t xml:space="preserve"> </w:t>
      </w:r>
      <w:r w:rsidR="00883810" w:rsidRPr="00ED7EB9">
        <w:rPr>
          <w:rFonts w:ascii="Times New Roman" w:hAnsi="Times New Roman" w:cs="Times New Roman"/>
          <w:sz w:val="24"/>
          <w:szCs w:val="24"/>
          <w:lang w:val="en-US"/>
        </w:rPr>
        <w:t>York</w:t>
      </w:r>
      <w:r w:rsidR="00883810" w:rsidRPr="007B1E96">
        <w:rPr>
          <w:rFonts w:ascii="Times New Roman" w:hAnsi="Times New Roman" w:cs="Times New Roman"/>
          <w:sz w:val="24"/>
          <w:szCs w:val="24"/>
          <w:lang w:val="en-US"/>
        </w:rPr>
        <w:t xml:space="preserve">, 1932. 52 </w:t>
      </w:r>
      <w:r w:rsidR="00883810" w:rsidRPr="00ED7EB9">
        <w:rPr>
          <w:rFonts w:ascii="Times New Roman" w:hAnsi="Times New Roman" w:cs="Times New Roman"/>
          <w:sz w:val="24"/>
          <w:szCs w:val="24"/>
        </w:rPr>
        <w:t>р</w:t>
      </w:r>
      <w:r w:rsidR="00883810" w:rsidRPr="007B1E96">
        <w:rPr>
          <w:rFonts w:ascii="Times New Roman" w:hAnsi="Times New Roman" w:cs="Times New Roman"/>
          <w:sz w:val="24"/>
          <w:szCs w:val="24"/>
          <w:lang w:val="en-US"/>
        </w:rPr>
        <w:t>.</w:t>
      </w:r>
    </w:p>
    <w:p w:rsidR="00883810" w:rsidRPr="00ED7EB9" w:rsidRDefault="00ED7EB9" w:rsidP="00ED7EB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00E22184">
        <w:rPr>
          <w:rFonts w:ascii="Times New Roman" w:hAnsi="Times New Roman" w:cs="Times New Roman"/>
          <w:sz w:val="24"/>
          <w:szCs w:val="24"/>
          <w:lang w:val="en-US"/>
        </w:rPr>
        <w:t>0</w:t>
      </w:r>
      <w:r>
        <w:rPr>
          <w:rFonts w:ascii="Times New Roman" w:hAnsi="Times New Roman" w:cs="Times New Roman"/>
          <w:sz w:val="24"/>
          <w:szCs w:val="24"/>
          <w:lang w:val="en-US"/>
        </w:rPr>
        <w:t xml:space="preserve">. </w:t>
      </w:r>
      <w:r w:rsidR="00883810" w:rsidRPr="00ED7EB9">
        <w:rPr>
          <w:rFonts w:ascii="Times New Roman" w:hAnsi="Times New Roman" w:cs="Times New Roman"/>
          <w:sz w:val="24"/>
          <w:szCs w:val="24"/>
          <w:lang w:val="en-US"/>
        </w:rPr>
        <w:t>Meng D., Li X., Rong K. Industry-to-university knowledge transfer in ecosystem-based academic entrepreneurship: Case study of automotive dynamics &amp; control group in Tsinghua University // Technological Forecasting and Social Change. 2019. 141, P.249-262 https://doi.org/10.1016/j.techfore.2018.10.005</w:t>
      </w:r>
    </w:p>
    <w:p w:rsidR="00883810" w:rsidRPr="00ED7EB9" w:rsidRDefault="00ED7EB9" w:rsidP="00ED7EB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00E22184">
        <w:rPr>
          <w:rFonts w:ascii="Times New Roman" w:hAnsi="Times New Roman" w:cs="Times New Roman"/>
          <w:sz w:val="24"/>
          <w:szCs w:val="24"/>
          <w:lang w:val="en-US"/>
        </w:rPr>
        <w:t>1</w:t>
      </w:r>
      <w:r>
        <w:rPr>
          <w:rFonts w:ascii="Times New Roman" w:hAnsi="Times New Roman" w:cs="Times New Roman"/>
          <w:sz w:val="24"/>
          <w:szCs w:val="24"/>
          <w:lang w:val="en-US"/>
        </w:rPr>
        <w:t xml:space="preserve">. </w:t>
      </w:r>
      <w:r w:rsidR="00883810" w:rsidRPr="00ED7EB9">
        <w:rPr>
          <w:rFonts w:ascii="Times New Roman" w:hAnsi="Times New Roman" w:cs="Times New Roman"/>
          <w:sz w:val="24"/>
          <w:szCs w:val="24"/>
          <w:lang w:val="en-US"/>
        </w:rPr>
        <w:t xml:space="preserve">Nonaka, I., Takeuchi H. The knowledge-creating company: How </w:t>
      </w:r>
      <w:proofErr w:type="spellStart"/>
      <w:r w:rsidR="00883810" w:rsidRPr="00ED7EB9">
        <w:rPr>
          <w:rFonts w:ascii="Times New Roman" w:hAnsi="Times New Roman" w:cs="Times New Roman"/>
          <w:sz w:val="24"/>
          <w:szCs w:val="24"/>
          <w:lang w:val="en-US"/>
        </w:rPr>
        <w:t>japanese</w:t>
      </w:r>
      <w:proofErr w:type="spellEnd"/>
      <w:r w:rsidR="00883810" w:rsidRPr="00ED7EB9">
        <w:rPr>
          <w:rFonts w:ascii="Times New Roman" w:hAnsi="Times New Roman" w:cs="Times New Roman"/>
          <w:sz w:val="24"/>
          <w:szCs w:val="24"/>
          <w:lang w:val="en-US"/>
        </w:rPr>
        <w:t xml:space="preserve"> companies create the dynamics of innovation. New York: Oxford University Press, 1995</w:t>
      </w:r>
    </w:p>
    <w:p w:rsidR="00883810" w:rsidRPr="00ED7EB9" w:rsidRDefault="00ED7EB9" w:rsidP="00ED7EB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00E22184">
        <w:rPr>
          <w:rFonts w:ascii="Times New Roman" w:hAnsi="Times New Roman" w:cs="Times New Roman"/>
          <w:sz w:val="24"/>
          <w:szCs w:val="24"/>
          <w:lang w:val="en-US"/>
        </w:rPr>
        <w:t>2</w:t>
      </w:r>
      <w:r>
        <w:rPr>
          <w:rFonts w:ascii="Times New Roman" w:hAnsi="Times New Roman" w:cs="Times New Roman"/>
          <w:sz w:val="24"/>
          <w:szCs w:val="24"/>
          <w:lang w:val="en-US"/>
        </w:rPr>
        <w:t xml:space="preserve">. </w:t>
      </w:r>
      <w:r w:rsidR="00883810" w:rsidRPr="00ED7EB9">
        <w:rPr>
          <w:rFonts w:ascii="Times New Roman" w:hAnsi="Times New Roman" w:cs="Times New Roman"/>
          <w:sz w:val="24"/>
          <w:szCs w:val="24"/>
          <w:lang w:val="en-US"/>
        </w:rPr>
        <w:t xml:space="preserve">Sun J., Ren X., </w:t>
      </w:r>
      <w:proofErr w:type="spellStart"/>
      <w:r w:rsidR="00883810" w:rsidRPr="00ED7EB9">
        <w:rPr>
          <w:rFonts w:ascii="Times New Roman" w:hAnsi="Times New Roman" w:cs="Times New Roman"/>
          <w:sz w:val="24"/>
          <w:szCs w:val="24"/>
          <w:lang w:val="en-US"/>
        </w:rPr>
        <w:t>Anumba</w:t>
      </w:r>
      <w:proofErr w:type="spellEnd"/>
      <w:r w:rsidR="00883810" w:rsidRPr="00ED7EB9">
        <w:rPr>
          <w:rFonts w:ascii="Times New Roman" w:hAnsi="Times New Roman" w:cs="Times New Roman"/>
          <w:sz w:val="24"/>
          <w:szCs w:val="24"/>
          <w:lang w:val="en-US"/>
        </w:rPr>
        <w:t xml:space="preserve"> </w:t>
      </w:r>
      <w:proofErr w:type="spellStart"/>
      <w:r w:rsidR="00883810" w:rsidRPr="00ED7EB9">
        <w:rPr>
          <w:rFonts w:ascii="Times New Roman" w:hAnsi="Times New Roman" w:cs="Times New Roman"/>
          <w:sz w:val="24"/>
          <w:szCs w:val="24"/>
          <w:lang w:val="en-US"/>
        </w:rPr>
        <w:t>Ch.J</w:t>
      </w:r>
      <w:proofErr w:type="spellEnd"/>
      <w:r w:rsidR="00883810" w:rsidRPr="00ED7EB9">
        <w:rPr>
          <w:rFonts w:ascii="Times New Roman" w:hAnsi="Times New Roman" w:cs="Times New Roman"/>
          <w:sz w:val="24"/>
          <w:szCs w:val="24"/>
          <w:lang w:val="en-US"/>
        </w:rPr>
        <w:t>. Analysis of Knowledge-Transfer Mechanisms in Construction Project Cooperation Networks // Journal of Management in Engineering. 2019, 35(2): 04018061 DOI: 10.1061/(ASCE)ME.1943-5479.0000663</w:t>
      </w:r>
    </w:p>
    <w:p w:rsidR="00883810" w:rsidRPr="00ED7EB9" w:rsidRDefault="00ED7EB9" w:rsidP="00ED7EB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00E22184">
        <w:rPr>
          <w:rFonts w:ascii="Times New Roman" w:hAnsi="Times New Roman" w:cs="Times New Roman"/>
          <w:sz w:val="24"/>
          <w:szCs w:val="24"/>
          <w:lang w:val="en-US"/>
        </w:rPr>
        <w:t>3</w:t>
      </w:r>
      <w:r>
        <w:rPr>
          <w:rFonts w:ascii="Times New Roman" w:hAnsi="Times New Roman" w:cs="Times New Roman"/>
          <w:sz w:val="24"/>
          <w:szCs w:val="24"/>
          <w:lang w:val="en-US"/>
        </w:rPr>
        <w:t xml:space="preserve">. </w:t>
      </w:r>
      <w:r w:rsidR="00883810" w:rsidRPr="00ED7EB9">
        <w:rPr>
          <w:rFonts w:ascii="Times New Roman" w:hAnsi="Times New Roman" w:cs="Times New Roman"/>
          <w:sz w:val="24"/>
          <w:szCs w:val="24"/>
          <w:lang w:val="en-US"/>
        </w:rPr>
        <w:t xml:space="preserve">Teece D.J. Technology transfer by multinational firms: The resource cost of transferring technological know-how. Econ. J. 1977. 87 (346): 242–261. </w:t>
      </w:r>
      <w:hyperlink r:id="rId13" w:history="1">
        <w:r w:rsidR="00883810" w:rsidRPr="00ED7EB9">
          <w:rPr>
            <w:rStyle w:val="a6"/>
            <w:rFonts w:ascii="Times New Roman" w:hAnsi="Times New Roman" w:cs="Times New Roman"/>
            <w:sz w:val="24"/>
            <w:szCs w:val="24"/>
            <w:lang w:val="en-US"/>
          </w:rPr>
          <w:t>https://doi.org/10.2307/2232084</w:t>
        </w:r>
      </w:hyperlink>
    </w:p>
    <w:p w:rsidR="00FD0487" w:rsidRPr="007B1E96" w:rsidRDefault="00ED7EB9" w:rsidP="00ED7EB9">
      <w:pPr>
        <w:pStyle w:val="a3"/>
        <w:ind w:firstLine="709"/>
        <w:jc w:val="both"/>
        <w:rPr>
          <w:rFonts w:ascii="Times New Roman" w:hAnsi="Times New Roman" w:cs="Times New Roman"/>
          <w:sz w:val="24"/>
          <w:szCs w:val="24"/>
        </w:rPr>
      </w:pPr>
      <w:r>
        <w:rPr>
          <w:rFonts w:ascii="Times New Roman" w:hAnsi="Times New Roman" w:cs="Times New Roman"/>
          <w:sz w:val="24"/>
          <w:szCs w:val="24"/>
          <w:lang w:val="en-US"/>
        </w:rPr>
        <w:t>1</w:t>
      </w:r>
      <w:r w:rsidR="00E22184">
        <w:rPr>
          <w:rFonts w:ascii="Times New Roman" w:hAnsi="Times New Roman" w:cs="Times New Roman"/>
          <w:sz w:val="24"/>
          <w:szCs w:val="24"/>
          <w:lang w:val="en-US"/>
        </w:rPr>
        <w:t>4</w:t>
      </w:r>
      <w:r>
        <w:rPr>
          <w:rFonts w:ascii="Times New Roman" w:hAnsi="Times New Roman" w:cs="Times New Roman"/>
          <w:sz w:val="24"/>
          <w:szCs w:val="24"/>
          <w:lang w:val="en-US"/>
        </w:rPr>
        <w:t xml:space="preserve">. </w:t>
      </w:r>
      <w:r w:rsidR="00883810" w:rsidRPr="00ED7EB9">
        <w:rPr>
          <w:rFonts w:ascii="Times New Roman" w:hAnsi="Times New Roman" w:cs="Times New Roman"/>
          <w:sz w:val="24"/>
          <w:szCs w:val="24"/>
          <w:lang w:val="en-US"/>
        </w:rPr>
        <w:t xml:space="preserve">Thiel M. </w:t>
      </w:r>
      <w:proofErr w:type="spellStart"/>
      <w:r w:rsidR="00883810" w:rsidRPr="00ED7EB9">
        <w:rPr>
          <w:rFonts w:ascii="Times New Roman" w:hAnsi="Times New Roman" w:cs="Times New Roman"/>
          <w:sz w:val="24"/>
          <w:szCs w:val="24"/>
          <w:lang w:val="en-US"/>
        </w:rPr>
        <w:t>Wissenstransfer</w:t>
      </w:r>
      <w:proofErr w:type="spellEnd"/>
      <w:r w:rsidR="00883810" w:rsidRPr="00ED7EB9">
        <w:rPr>
          <w:rFonts w:ascii="Times New Roman" w:hAnsi="Times New Roman" w:cs="Times New Roman"/>
          <w:sz w:val="24"/>
          <w:szCs w:val="24"/>
          <w:lang w:val="en-US"/>
        </w:rPr>
        <w:t xml:space="preserve"> in </w:t>
      </w:r>
      <w:proofErr w:type="spellStart"/>
      <w:r w:rsidR="00883810" w:rsidRPr="00ED7EB9">
        <w:rPr>
          <w:rFonts w:ascii="Times New Roman" w:hAnsi="Times New Roman" w:cs="Times New Roman"/>
          <w:sz w:val="24"/>
          <w:szCs w:val="24"/>
          <w:lang w:val="en-US"/>
        </w:rPr>
        <w:t>komplexen</w:t>
      </w:r>
      <w:proofErr w:type="spellEnd"/>
      <w:r w:rsidR="00883810" w:rsidRPr="00ED7EB9">
        <w:rPr>
          <w:rFonts w:ascii="Times New Roman" w:hAnsi="Times New Roman" w:cs="Times New Roman"/>
          <w:sz w:val="24"/>
          <w:szCs w:val="24"/>
          <w:lang w:val="en-US"/>
        </w:rPr>
        <w:t xml:space="preserve"> </w:t>
      </w:r>
      <w:proofErr w:type="spellStart"/>
      <w:r w:rsidR="00883810" w:rsidRPr="00ED7EB9">
        <w:rPr>
          <w:rFonts w:ascii="Times New Roman" w:hAnsi="Times New Roman" w:cs="Times New Roman"/>
          <w:sz w:val="24"/>
          <w:szCs w:val="24"/>
          <w:lang w:val="en-US"/>
        </w:rPr>
        <w:t>Organisationen</w:t>
      </w:r>
      <w:proofErr w:type="spellEnd"/>
      <w:r w:rsidR="00883810" w:rsidRPr="00ED7EB9">
        <w:rPr>
          <w:rFonts w:ascii="Times New Roman" w:hAnsi="Times New Roman" w:cs="Times New Roman"/>
          <w:sz w:val="24"/>
          <w:szCs w:val="24"/>
          <w:lang w:val="en-US"/>
        </w:rPr>
        <w:t xml:space="preserve">. </w:t>
      </w:r>
      <w:proofErr w:type="spellStart"/>
      <w:r w:rsidR="00883810" w:rsidRPr="00ED7EB9">
        <w:rPr>
          <w:rFonts w:ascii="Times New Roman" w:hAnsi="Times New Roman" w:cs="Times New Roman"/>
          <w:sz w:val="24"/>
          <w:szCs w:val="24"/>
          <w:lang w:val="en-US"/>
        </w:rPr>
        <w:t>Effizienz</w:t>
      </w:r>
      <w:proofErr w:type="spellEnd"/>
      <w:r w:rsidR="00883810" w:rsidRPr="00ED7EB9">
        <w:rPr>
          <w:rFonts w:ascii="Times New Roman" w:hAnsi="Times New Roman" w:cs="Times New Roman"/>
          <w:sz w:val="24"/>
          <w:szCs w:val="24"/>
          <w:lang w:val="en-US"/>
        </w:rPr>
        <w:t xml:space="preserve"> </w:t>
      </w:r>
      <w:proofErr w:type="spellStart"/>
      <w:r w:rsidR="00883810" w:rsidRPr="00ED7EB9">
        <w:rPr>
          <w:rFonts w:ascii="Times New Roman" w:hAnsi="Times New Roman" w:cs="Times New Roman"/>
          <w:sz w:val="24"/>
          <w:szCs w:val="24"/>
          <w:lang w:val="en-US"/>
        </w:rPr>
        <w:t>durch</w:t>
      </w:r>
      <w:proofErr w:type="spellEnd"/>
      <w:r w:rsidR="00883810" w:rsidRPr="00ED7EB9">
        <w:rPr>
          <w:rFonts w:ascii="Times New Roman" w:hAnsi="Times New Roman" w:cs="Times New Roman"/>
          <w:sz w:val="24"/>
          <w:szCs w:val="24"/>
          <w:lang w:val="en-US"/>
        </w:rPr>
        <w:t xml:space="preserve"> </w:t>
      </w:r>
      <w:proofErr w:type="spellStart"/>
      <w:r w:rsidR="00883810" w:rsidRPr="00ED7EB9">
        <w:rPr>
          <w:rFonts w:ascii="Times New Roman" w:hAnsi="Times New Roman" w:cs="Times New Roman"/>
          <w:sz w:val="24"/>
          <w:szCs w:val="24"/>
          <w:lang w:val="en-US"/>
        </w:rPr>
        <w:t>Wiederverwendung</w:t>
      </w:r>
      <w:proofErr w:type="spellEnd"/>
      <w:r w:rsidR="00883810" w:rsidRPr="00ED7EB9">
        <w:rPr>
          <w:rFonts w:ascii="Times New Roman" w:hAnsi="Times New Roman" w:cs="Times New Roman"/>
          <w:sz w:val="24"/>
          <w:szCs w:val="24"/>
          <w:lang w:val="en-US"/>
        </w:rPr>
        <w:t xml:space="preserve"> von Wissen und Best Practices. Wiesbaden</w:t>
      </w:r>
      <w:r w:rsidR="00883810" w:rsidRPr="007B1E96">
        <w:rPr>
          <w:rFonts w:ascii="Times New Roman" w:hAnsi="Times New Roman" w:cs="Times New Roman"/>
          <w:sz w:val="24"/>
          <w:szCs w:val="24"/>
        </w:rPr>
        <w:t xml:space="preserve">: </w:t>
      </w:r>
      <w:r w:rsidR="00883810" w:rsidRPr="00ED7EB9">
        <w:rPr>
          <w:rFonts w:ascii="Times New Roman" w:hAnsi="Times New Roman" w:cs="Times New Roman"/>
          <w:sz w:val="24"/>
          <w:szCs w:val="24"/>
          <w:lang w:val="en-US"/>
        </w:rPr>
        <w:t>Deutscher</w:t>
      </w:r>
      <w:r w:rsidR="00883810" w:rsidRPr="007B1E96">
        <w:rPr>
          <w:rFonts w:ascii="Times New Roman" w:hAnsi="Times New Roman" w:cs="Times New Roman"/>
          <w:sz w:val="24"/>
          <w:szCs w:val="24"/>
        </w:rPr>
        <w:t xml:space="preserve"> </w:t>
      </w:r>
      <w:proofErr w:type="spellStart"/>
      <w:r w:rsidR="00883810" w:rsidRPr="00ED7EB9">
        <w:rPr>
          <w:rFonts w:ascii="Times New Roman" w:hAnsi="Times New Roman" w:cs="Times New Roman"/>
          <w:sz w:val="24"/>
          <w:szCs w:val="24"/>
          <w:lang w:val="en-US"/>
        </w:rPr>
        <w:t>Universit</w:t>
      </w:r>
      <w:proofErr w:type="spellEnd"/>
      <w:r w:rsidR="00883810" w:rsidRPr="007B1E96">
        <w:rPr>
          <w:rFonts w:ascii="Times New Roman" w:hAnsi="Times New Roman" w:cs="Times New Roman"/>
          <w:sz w:val="24"/>
          <w:szCs w:val="24"/>
        </w:rPr>
        <w:t>ä</w:t>
      </w:r>
      <w:proofErr w:type="spellStart"/>
      <w:r w:rsidR="00883810" w:rsidRPr="00ED7EB9">
        <w:rPr>
          <w:rFonts w:ascii="Times New Roman" w:hAnsi="Times New Roman" w:cs="Times New Roman"/>
          <w:sz w:val="24"/>
          <w:szCs w:val="24"/>
          <w:lang w:val="en-US"/>
        </w:rPr>
        <w:t>tsverlag</w:t>
      </w:r>
      <w:proofErr w:type="spellEnd"/>
      <w:r w:rsidR="00883810" w:rsidRPr="007B1E96">
        <w:rPr>
          <w:rFonts w:ascii="Times New Roman" w:hAnsi="Times New Roman" w:cs="Times New Roman"/>
          <w:sz w:val="24"/>
          <w:szCs w:val="24"/>
        </w:rPr>
        <w:t>; 2002</w:t>
      </w:r>
    </w:p>
    <w:p w:rsidR="00883810" w:rsidRPr="007B1E96" w:rsidRDefault="00883810" w:rsidP="00ED7EB9">
      <w:pPr>
        <w:pStyle w:val="a3"/>
        <w:ind w:firstLine="709"/>
        <w:jc w:val="both"/>
        <w:rPr>
          <w:rFonts w:ascii="Times New Roman" w:hAnsi="Times New Roman" w:cs="Times New Roman"/>
          <w:sz w:val="24"/>
          <w:szCs w:val="24"/>
        </w:rPr>
      </w:pPr>
    </w:p>
    <w:p w:rsidR="00FD0487" w:rsidRDefault="00FD0487" w:rsidP="00FD0487">
      <w:pPr>
        <w:spacing w:after="0" w:line="240" w:lineRule="auto"/>
        <w:ind w:firstLine="709"/>
        <w:jc w:val="center"/>
        <w:rPr>
          <w:rFonts w:ascii="Times New Roman" w:hAnsi="Times New Roman" w:cs="Times New Roman"/>
          <w:b/>
          <w:bCs/>
          <w:sz w:val="24"/>
          <w:szCs w:val="24"/>
        </w:rPr>
      </w:pPr>
      <w:r w:rsidRPr="00FD0487">
        <w:rPr>
          <w:rFonts w:ascii="Times New Roman" w:hAnsi="Times New Roman" w:cs="Times New Roman"/>
          <w:b/>
          <w:bCs/>
          <w:sz w:val="24"/>
          <w:szCs w:val="24"/>
        </w:rPr>
        <w:t>Информация об авторах</w:t>
      </w:r>
    </w:p>
    <w:p w:rsidR="00737BB1" w:rsidRDefault="00737BB1" w:rsidP="00737BB1">
      <w:pPr>
        <w:spacing w:after="0" w:line="240" w:lineRule="auto"/>
        <w:ind w:firstLine="709"/>
        <w:jc w:val="both"/>
        <w:rPr>
          <w:rFonts w:ascii="Times New Roman" w:hAnsi="Times New Roman" w:cs="Times New Roman"/>
          <w:sz w:val="24"/>
          <w:szCs w:val="24"/>
        </w:rPr>
      </w:pPr>
      <w:proofErr w:type="spellStart"/>
      <w:r w:rsidRPr="00737BB1">
        <w:rPr>
          <w:rFonts w:ascii="Times New Roman" w:hAnsi="Times New Roman" w:cs="Times New Roman"/>
          <w:sz w:val="24"/>
          <w:szCs w:val="24"/>
        </w:rPr>
        <w:t>Флек</w:t>
      </w:r>
      <w:proofErr w:type="spellEnd"/>
      <w:r w:rsidRPr="00737BB1">
        <w:rPr>
          <w:rFonts w:ascii="Times New Roman" w:hAnsi="Times New Roman" w:cs="Times New Roman"/>
          <w:sz w:val="24"/>
          <w:szCs w:val="24"/>
        </w:rPr>
        <w:t xml:space="preserve"> Михаил </w:t>
      </w:r>
      <w:proofErr w:type="spellStart"/>
      <w:r w:rsidRPr="00737BB1">
        <w:rPr>
          <w:rFonts w:ascii="Times New Roman" w:hAnsi="Times New Roman" w:cs="Times New Roman"/>
          <w:sz w:val="24"/>
          <w:szCs w:val="24"/>
        </w:rPr>
        <w:t>Бенсионович</w:t>
      </w:r>
      <w:proofErr w:type="spellEnd"/>
      <w:r>
        <w:rPr>
          <w:rFonts w:ascii="Times New Roman" w:hAnsi="Times New Roman" w:cs="Times New Roman"/>
          <w:sz w:val="24"/>
          <w:szCs w:val="24"/>
        </w:rPr>
        <w:t xml:space="preserve"> – доктор технических наук, профессор, зав. базовой кафедрой «Авиастроение» Донского государственного технического университета (Россия 344000 г. Ростов-на-Дону, пл. Гагарина,1, </w:t>
      </w:r>
      <w:hyperlink r:id="rId14" w:history="1">
        <w:r w:rsidRPr="00AC6AC1">
          <w:rPr>
            <w:rStyle w:val="a6"/>
            <w:rFonts w:ascii="Times New Roman" w:hAnsi="Times New Roman" w:cs="Times New Roman"/>
            <w:sz w:val="24"/>
            <w:szCs w:val="24"/>
          </w:rPr>
          <w:t>mikh.fleck2018@yandex.ru</w:t>
        </w:r>
      </w:hyperlink>
      <w:r>
        <w:rPr>
          <w:rFonts w:ascii="Times New Roman" w:hAnsi="Times New Roman" w:cs="Times New Roman"/>
          <w:sz w:val="24"/>
          <w:szCs w:val="24"/>
        </w:rPr>
        <w:t>)</w:t>
      </w:r>
    </w:p>
    <w:p w:rsidR="00737BB1" w:rsidRDefault="00737BB1" w:rsidP="00737BB1">
      <w:pPr>
        <w:spacing w:after="0" w:line="240" w:lineRule="auto"/>
        <w:ind w:firstLine="709"/>
        <w:jc w:val="both"/>
        <w:rPr>
          <w:rFonts w:ascii="Times New Roman" w:hAnsi="Times New Roman" w:cs="Times New Roman"/>
          <w:sz w:val="24"/>
          <w:szCs w:val="24"/>
        </w:rPr>
      </w:pPr>
      <w:r w:rsidRPr="00737BB1">
        <w:rPr>
          <w:rFonts w:ascii="Times New Roman" w:hAnsi="Times New Roman" w:cs="Times New Roman"/>
          <w:sz w:val="24"/>
          <w:szCs w:val="24"/>
        </w:rPr>
        <w:t>Угнич Екатерина Александровна</w:t>
      </w:r>
      <w:r>
        <w:rPr>
          <w:rFonts w:ascii="Times New Roman" w:hAnsi="Times New Roman" w:cs="Times New Roman"/>
          <w:sz w:val="24"/>
          <w:szCs w:val="24"/>
        </w:rPr>
        <w:t xml:space="preserve"> – кандидат экономических наук, доцент, доцент кафедры «Мировая экономика и международные экономические отношения»</w:t>
      </w:r>
      <w:r w:rsidRPr="00737BB1">
        <w:t xml:space="preserve"> </w:t>
      </w:r>
      <w:r w:rsidRPr="00737BB1">
        <w:rPr>
          <w:rFonts w:ascii="Times New Roman" w:hAnsi="Times New Roman" w:cs="Times New Roman"/>
          <w:sz w:val="24"/>
          <w:szCs w:val="24"/>
        </w:rPr>
        <w:t xml:space="preserve">Донского государственного технического университета (Россия 344000 г. Ростов-на-Дону, пл. Гагарина,1, </w:t>
      </w:r>
      <w:hyperlink r:id="rId15" w:history="1">
        <w:r w:rsidR="007A061C" w:rsidRPr="00006563">
          <w:rPr>
            <w:rStyle w:val="a6"/>
            <w:rFonts w:ascii="Times New Roman" w:hAnsi="Times New Roman" w:cs="Times New Roman"/>
            <w:sz w:val="24"/>
            <w:szCs w:val="24"/>
            <w:lang w:val="en-US"/>
          </w:rPr>
          <w:t>ugnich</w:t>
        </w:r>
        <w:r w:rsidR="007A061C" w:rsidRPr="007A061C">
          <w:rPr>
            <w:rStyle w:val="a6"/>
            <w:rFonts w:ascii="Times New Roman" w:hAnsi="Times New Roman" w:cs="Times New Roman"/>
            <w:sz w:val="24"/>
            <w:szCs w:val="24"/>
          </w:rPr>
          <w:t>77</w:t>
        </w:r>
        <w:r w:rsidR="007A061C" w:rsidRPr="00006563">
          <w:rPr>
            <w:rStyle w:val="a6"/>
            <w:rFonts w:ascii="Times New Roman" w:hAnsi="Times New Roman" w:cs="Times New Roman"/>
            <w:sz w:val="24"/>
            <w:szCs w:val="24"/>
          </w:rPr>
          <w:t>@</w:t>
        </w:r>
        <w:r w:rsidR="007A061C" w:rsidRPr="00006563">
          <w:rPr>
            <w:rStyle w:val="a6"/>
            <w:rFonts w:ascii="Times New Roman" w:hAnsi="Times New Roman" w:cs="Times New Roman"/>
            <w:sz w:val="24"/>
            <w:szCs w:val="24"/>
            <w:lang w:val="en-US"/>
          </w:rPr>
          <w:t>mail</w:t>
        </w:r>
        <w:r w:rsidR="007A061C" w:rsidRPr="00006563">
          <w:rPr>
            <w:rStyle w:val="a6"/>
            <w:rFonts w:ascii="Times New Roman" w:hAnsi="Times New Roman" w:cs="Times New Roman"/>
            <w:sz w:val="24"/>
            <w:szCs w:val="24"/>
          </w:rPr>
          <w:t>.ru</w:t>
        </w:r>
      </w:hyperlink>
      <w:r w:rsidRPr="00737BB1">
        <w:rPr>
          <w:rFonts w:ascii="Times New Roman" w:hAnsi="Times New Roman" w:cs="Times New Roman"/>
          <w:sz w:val="24"/>
          <w:szCs w:val="24"/>
        </w:rPr>
        <w:t>)</w:t>
      </w:r>
    </w:p>
    <w:p w:rsidR="007A061C" w:rsidRDefault="007A061C" w:rsidP="00737BB1">
      <w:pPr>
        <w:spacing w:after="0" w:line="240" w:lineRule="auto"/>
        <w:ind w:firstLine="709"/>
        <w:jc w:val="both"/>
        <w:rPr>
          <w:rFonts w:ascii="Times New Roman" w:hAnsi="Times New Roman" w:cs="Times New Roman"/>
          <w:sz w:val="24"/>
          <w:szCs w:val="24"/>
        </w:rPr>
      </w:pPr>
    </w:p>
    <w:p w:rsidR="007A061C" w:rsidRDefault="007A061C" w:rsidP="007A061C">
      <w:pPr>
        <w:spacing w:after="0" w:line="240" w:lineRule="auto"/>
        <w:ind w:firstLine="709"/>
        <w:jc w:val="right"/>
        <w:rPr>
          <w:rFonts w:ascii="Times New Roman" w:hAnsi="Times New Roman" w:cs="Times New Roman"/>
          <w:b/>
          <w:bCs/>
          <w:sz w:val="24"/>
          <w:szCs w:val="24"/>
          <w:lang w:val="en-US"/>
        </w:rPr>
      </w:pPr>
      <w:proofErr w:type="spellStart"/>
      <w:r w:rsidRPr="007A061C">
        <w:rPr>
          <w:rFonts w:ascii="Times New Roman" w:hAnsi="Times New Roman" w:cs="Times New Roman"/>
          <w:b/>
          <w:bCs/>
          <w:sz w:val="24"/>
          <w:szCs w:val="24"/>
          <w:lang w:val="en-US"/>
        </w:rPr>
        <w:t>Flek</w:t>
      </w:r>
      <w:proofErr w:type="spellEnd"/>
      <w:r w:rsidRPr="007A061C">
        <w:rPr>
          <w:rFonts w:ascii="Times New Roman" w:hAnsi="Times New Roman" w:cs="Times New Roman"/>
          <w:b/>
          <w:bCs/>
          <w:sz w:val="24"/>
          <w:szCs w:val="24"/>
          <w:lang w:val="en-US"/>
        </w:rPr>
        <w:t xml:space="preserve"> M.B., </w:t>
      </w:r>
      <w:proofErr w:type="spellStart"/>
      <w:r w:rsidRPr="007A061C">
        <w:rPr>
          <w:rFonts w:ascii="Times New Roman" w:hAnsi="Times New Roman" w:cs="Times New Roman"/>
          <w:b/>
          <w:bCs/>
          <w:sz w:val="24"/>
          <w:szCs w:val="24"/>
          <w:lang w:val="en-US"/>
        </w:rPr>
        <w:t>Ugnich</w:t>
      </w:r>
      <w:proofErr w:type="spellEnd"/>
      <w:r w:rsidRPr="007A061C">
        <w:rPr>
          <w:rFonts w:ascii="Times New Roman" w:hAnsi="Times New Roman" w:cs="Times New Roman"/>
          <w:b/>
          <w:bCs/>
          <w:sz w:val="24"/>
          <w:szCs w:val="24"/>
          <w:lang w:val="en-US"/>
        </w:rPr>
        <w:t xml:space="preserve"> E.A.</w:t>
      </w:r>
    </w:p>
    <w:p w:rsidR="007A061C" w:rsidRDefault="007A061C" w:rsidP="007A061C">
      <w:pPr>
        <w:spacing w:after="0" w:line="240" w:lineRule="auto"/>
        <w:ind w:firstLine="709"/>
        <w:jc w:val="center"/>
        <w:rPr>
          <w:rFonts w:ascii="Times New Roman" w:hAnsi="Times New Roman" w:cs="Times New Roman"/>
          <w:b/>
          <w:bCs/>
          <w:sz w:val="24"/>
          <w:szCs w:val="24"/>
          <w:lang w:val="en-US"/>
        </w:rPr>
      </w:pPr>
      <w:r w:rsidRPr="007A061C">
        <w:rPr>
          <w:rFonts w:ascii="Times New Roman" w:hAnsi="Times New Roman" w:cs="Times New Roman"/>
          <w:b/>
          <w:bCs/>
          <w:sz w:val="24"/>
          <w:szCs w:val="24"/>
          <w:lang w:val="en-US"/>
        </w:rPr>
        <w:t>KNOWLEDGE TRANSFER TO HIGH-TECH SECTOR ENTERPRISES: FEATURES, FACTORS AND PROSPECTS</w:t>
      </w:r>
    </w:p>
    <w:p w:rsidR="007A061C" w:rsidRDefault="007A061C" w:rsidP="007A061C">
      <w:pPr>
        <w:spacing w:after="0" w:line="240" w:lineRule="auto"/>
        <w:ind w:firstLine="709"/>
        <w:jc w:val="center"/>
        <w:rPr>
          <w:rFonts w:ascii="Times New Roman" w:hAnsi="Times New Roman" w:cs="Times New Roman"/>
          <w:b/>
          <w:bCs/>
          <w:sz w:val="24"/>
          <w:szCs w:val="24"/>
          <w:lang w:val="en-US"/>
        </w:rPr>
      </w:pPr>
    </w:p>
    <w:p w:rsidR="007A061C" w:rsidRPr="007A061C" w:rsidRDefault="007A061C" w:rsidP="007A061C">
      <w:pPr>
        <w:spacing w:after="0" w:line="240" w:lineRule="auto"/>
        <w:ind w:firstLine="709"/>
        <w:jc w:val="both"/>
        <w:rPr>
          <w:rFonts w:ascii="Times New Roman" w:hAnsi="Times New Roman" w:cs="Times New Roman"/>
          <w:i/>
          <w:iCs/>
          <w:sz w:val="24"/>
          <w:szCs w:val="24"/>
          <w:lang w:val="en-US"/>
        </w:rPr>
      </w:pPr>
      <w:r w:rsidRPr="007A061C">
        <w:rPr>
          <w:rFonts w:ascii="Times New Roman" w:hAnsi="Times New Roman" w:cs="Times New Roman"/>
          <w:b/>
          <w:bCs/>
          <w:i/>
          <w:iCs/>
          <w:sz w:val="24"/>
          <w:szCs w:val="24"/>
          <w:lang w:val="en-US"/>
        </w:rPr>
        <w:t>Abstract.</w:t>
      </w:r>
      <w:r w:rsidRPr="007A061C">
        <w:rPr>
          <w:i/>
          <w:iCs/>
          <w:lang w:val="en-US"/>
        </w:rPr>
        <w:t xml:space="preserve"> </w:t>
      </w:r>
      <w:r w:rsidRPr="007A061C">
        <w:rPr>
          <w:rFonts w:ascii="Times New Roman" w:hAnsi="Times New Roman" w:cs="Times New Roman"/>
          <w:i/>
          <w:iCs/>
          <w:sz w:val="24"/>
          <w:szCs w:val="24"/>
          <w:lang w:val="en-US"/>
        </w:rPr>
        <w:t>The article discusses the features of knowledge transfer to a high-tech enterprise. The factors influencing the acquisition of new knowledge by the enterprise through its transfer from the academic sector are analyzed. Recommendations on strengthening the interaction of the enterprise with the academic sector are given.</w:t>
      </w:r>
    </w:p>
    <w:p w:rsidR="007A061C" w:rsidRPr="00C26E69" w:rsidRDefault="007A061C" w:rsidP="007A061C">
      <w:pPr>
        <w:spacing w:after="0" w:line="240" w:lineRule="auto"/>
        <w:ind w:firstLine="709"/>
        <w:jc w:val="both"/>
        <w:rPr>
          <w:rFonts w:ascii="Times New Roman" w:hAnsi="Times New Roman" w:cs="Times New Roman"/>
          <w:i/>
          <w:iCs/>
          <w:sz w:val="24"/>
          <w:szCs w:val="24"/>
          <w:lang w:val="en-US"/>
        </w:rPr>
      </w:pPr>
      <w:r w:rsidRPr="007A061C">
        <w:rPr>
          <w:rFonts w:ascii="Times New Roman" w:hAnsi="Times New Roman" w:cs="Times New Roman"/>
          <w:b/>
          <w:bCs/>
          <w:i/>
          <w:iCs/>
          <w:sz w:val="24"/>
          <w:szCs w:val="24"/>
          <w:lang w:val="en-US"/>
        </w:rPr>
        <w:t>Key words</w:t>
      </w:r>
      <w:r w:rsidR="00C26E69" w:rsidRPr="00C26E69">
        <w:rPr>
          <w:rFonts w:ascii="Times New Roman" w:hAnsi="Times New Roman" w:cs="Times New Roman"/>
          <w:i/>
          <w:iCs/>
          <w:sz w:val="24"/>
          <w:szCs w:val="24"/>
          <w:lang w:val="en-US"/>
        </w:rPr>
        <w:t>. K</w:t>
      </w:r>
      <w:r w:rsidR="00C26E69" w:rsidRPr="00C26E69">
        <w:rPr>
          <w:rFonts w:ascii="Times New Roman" w:hAnsi="Times New Roman" w:cs="Times New Roman"/>
          <w:i/>
          <w:iCs/>
          <w:sz w:val="24"/>
          <w:szCs w:val="24"/>
          <w:lang w:val="en-US"/>
        </w:rPr>
        <w:t>nowledge transfer, high-tech enterprises, academic sector, university, human capital</w:t>
      </w:r>
    </w:p>
    <w:p w:rsidR="00FD0487" w:rsidRDefault="00FD0487" w:rsidP="00737BB1">
      <w:pPr>
        <w:spacing w:after="0" w:line="240" w:lineRule="auto"/>
        <w:ind w:firstLine="709"/>
        <w:jc w:val="both"/>
        <w:rPr>
          <w:rFonts w:ascii="Times New Roman" w:hAnsi="Times New Roman" w:cs="Times New Roman"/>
          <w:sz w:val="24"/>
          <w:szCs w:val="24"/>
          <w:lang w:val="en-US"/>
        </w:rPr>
      </w:pPr>
    </w:p>
    <w:p w:rsidR="00194705" w:rsidRDefault="00194705" w:rsidP="00C26E69">
      <w:pPr>
        <w:spacing w:after="0" w:line="240" w:lineRule="auto"/>
        <w:ind w:firstLine="709"/>
        <w:jc w:val="center"/>
        <w:rPr>
          <w:rFonts w:ascii="Times New Roman" w:hAnsi="Times New Roman" w:cs="Times New Roman"/>
          <w:b/>
          <w:bCs/>
          <w:sz w:val="24"/>
          <w:szCs w:val="24"/>
        </w:rPr>
      </w:pPr>
      <w:r w:rsidRPr="00194705">
        <w:rPr>
          <w:rFonts w:ascii="Times New Roman" w:hAnsi="Times New Roman" w:cs="Times New Roman"/>
          <w:b/>
          <w:bCs/>
          <w:sz w:val="24"/>
          <w:szCs w:val="24"/>
        </w:rPr>
        <w:t xml:space="preserve">Information </w:t>
      </w:r>
      <w:proofErr w:type="spellStart"/>
      <w:r w:rsidRPr="00194705">
        <w:rPr>
          <w:rFonts w:ascii="Times New Roman" w:hAnsi="Times New Roman" w:cs="Times New Roman"/>
          <w:b/>
          <w:bCs/>
          <w:sz w:val="24"/>
          <w:szCs w:val="24"/>
        </w:rPr>
        <w:t>about</w:t>
      </w:r>
      <w:proofErr w:type="spellEnd"/>
      <w:r w:rsidRPr="00194705">
        <w:rPr>
          <w:rFonts w:ascii="Times New Roman" w:hAnsi="Times New Roman" w:cs="Times New Roman"/>
          <w:b/>
          <w:bCs/>
          <w:sz w:val="24"/>
          <w:szCs w:val="24"/>
        </w:rPr>
        <w:t xml:space="preserve"> </w:t>
      </w:r>
      <w:proofErr w:type="spellStart"/>
      <w:r w:rsidRPr="00194705">
        <w:rPr>
          <w:rFonts w:ascii="Times New Roman" w:hAnsi="Times New Roman" w:cs="Times New Roman"/>
          <w:b/>
          <w:bCs/>
          <w:sz w:val="24"/>
          <w:szCs w:val="24"/>
        </w:rPr>
        <w:t>the</w:t>
      </w:r>
      <w:proofErr w:type="spellEnd"/>
      <w:r w:rsidRPr="00194705">
        <w:rPr>
          <w:rFonts w:ascii="Times New Roman" w:hAnsi="Times New Roman" w:cs="Times New Roman"/>
          <w:b/>
          <w:bCs/>
          <w:sz w:val="24"/>
          <w:szCs w:val="24"/>
        </w:rPr>
        <w:t xml:space="preserve"> </w:t>
      </w:r>
      <w:proofErr w:type="spellStart"/>
      <w:r w:rsidRPr="00194705">
        <w:rPr>
          <w:rFonts w:ascii="Times New Roman" w:hAnsi="Times New Roman" w:cs="Times New Roman"/>
          <w:b/>
          <w:bCs/>
          <w:sz w:val="24"/>
          <w:szCs w:val="24"/>
        </w:rPr>
        <w:t>author</w:t>
      </w:r>
      <w:proofErr w:type="spellEnd"/>
    </w:p>
    <w:p w:rsidR="00194705" w:rsidRDefault="00194705" w:rsidP="00C31CB3">
      <w:pPr>
        <w:spacing w:after="0" w:line="240" w:lineRule="auto"/>
        <w:ind w:firstLine="709"/>
        <w:jc w:val="both"/>
        <w:rPr>
          <w:rFonts w:ascii="Times New Roman" w:hAnsi="Times New Roman" w:cs="Times New Roman"/>
          <w:sz w:val="24"/>
          <w:szCs w:val="24"/>
          <w:lang w:val="en-US"/>
        </w:rPr>
      </w:pPr>
      <w:proofErr w:type="spellStart"/>
      <w:r w:rsidRPr="00194705">
        <w:rPr>
          <w:rFonts w:ascii="Times New Roman" w:hAnsi="Times New Roman" w:cs="Times New Roman"/>
          <w:sz w:val="24"/>
          <w:szCs w:val="24"/>
          <w:lang w:val="en-US"/>
        </w:rPr>
        <w:lastRenderedPageBreak/>
        <w:t>Flek</w:t>
      </w:r>
      <w:proofErr w:type="spellEnd"/>
      <w:r w:rsidRPr="00194705">
        <w:rPr>
          <w:rFonts w:ascii="Times New Roman" w:hAnsi="Times New Roman" w:cs="Times New Roman"/>
          <w:sz w:val="24"/>
          <w:szCs w:val="24"/>
          <w:lang w:val="en-US"/>
        </w:rPr>
        <w:t xml:space="preserve"> Mikhail </w:t>
      </w:r>
      <w:proofErr w:type="spellStart"/>
      <w:r w:rsidRPr="00194705">
        <w:rPr>
          <w:rFonts w:ascii="Times New Roman" w:hAnsi="Times New Roman" w:cs="Times New Roman"/>
          <w:sz w:val="24"/>
          <w:szCs w:val="24"/>
          <w:lang w:val="en-US"/>
        </w:rPr>
        <w:t>Bensionovich</w:t>
      </w:r>
      <w:proofErr w:type="spellEnd"/>
      <w:r w:rsidRPr="00194705">
        <w:rPr>
          <w:rFonts w:ascii="Times New Roman" w:hAnsi="Times New Roman" w:cs="Times New Roman"/>
          <w:sz w:val="24"/>
          <w:szCs w:val="24"/>
          <w:lang w:val="en-US"/>
        </w:rPr>
        <w:t xml:space="preserve"> (Russia, Rostov-on-Don)</w:t>
      </w:r>
      <w:r>
        <w:rPr>
          <w:rFonts w:ascii="Times New Roman" w:hAnsi="Times New Roman" w:cs="Times New Roman"/>
          <w:sz w:val="24"/>
          <w:szCs w:val="24"/>
          <w:lang w:val="en-US"/>
        </w:rPr>
        <w:t xml:space="preserve"> - </w:t>
      </w:r>
      <w:r w:rsidR="00C31CB3" w:rsidRPr="00C31CB3">
        <w:rPr>
          <w:rFonts w:ascii="Times New Roman" w:hAnsi="Times New Roman" w:cs="Times New Roman"/>
          <w:sz w:val="24"/>
          <w:szCs w:val="24"/>
          <w:lang w:val="en-US"/>
        </w:rPr>
        <w:t>Head of the Department of Aircraft Engineering, Doctor of Technical Sciences, Professor</w:t>
      </w:r>
      <w:r w:rsidR="00C31CB3">
        <w:rPr>
          <w:rFonts w:ascii="Times New Roman" w:hAnsi="Times New Roman" w:cs="Times New Roman"/>
          <w:sz w:val="24"/>
          <w:szCs w:val="24"/>
          <w:lang w:val="en-US"/>
        </w:rPr>
        <w:t xml:space="preserve">, Don </w:t>
      </w:r>
      <w:r w:rsidR="00C31CB3" w:rsidRPr="00C31CB3">
        <w:rPr>
          <w:rFonts w:ascii="Times New Roman" w:hAnsi="Times New Roman" w:cs="Times New Roman"/>
          <w:sz w:val="24"/>
          <w:szCs w:val="24"/>
          <w:lang w:val="en-US"/>
        </w:rPr>
        <w:t>State Technical University</w:t>
      </w:r>
      <w:r w:rsidR="00C31CB3">
        <w:rPr>
          <w:rFonts w:ascii="Times New Roman" w:hAnsi="Times New Roman" w:cs="Times New Roman"/>
          <w:sz w:val="24"/>
          <w:szCs w:val="24"/>
          <w:lang w:val="en-US"/>
        </w:rPr>
        <w:t xml:space="preserve"> </w:t>
      </w:r>
      <w:r w:rsidR="00C31CB3" w:rsidRPr="00C31CB3">
        <w:rPr>
          <w:rFonts w:ascii="Times New Roman" w:hAnsi="Times New Roman" w:cs="Times New Roman"/>
          <w:sz w:val="24"/>
          <w:szCs w:val="24"/>
          <w:lang w:val="en-US"/>
        </w:rPr>
        <w:t>(</w:t>
      </w:r>
      <w:r w:rsidR="00C31CB3">
        <w:rPr>
          <w:rFonts w:ascii="Times New Roman" w:hAnsi="Times New Roman" w:cs="Times New Roman"/>
          <w:sz w:val="24"/>
          <w:szCs w:val="24"/>
          <w:lang w:val="en-US"/>
        </w:rPr>
        <w:t xml:space="preserve">1, Gagarin sq., Rostov-on-Don, Russia, </w:t>
      </w:r>
      <w:r w:rsidR="00C31CB3" w:rsidRPr="00C31CB3">
        <w:rPr>
          <w:rFonts w:ascii="Times New Roman" w:hAnsi="Times New Roman" w:cs="Times New Roman"/>
          <w:sz w:val="24"/>
          <w:szCs w:val="24"/>
          <w:lang w:val="en-US"/>
        </w:rPr>
        <w:t xml:space="preserve">344000 mikh.fleck2018@yandex.ru) </w:t>
      </w:r>
    </w:p>
    <w:p w:rsidR="00C31CB3" w:rsidRPr="00C31CB3" w:rsidRDefault="00C31CB3" w:rsidP="00C31CB3">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Ugnich</w:t>
      </w:r>
      <w:proofErr w:type="spellEnd"/>
      <w:r>
        <w:rPr>
          <w:rFonts w:ascii="Times New Roman" w:hAnsi="Times New Roman" w:cs="Times New Roman"/>
          <w:sz w:val="24"/>
          <w:szCs w:val="24"/>
          <w:lang w:val="en-US"/>
        </w:rPr>
        <w:t xml:space="preserve"> Ekaterina Alexandrovna (Russia, Rostov-on-Don) - </w:t>
      </w:r>
      <w:r w:rsidRPr="00C31CB3">
        <w:rPr>
          <w:rFonts w:ascii="Times New Roman" w:hAnsi="Times New Roman" w:cs="Times New Roman"/>
          <w:sz w:val="24"/>
          <w:szCs w:val="24"/>
          <w:lang w:val="en-US"/>
        </w:rPr>
        <w:t>Associate Professor of the Department of World Economy and International Economic Relations, Candidate of Economic Sciences, Associate Professor</w:t>
      </w:r>
      <w:r>
        <w:rPr>
          <w:rFonts w:ascii="Times New Roman" w:hAnsi="Times New Roman" w:cs="Times New Roman"/>
          <w:sz w:val="24"/>
          <w:szCs w:val="24"/>
          <w:lang w:val="en-US"/>
        </w:rPr>
        <w:t xml:space="preserve">, </w:t>
      </w:r>
      <w:r w:rsidRPr="00C31CB3">
        <w:rPr>
          <w:rFonts w:ascii="Times New Roman" w:hAnsi="Times New Roman" w:cs="Times New Roman"/>
          <w:sz w:val="24"/>
          <w:szCs w:val="24"/>
          <w:lang w:val="en-US"/>
        </w:rPr>
        <w:t>Don State Technical University</w:t>
      </w:r>
      <w:r>
        <w:rPr>
          <w:rFonts w:ascii="Times New Roman" w:hAnsi="Times New Roman" w:cs="Times New Roman"/>
          <w:sz w:val="24"/>
          <w:szCs w:val="24"/>
          <w:lang w:val="en-US"/>
        </w:rPr>
        <w:t xml:space="preserve"> </w:t>
      </w:r>
      <w:r w:rsidRPr="00C31CB3">
        <w:rPr>
          <w:rFonts w:ascii="Times New Roman" w:hAnsi="Times New Roman" w:cs="Times New Roman"/>
          <w:sz w:val="24"/>
          <w:szCs w:val="24"/>
          <w:lang w:val="en-US"/>
        </w:rPr>
        <w:t xml:space="preserve">(1, Gagarin sq., Rostov-on-Don, Russia, 344000 </w:t>
      </w:r>
      <w:r>
        <w:rPr>
          <w:rFonts w:ascii="Times New Roman" w:hAnsi="Times New Roman" w:cs="Times New Roman"/>
          <w:sz w:val="24"/>
          <w:szCs w:val="24"/>
          <w:lang w:val="en-US"/>
        </w:rPr>
        <w:t>ugnich77</w:t>
      </w:r>
      <w:r w:rsidRPr="00C31CB3">
        <w:rPr>
          <w:rFonts w:ascii="Times New Roman" w:hAnsi="Times New Roman" w:cs="Times New Roman"/>
          <w:sz w:val="24"/>
          <w:szCs w:val="24"/>
          <w:lang w:val="en-US"/>
        </w:rPr>
        <w:t>@</w:t>
      </w:r>
      <w:r>
        <w:rPr>
          <w:rFonts w:ascii="Times New Roman" w:hAnsi="Times New Roman" w:cs="Times New Roman"/>
          <w:sz w:val="24"/>
          <w:szCs w:val="24"/>
          <w:lang w:val="en-US"/>
        </w:rPr>
        <w:t>mail</w:t>
      </w:r>
      <w:r w:rsidRPr="00C31CB3">
        <w:rPr>
          <w:rFonts w:ascii="Times New Roman" w:hAnsi="Times New Roman" w:cs="Times New Roman"/>
          <w:sz w:val="24"/>
          <w:szCs w:val="24"/>
          <w:lang w:val="en-US"/>
        </w:rPr>
        <w:t>.ru)</w:t>
      </w:r>
    </w:p>
    <w:p w:rsidR="00194705" w:rsidRDefault="00194705" w:rsidP="00C26E69">
      <w:pPr>
        <w:spacing w:after="0" w:line="240" w:lineRule="auto"/>
        <w:ind w:firstLine="709"/>
        <w:jc w:val="center"/>
        <w:rPr>
          <w:rFonts w:ascii="Times New Roman" w:hAnsi="Times New Roman" w:cs="Times New Roman"/>
          <w:b/>
          <w:bCs/>
          <w:sz w:val="24"/>
          <w:szCs w:val="24"/>
          <w:lang w:val="en-US"/>
        </w:rPr>
      </w:pPr>
    </w:p>
    <w:p w:rsidR="00C26E69" w:rsidRPr="00C26E69" w:rsidRDefault="00C26E69" w:rsidP="00C26E69">
      <w:pPr>
        <w:spacing w:after="0" w:line="240" w:lineRule="auto"/>
        <w:ind w:firstLine="709"/>
        <w:jc w:val="center"/>
        <w:rPr>
          <w:rFonts w:ascii="Times New Roman" w:hAnsi="Times New Roman" w:cs="Times New Roman"/>
          <w:b/>
          <w:bCs/>
          <w:sz w:val="24"/>
          <w:szCs w:val="24"/>
          <w:lang w:val="en-US"/>
        </w:rPr>
      </w:pPr>
      <w:r w:rsidRPr="00C26E69">
        <w:rPr>
          <w:rFonts w:ascii="Times New Roman" w:hAnsi="Times New Roman" w:cs="Times New Roman"/>
          <w:b/>
          <w:bCs/>
          <w:sz w:val="24"/>
          <w:szCs w:val="24"/>
          <w:lang w:val="en-US"/>
        </w:rPr>
        <w:t>References</w:t>
      </w:r>
    </w:p>
    <w:p w:rsidR="00B63E74" w:rsidRPr="00194705" w:rsidRDefault="00B63E74" w:rsidP="00194705">
      <w:pPr>
        <w:pStyle w:val="a3"/>
        <w:ind w:firstLine="709"/>
        <w:jc w:val="both"/>
        <w:rPr>
          <w:sz w:val="24"/>
          <w:szCs w:val="24"/>
          <w:lang w:val="en-US"/>
        </w:rPr>
      </w:pPr>
      <w:r w:rsidRPr="00194705">
        <w:rPr>
          <w:rFonts w:ascii="Times New Roman" w:hAnsi="Times New Roman" w:cs="Times New Roman"/>
          <w:sz w:val="24"/>
          <w:szCs w:val="24"/>
          <w:lang w:val="en-US"/>
        </w:rPr>
        <w:t xml:space="preserve">1. </w:t>
      </w:r>
      <w:proofErr w:type="spellStart"/>
      <w:r w:rsidR="00194705" w:rsidRPr="00194705">
        <w:rPr>
          <w:rFonts w:ascii="Times New Roman" w:hAnsi="Times New Roman" w:cs="Times New Roman"/>
          <w:sz w:val="24"/>
          <w:szCs w:val="24"/>
          <w:lang w:val="en-US"/>
        </w:rPr>
        <w:t>Gitelman</w:t>
      </w:r>
      <w:proofErr w:type="spellEnd"/>
      <w:r w:rsidR="00194705" w:rsidRPr="00194705">
        <w:rPr>
          <w:rFonts w:ascii="Times New Roman" w:hAnsi="Times New Roman" w:cs="Times New Roman"/>
          <w:sz w:val="24"/>
          <w:szCs w:val="24"/>
          <w:lang w:val="en-US"/>
        </w:rPr>
        <w:t xml:space="preserve">, L.D., </w:t>
      </w:r>
      <w:proofErr w:type="spellStart"/>
      <w:r w:rsidR="00194705" w:rsidRPr="00194705">
        <w:rPr>
          <w:rFonts w:ascii="Times New Roman" w:hAnsi="Times New Roman" w:cs="Times New Roman"/>
          <w:sz w:val="24"/>
          <w:szCs w:val="24"/>
          <w:lang w:val="en-US"/>
        </w:rPr>
        <w:t>Kozhevnikov</w:t>
      </w:r>
      <w:proofErr w:type="spellEnd"/>
      <w:r w:rsidR="00194705" w:rsidRPr="00194705">
        <w:rPr>
          <w:rFonts w:ascii="Times New Roman" w:hAnsi="Times New Roman" w:cs="Times New Roman"/>
          <w:sz w:val="24"/>
          <w:szCs w:val="24"/>
          <w:lang w:val="en-US"/>
        </w:rPr>
        <w:t>, M.V</w:t>
      </w:r>
      <w:r w:rsidR="00194705" w:rsidRPr="00194705">
        <w:rPr>
          <w:rFonts w:ascii="Times New Roman" w:hAnsi="Times New Roman" w:cs="Times New Roman"/>
          <w:sz w:val="24"/>
          <w:szCs w:val="24"/>
          <w:lang w:val="en-US"/>
        </w:rPr>
        <w:t>.,</w:t>
      </w:r>
      <w:r w:rsidR="00194705" w:rsidRPr="00194705">
        <w:rPr>
          <w:rFonts w:ascii="Times New Roman" w:hAnsi="Times New Roman" w:cs="Times New Roman"/>
          <w:sz w:val="24"/>
          <w:szCs w:val="24"/>
          <w:lang w:val="en-US"/>
        </w:rPr>
        <w:t xml:space="preserve"> </w:t>
      </w:r>
      <w:proofErr w:type="spellStart"/>
      <w:r w:rsidR="00194705" w:rsidRPr="00194705">
        <w:rPr>
          <w:rFonts w:ascii="Times New Roman" w:hAnsi="Times New Roman" w:cs="Times New Roman"/>
          <w:sz w:val="24"/>
          <w:szCs w:val="24"/>
          <w:lang w:val="en-US"/>
        </w:rPr>
        <w:t>Ryzhuk</w:t>
      </w:r>
      <w:proofErr w:type="spellEnd"/>
      <w:r w:rsidR="00194705" w:rsidRPr="00194705">
        <w:rPr>
          <w:rFonts w:ascii="Times New Roman" w:hAnsi="Times New Roman" w:cs="Times New Roman"/>
          <w:sz w:val="24"/>
          <w:szCs w:val="24"/>
          <w:lang w:val="en-US"/>
        </w:rPr>
        <w:t xml:space="preserve"> O.B. Technology of Accelerated Knowledge Transfer for</w:t>
      </w:r>
      <w:r w:rsidR="00194705" w:rsidRPr="00194705">
        <w:rPr>
          <w:rFonts w:ascii="Times New Roman" w:hAnsi="Times New Roman" w:cs="Times New Roman"/>
          <w:sz w:val="24"/>
          <w:szCs w:val="24"/>
          <w:lang w:val="en-US"/>
        </w:rPr>
        <w:t xml:space="preserve"> </w:t>
      </w:r>
      <w:r w:rsidR="00194705" w:rsidRPr="00194705">
        <w:rPr>
          <w:rFonts w:ascii="Times New Roman" w:hAnsi="Times New Roman" w:cs="Times New Roman"/>
          <w:sz w:val="24"/>
          <w:szCs w:val="24"/>
          <w:lang w:val="en-US"/>
        </w:rPr>
        <w:t>Anticipatory Learning of Digital Economy Specialists</w:t>
      </w:r>
      <w:r w:rsidR="00194705" w:rsidRPr="00194705">
        <w:rPr>
          <w:rFonts w:ascii="Times New Roman" w:hAnsi="Times New Roman" w:cs="Times New Roman"/>
          <w:sz w:val="24"/>
          <w:szCs w:val="24"/>
          <w:lang w:val="en-US"/>
        </w:rPr>
        <w:t xml:space="preserve"> // </w:t>
      </w:r>
      <w:r w:rsidR="00194705" w:rsidRPr="00194705">
        <w:rPr>
          <w:rFonts w:ascii="Times New Roman" w:hAnsi="Times New Roman" w:cs="Times New Roman"/>
          <w:sz w:val="24"/>
          <w:szCs w:val="24"/>
          <w:lang w:val="en-US"/>
        </w:rPr>
        <w:t xml:space="preserve">Economy of Region, </w:t>
      </w:r>
      <w:r w:rsidR="00194705" w:rsidRPr="00194705">
        <w:rPr>
          <w:rFonts w:ascii="Times New Roman" w:hAnsi="Times New Roman" w:cs="Times New Roman"/>
          <w:sz w:val="24"/>
          <w:szCs w:val="24"/>
          <w:lang w:val="en-US"/>
        </w:rPr>
        <w:t>2020. №</w:t>
      </w:r>
      <w:r w:rsidR="00194705" w:rsidRPr="00194705">
        <w:rPr>
          <w:rFonts w:ascii="Times New Roman" w:hAnsi="Times New Roman" w:cs="Times New Roman"/>
          <w:sz w:val="24"/>
          <w:szCs w:val="24"/>
          <w:lang w:val="en-US"/>
        </w:rPr>
        <w:t>16(2)</w:t>
      </w:r>
      <w:r w:rsidR="00194705">
        <w:rPr>
          <w:rFonts w:ascii="Times New Roman" w:hAnsi="Times New Roman" w:cs="Times New Roman"/>
          <w:sz w:val="24"/>
          <w:szCs w:val="24"/>
        </w:rPr>
        <w:t xml:space="preserve">. </w:t>
      </w:r>
      <w:r w:rsidR="00194705">
        <w:rPr>
          <w:rFonts w:ascii="Times New Roman" w:hAnsi="Times New Roman" w:cs="Times New Roman"/>
          <w:sz w:val="24"/>
          <w:szCs w:val="24"/>
          <w:lang w:val="en-US"/>
        </w:rPr>
        <w:t>P.</w:t>
      </w:r>
      <w:r w:rsidR="00194705" w:rsidRPr="00194705">
        <w:rPr>
          <w:rFonts w:ascii="Times New Roman" w:hAnsi="Times New Roman" w:cs="Times New Roman"/>
          <w:sz w:val="24"/>
          <w:szCs w:val="24"/>
          <w:lang w:val="en-US"/>
        </w:rPr>
        <w:t>435-448</w:t>
      </w:r>
      <w:r w:rsidR="00194705" w:rsidRPr="00194705">
        <w:t xml:space="preserve"> </w:t>
      </w:r>
      <w:r w:rsidR="00194705" w:rsidRPr="00194705">
        <w:rPr>
          <w:rFonts w:ascii="Times New Roman" w:hAnsi="Times New Roman" w:cs="Times New Roman"/>
          <w:sz w:val="24"/>
          <w:szCs w:val="24"/>
          <w:lang w:val="en-US"/>
        </w:rPr>
        <w:t xml:space="preserve">(In Russ.) </w:t>
      </w:r>
      <w:r w:rsidRPr="00194705">
        <w:rPr>
          <w:rFonts w:ascii="Times New Roman" w:hAnsi="Times New Roman" w:cs="Times New Roman"/>
          <w:sz w:val="24"/>
          <w:szCs w:val="24"/>
          <w:lang w:val="en-US"/>
        </w:rPr>
        <w:t xml:space="preserve"> http://doi.org/10.17059/2020-2-8</w:t>
      </w:r>
    </w:p>
    <w:p w:rsidR="00B63E74" w:rsidRPr="00B63E74" w:rsidRDefault="00B63E74" w:rsidP="00B63E74">
      <w:pPr>
        <w:pStyle w:val="a3"/>
        <w:ind w:firstLine="709"/>
        <w:jc w:val="both"/>
        <w:rPr>
          <w:rFonts w:ascii="Times New Roman" w:hAnsi="Times New Roman" w:cs="Times New Roman"/>
          <w:sz w:val="24"/>
          <w:szCs w:val="24"/>
          <w:lang w:val="en-US"/>
        </w:rPr>
      </w:pPr>
      <w:r w:rsidRPr="00B63E74">
        <w:rPr>
          <w:rFonts w:ascii="Times New Roman" w:hAnsi="Times New Roman" w:cs="Times New Roman"/>
          <w:sz w:val="24"/>
          <w:szCs w:val="24"/>
          <w:lang w:val="en-US"/>
        </w:rPr>
        <w:t>2. Orlova E. V. Assessment of the Human Capital of an Enterprise and its Management in the</w:t>
      </w:r>
      <w:r>
        <w:rPr>
          <w:rFonts w:ascii="Times New Roman" w:hAnsi="Times New Roman" w:cs="Times New Roman"/>
          <w:sz w:val="24"/>
          <w:szCs w:val="24"/>
          <w:lang w:val="en-US"/>
        </w:rPr>
        <w:t xml:space="preserve"> </w:t>
      </w:r>
      <w:r w:rsidRPr="00B63E74">
        <w:rPr>
          <w:rFonts w:ascii="Times New Roman" w:hAnsi="Times New Roman" w:cs="Times New Roman"/>
          <w:sz w:val="24"/>
          <w:szCs w:val="24"/>
          <w:lang w:val="en-US"/>
        </w:rPr>
        <w:t>Context of the Digital Transformation of the Economy</w:t>
      </w:r>
      <w:r w:rsidRPr="00B63E74">
        <w:rPr>
          <w:rFonts w:ascii="Times New Roman" w:hAnsi="Times New Roman" w:cs="Times New Roman"/>
          <w:sz w:val="24"/>
          <w:szCs w:val="24"/>
          <w:lang w:val="en-US"/>
        </w:rPr>
        <w:t xml:space="preserve"> //</w:t>
      </w:r>
      <w:r w:rsidRPr="00B63E74">
        <w:rPr>
          <w:rFonts w:ascii="Times New Roman" w:hAnsi="Times New Roman" w:cs="Times New Roman"/>
          <w:sz w:val="24"/>
          <w:szCs w:val="24"/>
          <w:lang w:val="en-US"/>
        </w:rPr>
        <w:t xml:space="preserve"> Journal of Applied Economic Research,</w:t>
      </w:r>
      <w:r>
        <w:rPr>
          <w:rFonts w:ascii="Times New Roman" w:hAnsi="Times New Roman" w:cs="Times New Roman"/>
          <w:sz w:val="24"/>
          <w:szCs w:val="24"/>
          <w:lang w:val="en-US"/>
        </w:rPr>
        <w:t xml:space="preserve"> </w:t>
      </w:r>
      <w:r w:rsidRPr="00B63E74">
        <w:rPr>
          <w:rFonts w:ascii="Times New Roman" w:hAnsi="Times New Roman" w:cs="Times New Roman"/>
          <w:sz w:val="24"/>
          <w:szCs w:val="24"/>
          <w:lang w:val="en-US"/>
        </w:rPr>
        <w:t>2021, Vol. 20, No. 4, 666–700</w:t>
      </w:r>
      <w:r>
        <w:rPr>
          <w:rFonts w:ascii="Times New Roman" w:hAnsi="Times New Roman" w:cs="Times New Roman"/>
          <w:sz w:val="24"/>
          <w:szCs w:val="24"/>
          <w:lang w:val="en-US"/>
        </w:rPr>
        <w:t xml:space="preserve"> </w:t>
      </w:r>
      <w:r w:rsidRPr="00B63E74">
        <w:rPr>
          <w:rFonts w:ascii="Times New Roman" w:hAnsi="Times New Roman" w:cs="Times New Roman"/>
          <w:sz w:val="24"/>
          <w:szCs w:val="24"/>
          <w:lang w:val="en-US"/>
        </w:rPr>
        <w:t>(</w:t>
      </w:r>
      <w:r>
        <w:rPr>
          <w:rFonts w:ascii="Times New Roman" w:hAnsi="Times New Roman" w:cs="Times New Roman"/>
          <w:sz w:val="24"/>
          <w:szCs w:val="24"/>
          <w:lang w:val="en-US"/>
        </w:rPr>
        <w:t xml:space="preserve">In Russ.) </w:t>
      </w:r>
      <w:proofErr w:type="gramStart"/>
      <w:r w:rsidRPr="00ED7EB9">
        <w:rPr>
          <w:rFonts w:ascii="Times New Roman" w:hAnsi="Times New Roman" w:cs="Times New Roman"/>
          <w:sz w:val="24"/>
          <w:szCs w:val="24"/>
          <w:lang w:val="en-US"/>
        </w:rPr>
        <w:t>DOI</w:t>
      </w:r>
      <w:proofErr w:type="gramEnd"/>
      <w:r w:rsidRPr="00B63E74">
        <w:rPr>
          <w:rFonts w:ascii="Times New Roman" w:hAnsi="Times New Roman" w:cs="Times New Roman"/>
          <w:sz w:val="24"/>
          <w:szCs w:val="24"/>
          <w:lang w:val="en-US"/>
        </w:rPr>
        <w:t>: 10.15826/</w:t>
      </w:r>
      <w:r w:rsidRPr="00ED7EB9">
        <w:rPr>
          <w:rFonts w:ascii="Times New Roman" w:hAnsi="Times New Roman" w:cs="Times New Roman"/>
          <w:sz w:val="24"/>
          <w:szCs w:val="24"/>
          <w:lang w:val="en-US"/>
        </w:rPr>
        <w:t>vestnik</w:t>
      </w:r>
      <w:r w:rsidRPr="00B63E74">
        <w:rPr>
          <w:rFonts w:ascii="Times New Roman" w:hAnsi="Times New Roman" w:cs="Times New Roman"/>
          <w:sz w:val="24"/>
          <w:szCs w:val="24"/>
          <w:lang w:val="en-US"/>
        </w:rPr>
        <w:t>.2021.20.4.026.</w:t>
      </w:r>
    </w:p>
    <w:p w:rsidR="00B63E74" w:rsidRPr="00B63E74" w:rsidRDefault="00B63E74" w:rsidP="00B63E74">
      <w:pPr>
        <w:pStyle w:val="a3"/>
        <w:ind w:firstLine="709"/>
        <w:jc w:val="both"/>
        <w:rPr>
          <w:rFonts w:ascii="Times New Roman" w:hAnsi="Times New Roman" w:cs="Times New Roman"/>
          <w:sz w:val="24"/>
          <w:szCs w:val="24"/>
          <w:lang w:val="en-US"/>
        </w:rPr>
      </w:pPr>
      <w:r w:rsidRPr="00B63E74">
        <w:rPr>
          <w:rFonts w:ascii="Times New Roman" w:hAnsi="Times New Roman" w:cs="Times New Roman"/>
          <w:sz w:val="24"/>
          <w:szCs w:val="24"/>
          <w:lang w:val="en-US"/>
        </w:rPr>
        <w:t>3. Development of science and scientific and educational transfer of logistics / under the scientific editorship of Doctor of Economics, prof. V.V. Shcherbakov. – St. Petersburg: Publishing House of St. Petersburg State University</w:t>
      </w:r>
      <w:r w:rsidRPr="00B63E74">
        <w:rPr>
          <w:rFonts w:ascii="Times New Roman" w:hAnsi="Times New Roman" w:cs="Times New Roman"/>
          <w:sz w:val="24"/>
          <w:szCs w:val="24"/>
          <w:lang w:val="en-US"/>
        </w:rPr>
        <w:t xml:space="preserve"> </w:t>
      </w:r>
      <w:r>
        <w:rPr>
          <w:rFonts w:ascii="Times New Roman" w:hAnsi="Times New Roman" w:cs="Times New Roman"/>
          <w:sz w:val="24"/>
          <w:szCs w:val="24"/>
          <w:lang w:val="en-US"/>
        </w:rPr>
        <w:t>of Economics</w:t>
      </w:r>
      <w:r w:rsidRPr="00B63E74">
        <w:rPr>
          <w:rFonts w:ascii="Times New Roman" w:hAnsi="Times New Roman" w:cs="Times New Roman"/>
          <w:sz w:val="24"/>
          <w:szCs w:val="24"/>
          <w:lang w:val="en-US"/>
        </w:rPr>
        <w:t>, 2019</w:t>
      </w:r>
      <w:r w:rsidRPr="00B63E74">
        <w:rPr>
          <w:rFonts w:ascii="Times New Roman" w:hAnsi="Times New Roman" w:cs="Times New Roman"/>
          <w:sz w:val="24"/>
          <w:szCs w:val="24"/>
          <w:lang w:val="en-US"/>
        </w:rPr>
        <w:t xml:space="preserve"> </w:t>
      </w:r>
      <w:r w:rsidRPr="00B63E74">
        <w:rPr>
          <w:rFonts w:ascii="Times New Roman" w:hAnsi="Times New Roman" w:cs="Times New Roman"/>
          <w:sz w:val="24"/>
          <w:szCs w:val="24"/>
          <w:lang w:val="en-US"/>
        </w:rPr>
        <w:t>(In Russ.)</w:t>
      </w:r>
    </w:p>
    <w:p w:rsidR="00B63E74" w:rsidRPr="00ED7EB9" w:rsidRDefault="00B63E74" w:rsidP="00B63E74">
      <w:pPr>
        <w:pStyle w:val="a3"/>
        <w:ind w:firstLine="709"/>
        <w:jc w:val="both"/>
        <w:rPr>
          <w:rFonts w:ascii="Times New Roman" w:hAnsi="Times New Roman" w:cs="Times New Roman"/>
          <w:sz w:val="24"/>
          <w:szCs w:val="24"/>
          <w:lang w:val="en-US"/>
        </w:rPr>
      </w:pPr>
      <w:r w:rsidRPr="00B63E74">
        <w:rPr>
          <w:rFonts w:ascii="Times New Roman" w:hAnsi="Times New Roman" w:cs="Times New Roman"/>
          <w:sz w:val="24"/>
          <w:szCs w:val="24"/>
          <w:lang w:val="en-US"/>
        </w:rPr>
        <w:t xml:space="preserve">4. </w:t>
      </w:r>
      <w:proofErr w:type="spellStart"/>
      <w:r w:rsidRPr="00B63E74">
        <w:rPr>
          <w:rFonts w:ascii="Times New Roman" w:hAnsi="Times New Roman" w:cs="Times New Roman"/>
          <w:sz w:val="24"/>
          <w:szCs w:val="24"/>
          <w:lang w:val="en-US"/>
        </w:rPr>
        <w:t>Flek</w:t>
      </w:r>
      <w:proofErr w:type="spellEnd"/>
      <w:r w:rsidRPr="00B63E74">
        <w:rPr>
          <w:rFonts w:ascii="Times New Roman" w:hAnsi="Times New Roman" w:cs="Times New Roman"/>
          <w:sz w:val="24"/>
          <w:szCs w:val="24"/>
          <w:lang w:val="en-US"/>
        </w:rPr>
        <w:t xml:space="preserve"> M.B., </w:t>
      </w:r>
      <w:proofErr w:type="spellStart"/>
      <w:r w:rsidRPr="00B63E74">
        <w:rPr>
          <w:rFonts w:ascii="Times New Roman" w:hAnsi="Times New Roman" w:cs="Times New Roman"/>
          <w:sz w:val="24"/>
          <w:szCs w:val="24"/>
          <w:lang w:val="en-US"/>
        </w:rPr>
        <w:t>Ugnich</w:t>
      </w:r>
      <w:proofErr w:type="spellEnd"/>
      <w:r w:rsidRPr="00B63E74">
        <w:rPr>
          <w:rFonts w:ascii="Times New Roman" w:hAnsi="Times New Roman" w:cs="Times New Roman"/>
          <w:sz w:val="24"/>
          <w:szCs w:val="24"/>
          <w:lang w:val="en-US"/>
        </w:rPr>
        <w:t xml:space="preserve"> E.A. Formation of human capital in the real economy sector: ecosystem approach </w:t>
      </w:r>
      <w:r w:rsidRPr="00B63E74">
        <w:rPr>
          <w:rFonts w:ascii="Times New Roman" w:hAnsi="Times New Roman" w:cs="Times New Roman"/>
          <w:sz w:val="24"/>
          <w:szCs w:val="24"/>
          <w:lang w:val="en-US"/>
        </w:rPr>
        <w:t xml:space="preserve">// </w:t>
      </w:r>
      <w:r w:rsidRPr="00B63E74">
        <w:rPr>
          <w:rFonts w:ascii="Times New Roman" w:hAnsi="Times New Roman" w:cs="Times New Roman"/>
          <w:sz w:val="24"/>
          <w:szCs w:val="24"/>
          <w:lang w:val="en-US"/>
        </w:rPr>
        <w:t>MIR (Modernization. Innovation. Research). 2022</w:t>
      </w:r>
      <w:r>
        <w:rPr>
          <w:rFonts w:ascii="Times New Roman" w:hAnsi="Times New Roman" w:cs="Times New Roman"/>
          <w:sz w:val="24"/>
          <w:szCs w:val="24"/>
          <w:lang w:val="en-US"/>
        </w:rPr>
        <w:t xml:space="preserve">. </w:t>
      </w:r>
      <w:r w:rsidRPr="00B63E74">
        <w:rPr>
          <w:rFonts w:ascii="Times New Roman" w:hAnsi="Times New Roman" w:cs="Times New Roman"/>
          <w:sz w:val="24"/>
          <w:szCs w:val="24"/>
          <w:lang w:val="en-US"/>
        </w:rPr>
        <w:t>№</w:t>
      </w:r>
      <w:r w:rsidRPr="00B63E74">
        <w:rPr>
          <w:rFonts w:ascii="Times New Roman" w:hAnsi="Times New Roman" w:cs="Times New Roman"/>
          <w:sz w:val="24"/>
          <w:szCs w:val="24"/>
          <w:lang w:val="en-US"/>
        </w:rPr>
        <w:t>13(2)</w:t>
      </w:r>
      <w:r w:rsidRPr="00B63E74">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B63E74">
        <w:rPr>
          <w:rFonts w:ascii="Times New Roman" w:hAnsi="Times New Roman" w:cs="Times New Roman"/>
          <w:sz w:val="24"/>
          <w:szCs w:val="24"/>
          <w:lang w:val="en-US"/>
        </w:rPr>
        <w:t xml:space="preserve"> </w:t>
      </w:r>
      <w:r w:rsidRPr="00B63E74">
        <w:rPr>
          <w:rFonts w:ascii="Times New Roman" w:hAnsi="Times New Roman" w:cs="Times New Roman"/>
          <w:sz w:val="24"/>
          <w:szCs w:val="24"/>
          <w:lang w:val="en-US"/>
        </w:rPr>
        <w:t>154-171. (In Russ.) https://doi.org/10.18184/2079-4665.2022.13.2.154-171</w:t>
      </w:r>
    </w:p>
    <w:p w:rsidR="00B63E74" w:rsidRPr="00ED7EB9" w:rsidRDefault="00B63E74" w:rsidP="00B63E74">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5. </w:t>
      </w:r>
      <w:r w:rsidRPr="00ED7EB9">
        <w:rPr>
          <w:rFonts w:ascii="Times New Roman" w:hAnsi="Times New Roman" w:cs="Times New Roman"/>
          <w:sz w:val="24"/>
          <w:szCs w:val="24"/>
          <w:lang w:val="en-US"/>
        </w:rPr>
        <w:t xml:space="preserve">Abreu, M., </w:t>
      </w:r>
      <w:proofErr w:type="spellStart"/>
      <w:r w:rsidRPr="00ED7EB9">
        <w:rPr>
          <w:rFonts w:ascii="Times New Roman" w:hAnsi="Times New Roman" w:cs="Times New Roman"/>
          <w:sz w:val="24"/>
          <w:szCs w:val="24"/>
          <w:lang w:val="en-US"/>
        </w:rPr>
        <w:t>Grinevich</w:t>
      </w:r>
      <w:proofErr w:type="spellEnd"/>
      <w:r w:rsidRPr="00ED7EB9">
        <w:rPr>
          <w:rFonts w:ascii="Times New Roman" w:hAnsi="Times New Roman" w:cs="Times New Roman"/>
          <w:sz w:val="24"/>
          <w:szCs w:val="24"/>
          <w:lang w:val="en-US"/>
        </w:rPr>
        <w:t xml:space="preserve">, V., Hughes, A., Kitson, M., </w:t>
      </w:r>
      <w:proofErr w:type="spellStart"/>
      <w:r w:rsidRPr="00ED7EB9">
        <w:rPr>
          <w:rFonts w:ascii="Times New Roman" w:hAnsi="Times New Roman" w:cs="Times New Roman"/>
          <w:sz w:val="24"/>
          <w:szCs w:val="24"/>
          <w:lang w:val="en-US"/>
        </w:rPr>
        <w:t>Ternouth</w:t>
      </w:r>
      <w:proofErr w:type="spellEnd"/>
      <w:r w:rsidRPr="00ED7EB9">
        <w:rPr>
          <w:rFonts w:ascii="Times New Roman" w:hAnsi="Times New Roman" w:cs="Times New Roman"/>
          <w:sz w:val="24"/>
          <w:szCs w:val="24"/>
          <w:lang w:val="en-US"/>
        </w:rPr>
        <w:t xml:space="preserve">, P. Universities, Business and Knowledge Exchange. Council for Industries and Higher Education and Centre for Business Research, London and Cambridge, 2008 </w:t>
      </w:r>
    </w:p>
    <w:p w:rsidR="00B63E74" w:rsidRPr="00ED7EB9" w:rsidRDefault="00B63E74" w:rsidP="00B63E74">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6. </w:t>
      </w:r>
      <w:r w:rsidRPr="00ED7EB9">
        <w:rPr>
          <w:rFonts w:ascii="Times New Roman" w:hAnsi="Times New Roman" w:cs="Times New Roman"/>
          <w:sz w:val="24"/>
          <w:szCs w:val="24"/>
          <w:lang w:val="en-US"/>
        </w:rPr>
        <w:t>Ankrah, S., AL-</w:t>
      </w:r>
      <w:proofErr w:type="spellStart"/>
      <w:r w:rsidRPr="00ED7EB9">
        <w:rPr>
          <w:rFonts w:ascii="Times New Roman" w:hAnsi="Times New Roman" w:cs="Times New Roman"/>
          <w:sz w:val="24"/>
          <w:szCs w:val="24"/>
          <w:lang w:val="en-US"/>
        </w:rPr>
        <w:t>Tabbaa</w:t>
      </w:r>
      <w:proofErr w:type="spellEnd"/>
      <w:r w:rsidRPr="00ED7EB9">
        <w:rPr>
          <w:rFonts w:ascii="Times New Roman" w:hAnsi="Times New Roman" w:cs="Times New Roman"/>
          <w:sz w:val="24"/>
          <w:szCs w:val="24"/>
          <w:lang w:val="en-US"/>
        </w:rPr>
        <w:t xml:space="preserve">, O., 2015. Universities—industry collaboration: a systematic review // Scand. J. </w:t>
      </w:r>
      <w:proofErr w:type="spellStart"/>
      <w:r w:rsidRPr="00ED7EB9">
        <w:rPr>
          <w:rFonts w:ascii="Times New Roman" w:hAnsi="Times New Roman" w:cs="Times New Roman"/>
          <w:sz w:val="24"/>
          <w:szCs w:val="24"/>
          <w:lang w:val="en-US"/>
        </w:rPr>
        <w:t>Manag</w:t>
      </w:r>
      <w:proofErr w:type="spellEnd"/>
      <w:r w:rsidRPr="00ED7EB9">
        <w:rPr>
          <w:rFonts w:ascii="Times New Roman" w:hAnsi="Times New Roman" w:cs="Times New Roman"/>
          <w:sz w:val="24"/>
          <w:szCs w:val="24"/>
          <w:lang w:val="en-US"/>
        </w:rPr>
        <w:t>. 31 (3), 387–408.</w:t>
      </w:r>
    </w:p>
    <w:p w:rsidR="00B63E74" w:rsidRPr="007B1E96" w:rsidRDefault="00B63E74" w:rsidP="00B63E74">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7. </w:t>
      </w:r>
      <w:r w:rsidRPr="00ED7EB9">
        <w:rPr>
          <w:rFonts w:ascii="Times New Roman" w:hAnsi="Times New Roman" w:cs="Times New Roman"/>
          <w:sz w:val="24"/>
          <w:szCs w:val="24"/>
          <w:lang w:val="en-US"/>
        </w:rPr>
        <w:t>De Silva M., Rossi F. The effect of firms' relational capabilities on knowledge acquisition and co-creation with universities</w:t>
      </w:r>
      <w:r>
        <w:rPr>
          <w:rFonts w:ascii="Times New Roman" w:hAnsi="Times New Roman" w:cs="Times New Roman"/>
          <w:sz w:val="24"/>
          <w:szCs w:val="24"/>
          <w:lang w:val="en-US"/>
        </w:rPr>
        <w:t xml:space="preserve"> //</w:t>
      </w:r>
      <w:r w:rsidRPr="00ED7EB9">
        <w:rPr>
          <w:rFonts w:ascii="Times New Roman" w:hAnsi="Times New Roman" w:cs="Times New Roman"/>
          <w:sz w:val="24"/>
          <w:szCs w:val="24"/>
          <w:lang w:val="en-US"/>
        </w:rPr>
        <w:t xml:space="preserve"> Technol. Forecast. Soc. Chang. 2018. 133, 72–84</w:t>
      </w:r>
    </w:p>
    <w:p w:rsidR="00B63E74" w:rsidRPr="00ED7EB9" w:rsidRDefault="00B63E74" w:rsidP="00B63E74">
      <w:pPr>
        <w:pStyle w:val="a3"/>
        <w:ind w:firstLine="709"/>
        <w:jc w:val="both"/>
        <w:rPr>
          <w:sz w:val="24"/>
          <w:szCs w:val="24"/>
          <w:lang w:val="en-US"/>
        </w:rPr>
      </w:pPr>
      <w:r>
        <w:rPr>
          <w:rFonts w:ascii="Times New Roman" w:hAnsi="Times New Roman" w:cs="Times New Roman"/>
          <w:sz w:val="24"/>
          <w:szCs w:val="24"/>
          <w:lang w:val="en-US"/>
        </w:rPr>
        <w:t xml:space="preserve">9. </w:t>
      </w:r>
      <w:proofErr w:type="spellStart"/>
      <w:r w:rsidRPr="00ED7EB9">
        <w:rPr>
          <w:rFonts w:ascii="Times New Roman" w:hAnsi="Times New Roman" w:cs="Times New Roman"/>
          <w:sz w:val="24"/>
          <w:szCs w:val="24"/>
          <w:lang w:val="en-US"/>
        </w:rPr>
        <w:t>Klippert</w:t>
      </w:r>
      <w:proofErr w:type="spellEnd"/>
      <w:r w:rsidRPr="00ED7EB9">
        <w:rPr>
          <w:rFonts w:ascii="Times New Roman" w:hAnsi="Times New Roman" w:cs="Times New Roman"/>
          <w:sz w:val="24"/>
          <w:szCs w:val="24"/>
          <w:lang w:val="en-US"/>
        </w:rPr>
        <w:t xml:space="preserve"> M. et al. Analysis of Factors Influencing Knowledge Transfer between the Product and Production System Development as well as Production // Procedia CIRP. 2022. 109 P. 340–348 http://doi.org/ 10.1016/j.procir.2022.05.260</w:t>
      </w:r>
    </w:p>
    <w:p w:rsidR="00B63E74" w:rsidRPr="007B1E96" w:rsidRDefault="00B63E74" w:rsidP="00B63E74">
      <w:pPr>
        <w:pStyle w:val="a3"/>
        <w:ind w:firstLine="709"/>
        <w:jc w:val="both"/>
        <w:rPr>
          <w:sz w:val="24"/>
          <w:szCs w:val="24"/>
          <w:lang w:val="en-US"/>
        </w:rPr>
      </w:pPr>
      <w:r>
        <w:rPr>
          <w:rFonts w:ascii="Times New Roman" w:hAnsi="Times New Roman" w:cs="Times New Roman"/>
          <w:sz w:val="24"/>
          <w:szCs w:val="24"/>
          <w:lang w:val="en-US"/>
        </w:rPr>
        <w:t xml:space="preserve">9. </w:t>
      </w:r>
      <w:r w:rsidRPr="00ED7EB9">
        <w:rPr>
          <w:rFonts w:ascii="Times New Roman" w:hAnsi="Times New Roman" w:cs="Times New Roman"/>
          <w:sz w:val="24"/>
          <w:szCs w:val="24"/>
          <w:lang w:val="en-US"/>
        </w:rPr>
        <w:t xml:space="preserve">Likert R. A technique for the measurement of attitudes // Archives of Psychology. </w:t>
      </w:r>
      <w:r w:rsidRPr="007B1E96">
        <w:rPr>
          <w:rFonts w:ascii="Times New Roman" w:hAnsi="Times New Roman" w:cs="Times New Roman"/>
          <w:sz w:val="24"/>
          <w:szCs w:val="24"/>
          <w:lang w:val="en-US"/>
        </w:rPr>
        <w:t xml:space="preserve">№ 140. </w:t>
      </w:r>
      <w:r w:rsidRPr="00ED7EB9">
        <w:rPr>
          <w:rFonts w:ascii="Times New Roman" w:hAnsi="Times New Roman" w:cs="Times New Roman"/>
          <w:sz w:val="24"/>
          <w:szCs w:val="24"/>
          <w:lang w:val="en-US"/>
        </w:rPr>
        <w:t>New</w:t>
      </w:r>
      <w:r w:rsidRPr="007B1E96">
        <w:rPr>
          <w:rFonts w:ascii="Times New Roman" w:hAnsi="Times New Roman" w:cs="Times New Roman"/>
          <w:sz w:val="24"/>
          <w:szCs w:val="24"/>
          <w:lang w:val="en-US"/>
        </w:rPr>
        <w:t xml:space="preserve"> </w:t>
      </w:r>
      <w:r w:rsidRPr="00ED7EB9">
        <w:rPr>
          <w:rFonts w:ascii="Times New Roman" w:hAnsi="Times New Roman" w:cs="Times New Roman"/>
          <w:sz w:val="24"/>
          <w:szCs w:val="24"/>
          <w:lang w:val="en-US"/>
        </w:rPr>
        <w:t>York</w:t>
      </w:r>
      <w:r w:rsidRPr="007B1E96">
        <w:rPr>
          <w:rFonts w:ascii="Times New Roman" w:hAnsi="Times New Roman" w:cs="Times New Roman"/>
          <w:sz w:val="24"/>
          <w:szCs w:val="24"/>
          <w:lang w:val="en-US"/>
        </w:rPr>
        <w:t xml:space="preserve">, 1932. 52 </w:t>
      </w:r>
      <w:r w:rsidRPr="00ED7EB9">
        <w:rPr>
          <w:rFonts w:ascii="Times New Roman" w:hAnsi="Times New Roman" w:cs="Times New Roman"/>
          <w:sz w:val="24"/>
          <w:szCs w:val="24"/>
        </w:rPr>
        <w:t>р</w:t>
      </w:r>
      <w:r w:rsidRPr="007B1E96">
        <w:rPr>
          <w:rFonts w:ascii="Times New Roman" w:hAnsi="Times New Roman" w:cs="Times New Roman"/>
          <w:sz w:val="24"/>
          <w:szCs w:val="24"/>
          <w:lang w:val="en-US"/>
        </w:rPr>
        <w:t>.</w:t>
      </w:r>
    </w:p>
    <w:p w:rsidR="00B63E74" w:rsidRPr="00ED7EB9" w:rsidRDefault="00B63E74" w:rsidP="00B63E74">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10. </w:t>
      </w:r>
      <w:r w:rsidRPr="00ED7EB9">
        <w:rPr>
          <w:rFonts w:ascii="Times New Roman" w:hAnsi="Times New Roman" w:cs="Times New Roman"/>
          <w:sz w:val="24"/>
          <w:szCs w:val="24"/>
          <w:lang w:val="en-US"/>
        </w:rPr>
        <w:t>Meng D., Li X., Rong K. Industry-to-university knowledge transfer in ecosystem-based academic entrepreneurship: Case study of automotive dynamics &amp; control group in Tsinghua University // Technological Forecasting and Social Change. 2019. 141, P.249-262 https://doi.org/10.1016/j.techfore.2018.10.005</w:t>
      </w:r>
    </w:p>
    <w:p w:rsidR="00B63E74" w:rsidRPr="00ED7EB9" w:rsidRDefault="00B63E74" w:rsidP="00B63E74">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11. </w:t>
      </w:r>
      <w:r w:rsidRPr="00ED7EB9">
        <w:rPr>
          <w:rFonts w:ascii="Times New Roman" w:hAnsi="Times New Roman" w:cs="Times New Roman"/>
          <w:sz w:val="24"/>
          <w:szCs w:val="24"/>
          <w:lang w:val="en-US"/>
        </w:rPr>
        <w:t xml:space="preserve">Nonaka, I., Takeuchi H. The knowledge-creating company: How </w:t>
      </w:r>
      <w:proofErr w:type="spellStart"/>
      <w:r w:rsidRPr="00ED7EB9">
        <w:rPr>
          <w:rFonts w:ascii="Times New Roman" w:hAnsi="Times New Roman" w:cs="Times New Roman"/>
          <w:sz w:val="24"/>
          <w:szCs w:val="24"/>
          <w:lang w:val="en-US"/>
        </w:rPr>
        <w:t>japanese</w:t>
      </w:r>
      <w:proofErr w:type="spellEnd"/>
      <w:r w:rsidRPr="00ED7EB9">
        <w:rPr>
          <w:rFonts w:ascii="Times New Roman" w:hAnsi="Times New Roman" w:cs="Times New Roman"/>
          <w:sz w:val="24"/>
          <w:szCs w:val="24"/>
          <w:lang w:val="en-US"/>
        </w:rPr>
        <w:t xml:space="preserve"> companies create the dynamics of innovation. New York: Oxford University Press, 1995</w:t>
      </w:r>
    </w:p>
    <w:p w:rsidR="00B63E74" w:rsidRPr="00ED7EB9" w:rsidRDefault="00B63E74" w:rsidP="00B63E74">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12. </w:t>
      </w:r>
      <w:r w:rsidRPr="00ED7EB9">
        <w:rPr>
          <w:rFonts w:ascii="Times New Roman" w:hAnsi="Times New Roman" w:cs="Times New Roman"/>
          <w:sz w:val="24"/>
          <w:szCs w:val="24"/>
          <w:lang w:val="en-US"/>
        </w:rPr>
        <w:t xml:space="preserve">Sun J., Ren X., </w:t>
      </w:r>
      <w:proofErr w:type="spellStart"/>
      <w:r w:rsidRPr="00ED7EB9">
        <w:rPr>
          <w:rFonts w:ascii="Times New Roman" w:hAnsi="Times New Roman" w:cs="Times New Roman"/>
          <w:sz w:val="24"/>
          <w:szCs w:val="24"/>
          <w:lang w:val="en-US"/>
        </w:rPr>
        <w:t>Anumba</w:t>
      </w:r>
      <w:proofErr w:type="spellEnd"/>
      <w:r w:rsidRPr="00ED7EB9">
        <w:rPr>
          <w:rFonts w:ascii="Times New Roman" w:hAnsi="Times New Roman" w:cs="Times New Roman"/>
          <w:sz w:val="24"/>
          <w:szCs w:val="24"/>
          <w:lang w:val="en-US"/>
        </w:rPr>
        <w:t xml:space="preserve"> </w:t>
      </w:r>
      <w:proofErr w:type="spellStart"/>
      <w:r w:rsidRPr="00ED7EB9">
        <w:rPr>
          <w:rFonts w:ascii="Times New Roman" w:hAnsi="Times New Roman" w:cs="Times New Roman"/>
          <w:sz w:val="24"/>
          <w:szCs w:val="24"/>
          <w:lang w:val="en-US"/>
        </w:rPr>
        <w:t>Ch.J</w:t>
      </w:r>
      <w:proofErr w:type="spellEnd"/>
      <w:r w:rsidRPr="00ED7EB9">
        <w:rPr>
          <w:rFonts w:ascii="Times New Roman" w:hAnsi="Times New Roman" w:cs="Times New Roman"/>
          <w:sz w:val="24"/>
          <w:szCs w:val="24"/>
          <w:lang w:val="en-US"/>
        </w:rPr>
        <w:t>. Analysis of Knowledge-Transfer Mechanisms in Construction Project Cooperation Networks // Journal of Management in Engineering. 2019, 35(2): 04018061 DOI: 10.1061/(ASCE)ME.1943-5479.0000663</w:t>
      </w:r>
    </w:p>
    <w:p w:rsidR="00B63E74" w:rsidRPr="00ED7EB9" w:rsidRDefault="00B63E74" w:rsidP="00B63E74">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13. </w:t>
      </w:r>
      <w:r w:rsidRPr="00ED7EB9">
        <w:rPr>
          <w:rFonts w:ascii="Times New Roman" w:hAnsi="Times New Roman" w:cs="Times New Roman"/>
          <w:sz w:val="24"/>
          <w:szCs w:val="24"/>
          <w:lang w:val="en-US"/>
        </w:rPr>
        <w:t xml:space="preserve">Teece D.J. Technology transfer by multinational firms: The resource cost of transferring technological know-how. Econ. J. 1977. 87 (346): 242–261. </w:t>
      </w:r>
      <w:hyperlink r:id="rId16" w:history="1">
        <w:r w:rsidRPr="00ED7EB9">
          <w:rPr>
            <w:rStyle w:val="a6"/>
            <w:rFonts w:ascii="Times New Roman" w:hAnsi="Times New Roman" w:cs="Times New Roman"/>
            <w:sz w:val="24"/>
            <w:szCs w:val="24"/>
            <w:lang w:val="en-US"/>
          </w:rPr>
          <w:t>https://doi.org/10.2307/2232084</w:t>
        </w:r>
      </w:hyperlink>
    </w:p>
    <w:p w:rsidR="00B63E74" w:rsidRPr="007B1E96" w:rsidRDefault="00B63E74" w:rsidP="00B63E74">
      <w:pPr>
        <w:pStyle w:val="a3"/>
        <w:ind w:firstLine="709"/>
        <w:jc w:val="both"/>
        <w:rPr>
          <w:rFonts w:ascii="Times New Roman" w:hAnsi="Times New Roman" w:cs="Times New Roman"/>
          <w:sz w:val="24"/>
          <w:szCs w:val="24"/>
        </w:rPr>
      </w:pPr>
      <w:r>
        <w:rPr>
          <w:rFonts w:ascii="Times New Roman" w:hAnsi="Times New Roman" w:cs="Times New Roman"/>
          <w:sz w:val="24"/>
          <w:szCs w:val="24"/>
          <w:lang w:val="en-US"/>
        </w:rPr>
        <w:t xml:space="preserve">14. </w:t>
      </w:r>
      <w:r w:rsidRPr="00ED7EB9">
        <w:rPr>
          <w:rFonts w:ascii="Times New Roman" w:hAnsi="Times New Roman" w:cs="Times New Roman"/>
          <w:sz w:val="24"/>
          <w:szCs w:val="24"/>
          <w:lang w:val="en-US"/>
        </w:rPr>
        <w:t xml:space="preserve">Thiel M. </w:t>
      </w:r>
      <w:proofErr w:type="spellStart"/>
      <w:r w:rsidRPr="00ED7EB9">
        <w:rPr>
          <w:rFonts w:ascii="Times New Roman" w:hAnsi="Times New Roman" w:cs="Times New Roman"/>
          <w:sz w:val="24"/>
          <w:szCs w:val="24"/>
          <w:lang w:val="en-US"/>
        </w:rPr>
        <w:t>Wissenstransfer</w:t>
      </w:r>
      <w:proofErr w:type="spellEnd"/>
      <w:r w:rsidRPr="00ED7EB9">
        <w:rPr>
          <w:rFonts w:ascii="Times New Roman" w:hAnsi="Times New Roman" w:cs="Times New Roman"/>
          <w:sz w:val="24"/>
          <w:szCs w:val="24"/>
          <w:lang w:val="en-US"/>
        </w:rPr>
        <w:t xml:space="preserve"> in </w:t>
      </w:r>
      <w:proofErr w:type="spellStart"/>
      <w:r w:rsidRPr="00ED7EB9">
        <w:rPr>
          <w:rFonts w:ascii="Times New Roman" w:hAnsi="Times New Roman" w:cs="Times New Roman"/>
          <w:sz w:val="24"/>
          <w:szCs w:val="24"/>
          <w:lang w:val="en-US"/>
        </w:rPr>
        <w:t>komplexen</w:t>
      </w:r>
      <w:proofErr w:type="spellEnd"/>
      <w:r w:rsidRPr="00ED7EB9">
        <w:rPr>
          <w:rFonts w:ascii="Times New Roman" w:hAnsi="Times New Roman" w:cs="Times New Roman"/>
          <w:sz w:val="24"/>
          <w:szCs w:val="24"/>
          <w:lang w:val="en-US"/>
        </w:rPr>
        <w:t xml:space="preserve"> </w:t>
      </w:r>
      <w:proofErr w:type="spellStart"/>
      <w:r w:rsidRPr="00ED7EB9">
        <w:rPr>
          <w:rFonts w:ascii="Times New Roman" w:hAnsi="Times New Roman" w:cs="Times New Roman"/>
          <w:sz w:val="24"/>
          <w:szCs w:val="24"/>
          <w:lang w:val="en-US"/>
        </w:rPr>
        <w:t>Organisationen</w:t>
      </w:r>
      <w:proofErr w:type="spellEnd"/>
      <w:r w:rsidRPr="00ED7EB9">
        <w:rPr>
          <w:rFonts w:ascii="Times New Roman" w:hAnsi="Times New Roman" w:cs="Times New Roman"/>
          <w:sz w:val="24"/>
          <w:szCs w:val="24"/>
          <w:lang w:val="en-US"/>
        </w:rPr>
        <w:t xml:space="preserve">. </w:t>
      </w:r>
      <w:proofErr w:type="spellStart"/>
      <w:r w:rsidRPr="00ED7EB9">
        <w:rPr>
          <w:rFonts w:ascii="Times New Roman" w:hAnsi="Times New Roman" w:cs="Times New Roman"/>
          <w:sz w:val="24"/>
          <w:szCs w:val="24"/>
          <w:lang w:val="en-US"/>
        </w:rPr>
        <w:t>Effizienz</w:t>
      </w:r>
      <w:proofErr w:type="spellEnd"/>
      <w:r w:rsidRPr="00ED7EB9">
        <w:rPr>
          <w:rFonts w:ascii="Times New Roman" w:hAnsi="Times New Roman" w:cs="Times New Roman"/>
          <w:sz w:val="24"/>
          <w:szCs w:val="24"/>
          <w:lang w:val="en-US"/>
        </w:rPr>
        <w:t xml:space="preserve"> </w:t>
      </w:r>
      <w:proofErr w:type="spellStart"/>
      <w:r w:rsidRPr="00ED7EB9">
        <w:rPr>
          <w:rFonts w:ascii="Times New Roman" w:hAnsi="Times New Roman" w:cs="Times New Roman"/>
          <w:sz w:val="24"/>
          <w:szCs w:val="24"/>
          <w:lang w:val="en-US"/>
        </w:rPr>
        <w:t>durch</w:t>
      </w:r>
      <w:proofErr w:type="spellEnd"/>
      <w:r w:rsidRPr="00ED7EB9">
        <w:rPr>
          <w:rFonts w:ascii="Times New Roman" w:hAnsi="Times New Roman" w:cs="Times New Roman"/>
          <w:sz w:val="24"/>
          <w:szCs w:val="24"/>
          <w:lang w:val="en-US"/>
        </w:rPr>
        <w:t xml:space="preserve"> </w:t>
      </w:r>
      <w:proofErr w:type="spellStart"/>
      <w:r w:rsidRPr="00ED7EB9">
        <w:rPr>
          <w:rFonts w:ascii="Times New Roman" w:hAnsi="Times New Roman" w:cs="Times New Roman"/>
          <w:sz w:val="24"/>
          <w:szCs w:val="24"/>
          <w:lang w:val="en-US"/>
        </w:rPr>
        <w:t>Wiederverwendung</w:t>
      </w:r>
      <w:proofErr w:type="spellEnd"/>
      <w:r w:rsidRPr="00ED7EB9">
        <w:rPr>
          <w:rFonts w:ascii="Times New Roman" w:hAnsi="Times New Roman" w:cs="Times New Roman"/>
          <w:sz w:val="24"/>
          <w:szCs w:val="24"/>
          <w:lang w:val="en-US"/>
        </w:rPr>
        <w:t xml:space="preserve"> von Wissen und Best Practices. Wiesbaden</w:t>
      </w:r>
      <w:r w:rsidRPr="007B1E96">
        <w:rPr>
          <w:rFonts w:ascii="Times New Roman" w:hAnsi="Times New Roman" w:cs="Times New Roman"/>
          <w:sz w:val="24"/>
          <w:szCs w:val="24"/>
        </w:rPr>
        <w:t xml:space="preserve">: </w:t>
      </w:r>
      <w:r w:rsidRPr="00ED7EB9">
        <w:rPr>
          <w:rFonts w:ascii="Times New Roman" w:hAnsi="Times New Roman" w:cs="Times New Roman"/>
          <w:sz w:val="24"/>
          <w:szCs w:val="24"/>
          <w:lang w:val="en-US"/>
        </w:rPr>
        <w:t>Deutscher</w:t>
      </w:r>
      <w:r w:rsidRPr="007B1E96">
        <w:rPr>
          <w:rFonts w:ascii="Times New Roman" w:hAnsi="Times New Roman" w:cs="Times New Roman"/>
          <w:sz w:val="24"/>
          <w:szCs w:val="24"/>
        </w:rPr>
        <w:t xml:space="preserve"> </w:t>
      </w:r>
      <w:proofErr w:type="spellStart"/>
      <w:r w:rsidRPr="00ED7EB9">
        <w:rPr>
          <w:rFonts w:ascii="Times New Roman" w:hAnsi="Times New Roman" w:cs="Times New Roman"/>
          <w:sz w:val="24"/>
          <w:szCs w:val="24"/>
          <w:lang w:val="en-US"/>
        </w:rPr>
        <w:t>Universit</w:t>
      </w:r>
      <w:proofErr w:type="spellEnd"/>
      <w:r w:rsidRPr="007B1E96">
        <w:rPr>
          <w:rFonts w:ascii="Times New Roman" w:hAnsi="Times New Roman" w:cs="Times New Roman"/>
          <w:sz w:val="24"/>
          <w:szCs w:val="24"/>
        </w:rPr>
        <w:t>ä</w:t>
      </w:r>
      <w:proofErr w:type="spellStart"/>
      <w:r w:rsidRPr="00ED7EB9">
        <w:rPr>
          <w:rFonts w:ascii="Times New Roman" w:hAnsi="Times New Roman" w:cs="Times New Roman"/>
          <w:sz w:val="24"/>
          <w:szCs w:val="24"/>
          <w:lang w:val="en-US"/>
        </w:rPr>
        <w:t>tsverlag</w:t>
      </w:r>
      <w:proofErr w:type="spellEnd"/>
      <w:r w:rsidRPr="007B1E96">
        <w:rPr>
          <w:rFonts w:ascii="Times New Roman" w:hAnsi="Times New Roman" w:cs="Times New Roman"/>
          <w:sz w:val="24"/>
          <w:szCs w:val="24"/>
        </w:rPr>
        <w:t>; 2002</w:t>
      </w:r>
    </w:p>
    <w:p w:rsidR="00C26E69" w:rsidRPr="007A061C" w:rsidRDefault="00C26E69" w:rsidP="00737BB1">
      <w:pPr>
        <w:spacing w:after="0" w:line="240" w:lineRule="auto"/>
        <w:ind w:firstLine="709"/>
        <w:jc w:val="both"/>
        <w:rPr>
          <w:rFonts w:ascii="Times New Roman" w:hAnsi="Times New Roman" w:cs="Times New Roman"/>
          <w:sz w:val="24"/>
          <w:szCs w:val="24"/>
          <w:lang w:val="en-US"/>
        </w:rPr>
      </w:pPr>
    </w:p>
    <w:p w:rsidR="008D21E2" w:rsidRPr="007A061C" w:rsidRDefault="008D21E2" w:rsidP="008D21E2">
      <w:pPr>
        <w:spacing w:after="0" w:line="240" w:lineRule="auto"/>
        <w:ind w:firstLine="567"/>
        <w:jc w:val="both"/>
        <w:rPr>
          <w:rFonts w:ascii="Times New Roman" w:hAnsi="Times New Roman" w:cs="Times New Roman"/>
          <w:b/>
          <w:bCs/>
          <w:sz w:val="24"/>
          <w:szCs w:val="24"/>
          <w:lang w:val="en-US"/>
        </w:rPr>
      </w:pPr>
    </w:p>
    <w:p w:rsidR="008D21E2" w:rsidRPr="007A061C" w:rsidRDefault="008D21E2" w:rsidP="008D21E2">
      <w:pPr>
        <w:spacing w:after="0" w:line="240" w:lineRule="auto"/>
        <w:ind w:firstLine="567"/>
        <w:rPr>
          <w:rFonts w:ascii="Times New Roman" w:hAnsi="Times New Roman" w:cs="Times New Roman"/>
          <w:b/>
          <w:bCs/>
          <w:sz w:val="24"/>
          <w:szCs w:val="24"/>
          <w:lang w:val="en-US"/>
        </w:rPr>
      </w:pPr>
    </w:p>
    <w:p w:rsidR="00484061" w:rsidRPr="007A061C" w:rsidRDefault="00484061" w:rsidP="008D21E2">
      <w:pPr>
        <w:spacing w:after="0" w:line="240" w:lineRule="auto"/>
        <w:rPr>
          <w:sz w:val="24"/>
          <w:szCs w:val="24"/>
          <w:lang w:val="en-US"/>
        </w:rPr>
      </w:pPr>
    </w:p>
    <w:sectPr w:rsidR="00484061" w:rsidRPr="007A061C">
      <w:footerReference w:type="default" r:id="rId1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C44E5" w:rsidRDefault="003C44E5" w:rsidP="00E22EF7">
      <w:pPr>
        <w:spacing w:after="0" w:line="240" w:lineRule="auto"/>
      </w:pPr>
      <w:r>
        <w:separator/>
      </w:r>
    </w:p>
  </w:endnote>
  <w:endnote w:type="continuationSeparator" w:id="0">
    <w:p w:rsidR="003C44E5" w:rsidRDefault="003C44E5" w:rsidP="00E22E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6808685"/>
      <w:docPartObj>
        <w:docPartGallery w:val="Page Numbers (Bottom of Page)"/>
        <w:docPartUnique/>
      </w:docPartObj>
    </w:sdtPr>
    <w:sdtContent>
      <w:p w:rsidR="00737BB1" w:rsidRDefault="00737BB1">
        <w:pPr>
          <w:pStyle w:val="ac"/>
          <w:jc w:val="center"/>
        </w:pPr>
        <w:r>
          <w:fldChar w:fldCharType="begin"/>
        </w:r>
        <w:r>
          <w:instrText>PAGE   \* MERGEFORMAT</w:instrText>
        </w:r>
        <w:r>
          <w:fldChar w:fldCharType="separate"/>
        </w:r>
        <w:r>
          <w:t>2</w:t>
        </w:r>
        <w:r>
          <w:fldChar w:fldCharType="end"/>
        </w:r>
      </w:p>
    </w:sdtContent>
  </w:sdt>
  <w:p w:rsidR="00737BB1" w:rsidRDefault="00737BB1">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C44E5" w:rsidRDefault="003C44E5" w:rsidP="00E22EF7">
      <w:pPr>
        <w:spacing w:after="0" w:line="240" w:lineRule="auto"/>
      </w:pPr>
      <w:r>
        <w:separator/>
      </w:r>
    </w:p>
  </w:footnote>
  <w:footnote w:type="continuationSeparator" w:id="0">
    <w:p w:rsidR="003C44E5" w:rsidRDefault="003C44E5" w:rsidP="00E22E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E60780"/>
    <w:multiLevelType w:val="hybridMultilevel"/>
    <w:tmpl w:val="75908C8E"/>
    <w:lvl w:ilvl="0" w:tplc="EA569CC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16cid:durableId="18246145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1E2"/>
    <w:rsid w:val="00054B7E"/>
    <w:rsid w:val="00063E1C"/>
    <w:rsid w:val="0017271B"/>
    <w:rsid w:val="00194705"/>
    <w:rsid w:val="001D3515"/>
    <w:rsid w:val="0026179B"/>
    <w:rsid w:val="002E1D06"/>
    <w:rsid w:val="003012B2"/>
    <w:rsid w:val="00351493"/>
    <w:rsid w:val="00391D5D"/>
    <w:rsid w:val="003C44E5"/>
    <w:rsid w:val="004246C5"/>
    <w:rsid w:val="00484061"/>
    <w:rsid w:val="004D5F5D"/>
    <w:rsid w:val="00513485"/>
    <w:rsid w:val="005410D4"/>
    <w:rsid w:val="005E6B0D"/>
    <w:rsid w:val="00603D65"/>
    <w:rsid w:val="006229BF"/>
    <w:rsid w:val="006266E3"/>
    <w:rsid w:val="006C13E2"/>
    <w:rsid w:val="00737BB1"/>
    <w:rsid w:val="00756B3F"/>
    <w:rsid w:val="00766470"/>
    <w:rsid w:val="007754EE"/>
    <w:rsid w:val="007A061C"/>
    <w:rsid w:val="007B1E96"/>
    <w:rsid w:val="007E7F5A"/>
    <w:rsid w:val="007F1DFE"/>
    <w:rsid w:val="00842946"/>
    <w:rsid w:val="008434DB"/>
    <w:rsid w:val="00845C3E"/>
    <w:rsid w:val="00883810"/>
    <w:rsid w:val="008C26C6"/>
    <w:rsid w:val="008D21E2"/>
    <w:rsid w:val="008E028D"/>
    <w:rsid w:val="009A3D61"/>
    <w:rsid w:val="009E6431"/>
    <w:rsid w:val="009E72A6"/>
    <w:rsid w:val="00A50B0C"/>
    <w:rsid w:val="00A81B92"/>
    <w:rsid w:val="00AF3FDA"/>
    <w:rsid w:val="00B10ECA"/>
    <w:rsid w:val="00B63E74"/>
    <w:rsid w:val="00BE68C7"/>
    <w:rsid w:val="00BF7E44"/>
    <w:rsid w:val="00C26E69"/>
    <w:rsid w:val="00C31CB3"/>
    <w:rsid w:val="00C6013C"/>
    <w:rsid w:val="00D06364"/>
    <w:rsid w:val="00DB6609"/>
    <w:rsid w:val="00E22184"/>
    <w:rsid w:val="00E22EF7"/>
    <w:rsid w:val="00ED64CA"/>
    <w:rsid w:val="00ED7EB9"/>
    <w:rsid w:val="00EF0765"/>
    <w:rsid w:val="00F56152"/>
    <w:rsid w:val="00F86226"/>
    <w:rsid w:val="00F91D4E"/>
    <w:rsid w:val="00FC0559"/>
    <w:rsid w:val="00FD04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30B687"/>
  <w15:chartTrackingRefBased/>
  <w15:docId w15:val="{F40DF79C-183F-47D7-89CD-3479C8029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D21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E22EF7"/>
    <w:pPr>
      <w:spacing w:after="0" w:line="240" w:lineRule="auto"/>
    </w:pPr>
    <w:rPr>
      <w:sz w:val="20"/>
      <w:szCs w:val="20"/>
    </w:rPr>
  </w:style>
  <w:style w:type="character" w:customStyle="1" w:styleId="a4">
    <w:name w:val="Текст сноски Знак"/>
    <w:basedOn w:val="a0"/>
    <w:link w:val="a3"/>
    <w:uiPriority w:val="99"/>
    <w:rsid w:val="00E22EF7"/>
    <w:rPr>
      <w:sz w:val="20"/>
      <w:szCs w:val="20"/>
    </w:rPr>
  </w:style>
  <w:style w:type="character" w:styleId="a5">
    <w:name w:val="footnote reference"/>
    <w:basedOn w:val="a0"/>
    <w:uiPriority w:val="99"/>
    <w:semiHidden/>
    <w:unhideWhenUsed/>
    <w:rsid w:val="00E22EF7"/>
    <w:rPr>
      <w:vertAlign w:val="superscript"/>
    </w:rPr>
  </w:style>
  <w:style w:type="character" w:styleId="a6">
    <w:name w:val="Hyperlink"/>
    <w:basedOn w:val="a0"/>
    <w:uiPriority w:val="99"/>
    <w:unhideWhenUsed/>
    <w:rsid w:val="00E22EF7"/>
    <w:rPr>
      <w:color w:val="0563C1" w:themeColor="hyperlink"/>
      <w:u w:val="single"/>
    </w:rPr>
  </w:style>
  <w:style w:type="character" w:styleId="a7">
    <w:name w:val="Unresolved Mention"/>
    <w:basedOn w:val="a0"/>
    <w:uiPriority w:val="99"/>
    <w:semiHidden/>
    <w:unhideWhenUsed/>
    <w:rsid w:val="00842946"/>
    <w:rPr>
      <w:color w:val="605E5C"/>
      <w:shd w:val="clear" w:color="auto" w:fill="E1DFDD"/>
    </w:rPr>
  </w:style>
  <w:style w:type="paragraph" w:styleId="a8">
    <w:name w:val="List Paragraph"/>
    <w:basedOn w:val="a"/>
    <w:uiPriority w:val="34"/>
    <w:qFormat/>
    <w:rsid w:val="009E72A6"/>
    <w:pPr>
      <w:ind w:left="720"/>
      <w:contextualSpacing/>
    </w:pPr>
  </w:style>
  <w:style w:type="table" w:styleId="a9">
    <w:name w:val="Table Grid"/>
    <w:basedOn w:val="a1"/>
    <w:uiPriority w:val="39"/>
    <w:rsid w:val="009E72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737BB1"/>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737BB1"/>
  </w:style>
  <w:style w:type="paragraph" w:styleId="ac">
    <w:name w:val="footer"/>
    <w:basedOn w:val="a"/>
    <w:link w:val="ad"/>
    <w:uiPriority w:val="99"/>
    <w:unhideWhenUsed/>
    <w:rsid w:val="00737BB1"/>
    <w:pPr>
      <w:tabs>
        <w:tab w:val="center" w:pos="4677"/>
        <w:tab w:val="right" w:pos="9355"/>
      </w:tabs>
      <w:spacing w:after="0" w:line="240" w:lineRule="auto"/>
    </w:pPr>
  </w:style>
  <w:style w:type="character" w:customStyle="1" w:styleId="ad">
    <w:name w:val="Нижний колонтитул Знак"/>
    <w:basedOn w:val="a0"/>
    <w:link w:val="ac"/>
    <w:uiPriority w:val="99"/>
    <w:rsid w:val="00737B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2307/2232084"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8184/2079-4665.2022.13.2.154-17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oi.org/10.2307/223208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mailto:ugnich77@mail.ru"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mikh.fleck2018@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04A93-81B7-4831-BD15-DFA49A0EF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438</TotalTime>
  <Pages>7</Pages>
  <Words>3097</Words>
  <Characters>17656</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Угнич</dc:creator>
  <cp:keywords/>
  <dc:description/>
  <cp:lastModifiedBy>Екатерина Угнич</cp:lastModifiedBy>
  <cp:revision>64</cp:revision>
  <dcterms:created xsi:type="dcterms:W3CDTF">2023-06-15T06:55:00Z</dcterms:created>
  <dcterms:modified xsi:type="dcterms:W3CDTF">2023-06-18T12:24:00Z</dcterms:modified>
</cp:coreProperties>
</file>