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2" w:rsidRDefault="00AF59C2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F5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УДК </w:t>
      </w:r>
      <w:r w:rsidRPr="00AF5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65.01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ББК </w:t>
      </w:r>
      <w:r w:rsidRPr="00AF5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65.291.5 </w:t>
      </w:r>
    </w:p>
    <w:p w:rsidR="00AF59C2" w:rsidRPr="00384059" w:rsidRDefault="00AF59C2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Шиханова</w:t>
      </w:r>
      <w:r w:rsidRPr="00AF5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Г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AF59C2" w:rsidRPr="00AF59C2" w:rsidRDefault="00AF59C2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4F5872" w:rsidRDefault="00AF59C2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КОНЦЕПТУАЛЬНЫЕ ОСНОВЫ УПРАВЛЕНИЯ ИНТЕЛЛЕКТУАЛЬНОЙ СОБСТВЕННОСТЬЮ В НАУЧНО-ОБРАЗОВАТЕЛЬНЫХ ЦЕНТРАХ МИРОВОГО УРОВНЯ</w:t>
      </w:r>
    </w:p>
    <w:p w:rsidR="004F5872" w:rsidRDefault="004F5872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936E4" w:rsidRPr="00AF59C2" w:rsidRDefault="00E936E4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Аннотация: </w:t>
      </w:r>
      <w:r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 статье представлены результаты контент-анализа нормативно-правовых</w:t>
      </w:r>
      <w:r w:rsidR="003E6431"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актов</w:t>
      </w:r>
      <w:r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методических и научных источников по проблемам управления интеллектуальной собственностью в виде концептуальных основ построения экосистемы управления интеллектуальной собственностью в научно-образовательных центрах мирового уровня.</w:t>
      </w:r>
      <w:r w:rsidR="003E6431"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Отмечены проблемы, которые должны быть решены в ходе внедрения единого подхода к управлению правами на результаты интеллектуальной деятельности среди организаций-участников научно-образовательных центров. Обозначены цель, задачи и принципы.</w:t>
      </w:r>
    </w:p>
    <w:p w:rsidR="00E936E4" w:rsidRPr="00AF59C2" w:rsidRDefault="00E936E4" w:rsidP="00AF59C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Ключевые слова:</w:t>
      </w:r>
      <w:r w:rsidR="003E6431"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E6431"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экосистема управления интеллектуальной собственностью, управление правами на РИД, научно-</w:t>
      </w:r>
      <w:r w:rsidR="00FC5E97" w:rsidRPr="00AF59C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образовательные центры мирового уровня.</w:t>
      </w:r>
    </w:p>
    <w:p w:rsidR="00AF59C2" w:rsidRDefault="00AF59C2" w:rsidP="00AF59C2">
      <w:pPr>
        <w:pStyle w:val="ConsPlusNormal"/>
        <w:ind w:firstLine="709"/>
        <w:jc w:val="both"/>
        <w:rPr>
          <w:color w:val="000000" w:themeColor="text1"/>
        </w:rPr>
      </w:pPr>
    </w:p>
    <w:p w:rsidR="00B022EA" w:rsidRPr="00384059" w:rsidRDefault="00015A81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В 2018 году Президентом РФ</w:t>
      </w:r>
      <w:r w:rsidR="00707624" w:rsidRPr="00384059">
        <w:rPr>
          <w:color w:val="000000" w:themeColor="text1"/>
        </w:rPr>
        <w:t xml:space="preserve"> </w:t>
      </w:r>
      <w:r w:rsidRPr="00384059">
        <w:rPr>
          <w:color w:val="000000" w:themeColor="text1"/>
        </w:rPr>
        <w:t>определены национальные цели развития страны</w:t>
      </w:r>
      <w:r w:rsidR="00707624" w:rsidRPr="00384059">
        <w:rPr>
          <w:color w:val="000000" w:themeColor="text1"/>
        </w:rPr>
        <w:t>. В ходе исполнения указа</w:t>
      </w:r>
      <w:r w:rsidRPr="00384059">
        <w:rPr>
          <w:color w:val="000000" w:themeColor="text1"/>
        </w:rPr>
        <w:t xml:space="preserve"> Правительством РФ</w:t>
      </w:r>
      <w:r w:rsidR="00707624" w:rsidRPr="00384059">
        <w:rPr>
          <w:color w:val="000000" w:themeColor="text1"/>
        </w:rPr>
        <w:t xml:space="preserve"> должны быть разработаны национальные проекты, в том числе, в сфере науки, в котором необходимо было предусмотреть решение </w:t>
      </w:r>
      <w:r w:rsidRPr="00384059">
        <w:rPr>
          <w:color w:val="000000" w:themeColor="text1"/>
        </w:rPr>
        <w:t>задач</w:t>
      </w:r>
      <w:r w:rsidR="00707624" w:rsidRPr="00384059">
        <w:rPr>
          <w:color w:val="000000" w:themeColor="text1"/>
        </w:rPr>
        <w:t>и</w:t>
      </w:r>
      <w:r w:rsidRPr="00384059">
        <w:rPr>
          <w:color w:val="000000" w:themeColor="text1"/>
        </w:rPr>
        <w:t xml:space="preserve"> </w:t>
      </w:r>
      <w:r w:rsidR="00B551C9" w:rsidRPr="00384059">
        <w:rPr>
          <w:color w:val="000000" w:themeColor="text1"/>
        </w:rPr>
        <w:t>«</w:t>
      </w:r>
      <w:r w:rsidRPr="00384059">
        <w:rPr>
          <w:color w:val="000000" w:themeColor="text1"/>
        </w:rPr>
        <w:t>создани</w:t>
      </w:r>
      <w:r w:rsidR="00707624" w:rsidRPr="00384059">
        <w:rPr>
          <w:color w:val="000000" w:themeColor="text1"/>
        </w:rPr>
        <w:t>я</w:t>
      </w:r>
      <w:r w:rsidRPr="00384059">
        <w:rPr>
          <w:color w:val="000000" w:themeColor="text1"/>
        </w:rPr>
        <w:t xml:space="preserve"> не менее 15 научно-образовательных центров мирового уровня </w:t>
      </w:r>
      <w:r w:rsidR="00B022EA" w:rsidRPr="00384059">
        <w:rPr>
          <w:color w:val="000000" w:themeColor="text1"/>
        </w:rPr>
        <w:t xml:space="preserve">(далее - НОЦ) </w:t>
      </w:r>
      <w:r w:rsidRPr="00384059">
        <w:rPr>
          <w:color w:val="000000" w:themeColor="text1"/>
        </w:rPr>
        <w:t>на основе интеграции университетов и научных организаций и их кооперации с организациями, действующи</w:t>
      </w:r>
      <w:r w:rsidR="00707624" w:rsidRPr="00384059">
        <w:rPr>
          <w:color w:val="000000" w:themeColor="text1"/>
        </w:rPr>
        <w:t>ми в реальном секторе экономики</w:t>
      </w:r>
      <w:r w:rsidR="00B551C9" w:rsidRPr="00384059">
        <w:rPr>
          <w:color w:val="000000" w:themeColor="text1"/>
        </w:rPr>
        <w:t>» [1]</w:t>
      </w:r>
      <w:r w:rsidR="00707624" w:rsidRPr="00384059">
        <w:rPr>
          <w:color w:val="000000" w:themeColor="text1"/>
        </w:rPr>
        <w:t>. По состоянию на 2023 год такие научно-образовательные центры созданы и успешно функционируют [</w:t>
      </w:r>
      <w:r w:rsidR="00B551C9" w:rsidRPr="00384059">
        <w:rPr>
          <w:color w:val="000000" w:themeColor="text1"/>
        </w:rPr>
        <w:t>2</w:t>
      </w:r>
      <w:r w:rsidR="00707624" w:rsidRPr="00384059">
        <w:rPr>
          <w:color w:val="000000" w:themeColor="text1"/>
        </w:rPr>
        <w:t xml:space="preserve">]. Отметим, что создание таких центров должно способствовать достижению РФ технологического суверенитета путем эффективного функционирования кооперации «наука-университет-бизнес», что невозможно без сопутствующего создания экосистемы управления </w:t>
      </w:r>
      <w:r w:rsidR="00AA665A" w:rsidRPr="00384059">
        <w:rPr>
          <w:color w:val="000000" w:themeColor="text1"/>
        </w:rPr>
        <w:t>результатами интеллектуальной деятельности</w:t>
      </w:r>
      <w:r w:rsidR="00B022EA" w:rsidRPr="00384059">
        <w:rPr>
          <w:color w:val="000000" w:themeColor="text1"/>
        </w:rPr>
        <w:t xml:space="preserve"> и трансфера технологий</w:t>
      </w:r>
      <w:r w:rsidR="00707624" w:rsidRPr="00384059">
        <w:rPr>
          <w:color w:val="000000" w:themeColor="text1"/>
        </w:rPr>
        <w:t xml:space="preserve"> в таких объединениях. </w:t>
      </w:r>
      <w:r w:rsidR="00B022EA" w:rsidRPr="00384059">
        <w:rPr>
          <w:color w:val="000000" w:themeColor="text1"/>
        </w:rPr>
        <w:t xml:space="preserve">Полагаем, что </w:t>
      </w:r>
      <w:r w:rsidR="00AA665A" w:rsidRPr="00384059">
        <w:rPr>
          <w:color w:val="000000" w:themeColor="text1"/>
        </w:rPr>
        <w:t>разработка единых подходов к управлению интеллектуальной собственностью</w:t>
      </w:r>
      <w:r w:rsidR="00B022EA" w:rsidRPr="00384059">
        <w:rPr>
          <w:color w:val="000000" w:themeColor="text1"/>
        </w:rPr>
        <w:t xml:space="preserve"> будет способствовать созданию условий для устойчивого развития организаций-участников НОЦ, реализации их целей и задач в области инновационного и технологического развития, в том числе достижения целевых показателей программ инновационного развития, путем совершенствования механизмов создания и управления правами на результаты интеллектуальной деятельности, в том числе средства индивидуализации (далее - РИД).</w:t>
      </w:r>
    </w:p>
    <w:p w:rsidR="008F3CD6" w:rsidRPr="00384059" w:rsidRDefault="008F3CD6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В ходе настоящего исследования предлагается определить концептуальные основы создания экосистемы управления интеллектуальной собственностью в научно-образовательных центрах мирового уровня, в части определения: проблемного поля, цели</w:t>
      </w:r>
      <w:r w:rsidR="00C157E5" w:rsidRPr="00384059">
        <w:rPr>
          <w:color w:val="000000" w:themeColor="text1"/>
        </w:rPr>
        <w:t xml:space="preserve"> и</w:t>
      </w:r>
      <w:r w:rsidRPr="00384059">
        <w:rPr>
          <w:color w:val="000000" w:themeColor="text1"/>
        </w:rPr>
        <w:t xml:space="preserve"> задач, принципов и стратегических ориентиров.</w:t>
      </w:r>
    </w:p>
    <w:p w:rsidR="006863DB" w:rsidRPr="00384059" w:rsidRDefault="006863DB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Методологической и нормативной основой разработки концепции управления </w:t>
      </w:r>
      <w:r w:rsidR="008C41B0" w:rsidRPr="00384059">
        <w:rPr>
          <w:color w:val="000000" w:themeColor="text1"/>
        </w:rPr>
        <w:t>интеллектуальной</w:t>
      </w:r>
      <w:r w:rsidRPr="00384059">
        <w:rPr>
          <w:color w:val="000000" w:themeColor="text1"/>
        </w:rPr>
        <w:t xml:space="preserve"> собственностью</w:t>
      </w:r>
      <w:r w:rsidR="008C41B0" w:rsidRPr="00384059">
        <w:rPr>
          <w:color w:val="000000" w:themeColor="text1"/>
        </w:rPr>
        <w:t xml:space="preserve"> в НОЦ</w:t>
      </w:r>
      <w:r w:rsidRPr="00384059">
        <w:rPr>
          <w:color w:val="000000" w:themeColor="text1"/>
        </w:rPr>
        <w:t xml:space="preserve"> </w:t>
      </w:r>
      <w:r w:rsidR="007D05CF" w:rsidRPr="00384059">
        <w:rPr>
          <w:color w:val="000000" w:themeColor="text1"/>
        </w:rPr>
        <w:t>должны</w:t>
      </w:r>
      <w:r w:rsidR="008C41B0" w:rsidRPr="00384059">
        <w:rPr>
          <w:color w:val="000000" w:themeColor="text1"/>
        </w:rPr>
        <w:t xml:space="preserve"> </w:t>
      </w:r>
      <w:r w:rsidR="007D05CF" w:rsidRPr="00384059">
        <w:rPr>
          <w:color w:val="000000" w:themeColor="text1"/>
        </w:rPr>
        <w:t>являться нормативно-правовые акты [3. 4. 5]</w:t>
      </w:r>
      <w:r w:rsidR="00C65851" w:rsidRPr="00384059">
        <w:rPr>
          <w:color w:val="000000" w:themeColor="text1"/>
        </w:rPr>
        <w:t xml:space="preserve">, методические рекомендации </w:t>
      </w:r>
      <w:r w:rsidR="007D05CF" w:rsidRPr="00384059">
        <w:rPr>
          <w:color w:val="000000" w:themeColor="text1"/>
        </w:rPr>
        <w:t xml:space="preserve">уполномоченных органов власти, </w:t>
      </w:r>
      <w:r w:rsidR="00C157E5" w:rsidRPr="00384059">
        <w:rPr>
          <w:color w:val="000000" w:themeColor="text1"/>
        </w:rPr>
        <w:t>таких как</w:t>
      </w:r>
      <w:r w:rsidR="007D05CF" w:rsidRPr="00384059">
        <w:rPr>
          <w:color w:val="000000" w:themeColor="text1"/>
        </w:rPr>
        <w:t xml:space="preserve"> </w:t>
      </w:r>
      <w:r w:rsidR="00C65851" w:rsidRPr="00384059">
        <w:rPr>
          <w:color w:val="000000" w:themeColor="text1"/>
        </w:rPr>
        <w:t>ФИПС [</w:t>
      </w:r>
      <w:r w:rsidR="007D05CF" w:rsidRPr="00384059">
        <w:rPr>
          <w:color w:val="000000" w:themeColor="text1"/>
        </w:rPr>
        <w:t>6</w:t>
      </w:r>
      <w:r w:rsidR="00C65851" w:rsidRPr="00384059">
        <w:rPr>
          <w:color w:val="000000" w:themeColor="text1"/>
        </w:rPr>
        <w:t>]</w:t>
      </w:r>
      <w:r w:rsidR="008C41B0" w:rsidRPr="00384059">
        <w:rPr>
          <w:color w:val="000000" w:themeColor="text1"/>
        </w:rPr>
        <w:t xml:space="preserve"> и точки зрения выдающихся исследователей проблем управления правами на РИД</w:t>
      </w:r>
      <w:r w:rsidR="007D05CF" w:rsidRPr="00384059">
        <w:rPr>
          <w:color w:val="000000" w:themeColor="text1"/>
        </w:rPr>
        <w:t>:</w:t>
      </w:r>
      <w:r w:rsidR="008C41B0" w:rsidRPr="00384059">
        <w:rPr>
          <w:color w:val="000000" w:themeColor="text1"/>
        </w:rPr>
        <w:t xml:space="preserve"> Н.З. Мазур</w:t>
      </w:r>
      <w:r w:rsidR="007D05CF" w:rsidRPr="00384059">
        <w:rPr>
          <w:color w:val="000000" w:themeColor="text1"/>
        </w:rPr>
        <w:t xml:space="preserve"> [7],</w:t>
      </w:r>
      <w:r w:rsidR="008C41B0" w:rsidRPr="00384059">
        <w:rPr>
          <w:color w:val="000000" w:themeColor="text1"/>
        </w:rPr>
        <w:t xml:space="preserve"> </w:t>
      </w:r>
      <w:r w:rsidR="007D05CF" w:rsidRPr="00384059">
        <w:rPr>
          <w:color w:val="000000" w:themeColor="text1"/>
        </w:rPr>
        <w:t>К.В. Благополучная</w:t>
      </w:r>
      <w:r w:rsidR="00FD1EA7" w:rsidRPr="00384059">
        <w:rPr>
          <w:color w:val="000000" w:themeColor="text1"/>
        </w:rPr>
        <w:t xml:space="preserve"> </w:t>
      </w:r>
      <w:r w:rsidR="007D05CF" w:rsidRPr="00384059">
        <w:rPr>
          <w:color w:val="000000" w:themeColor="text1"/>
        </w:rPr>
        <w:t xml:space="preserve">[8], </w:t>
      </w:r>
      <w:r w:rsidR="007D05CF" w:rsidRPr="00384059">
        <w:t>И.В.</w:t>
      </w:r>
      <w:r w:rsidR="007D05CF" w:rsidRPr="00384059">
        <w:rPr>
          <w:color w:val="000000" w:themeColor="text1"/>
        </w:rPr>
        <w:t xml:space="preserve"> </w:t>
      </w:r>
      <w:r w:rsidR="007D05CF" w:rsidRPr="00384059">
        <w:t xml:space="preserve">Гвоздецкая </w:t>
      </w:r>
      <w:r w:rsidR="007D05CF" w:rsidRPr="00384059">
        <w:rPr>
          <w:color w:val="000000" w:themeColor="text1"/>
        </w:rPr>
        <w:t>[9]</w:t>
      </w:r>
      <w:r w:rsidR="007D05CF" w:rsidRPr="00384059">
        <w:t xml:space="preserve">, </w:t>
      </w:r>
      <w:r w:rsidR="004C7EFB" w:rsidRPr="00384059">
        <w:t>Ю.С. Колесникова и Р.И.</w:t>
      </w:r>
      <w:r w:rsidR="004C7EFB" w:rsidRPr="00384059">
        <w:rPr>
          <w:color w:val="000000" w:themeColor="text1"/>
        </w:rPr>
        <w:t xml:space="preserve"> </w:t>
      </w:r>
      <w:r w:rsidR="004C7EFB" w:rsidRPr="00384059">
        <w:t xml:space="preserve">Ситдикова </w:t>
      </w:r>
      <w:r w:rsidR="007D05CF" w:rsidRPr="00384059">
        <w:rPr>
          <w:color w:val="000000" w:themeColor="text1"/>
        </w:rPr>
        <w:t>[10] и др</w:t>
      </w:r>
      <w:r w:rsidR="008C41B0" w:rsidRPr="00384059">
        <w:rPr>
          <w:color w:val="000000" w:themeColor="text1"/>
        </w:rPr>
        <w:t>.</w:t>
      </w:r>
    </w:p>
    <w:p w:rsidR="00B022EA" w:rsidRPr="00384059" w:rsidRDefault="00B022EA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Для цели настоящего исследования определим ключевые теоретические конструкции. </w:t>
      </w:r>
      <w:r w:rsidR="00C9446A" w:rsidRPr="00384059">
        <w:rPr>
          <w:color w:val="000000" w:themeColor="text1"/>
        </w:rPr>
        <w:t>Отметим</w:t>
      </w:r>
      <w:r w:rsidRPr="00384059">
        <w:rPr>
          <w:color w:val="000000" w:themeColor="text1"/>
        </w:rPr>
        <w:t>,</w:t>
      </w:r>
      <w:r w:rsidR="00C9446A" w:rsidRPr="00384059">
        <w:rPr>
          <w:color w:val="000000" w:themeColor="text1"/>
        </w:rPr>
        <w:t xml:space="preserve"> что,</w:t>
      </w:r>
      <w:r w:rsidRPr="00384059">
        <w:rPr>
          <w:color w:val="000000" w:themeColor="text1"/>
        </w:rPr>
        <w:t xml:space="preserve"> понимая разность терминов «интеллектуальная собственность» и «права на РИД» и принимая позиции исследователей на </w:t>
      </w:r>
      <w:r w:rsidR="00CB51A4" w:rsidRPr="00384059">
        <w:rPr>
          <w:color w:val="000000" w:themeColor="text1"/>
        </w:rPr>
        <w:t>не тождественность</w:t>
      </w:r>
      <w:r w:rsidRPr="00384059">
        <w:rPr>
          <w:color w:val="000000" w:themeColor="text1"/>
        </w:rPr>
        <w:t xml:space="preserve"> понятий</w:t>
      </w:r>
      <w:r w:rsidR="00CB51A4" w:rsidRPr="00384059">
        <w:rPr>
          <w:color w:val="000000" w:themeColor="text1"/>
        </w:rPr>
        <w:t xml:space="preserve">, </w:t>
      </w:r>
      <w:r w:rsidR="00C157E5" w:rsidRPr="00384059">
        <w:rPr>
          <w:color w:val="000000" w:themeColor="text1"/>
        </w:rPr>
        <w:t>мы</w:t>
      </w:r>
      <w:r w:rsidR="00CB51A4" w:rsidRPr="00384059">
        <w:rPr>
          <w:color w:val="000000" w:themeColor="text1"/>
        </w:rPr>
        <w:t xml:space="preserve"> при разработке концепции управления правами на РИД оперируе</w:t>
      </w:r>
      <w:r w:rsidR="00C157E5" w:rsidRPr="00384059">
        <w:rPr>
          <w:color w:val="000000" w:themeColor="text1"/>
        </w:rPr>
        <w:t>м</w:t>
      </w:r>
      <w:r w:rsidR="00CB51A4" w:rsidRPr="00384059">
        <w:rPr>
          <w:color w:val="000000" w:themeColor="text1"/>
        </w:rPr>
        <w:t xml:space="preserve"> понятиями «управление интеллектуальной собственностью» и «управление правами на РИД» как равными по смысловому значению.</w:t>
      </w:r>
      <w:r w:rsidRPr="00384059">
        <w:rPr>
          <w:color w:val="000000" w:themeColor="text1"/>
        </w:rPr>
        <w:t xml:space="preserve"> </w:t>
      </w:r>
      <w:r w:rsidR="00AA665A" w:rsidRPr="00384059">
        <w:rPr>
          <w:color w:val="000000" w:themeColor="text1"/>
        </w:rPr>
        <w:t xml:space="preserve">С учетом мнения </w:t>
      </w:r>
      <w:r w:rsidR="006863DB" w:rsidRPr="00384059">
        <w:rPr>
          <w:color w:val="000000" w:themeColor="text1"/>
        </w:rPr>
        <w:t xml:space="preserve">исследователей </w:t>
      </w:r>
      <w:r w:rsidR="006863DB" w:rsidRPr="00384059">
        <w:rPr>
          <w:color w:val="000000" w:themeColor="text1"/>
        </w:rPr>
        <w:lastRenderedPageBreak/>
        <w:t>проблем управления интеллектуальной собственностью [</w:t>
      </w:r>
      <w:r w:rsidR="00190A37" w:rsidRPr="00384059">
        <w:rPr>
          <w:color w:val="000000" w:themeColor="text1"/>
        </w:rPr>
        <w:t>7</w:t>
      </w:r>
      <w:r w:rsidR="004C7EFB" w:rsidRPr="00384059">
        <w:rPr>
          <w:color w:val="000000" w:themeColor="text1"/>
        </w:rPr>
        <w:t>-10</w:t>
      </w:r>
      <w:r w:rsidR="006863DB" w:rsidRPr="00384059">
        <w:rPr>
          <w:color w:val="000000" w:themeColor="text1"/>
        </w:rPr>
        <w:t>], п</w:t>
      </w:r>
      <w:r w:rsidRPr="00384059">
        <w:rPr>
          <w:color w:val="000000" w:themeColor="text1"/>
        </w:rPr>
        <w:t>од управлени</w:t>
      </w:r>
      <w:r w:rsidR="00AA665A" w:rsidRPr="00384059">
        <w:rPr>
          <w:color w:val="000000" w:themeColor="text1"/>
        </w:rPr>
        <w:t>ем</w:t>
      </w:r>
      <w:r w:rsidRPr="00384059">
        <w:rPr>
          <w:color w:val="000000" w:themeColor="text1"/>
        </w:rPr>
        <w:t xml:space="preserve"> правами на РИД в </w:t>
      </w:r>
      <w:r w:rsidR="00B551C9" w:rsidRPr="00384059">
        <w:rPr>
          <w:color w:val="000000" w:themeColor="text1"/>
        </w:rPr>
        <w:t>НОЦ</w:t>
      </w:r>
      <w:r w:rsidR="00CB51A4" w:rsidRPr="00384059">
        <w:rPr>
          <w:color w:val="000000" w:themeColor="text1"/>
        </w:rPr>
        <w:t xml:space="preserve"> предлагается понимать</w:t>
      </w:r>
      <w:r w:rsidR="00B551C9" w:rsidRPr="00384059">
        <w:rPr>
          <w:color w:val="000000" w:themeColor="text1"/>
        </w:rPr>
        <w:t xml:space="preserve"> </w:t>
      </w:r>
      <w:r w:rsidRPr="00384059">
        <w:rPr>
          <w:color w:val="000000" w:themeColor="text1"/>
        </w:rPr>
        <w:t>деятельность</w:t>
      </w:r>
      <w:r w:rsidR="00B551C9" w:rsidRPr="00384059">
        <w:rPr>
          <w:color w:val="000000" w:themeColor="text1"/>
        </w:rPr>
        <w:t xml:space="preserve"> уполномоченных лиц</w:t>
      </w:r>
      <w:r w:rsidRPr="00384059">
        <w:rPr>
          <w:color w:val="000000" w:themeColor="text1"/>
        </w:rPr>
        <w:t xml:space="preserve"> по выявлению потенциально охраноспособных РИД участников</w:t>
      </w:r>
      <w:r w:rsidR="00B551C9" w:rsidRPr="00384059">
        <w:rPr>
          <w:color w:val="000000" w:themeColor="text1"/>
        </w:rPr>
        <w:t xml:space="preserve"> НОЦ</w:t>
      </w:r>
      <w:r w:rsidRPr="00384059">
        <w:rPr>
          <w:color w:val="000000" w:themeColor="text1"/>
        </w:rPr>
        <w:t>, инвентаризации РИД и прав на них, обеспечению их правовой охраны</w:t>
      </w:r>
      <w:r w:rsidR="00B551C9" w:rsidRPr="00384059">
        <w:rPr>
          <w:color w:val="000000" w:themeColor="text1"/>
        </w:rPr>
        <w:t xml:space="preserve"> и постановки</w:t>
      </w:r>
      <w:r w:rsidRPr="00384059">
        <w:rPr>
          <w:color w:val="000000" w:themeColor="text1"/>
        </w:rPr>
        <w:t xml:space="preserve"> исключительных прав на РИД на бухгалтерский учет, коммерциализации </w:t>
      </w:r>
      <w:r w:rsidR="00B551C9" w:rsidRPr="00384059">
        <w:rPr>
          <w:color w:val="000000" w:themeColor="text1"/>
        </w:rPr>
        <w:t>интеллектуальной собственности</w:t>
      </w:r>
      <w:r w:rsidRPr="00384059">
        <w:rPr>
          <w:color w:val="000000" w:themeColor="text1"/>
        </w:rPr>
        <w:t>, мониторингу и защите исключительных прав на РИД организации-участников, а также выявление нарушения организациями-участниками НОЦ прав третьих лиц, содействию деятельности по созданию РИД.</w:t>
      </w:r>
      <w:r w:rsidR="00B551C9" w:rsidRPr="00384059">
        <w:rPr>
          <w:color w:val="000000" w:themeColor="text1"/>
        </w:rPr>
        <w:t xml:space="preserve"> Полагаем, что такая деятельность должна осуществляться с учетом интересов всех участников и носить исключительно добровольный характер. Ряд из перечисленных действий, таких как, например, инвентаризация РИД или защита прав на РИД организаций-участников, должна осуществляться в инициативном порядке по запросу самого участника.</w:t>
      </w:r>
    </w:p>
    <w:p w:rsidR="00C9446A" w:rsidRPr="00384059" w:rsidRDefault="00C9446A" w:rsidP="00AF59C2">
      <w:pPr>
        <w:pStyle w:val="a6"/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Создание экосистемы управления интеллектуальной собственностью в научно-образовательных центрах обусловлено необходимостью решения следующих проблем: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невозможность применения универсальных решений управления интеллектуальной собственностью в отдельных секторах экономики с учетом специфики отдельных НОЦ;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отсутствие автоматизированного процесса управления интеллектуальной собственностью 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обеспечение целевых показателей участников НОЦ по созданию РИД;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трудоемкость и длительность процесса оформления РИД;</w:t>
      </w:r>
    </w:p>
    <w:p w:rsidR="00C9446A" w:rsidRPr="00384059" w:rsidRDefault="00C9446A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ограниченное бюджетное финансирование на регистрацию и содержание на балансе интеллектуальной собственности;</w:t>
      </w:r>
    </w:p>
    <w:p w:rsidR="008F3CD6" w:rsidRPr="00384059" w:rsidRDefault="00C9446A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неактуальность выполняемых </w:t>
      </w:r>
      <w:r w:rsidR="008F3CD6" w:rsidRPr="00384059">
        <w:rPr>
          <w:rFonts w:ascii="Times New Roman" w:hAnsi="Times New Roman"/>
          <w:color w:val="000000" w:themeColor="text1"/>
          <w:sz w:val="24"/>
          <w:szCs w:val="24"/>
        </w:rPr>
        <w:t>НИОКТР</w:t>
      </w:r>
      <w:r w:rsidRPr="00384059">
        <w:rPr>
          <w:rFonts w:ascii="Times New Roman" w:hAnsi="Times New Roman"/>
          <w:color w:val="000000" w:themeColor="text1"/>
          <w:sz w:val="24"/>
          <w:szCs w:val="24"/>
        </w:rPr>
        <w:t>, отсутствие реального потребителя разработок</w:t>
      </w:r>
      <w:r w:rsidR="00AA665A"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4C7EFB" w:rsidRPr="00384059">
        <w:rPr>
          <w:rFonts w:ascii="Times New Roman" w:hAnsi="Times New Roman"/>
          <w:sz w:val="24"/>
          <w:szCs w:val="24"/>
        </w:rPr>
        <w:t>11</w:t>
      </w:r>
      <w:r w:rsidR="00AA665A" w:rsidRPr="00384059">
        <w:rPr>
          <w:rFonts w:ascii="Times New Roman" w:hAnsi="Times New Roman"/>
          <w:color w:val="000000" w:themeColor="text1"/>
          <w:sz w:val="24"/>
          <w:szCs w:val="24"/>
        </w:rPr>
        <w:t>]</w:t>
      </w:r>
      <w:r w:rsidR="008F3CD6"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; 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отсутствие рынков сбыта готовой продукции</w:t>
      </w:r>
      <w:r w:rsidR="00AA665A"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4C7EFB" w:rsidRPr="00384059">
        <w:rPr>
          <w:rFonts w:ascii="Times New Roman" w:hAnsi="Times New Roman"/>
          <w:color w:val="000000" w:themeColor="text1"/>
          <w:sz w:val="24"/>
          <w:szCs w:val="24"/>
        </w:rPr>
        <w:t>12</w:t>
      </w:r>
      <w:r w:rsidR="00AA665A" w:rsidRPr="00384059">
        <w:rPr>
          <w:rFonts w:ascii="Times New Roman" w:hAnsi="Times New Roman"/>
          <w:color w:val="000000" w:themeColor="text1"/>
          <w:sz w:val="24"/>
          <w:szCs w:val="24"/>
        </w:rPr>
        <w:t>]</w:t>
      </w:r>
      <w:r w:rsidRPr="00384059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взаимодействие субъектов, кол</w:t>
      </w:r>
      <w:r w:rsidR="00AA665A"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лективным </w:t>
      </w:r>
      <w:r w:rsidRPr="00384059">
        <w:rPr>
          <w:rFonts w:ascii="Times New Roman" w:hAnsi="Times New Roman"/>
          <w:color w:val="000000" w:themeColor="text1"/>
          <w:sz w:val="24"/>
          <w:szCs w:val="24"/>
        </w:rPr>
        <w:t>трудом которых создана интеллектуальная собственность;</w:t>
      </w:r>
    </w:p>
    <w:p w:rsidR="008F3CD6" w:rsidRPr="00384059" w:rsidRDefault="008F3CD6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отсутствие компетентных специалистов по вопросам управления интеллектуальной собственностью в организациях;</w:t>
      </w:r>
    </w:p>
    <w:p w:rsidR="00C9446A" w:rsidRPr="00384059" w:rsidRDefault="00C9446A" w:rsidP="00AF59C2">
      <w:pPr>
        <w:pStyle w:val="a6"/>
        <w:numPr>
          <w:ilvl w:val="0"/>
          <w:numId w:val="11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>недостаточная патентная активность регионов, дисбаланс количества патентных поверенных в регионах</w:t>
      </w:r>
      <w:r w:rsidR="008F3CD6" w:rsidRPr="00384059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A82CA4" w:rsidRPr="00384059" w:rsidRDefault="006863DB" w:rsidP="00AF59C2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Таким образом, пол</w:t>
      </w:r>
      <w:r w:rsidR="004C7EFB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агаем</w:t>
      </w: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что решение предложенных проблем лежит в плоскости эффективно выстроенной экосистемы управления интеллектуальной собственностью. </w:t>
      </w:r>
      <w:r w:rsidR="00A82CA4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Целью создание </w:t>
      </w:r>
      <w:r w:rsidR="00C65851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такой экосистемы в НОЦ</w:t>
      </w:r>
      <w:r w:rsidR="00A82CA4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является оптимизация полного жизненного цикла результатов интеллектуальной собственности организаций-участников НОЦ посредством цифровизации и автоматизации процессов взаимодейст</w:t>
      </w:r>
      <w:r w:rsidR="00C65851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вия организаций-участников НОЦ </w:t>
      </w:r>
      <w:r w:rsidR="00A82CA4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между собой и с иными субъектами, вовлеченными в такую деятельность.</w:t>
      </w:r>
      <w:r w:rsidR="00C65851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</w:t>
      </w:r>
      <w:r w:rsidR="00A82CA4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истема управления правами на РИД в НОЦ</w:t>
      </w:r>
      <w:r w:rsidR="00C65851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82CA4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должна обеспечить выполнение следующих задач:</w:t>
      </w:r>
    </w:p>
    <w:p w:rsidR="006F0AD5" w:rsidRPr="00384059" w:rsidRDefault="006F0AD5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сопровождение</w:t>
      </w:r>
      <w:r w:rsidR="00C65851" w:rsidRPr="00384059">
        <w:rPr>
          <w:color w:val="000000" w:themeColor="text1"/>
        </w:rPr>
        <w:t xml:space="preserve"> создани</w:t>
      </w:r>
      <w:r w:rsidRPr="00384059">
        <w:rPr>
          <w:color w:val="000000" w:themeColor="text1"/>
        </w:rPr>
        <w:t>я охраноспособных РИД в процессе совместной деятельности организаций-участников НОЦ, в том числе правовое и методическое сопровождение такой деятельности</w:t>
      </w:r>
    </w:p>
    <w:p w:rsidR="00C65851" w:rsidRPr="00384059" w:rsidRDefault="006F0AD5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содействие </w:t>
      </w:r>
      <w:r w:rsidR="00C65851" w:rsidRPr="00384059">
        <w:rPr>
          <w:color w:val="000000" w:themeColor="text1"/>
        </w:rPr>
        <w:t>выявлению потенциально</w:t>
      </w:r>
      <w:r w:rsidRPr="00384059">
        <w:rPr>
          <w:color w:val="000000" w:themeColor="text1"/>
        </w:rPr>
        <w:t xml:space="preserve"> охраноспособных РИД в процессе инвентаризации РИД по запросу организаций-участников и системного мониторинга внедрения системы управления правами на РИД</w:t>
      </w:r>
      <w:r w:rsidR="00C65851" w:rsidRPr="00384059">
        <w:rPr>
          <w:color w:val="000000" w:themeColor="text1"/>
        </w:rPr>
        <w:t>;</w:t>
      </w:r>
    </w:p>
    <w:p w:rsidR="00C65851" w:rsidRPr="00384059" w:rsidRDefault="006F0AD5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информационно-консультационное</w:t>
      </w:r>
      <w:r w:rsidR="00C65851" w:rsidRPr="00384059">
        <w:rPr>
          <w:color w:val="000000" w:themeColor="text1"/>
        </w:rPr>
        <w:t xml:space="preserve"> обеспечени</w:t>
      </w:r>
      <w:r w:rsidRPr="00384059">
        <w:rPr>
          <w:color w:val="000000" w:themeColor="text1"/>
        </w:rPr>
        <w:t>е</w:t>
      </w:r>
      <w:r w:rsidR="00C65851" w:rsidRPr="00384059">
        <w:rPr>
          <w:color w:val="000000" w:themeColor="text1"/>
        </w:rPr>
        <w:t xml:space="preserve"> правовой охраны РИД, </w:t>
      </w:r>
      <w:r w:rsidRPr="00384059">
        <w:rPr>
          <w:color w:val="000000" w:themeColor="text1"/>
        </w:rPr>
        <w:t xml:space="preserve">содействие </w:t>
      </w:r>
      <w:r w:rsidR="00C65851" w:rsidRPr="00384059">
        <w:rPr>
          <w:color w:val="000000" w:themeColor="text1"/>
        </w:rPr>
        <w:t>поддержанию охранных документов в силе, а также организации учета прав на РИД;</w:t>
      </w:r>
    </w:p>
    <w:p w:rsidR="00C65851" w:rsidRPr="00384059" w:rsidRDefault="00C65851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 коммерциализация прав на РИД, в том числе, разработка единых алгоритмов, определение направлений развития и перспективных рынков;</w:t>
      </w:r>
    </w:p>
    <w:p w:rsidR="00C65851" w:rsidRPr="00384059" w:rsidRDefault="00C65851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lastRenderedPageBreak/>
        <w:t xml:space="preserve"> выявление и предотвращение нарушения третьими лицами прав на РИД</w:t>
      </w:r>
      <w:r w:rsidR="006F0AD5" w:rsidRPr="00384059">
        <w:rPr>
          <w:color w:val="000000" w:themeColor="text1"/>
        </w:rPr>
        <w:t xml:space="preserve"> организаций-участников НОЦ;</w:t>
      </w:r>
    </w:p>
    <w:p w:rsidR="00C65851" w:rsidRPr="00384059" w:rsidRDefault="00C65851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содействие и организация профессиональной подготовки и переподготовки специалистов по управлению интеллектуальной собственностью организаций-участников НОЦ;</w:t>
      </w:r>
    </w:p>
    <w:p w:rsidR="00A82CA4" w:rsidRPr="00384059" w:rsidRDefault="00A82CA4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 формирование и развитие цифрового маркетплейса технических решений организаций-участников НОЦ, в том числе разработка и автоматизация механизма взаимодействия заказчика и исполнителя;</w:t>
      </w:r>
    </w:p>
    <w:p w:rsidR="00FD1EA7" w:rsidRPr="00384059" w:rsidRDefault="00A82CA4" w:rsidP="00AF59C2">
      <w:pPr>
        <w:pStyle w:val="a5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создание технологических патентных ландшафтов п</w:t>
      </w:r>
      <w:r w:rsidR="006F0AD5" w:rsidRPr="00384059">
        <w:rPr>
          <w:color w:val="000000" w:themeColor="text1"/>
        </w:rPr>
        <w:t>о направлениям деятельности НОЦ.</w:t>
      </w:r>
    </w:p>
    <w:p w:rsidR="00A82CA4" w:rsidRPr="00384059" w:rsidRDefault="009A7C88" w:rsidP="00AF59C2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Для р</w:t>
      </w:r>
      <w:r w:rsidR="00FD1EA7" w:rsidRPr="00384059">
        <w:rPr>
          <w:color w:val="000000" w:themeColor="text1"/>
        </w:rPr>
        <w:t xml:space="preserve">еализации поставленных задач </w:t>
      </w:r>
      <w:r w:rsidRPr="00384059">
        <w:rPr>
          <w:color w:val="000000" w:themeColor="text1"/>
        </w:rPr>
        <w:t xml:space="preserve">с опорой на рекомендации Минэкономразвития </w:t>
      </w:r>
      <w:r w:rsidR="00FD1EA7" w:rsidRPr="00384059">
        <w:rPr>
          <w:color w:val="000000" w:themeColor="text1"/>
        </w:rPr>
        <w:t>[</w:t>
      </w:r>
      <w:r w:rsidR="00D8704F" w:rsidRPr="00384059">
        <w:rPr>
          <w:color w:val="000000" w:themeColor="text1"/>
        </w:rPr>
        <w:t>4</w:t>
      </w:r>
      <w:r w:rsidR="00FD1EA7" w:rsidRPr="00384059">
        <w:rPr>
          <w:color w:val="000000" w:themeColor="text1"/>
        </w:rPr>
        <w:t>]</w:t>
      </w:r>
      <w:r w:rsidRPr="00384059">
        <w:rPr>
          <w:color w:val="000000" w:themeColor="text1"/>
        </w:rPr>
        <w:t xml:space="preserve"> при формировании экосистемы управления интеллектуальной собственностью в НОЦ необходимо комплексно подойти к вопросу организации взаимодействия организаций-участников и консолидировать ресурсы и компетенции, например, посредством создания рабочей группы на основе добровольности и распределенного принципа. На ряду с этим следует предусмотреть создание постоянно действующего органа, в функции которого будет входить постоянная информационно-консультационная методологическая и правовая поддержка; развитие и мониторинг патентной активности организаций-участников; запрос и обоснование финансового взаимодействия в вопросах управления интеллектуальной собственностью; разработка единых локальных актов для оптимизации систему управления правами на РИД в НОЦ;</w:t>
      </w:r>
      <w:r w:rsidR="00CC702B" w:rsidRPr="00384059">
        <w:rPr>
          <w:color w:val="000000" w:themeColor="text1"/>
        </w:rPr>
        <w:t xml:space="preserve"> взаимодействие с внешними органами и организациями; мониторинг эффективности системы управления правами на РИД. </w:t>
      </w:r>
    </w:p>
    <w:p w:rsidR="004C7EFB" w:rsidRPr="00384059" w:rsidRDefault="004C7EFB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В соответствие с глобальными изменениями в организации научной, научно-технической и инновационной деятельности</w:t>
      </w:r>
      <w:r w:rsidR="00590D13" w:rsidRPr="00384059">
        <w:rPr>
          <w:color w:val="000000" w:themeColor="text1"/>
        </w:rPr>
        <w:t xml:space="preserve"> в РФ за последние годы</w:t>
      </w:r>
      <w:r w:rsidRPr="00384059">
        <w:rPr>
          <w:color w:val="000000" w:themeColor="text1"/>
        </w:rPr>
        <w:t xml:space="preserve"> при построении экосистемы управления интеллектуальной собственностью необходимо учитывать обозначенные в Стратегии научно-технологического развития Российской Федерации внутренние факторы: сжатие инновационного цикла; размывание дисциплинарных и отраслевых границ в исследованиях и разработках; резкое увеличение объема научно-технологической информации, возникновение принципиально новых способов работы с ней и изменение форм организации, аппаратных и программных инструментов проведения исследований и разработок; рост требований к квалификации исследователей, международная конкуренция за талантливых высококвалифицированных работников и привлечение их в науку, инженерию, технологическое предпринимательство; возрастание роли международных стандартов, выделение ограниченной группы стран, доминирующих в исследованиях и разработках, и формирование научно-технологической периферии, утрачивающей научную идентичность и являющейся кадровым "донором"</w:t>
      </w:r>
      <w:r w:rsidR="00C157E5" w:rsidRPr="00384059">
        <w:rPr>
          <w:color w:val="000000" w:themeColor="text1"/>
        </w:rPr>
        <w:t xml:space="preserve"> [3]</w:t>
      </w:r>
      <w:r w:rsidRPr="00384059">
        <w:rPr>
          <w:color w:val="000000" w:themeColor="text1"/>
        </w:rPr>
        <w:t xml:space="preserve">. </w:t>
      </w:r>
    </w:p>
    <w:p w:rsidR="00590D13" w:rsidRPr="00384059" w:rsidRDefault="00590D13" w:rsidP="00AF59C2">
      <w:pPr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Наряду с этим, экосистема управления интеллектуальной собственностью научно-образовательных центрах должна также учитывать приоритетные направления научно-технологического развития регионов-участников.</w:t>
      </w:r>
    </w:p>
    <w:p w:rsidR="00A82CA4" w:rsidRPr="00384059" w:rsidRDefault="00CC702B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Таким образом, о</w:t>
      </w:r>
      <w:r w:rsidR="00A82CA4" w:rsidRPr="00384059">
        <w:rPr>
          <w:color w:val="000000" w:themeColor="text1"/>
        </w:rPr>
        <w:t xml:space="preserve">сновополагающими принципами управления интеллектуальной собственностью в НОЦ </w:t>
      </w:r>
      <w:r w:rsidRPr="00384059">
        <w:rPr>
          <w:color w:val="000000" w:themeColor="text1"/>
        </w:rPr>
        <w:t>должны стать</w:t>
      </w:r>
      <w:r w:rsidR="00A82CA4" w:rsidRPr="00384059">
        <w:rPr>
          <w:color w:val="000000" w:themeColor="text1"/>
        </w:rPr>
        <w:t>:</w:t>
      </w:r>
    </w:p>
    <w:p w:rsidR="00CC702B" w:rsidRPr="00384059" w:rsidRDefault="00A82CA4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а) </w:t>
      </w:r>
      <w:r w:rsidR="00CC702B" w:rsidRPr="00384059">
        <w:rPr>
          <w:color w:val="000000" w:themeColor="text1"/>
        </w:rPr>
        <w:t>системность и комплексность поддержки организаций-участников НОЦ по вопросам управления интеллектуальной собственностью;</w:t>
      </w:r>
    </w:p>
    <w:p w:rsidR="00A82CA4" w:rsidRPr="00384059" w:rsidRDefault="00A82CA4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б) </w:t>
      </w:r>
      <w:r w:rsidR="00CC702B" w:rsidRPr="00384059">
        <w:rPr>
          <w:color w:val="000000" w:themeColor="text1"/>
        </w:rPr>
        <w:t>рациональный баланс соблюдения интересов организаций-участников НОЦ;</w:t>
      </w:r>
    </w:p>
    <w:p w:rsidR="00A82CA4" w:rsidRPr="00384059" w:rsidRDefault="00A82CA4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в) концентрация ресурсов организаций-участников НОЦ с целью обмена опытом и</w:t>
      </w:r>
      <w:r w:rsidR="00CC702B" w:rsidRPr="00384059">
        <w:rPr>
          <w:color w:val="000000" w:themeColor="text1"/>
        </w:rPr>
        <w:t xml:space="preserve"> научно-технических коллабораций в части защиты и охраны РИД;</w:t>
      </w:r>
    </w:p>
    <w:p w:rsidR="00CC702B" w:rsidRPr="00384059" w:rsidRDefault="00A82CA4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г) открытость деятельности организаций-участников НОЦ по вопросам управления интеллектуальной собственностью</w:t>
      </w:r>
      <w:r w:rsidR="00CC702B" w:rsidRPr="00384059">
        <w:rPr>
          <w:color w:val="000000" w:themeColor="text1"/>
        </w:rPr>
        <w:t>;</w:t>
      </w:r>
    </w:p>
    <w:p w:rsidR="00A82CA4" w:rsidRPr="00384059" w:rsidRDefault="00CC702B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>д</w:t>
      </w:r>
      <w:r w:rsidR="00A82CA4" w:rsidRPr="00384059">
        <w:rPr>
          <w:color w:val="000000" w:themeColor="text1"/>
        </w:rPr>
        <w:t xml:space="preserve">) </w:t>
      </w:r>
      <w:r w:rsidRPr="00384059">
        <w:rPr>
          <w:color w:val="000000" w:themeColor="text1"/>
        </w:rPr>
        <w:t>включенности организаций-участников НОЦ</w:t>
      </w:r>
      <w:r w:rsidR="004C6369" w:rsidRPr="00384059">
        <w:rPr>
          <w:color w:val="000000" w:themeColor="text1"/>
        </w:rPr>
        <w:t xml:space="preserve"> в решение задач программы развития НОЦ в части достижения целевых показателей управления правами на РИД.</w:t>
      </w:r>
    </w:p>
    <w:p w:rsidR="00A82CA4" w:rsidRPr="00384059" w:rsidRDefault="00A82CA4" w:rsidP="00AF59C2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>Следует отметить,</w:t>
      </w:r>
      <w:r w:rsidR="00590D13"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что</w:t>
      </w: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единая стратегия управления интеллектуальной собственностью в НОЦ позволит преодолеть технические барьеры совместной </w:t>
      </w:r>
      <w:r w:rsidRPr="0038405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деятельности участников научно-образовательных центров, в частности путем унификации методических аспектов обеспечения процесса управления. Единые подходы к разработке локального регулирования в области управления интеллектуальной собственностью, разработка программно-целевых документов и иных актов развития и поддержки инновационной инфраструктуры участников научно-образовательных центров.</w:t>
      </w:r>
    </w:p>
    <w:p w:rsidR="00C65851" w:rsidRPr="00384059" w:rsidRDefault="00C65851" w:rsidP="00AF59C2">
      <w:pPr>
        <w:pStyle w:val="ConsPlusNormal"/>
        <w:ind w:firstLine="709"/>
        <w:jc w:val="both"/>
        <w:rPr>
          <w:color w:val="000000" w:themeColor="text1"/>
        </w:rPr>
      </w:pPr>
      <w:r w:rsidRPr="00384059">
        <w:rPr>
          <w:color w:val="000000" w:themeColor="text1"/>
        </w:rPr>
        <w:t xml:space="preserve">Инструменты патентной аналитики, в частности, технологические патентные ландшафты по направлениям деятельности НОЦ, позволят оптимизировать достижение целевых показателей инновационного развития регионами-участниками, усилить коллаборационные связи между участниками НОЦ, увеличить патентную активность и повысить компетенцию сотрудников участников НОЦ. </w:t>
      </w:r>
    </w:p>
    <w:p w:rsidR="005E7557" w:rsidRDefault="005E7557" w:rsidP="00AF59C2">
      <w:pP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16D82" w:rsidRPr="00AF59C2" w:rsidRDefault="00AF59C2" w:rsidP="00AF59C2">
      <w:pP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AF59C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Библиографический список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 xml:space="preserve">Указ Президента РФ от 07.05.2018 N 204 (ред. от 21.07.2020) "О национальных целях и стратегических задачах развития Российской Федерации на период до 2024 года" </w:t>
      </w:r>
      <w:hyperlink r:id="rId7" w:history="1">
        <w:r w:rsidRPr="00384059">
          <w:rPr>
            <w:rStyle w:val="a4"/>
            <w:rFonts w:ascii="Times New Roman" w:hAnsi="Times New Roman"/>
            <w:sz w:val="24"/>
            <w:szCs w:val="24"/>
          </w:rPr>
          <w:t>http://www.consultant.ru/document/cons_doc_LAW_297432/</w:t>
        </w:r>
      </w:hyperlink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 xml:space="preserve">Научно-образовательные центры мирового уровня. Официальный сайт. НОЦ.рф 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 xml:space="preserve">Указ Президента РФ от 01.12.2016 N 642 (ред. от 15.03.2021) "О Стратегии научно-технологического развития Российской Федерации" </w:t>
      </w:r>
      <w:hyperlink r:id="rId8" w:history="1">
        <w:r w:rsidRPr="00384059">
          <w:rPr>
            <w:rStyle w:val="a4"/>
            <w:rFonts w:ascii="Times New Roman" w:hAnsi="Times New Roman"/>
            <w:sz w:val="24"/>
            <w:szCs w:val="24"/>
          </w:rPr>
          <w:t>http://www.consultant.ru/document/cons_doc_LAW_207967/</w:t>
        </w:r>
      </w:hyperlink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 xml:space="preserve">Рекомендации по управлению правами на результаты интеллектуальной деятельности в организациях (утв. Министерством экономического развития РФ 3 октября 2017 г.) </w:t>
      </w:r>
      <w:hyperlink r:id="rId9" w:history="1">
        <w:r w:rsidRPr="00384059">
          <w:rPr>
            <w:rStyle w:val="a4"/>
            <w:rFonts w:ascii="Times New Roman" w:hAnsi="Times New Roman"/>
            <w:sz w:val="24"/>
            <w:szCs w:val="24"/>
          </w:rPr>
          <w:t>https://www.garant.ru/products/ipo/prime/doc/71692562/</w:t>
        </w:r>
      </w:hyperlink>
      <w:r w:rsidRPr="00384059">
        <w:rPr>
          <w:rFonts w:ascii="Times New Roman" w:hAnsi="Times New Roman"/>
          <w:sz w:val="24"/>
          <w:szCs w:val="24"/>
        </w:rPr>
        <w:t>]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384059">
        <w:rPr>
          <w:rFonts w:ascii="Times New Roman" w:hAnsi="Times New Roman"/>
          <w:sz w:val="24"/>
          <w:szCs w:val="24"/>
        </w:rPr>
        <w:t>"ГОСТ Р 56273.4-2016/CEN/TS 16555-4:2014. Национальный стандарт Российской Федерации. Инновационный менеджмент. Часть 4. Управление интеллектуальной собственностью" (утв. и введен в действие Приказом Росстандарта от 05.12.2016 N 1937-ст)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>Методические рекомендации для регионов по построению системы управления интеллектуальной собственностью / Аникеева М.Ю.- М.: ФИПС, 2021. 30 с.</w:t>
      </w:r>
    </w:p>
    <w:p w:rsidR="00D8704F" w:rsidRPr="00384059" w:rsidRDefault="005E7557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Исхакова Э.И., Мазур Н.</w:t>
      </w:r>
      <w:r w:rsidR="00D8704F" w:rsidRPr="00384059">
        <w:rPr>
          <w:rFonts w:ascii="Times New Roman" w:hAnsi="Times New Roman"/>
          <w:sz w:val="24"/>
          <w:szCs w:val="24"/>
        </w:rPr>
        <w:t xml:space="preserve">З. Управление объектами интеллектуальной собственности при их вовлечении в хозяйственный оборот предприятия // Инновации и инвестиции. 2010. № 3. С. 154-158. 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color w:val="000000" w:themeColor="text1"/>
          <w:sz w:val="24"/>
          <w:szCs w:val="24"/>
        </w:rPr>
        <w:t xml:space="preserve">Благополучная К. В. Управление интеллектуальной собственностью в ИТ-компании </w:t>
      </w:r>
      <w:r w:rsidRPr="00384059">
        <w:rPr>
          <w:rFonts w:ascii="Times New Roman" w:hAnsi="Times New Roman"/>
          <w:sz w:val="24"/>
          <w:szCs w:val="24"/>
        </w:rPr>
        <w:t>// Патенты и лицензии. Интеллектуальные права. 2021. № 10. С. 53-62.</w:t>
      </w:r>
    </w:p>
    <w:p w:rsidR="001A163A" w:rsidRPr="00384059" w:rsidRDefault="005E7557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Гвоздецкая И.В., Майкова С.Э., Окунев Д.</w:t>
      </w:r>
      <w:r w:rsidR="00D8704F" w:rsidRPr="00384059">
        <w:rPr>
          <w:rFonts w:ascii="Times New Roman" w:hAnsi="Times New Roman"/>
          <w:sz w:val="24"/>
          <w:szCs w:val="24"/>
        </w:rPr>
        <w:t xml:space="preserve">В. Роль конкурентной разведки в процессе коммерциализации объектов интеллектуальной собственности // Интеллектуальная собственность. Промышленная собственность. 2020. № 1. С. 33-40. </w:t>
      </w:r>
    </w:p>
    <w:p w:rsidR="001A163A" w:rsidRPr="00384059" w:rsidRDefault="005E7557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Колесникова Ю.</w:t>
      </w:r>
      <w:r w:rsidR="001A163A" w:rsidRPr="00384059">
        <w:rPr>
          <w:rFonts w:ascii="Times New Roman" w:hAnsi="Times New Roman"/>
          <w:sz w:val="24"/>
          <w:szCs w:val="24"/>
        </w:rPr>
        <w:t>С.</w:t>
      </w:r>
      <w:r>
        <w:rPr>
          <w:rFonts w:ascii="Times New Roman" w:hAnsi="Times New Roman"/>
          <w:sz w:val="24"/>
          <w:szCs w:val="24"/>
        </w:rPr>
        <w:t>, Ситдикова Р.И., Старостина Е.</w:t>
      </w:r>
      <w:r w:rsidR="001A163A" w:rsidRPr="00384059">
        <w:rPr>
          <w:rFonts w:ascii="Times New Roman" w:hAnsi="Times New Roman"/>
          <w:sz w:val="24"/>
          <w:szCs w:val="24"/>
        </w:rPr>
        <w:t>С., Ситдиков Р.Б. Управление интеллектуальной собственностью классического вуза // Вестник экономики, права и социологии. 2022.№ 3. С 11-14.</w:t>
      </w:r>
    </w:p>
    <w:p w:rsidR="00D8704F" w:rsidRPr="00384059" w:rsidRDefault="005E7557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Окунев Д.</w:t>
      </w:r>
      <w:r w:rsidR="00D8704F" w:rsidRPr="00384059">
        <w:rPr>
          <w:rFonts w:ascii="Times New Roman" w:hAnsi="Times New Roman"/>
          <w:sz w:val="24"/>
          <w:szCs w:val="24"/>
        </w:rPr>
        <w:t>В., Майко</w:t>
      </w:r>
      <w:r>
        <w:rPr>
          <w:rFonts w:ascii="Times New Roman" w:hAnsi="Times New Roman"/>
          <w:sz w:val="24"/>
          <w:szCs w:val="24"/>
        </w:rPr>
        <w:t>ва С.Э., Гвоздецкая И.</w:t>
      </w:r>
      <w:r w:rsidR="00D8704F" w:rsidRPr="00384059">
        <w:rPr>
          <w:rFonts w:ascii="Times New Roman" w:hAnsi="Times New Roman"/>
          <w:sz w:val="24"/>
          <w:szCs w:val="24"/>
        </w:rPr>
        <w:t>В. Алгоритм применения маркетинговых инструментов коммерциализации объектов интеллектуальной собственности вуза // Интеллектуальная собственность. Промышленная собственность. 2016. № 12. С. 29-36.</w:t>
      </w:r>
    </w:p>
    <w:p w:rsidR="00D8704F" w:rsidRPr="00384059" w:rsidRDefault="00D8704F" w:rsidP="00AF59C2">
      <w:pPr>
        <w:pStyle w:val="a6"/>
        <w:numPr>
          <w:ilvl w:val="0"/>
          <w:numId w:val="20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384059">
        <w:rPr>
          <w:rFonts w:ascii="Times New Roman" w:hAnsi="Times New Roman"/>
          <w:sz w:val="24"/>
          <w:szCs w:val="24"/>
        </w:rPr>
        <w:t>Морозов</w:t>
      </w:r>
      <w:r w:rsidR="005E7557">
        <w:rPr>
          <w:rFonts w:ascii="Times New Roman" w:hAnsi="Times New Roman"/>
          <w:sz w:val="24"/>
          <w:szCs w:val="24"/>
        </w:rPr>
        <w:t xml:space="preserve"> Е.</w:t>
      </w:r>
      <w:r w:rsidRPr="00384059">
        <w:rPr>
          <w:rFonts w:ascii="Times New Roman" w:hAnsi="Times New Roman"/>
          <w:sz w:val="24"/>
          <w:szCs w:val="24"/>
        </w:rPr>
        <w:t>А.</w:t>
      </w:r>
      <w:r w:rsidR="005E7557">
        <w:rPr>
          <w:rFonts w:ascii="Times New Roman" w:hAnsi="Times New Roman"/>
          <w:sz w:val="24"/>
          <w:szCs w:val="24"/>
        </w:rPr>
        <w:t>,</w:t>
      </w:r>
      <w:r w:rsidRPr="00384059">
        <w:rPr>
          <w:rFonts w:ascii="Times New Roman" w:hAnsi="Times New Roman"/>
          <w:sz w:val="24"/>
          <w:szCs w:val="24"/>
        </w:rPr>
        <w:t xml:space="preserve"> </w:t>
      </w:r>
      <w:r w:rsidR="005E7557" w:rsidRPr="00384059">
        <w:rPr>
          <w:rFonts w:ascii="Times New Roman" w:hAnsi="Times New Roman"/>
          <w:sz w:val="24"/>
          <w:szCs w:val="24"/>
        </w:rPr>
        <w:t xml:space="preserve">Вилков Ю.В. </w:t>
      </w:r>
      <w:r w:rsidRPr="00384059">
        <w:rPr>
          <w:rFonts w:ascii="Times New Roman" w:hAnsi="Times New Roman"/>
          <w:sz w:val="24"/>
          <w:szCs w:val="24"/>
        </w:rPr>
        <w:t>Вопросы коммерциализации интеллектуальной собственности в космической отрасли // Иссл</w:t>
      </w:r>
      <w:r w:rsidR="005E7557">
        <w:rPr>
          <w:rFonts w:ascii="Times New Roman" w:hAnsi="Times New Roman"/>
          <w:sz w:val="24"/>
          <w:szCs w:val="24"/>
        </w:rPr>
        <w:t>едования наукограда. 2017. Т. 1.</w:t>
      </w:r>
      <w:r w:rsidRPr="00384059">
        <w:rPr>
          <w:rFonts w:ascii="Times New Roman" w:hAnsi="Times New Roman"/>
          <w:sz w:val="24"/>
          <w:szCs w:val="24"/>
        </w:rPr>
        <w:t xml:space="preserve"> № 2(20). С. 88-92.</w:t>
      </w:r>
    </w:p>
    <w:p w:rsidR="00C85D86" w:rsidRDefault="00C85D86" w:rsidP="00AF59C2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59C2" w:rsidRPr="005E7557" w:rsidRDefault="00AF59C2" w:rsidP="005E7557">
      <w:pPr>
        <w:shd w:val="clear" w:color="auto" w:fill="FFFFFF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E755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Информация об авторе</w:t>
      </w:r>
    </w:p>
    <w:p w:rsidR="00E30A96" w:rsidRPr="00E30A96" w:rsidRDefault="00E30A96" w:rsidP="00E30A96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>Шиханова Елена Геннадьевна (Россия, самара) - к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>андидат педагогических наук, доцент, доцент кафедры социальных систем и права,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федеральное государственное автономное образовательное учреждение высшего образования «Самарский национальный 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исследовательский университет имени академика С.П.</w:t>
      </w:r>
      <w:r w:rsidRPr="00384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>Королева»</w:t>
      </w:r>
      <w:r w:rsidRPr="00E30A96">
        <w:t xml:space="preserve"> </w:t>
      </w:r>
      <w:r w:rsidRPr="00E30A96">
        <w:rPr>
          <w:rFonts w:ascii="Times New Roman" w:hAnsi="Times New Roman" w:cs="Times New Roman"/>
          <w:color w:val="000000" w:themeColor="text1"/>
          <w:sz w:val="24"/>
          <w:szCs w:val="24"/>
        </w:rPr>
        <w:t>(Россия, 443086, Самарская область, г. Самара, Московское шоссе, д. 34а, Shikhanova.EG@ssau.ru</w:t>
      </w:r>
      <w:r w:rsidR="005E75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E30A96" w:rsidRDefault="00E30A96" w:rsidP="00AF59C2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59C2" w:rsidRPr="00384059" w:rsidRDefault="00AF59C2" w:rsidP="00AF59C2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F59C2" w:rsidRPr="003840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21AB" w:rsidRDefault="009A21AB" w:rsidP="009A21AB">
      <w:r>
        <w:separator/>
      </w:r>
    </w:p>
  </w:endnote>
  <w:endnote w:type="continuationSeparator" w:id="0">
    <w:p w:rsidR="009A21AB" w:rsidRDefault="009A21AB" w:rsidP="009A2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21AB" w:rsidRDefault="009A21AB" w:rsidP="009A21AB">
      <w:r>
        <w:separator/>
      </w:r>
    </w:p>
  </w:footnote>
  <w:footnote w:type="continuationSeparator" w:id="0">
    <w:p w:rsidR="009A21AB" w:rsidRDefault="009A21AB" w:rsidP="009A21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94EC2"/>
    <w:multiLevelType w:val="multilevel"/>
    <w:tmpl w:val="4FAAA51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4DA3417"/>
    <w:multiLevelType w:val="multilevel"/>
    <w:tmpl w:val="03DC6BF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BD206A1"/>
    <w:multiLevelType w:val="multilevel"/>
    <w:tmpl w:val="1E7281C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3790C72"/>
    <w:multiLevelType w:val="multilevel"/>
    <w:tmpl w:val="2984291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5EA2A2A"/>
    <w:multiLevelType w:val="hybridMultilevel"/>
    <w:tmpl w:val="A57C11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925553"/>
    <w:multiLevelType w:val="multilevel"/>
    <w:tmpl w:val="50DEDDFA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282F4C36"/>
    <w:multiLevelType w:val="hybridMultilevel"/>
    <w:tmpl w:val="0198A662"/>
    <w:lvl w:ilvl="0" w:tplc="5C98CC70">
      <w:start w:val="1"/>
      <w:numFmt w:val="decimal"/>
      <w:lvlText w:val="%1."/>
      <w:lvlJc w:val="left"/>
      <w:pPr>
        <w:ind w:left="1827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2AA95169"/>
    <w:multiLevelType w:val="hybridMultilevel"/>
    <w:tmpl w:val="769CB1E4"/>
    <w:lvl w:ilvl="0" w:tplc="5C98CC70">
      <w:start w:val="1"/>
      <w:numFmt w:val="decimal"/>
      <w:lvlText w:val="%1."/>
      <w:lvlJc w:val="left"/>
      <w:pPr>
        <w:ind w:left="126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2C6D1D8E"/>
    <w:multiLevelType w:val="hybridMultilevel"/>
    <w:tmpl w:val="1E3E7E0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2DA95D6F"/>
    <w:multiLevelType w:val="hybridMultilevel"/>
    <w:tmpl w:val="769CB1E4"/>
    <w:lvl w:ilvl="0" w:tplc="5C98CC70">
      <w:start w:val="1"/>
      <w:numFmt w:val="decimal"/>
      <w:lvlText w:val="%1."/>
      <w:lvlJc w:val="left"/>
      <w:pPr>
        <w:ind w:left="126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0" w15:restartNumberingAfterBreak="0">
    <w:nsid w:val="300F7CA4"/>
    <w:multiLevelType w:val="hybridMultilevel"/>
    <w:tmpl w:val="A57C11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CA56E2"/>
    <w:multiLevelType w:val="multilevel"/>
    <w:tmpl w:val="C8D4FC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2E7749F"/>
    <w:multiLevelType w:val="hybridMultilevel"/>
    <w:tmpl w:val="5F06FE22"/>
    <w:lvl w:ilvl="0" w:tplc="D85253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87E05A7"/>
    <w:multiLevelType w:val="multilevel"/>
    <w:tmpl w:val="06CAD36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BF6664F"/>
    <w:multiLevelType w:val="multilevel"/>
    <w:tmpl w:val="7090E1B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D811F32"/>
    <w:multiLevelType w:val="hybridMultilevel"/>
    <w:tmpl w:val="0CBCE7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C37A00"/>
    <w:multiLevelType w:val="hybridMultilevel"/>
    <w:tmpl w:val="69463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334DCB"/>
    <w:multiLevelType w:val="hybridMultilevel"/>
    <w:tmpl w:val="6DFCEF28"/>
    <w:lvl w:ilvl="0" w:tplc="041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8" w15:restartNumberingAfterBreak="0">
    <w:nsid w:val="61FC4D3D"/>
    <w:multiLevelType w:val="hybridMultilevel"/>
    <w:tmpl w:val="A408406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66D36F8B"/>
    <w:multiLevelType w:val="multilevel"/>
    <w:tmpl w:val="0292136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74774E31"/>
    <w:multiLevelType w:val="hybridMultilevel"/>
    <w:tmpl w:val="DE82B79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2"/>
  </w:num>
  <w:num w:numId="4">
    <w:abstractNumId w:val="0"/>
  </w:num>
  <w:num w:numId="5">
    <w:abstractNumId w:val="13"/>
  </w:num>
  <w:num w:numId="6">
    <w:abstractNumId w:val="14"/>
  </w:num>
  <w:num w:numId="7">
    <w:abstractNumId w:val="19"/>
  </w:num>
  <w:num w:numId="8">
    <w:abstractNumId w:val="5"/>
  </w:num>
  <w:num w:numId="9">
    <w:abstractNumId w:val="3"/>
  </w:num>
  <w:num w:numId="10">
    <w:abstractNumId w:val="15"/>
  </w:num>
  <w:num w:numId="11">
    <w:abstractNumId w:val="16"/>
  </w:num>
  <w:num w:numId="12">
    <w:abstractNumId w:val="9"/>
  </w:num>
  <w:num w:numId="13">
    <w:abstractNumId w:val="8"/>
  </w:num>
  <w:num w:numId="14">
    <w:abstractNumId w:val="18"/>
  </w:num>
  <w:num w:numId="15">
    <w:abstractNumId w:val="6"/>
  </w:num>
  <w:num w:numId="16">
    <w:abstractNumId w:val="20"/>
  </w:num>
  <w:num w:numId="17">
    <w:abstractNumId w:val="7"/>
  </w:num>
  <w:num w:numId="18">
    <w:abstractNumId w:val="12"/>
  </w:num>
  <w:num w:numId="19">
    <w:abstractNumId w:val="17"/>
  </w:num>
  <w:num w:numId="20">
    <w:abstractNumId w:val="4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92E"/>
    <w:rsid w:val="00002A1B"/>
    <w:rsid w:val="00015A81"/>
    <w:rsid w:val="00047498"/>
    <w:rsid w:val="000B0D3A"/>
    <w:rsid w:val="000B2D79"/>
    <w:rsid w:val="00177667"/>
    <w:rsid w:val="00190A37"/>
    <w:rsid w:val="001A163A"/>
    <w:rsid w:val="00384059"/>
    <w:rsid w:val="003E6431"/>
    <w:rsid w:val="004361DA"/>
    <w:rsid w:val="00440150"/>
    <w:rsid w:val="004C6369"/>
    <w:rsid w:val="004C7EFB"/>
    <w:rsid w:val="004F5872"/>
    <w:rsid w:val="00530A2B"/>
    <w:rsid w:val="00590D13"/>
    <w:rsid w:val="005E7557"/>
    <w:rsid w:val="00636C38"/>
    <w:rsid w:val="006863DB"/>
    <w:rsid w:val="006B792E"/>
    <w:rsid w:val="006E1BD4"/>
    <w:rsid w:val="006F0AD5"/>
    <w:rsid w:val="006F3252"/>
    <w:rsid w:val="00707624"/>
    <w:rsid w:val="007403D2"/>
    <w:rsid w:val="007D05CF"/>
    <w:rsid w:val="008430D2"/>
    <w:rsid w:val="00887BA7"/>
    <w:rsid w:val="008C41B0"/>
    <w:rsid w:val="008E1B1C"/>
    <w:rsid w:val="008F3CD6"/>
    <w:rsid w:val="009A21AB"/>
    <w:rsid w:val="009A7C88"/>
    <w:rsid w:val="00A82CA4"/>
    <w:rsid w:val="00AA665A"/>
    <w:rsid w:val="00AE5483"/>
    <w:rsid w:val="00AF59C2"/>
    <w:rsid w:val="00B022EA"/>
    <w:rsid w:val="00B0642D"/>
    <w:rsid w:val="00B551C9"/>
    <w:rsid w:val="00B8051A"/>
    <w:rsid w:val="00C02ADE"/>
    <w:rsid w:val="00C157E5"/>
    <w:rsid w:val="00C65851"/>
    <w:rsid w:val="00C85D86"/>
    <w:rsid w:val="00C9446A"/>
    <w:rsid w:val="00CB51A4"/>
    <w:rsid w:val="00CC702B"/>
    <w:rsid w:val="00D16148"/>
    <w:rsid w:val="00D8704F"/>
    <w:rsid w:val="00E16D82"/>
    <w:rsid w:val="00E30A96"/>
    <w:rsid w:val="00E716FB"/>
    <w:rsid w:val="00E936E4"/>
    <w:rsid w:val="00EC0017"/>
    <w:rsid w:val="00F65806"/>
    <w:rsid w:val="00FA38F6"/>
    <w:rsid w:val="00FC5E97"/>
    <w:rsid w:val="00FD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567D2"/>
  <w15:chartTrackingRefBased/>
  <w15:docId w15:val="{FB2E2E0D-B64F-45D0-929C-88D3C2094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B792E"/>
    <w:pPr>
      <w:spacing w:after="0" w:line="240" w:lineRule="auto"/>
    </w:pPr>
    <w:rPr>
      <w:rFonts w:ascii="Calibri" w:eastAsia="Calibri" w:hAnsi="Calibri" w:cs="Calibri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C0017"/>
    <w:pPr>
      <w:keepNext/>
      <w:keepLines/>
      <w:spacing w:before="240"/>
      <w:outlineLvl w:val="0"/>
    </w:pPr>
    <w:rPr>
      <w:rFonts w:ascii="Times New Roman" w:eastAsiaTheme="majorEastAsia" w:hAnsi="Times New Roman" w:cstheme="majorBidi"/>
      <w:b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C0017"/>
    <w:pPr>
      <w:keepNext/>
      <w:keepLines/>
      <w:spacing w:before="40"/>
      <w:outlineLvl w:val="1"/>
    </w:pPr>
    <w:rPr>
      <w:rFonts w:ascii="Times New Roman" w:eastAsiaTheme="majorEastAsia" w:hAnsi="Times New Roman" w:cstheme="majorBidi"/>
      <w:b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59C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0017"/>
    <w:rPr>
      <w:rFonts w:ascii="Times New Roman" w:eastAsiaTheme="majorEastAsia" w:hAnsi="Times New Roman" w:cstheme="majorBidi"/>
      <w:b/>
      <w:sz w:val="32"/>
      <w:szCs w:val="32"/>
      <w:lang w:eastAsia="ru-RU"/>
    </w:rPr>
  </w:style>
  <w:style w:type="paragraph" w:styleId="a3">
    <w:name w:val="TOC Heading"/>
    <w:basedOn w:val="1"/>
    <w:next w:val="a"/>
    <w:uiPriority w:val="39"/>
    <w:unhideWhenUsed/>
    <w:qFormat/>
    <w:rsid w:val="009A21AB"/>
    <w:pPr>
      <w:spacing w:line="259" w:lineRule="auto"/>
      <w:jc w:val="center"/>
      <w:outlineLvl w:val="9"/>
    </w:pPr>
    <w:rPr>
      <w:rFonts w:eastAsia="Times New Roman" w:cs="Times New Roman"/>
      <w:color w:val="2E74B5"/>
      <w:sz w:val="28"/>
    </w:rPr>
  </w:style>
  <w:style w:type="paragraph" w:styleId="21">
    <w:name w:val="toc 2"/>
    <w:basedOn w:val="a"/>
    <w:next w:val="a"/>
    <w:autoRedefine/>
    <w:uiPriority w:val="39"/>
    <w:unhideWhenUsed/>
    <w:rsid w:val="009A21AB"/>
    <w:pPr>
      <w:spacing w:after="160" w:line="259" w:lineRule="auto"/>
      <w:ind w:left="220"/>
    </w:pPr>
    <w:rPr>
      <w:rFonts w:eastAsia="Times New Roman" w:cs="Times New Roman"/>
      <w:sz w:val="22"/>
      <w:szCs w:val="22"/>
    </w:rPr>
  </w:style>
  <w:style w:type="paragraph" w:styleId="11">
    <w:name w:val="toc 1"/>
    <w:basedOn w:val="a"/>
    <w:next w:val="a"/>
    <w:autoRedefine/>
    <w:uiPriority w:val="39"/>
    <w:unhideWhenUsed/>
    <w:rsid w:val="009A21AB"/>
    <w:pPr>
      <w:spacing w:after="160" w:line="259" w:lineRule="auto"/>
    </w:pPr>
    <w:rPr>
      <w:rFonts w:eastAsia="Times New Roman" w:cs="Times New Roman"/>
      <w:sz w:val="22"/>
      <w:szCs w:val="22"/>
    </w:rPr>
  </w:style>
  <w:style w:type="character" w:styleId="a4">
    <w:name w:val="Hyperlink"/>
    <w:uiPriority w:val="99"/>
    <w:unhideWhenUsed/>
    <w:rsid w:val="009A21AB"/>
    <w:rPr>
      <w:color w:val="0563C1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EC0017"/>
    <w:rPr>
      <w:rFonts w:ascii="Times New Roman" w:eastAsiaTheme="majorEastAsia" w:hAnsi="Times New Roman" w:cstheme="majorBidi"/>
      <w:b/>
      <w:sz w:val="26"/>
      <w:szCs w:val="26"/>
      <w:lang w:eastAsia="ru-RU"/>
    </w:rPr>
  </w:style>
  <w:style w:type="paragraph" w:customStyle="1" w:styleId="ConsPlusNormal">
    <w:name w:val="ConsPlusNormal"/>
    <w:rsid w:val="009A21A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9A21A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9A21AB"/>
    <w:pPr>
      <w:spacing w:after="160" w:line="259" w:lineRule="auto"/>
      <w:ind w:left="720"/>
      <w:contextualSpacing/>
    </w:pPr>
    <w:rPr>
      <w:rFonts w:eastAsia="Times New Roman" w:cs="Times New Roman"/>
      <w:sz w:val="22"/>
      <w:szCs w:val="22"/>
    </w:rPr>
  </w:style>
  <w:style w:type="character" w:customStyle="1" w:styleId="30">
    <w:name w:val="Заголовок 3 Знак"/>
    <w:basedOn w:val="a0"/>
    <w:link w:val="3"/>
    <w:uiPriority w:val="9"/>
    <w:semiHidden/>
    <w:rsid w:val="00AF59C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6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883376">
          <w:marLeft w:val="300"/>
          <w:marRight w:val="30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18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207967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297432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7169256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2056</Words>
  <Characters>11724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shihanova</dc:creator>
  <cp:keywords/>
  <dc:description/>
  <cp:lastModifiedBy>elena shihanova</cp:lastModifiedBy>
  <cp:revision>3</cp:revision>
  <dcterms:created xsi:type="dcterms:W3CDTF">2023-06-18T13:21:00Z</dcterms:created>
  <dcterms:modified xsi:type="dcterms:W3CDTF">2023-06-18T13:30:00Z</dcterms:modified>
</cp:coreProperties>
</file>